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556FC" w14:textId="26442277" w:rsidR="00E70130" w:rsidRPr="003E4930" w:rsidRDefault="00E70130" w:rsidP="005230FF">
      <w:pPr>
        <w:spacing w:after="0" w:line="240" w:lineRule="auto"/>
        <w:ind w:firstLine="709"/>
        <w:jc w:val="center"/>
        <w:rPr>
          <w:rFonts w:ascii="Times New Roman" w:hAnsi="Times New Roman" w:cs="Times New Roman"/>
          <w:sz w:val="28"/>
          <w:szCs w:val="28"/>
          <w:lang w:val="en-US"/>
        </w:rPr>
      </w:pPr>
      <w:r w:rsidRPr="007C743E">
        <w:rPr>
          <w:rFonts w:ascii="Times New Roman" w:hAnsi="Times New Roman" w:cs="Times New Roman"/>
          <w:sz w:val="28"/>
          <w:szCs w:val="28"/>
        </w:rPr>
        <w:t>НАО «Казахский Национальный медицинский университет</w:t>
      </w:r>
    </w:p>
    <w:p w14:paraId="6C76CB93" w14:textId="77777777" w:rsidR="00E70130" w:rsidRDefault="00E70130" w:rsidP="005230FF">
      <w:pPr>
        <w:spacing w:after="0" w:line="240" w:lineRule="auto"/>
        <w:ind w:firstLine="709"/>
        <w:jc w:val="center"/>
        <w:rPr>
          <w:rFonts w:ascii="Times New Roman" w:hAnsi="Times New Roman" w:cs="Times New Roman"/>
          <w:sz w:val="28"/>
          <w:szCs w:val="28"/>
        </w:rPr>
      </w:pPr>
      <w:r w:rsidRPr="007C743E">
        <w:rPr>
          <w:rFonts w:ascii="Times New Roman" w:hAnsi="Times New Roman" w:cs="Times New Roman"/>
          <w:sz w:val="28"/>
          <w:szCs w:val="28"/>
        </w:rPr>
        <w:t xml:space="preserve">имени </w:t>
      </w:r>
      <w:proofErr w:type="gramStart"/>
      <w:r w:rsidRPr="007C743E">
        <w:rPr>
          <w:rFonts w:ascii="Times New Roman" w:hAnsi="Times New Roman" w:cs="Times New Roman"/>
          <w:sz w:val="28"/>
          <w:szCs w:val="28"/>
        </w:rPr>
        <w:t>С.Д.</w:t>
      </w:r>
      <w:proofErr w:type="gram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Асфендиярова</w:t>
      </w:r>
      <w:proofErr w:type="spellEnd"/>
      <w:r w:rsidRPr="007C743E">
        <w:rPr>
          <w:rFonts w:ascii="Times New Roman" w:hAnsi="Times New Roman" w:cs="Times New Roman"/>
          <w:sz w:val="28"/>
          <w:szCs w:val="28"/>
        </w:rPr>
        <w:t>»</w:t>
      </w:r>
    </w:p>
    <w:p w14:paraId="246CB1ED" w14:textId="77777777" w:rsidR="00B52D5D" w:rsidRDefault="00B52D5D" w:rsidP="005230FF">
      <w:pPr>
        <w:spacing w:after="0" w:line="240" w:lineRule="auto"/>
        <w:ind w:firstLine="709"/>
        <w:jc w:val="center"/>
        <w:rPr>
          <w:rFonts w:ascii="Times New Roman" w:hAnsi="Times New Roman" w:cs="Times New Roman"/>
          <w:sz w:val="28"/>
          <w:szCs w:val="28"/>
        </w:rPr>
      </w:pPr>
    </w:p>
    <w:p w14:paraId="78F29DBF" w14:textId="77777777" w:rsidR="00B52D5D" w:rsidRPr="007C743E" w:rsidRDefault="00B52D5D" w:rsidP="005230FF">
      <w:pPr>
        <w:spacing w:after="0" w:line="240" w:lineRule="auto"/>
        <w:ind w:firstLine="709"/>
        <w:jc w:val="center"/>
        <w:rPr>
          <w:rFonts w:ascii="Times New Roman" w:hAnsi="Times New Roman" w:cs="Times New Roman"/>
          <w:sz w:val="28"/>
          <w:szCs w:val="28"/>
        </w:rPr>
      </w:pPr>
    </w:p>
    <w:p w14:paraId="0E9AA1A0" w14:textId="77777777" w:rsidR="00E70130" w:rsidRPr="007C743E" w:rsidRDefault="00E70130" w:rsidP="005230FF">
      <w:pPr>
        <w:spacing w:after="0" w:line="240" w:lineRule="auto"/>
        <w:ind w:firstLine="709"/>
        <w:jc w:val="both"/>
        <w:rPr>
          <w:rFonts w:ascii="Times New Roman" w:hAnsi="Times New Roman" w:cs="Times New Roman"/>
          <w:sz w:val="28"/>
          <w:szCs w:val="28"/>
        </w:rPr>
      </w:pPr>
      <w:proofErr w:type="gramStart"/>
      <w:r w:rsidRPr="007C743E">
        <w:rPr>
          <w:rFonts w:ascii="Times New Roman" w:hAnsi="Times New Roman" w:cs="Times New Roman"/>
          <w:color w:val="222222"/>
          <w:sz w:val="28"/>
          <w:szCs w:val="28"/>
          <w:shd w:val="clear" w:color="auto" w:fill="FFFFFF"/>
        </w:rPr>
        <w:t>УДК :</w:t>
      </w:r>
      <w:proofErr w:type="gramEnd"/>
      <w:r w:rsidRPr="007C743E">
        <w:rPr>
          <w:rFonts w:ascii="Times New Roman" w:hAnsi="Times New Roman" w:cs="Times New Roman"/>
          <w:color w:val="222222"/>
          <w:sz w:val="28"/>
          <w:szCs w:val="28"/>
          <w:shd w:val="clear" w:color="auto" w:fill="FFFFFF"/>
        </w:rPr>
        <w:t xml:space="preserve"> 616.085:616.155.194</w:t>
      </w:r>
      <w:r w:rsidR="009610F7" w:rsidRPr="007C743E">
        <w:rPr>
          <w:rFonts w:ascii="Times New Roman" w:hAnsi="Times New Roman" w:cs="Times New Roman"/>
          <w:color w:val="222222"/>
          <w:sz w:val="28"/>
          <w:szCs w:val="28"/>
          <w:shd w:val="clear" w:color="auto" w:fill="FFFFFF"/>
        </w:rPr>
        <w:t xml:space="preserve">                  </w:t>
      </w:r>
      <w:r w:rsidR="00B52D5D">
        <w:rPr>
          <w:rFonts w:ascii="Times New Roman" w:hAnsi="Times New Roman" w:cs="Times New Roman"/>
          <w:color w:val="222222"/>
          <w:sz w:val="28"/>
          <w:szCs w:val="28"/>
          <w:shd w:val="clear" w:color="auto" w:fill="FFFFFF"/>
        </w:rPr>
        <w:t xml:space="preserve">                 </w:t>
      </w:r>
      <w:r w:rsidR="009610F7" w:rsidRPr="007C743E">
        <w:rPr>
          <w:rFonts w:ascii="Times New Roman" w:hAnsi="Times New Roman" w:cs="Times New Roman"/>
          <w:color w:val="222222"/>
          <w:sz w:val="28"/>
          <w:szCs w:val="28"/>
          <w:shd w:val="clear" w:color="auto" w:fill="FFFFFF"/>
        </w:rPr>
        <w:t xml:space="preserve"> На правах рукописи</w:t>
      </w:r>
    </w:p>
    <w:p w14:paraId="5D37268E" w14:textId="77777777" w:rsidR="00E70130" w:rsidRPr="007C743E" w:rsidRDefault="00E70130" w:rsidP="005230FF">
      <w:pPr>
        <w:spacing w:after="0" w:line="240" w:lineRule="auto"/>
        <w:ind w:firstLine="709"/>
        <w:jc w:val="both"/>
        <w:rPr>
          <w:rFonts w:ascii="Times New Roman" w:hAnsi="Times New Roman" w:cs="Times New Roman"/>
          <w:sz w:val="28"/>
          <w:szCs w:val="28"/>
        </w:rPr>
      </w:pPr>
    </w:p>
    <w:p w14:paraId="27CEEE9A" w14:textId="77777777" w:rsidR="00E70130" w:rsidRDefault="00E70130" w:rsidP="005230FF">
      <w:pPr>
        <w:spacing w:after="0" w:line="240" w:lineRule="auto"/>
        <w:ind w:firstLine="709"/>
        <w:jc w:val="both"/>
        <w:rPr>
          <w:rFonts w:ascii="Times New Roman" w:hAnsi="Times New Roman" w:cs="Times New Roman"/>
          <w:sz w:val="28"/>
          <w:szCs w:val="28"/>
        </w:rPr>
      </w:pPr>
    </w:p>
    <w:p w14:paraId="48A45BB1" w14:textId="77777777" w:rsidR="00B52D5D" w:rsidRDefault="00B52D5D" w:rsidP="005230FF">
      <w:pPr>
        <w:spacing w:after="0" w:line="240" w:lineRule="auto"/>
        <w:ind w:firstLine="709"/>
        <w:jc w:val="both"/>
        <w:rPr>
          <w:rFonts w:ascii="Times New Roman" w:hAnsi="Times New Roman" w:cs="Times New Roman"/>
          <w:sz w:val="28"/>
          <w:szCs w:val="28"/>
        </w:rPr>
      </w:pPr>
    </w:p>
    <w:p w14:paraId="667D90E3" w14:textId="77777777" w:rsidR="00E70130" w:rsidRDefault="00E70130" w:rsidP="005230FF">
      <w:pPr>
        <w:spacing w:after="0" w:line="240" w:lineRule="auto"/>
        <w:ind w:firstLine="709"/>
        <w:jc w:val="both"/>
        <w:rPr>
          <w:rFonts w:ascii="Times New Roman" w:hAnsi="Times New Roman" w:cs="Times New Roman"/>
          <w:sz w:val="28"/>
          <w:szCs w:val="28"/>
          <w:lang w:val="en-US"/>
        </w:rPr>
      </w:pPr>
    </w:p>
    <w:p w14:paraId="3999CB48" w14:textId="77777777" w:rsidR="003E4930" w:rsidRPr="003E4930" w:rsidRDefault="003E4930" w:rsidP="005230FF">
      <w:pPr>
        <w:spacing w:after="0" w:line="240" w:lineRule="auto"/>
        <w:ind w:firstLine="709"/>
        <w:jc w:val="both"/>
        <w:rPr>
          <w:rFonts w:ascii="Times New Roman" w:hAnsi="Times New Roman" w:cs="Times New Roman"/>
          <w:sz w:val="28"/>
          <w:szCs w:val="28"/>
          <w:lang w:val="en-US"/>
        </w:rPr>
      </w:pPr>
    </w:p>
    <w:p w14:paraId="71CB2F29" w14:textId="77777777" w:rsidR="003E4930" w:rsidRPr="007C743E" w:rsidRDefault="003E4930" w:rsidP="005230FF">
      <w:pPr>
        <w:spacing w:after="0" w:line="240" w:lineRule="auto"/>
        <w:ind w:firstLine="709"/>
        <w:jc w:val="both"/>
        <w:rPr>
          <w:rFonts w:ascii="Times New Roman" w:hAnsi="Times New Roman" w:cs="Times New Roman"/>
          <w:sz w:val="28"/>
          <w:szCs w:val="28"/>
        </w:rPr>
      </w:pPr>
    </w:p>
    <w:p w14:paraId="1ADD34F4" w14:textId="77777777" w:rsidR="003E4930" w:rsidRPr="007C743E" w:rsidRDefault="003E4930" w:rsidP="005230FF">
      <w:pPr>
        <w:spacing w:after="0" w:line="240" w:lineRule="auto"/>
        <w:ind w:firstLine="709"/>
        <w:jc w:val="center"/>
        <w:rPr>
          <w:rFonts w:ascii="Times New Roman" w:hAnsi="Times New Roman" w:cs="Times New Roman"/>
          <w:b/>
          <w:sz w:val="28"/>
          <w:szCs w:val="28"/>
        </w:rPr>
      </w:pPr>
      <w:r w:rsidRPr="007C743E">
        <w:rPr>
          <w:rFonts w:ascii="Times New Roman" w:hAnsi="Times New Roman" w:cs="Times New Roman"/>
          <w:b/>
          <w:sz w:val="28"/>
          <w:szCs w:val="28"/>
        </w:rPr>
        <w:t>АРЫНОВ АРДАК АХАНОВИЧ</w:t>
      </w:r>
    </w:p>
    <w:p w14:paraId="33452E43" w14:textId="77777777" w:rsidR="003E4930" w:rsidRPr="007C743E" w:rsidRDefault="003E4930" w:rsidP="005230FF">
      <w:pPr>
        <w:spacing w:after="0" w:line="240" w:lineRule="auto"/>
        <w:ind w:firstLine="709"/>
        <w:jc w:val="center"/>
        <w:rPr>
          <w:rFonts w:ascii="Times New Roman" w:hAnsi="Times New Roman" w:cs="Times New Roman"/>
          <w:b/>
          <w:sz w:val="28"/>
          <w:szCs w:val="28"/>
        </w:rPr>
      </w:pPr>
    </w:p>
    <w:p w14:paraId="000C8DF8" w14:textId="77777777" w:rsidR="003E4930" w:rsidRPr="007C743E" w:rsidRDefault="003E4930" w:rsidP="005230FF">
      <w:pPr>
        <w:spacing w:after="0" w:line="240" w:lineRule="auto"/>
        <w:ind w:firstLine="709"/>
        <w:jc w:val="center"/>
        <w:rPr>
          <w:rFonts w:ascii="Times New Roman" w:hAnsi="Times New Roman" w:cs="Times New Roman"/>
          <w:b/>
          <w:sz w:val="28"/>
          <w:szCs w:val="28"/>
        </w:rPr>
      </w:pPr>
      <w:r w:rsidRPr="007C743E">
        <w:rPr>
          <w:rFonts w:ascii="Times New Roman" w:hAnsi="Times New Roman" w:cs="Times New Roman"/>
          <w:b/>
          <w:sz w:val="28"/>
          <w:szCs w:val="28"/>
        </w:rPr>
        <w:t>Оптимизация гемотрансфузионной терапии при лечении больных с острой и хронической анемией</w:t>
      </w:r>
    </w:p>
    <w:p w14:paraId="7CAF1D76" w14:textId="77777777" w:rsidR="003E4930" w:rsidRPr="007C743E" w:rsidRDefault="003E4930" w:rsidP="005230FF">
      <w:pPr>
        <w:spacing w:after="0" w:line="240" w:lineRule="auto"/>
        <w:ind w:firstLine="709"/>
        <w:jc w:val="center"/>
        <w:rPr>
          <w:rFonts w:ascii="Times New Roman" w:hAnsi="Times New Roman" w:cs="Times New Roman"/>
          <w:sz w:val="28"/>
          <w:szCs w:val="28"/>
        </w:rPr>
      </w:pPr>
    </w:p>
    <w:p w14:paraId="650A24D0" w14:textId="77777777" w:rsidR="003E4930" w:rsidRPr="007C743E" w:rsidRDefault="003E4930" w:rsidP="005230FF">
      <w:pPr>
        <w:spacing w:after="0" w:line="240" w:lineRule="auto"/>
        <w:ind w:firstLine="709"/>
        <w:jc w:val="center"/>
        <w:rPr>
          <w:rFonts w:ascii="Times New Roman" w:hAnsi="Times New Roman" w:cs="Times New Roman"/>
          <w:sz w:val="28"/>
          <w:szCs w:val="28"/>
        </w:rPr>
      </w:pPr>
      <w:r w:rsidRPr="007C743E">
        <w:rPr>
          <w:rFonts w:ascii="Times New Roman" w:hAnsi="Times New Roman" w:cs="Times New Roman"/>
          <w:sz w:val="28"/>
          <w:szCs w:val="28"/>
        </w:rPr>
        <w:t>6D110100 – Медицина</w:t>
      </w:r>
    </w:p>
    <w:p w14:paraId="51332B15" w14:textId="77777777" w:rsidR="003E4930" w:rsidRPr="007C743E" w:rsidRDefault="003E4930" w:rsidP="005230FF">
      <w:pPr>
        <w:spacing w:after="0" w:line="240" w:lineRule="auto"/>
        <w:ind w:firstLine="709"/>
        <w:jc w:val="center"/>
        <w:rPr>
          <w:rFonts w:ascii="Times New Roman" w:hAnsi="Times New Roman" w:cs="Times New Roman"/>
          <w:sz w:val="28"/>
          <w:szCs w:val="28"/>
        </w:rPr>
      </w:pPr>
      <w:r w:rsidRPr="007C743E">
        <w:rPr>
          <w:rFonts w:ascii="Times New Roman" w:hAnsi="Times New Roman" w:cs="Times New Roman"/>
          <w:sz w:val="28"/>
          <w:szCs w:val="28"/>
        </w:rPr>
        <w:t>Диссертация на соискание степени</w:t>
      </w:r>
    </w:p>
    <w:p w14:paraId="3308B792" w14:textId="77777777" w:rsidR="003E4930" w:rsidRPr="007C743E" w:rsidRDefault="003E4930" w:rsidP="005230FF">
      <w:pPr>
        <w:spacing w:after="0" w:line="240" w:lineRule="auto"/>
        <w:ind w:firstLine="709"/>
        <w:jc w:val="center"/>
        <w:rPr>
          <w:rFonts w:ascii="Times New Roman" w:hAnsi="Times New Roman" w:cs="Times New Roman"/>
          <w:sz w:val="28"/>
          <w:szCs w:val="28"/>
        </w:rPr>
      </w:pPr>
      <w:r w:rsidRPr="007C743E">
        <w:rPr>
          <w:rFonts w:ascii="Times New Roman" w:hAnsi="Times New Roman" w:cs="Times New Roman"/>
          <w:sz w:val="28"/>
          <w:szCs w:val="28"/>
        </w:rPr>
        <w:t>доктора философии (PhD)</w:t>
      </w:r>
    </w:p>
    <w:p w14:paraId="707727F0" w14:textId="77777777" w:rsidR="003E4930" w:rsidRPr="007C743E" w:rsidRDefault="003E4930" w:rsidP="005230FF">
      <w:pPr>
        <w:spacing w:after="0" w:line="240" w:lineRule="auto"/>
        <w:ind w:firstLine="709"/>
        <w:jc w:val="center"/>
        <w:rPr>
          <w:rFonts w:ascii="Times New Roman" w:hAnsi="Times New Roman" w:cs="Times New Roman"/>
          <w:sz w:val="28"/>
          <w:szCs w:val="28"/>
        </w:rPr>
      </w:pPr>
    </w:p>
    <w:p w14:paraId="7A2C4F32" w14:textId="77777777" w:rsidR="00E70130" w:rsidRPr="007C743E" w:rsidRDefault="00E70130" w:rsidP="005230FF">
      <w:pPr>
        <w:spacing w:after="0" w:line="240" w:lineRule="auto"/>
        <w:ind w:firstLine="709"/>
        <w:jc w:val="both"/>
        <w:rPr>
          <w:rFonts w:ascii="Times New Roman" w:hAnsi="Times New Roman" w:cs="Times New Roman"/>
          <w:sz w:val="28"/>
          <w:szCs w:val="28"/>
        </w:rPr>
      </w:pPr>
    </w:p>
    <w:p w14:paraId="10E71F3D" w14:textId="77777777" w:rsidR="00E70130" w:rsidRPr="007C743E" w:rsidRDefault="00E70130" w:rsidP="005230FF">
      <w:pPr>
        <w:spacing w:after="0" w:line="240" w:lineRule="auto"/>
        <w:ind w:firstLine="709"/>
        <w:jc w:val="both"/>
        <w:rPr>
          <w:rFonts w:ascii="Times New Roman" w:hAnsi="Times New Roman" w:cs="Times New Roman"/>
          <w:sz w:val="28"/>
          <w:szCs w:val="28"/>
        </w:rPr>
      </w:pPr>
    </w:p>
    <w:p w14:paraId="0DA61432" w14:textId="77777777" w:rsidR="00E70130" w:rsidRPr="007C743E" w:rsidRDefault="00E70130" w:rsidP="005230FF">
      <w:pPr>
        <w:spacing w:after="0" w:line="240" w:lineRule="auto"/>
        <w:ind w:firstLine="709"/>
        <w:jc w:val="both"/>
        <w:rPr>
          <w:rFonts w:ascii="Times New Roman" w:hAnsi="Times New Roman" w:cs="Times New Roman"/>
          <w:sz w:val="28"/>
          <w:szCs w:val="28"/>
        </w:rPr>
      </w:pPr>
    </w:p>
    <w:p w14:paraId="37617C02" w14:textId="77777777" w:rsidR="00E70130" w:rsidRDefault="00E70130" w:rsidP="005230FF">
      <w:pPr>
        <w:spacing w:after="0" w:line="240" w:lineRule="auto"/>
        <w:ind w:firstLine="709"/>
        <w:jc w:val="both"/>
        <w:rPr>
          <w:rFonts w:ascii="Times New Roman" w:hAnsi="Times New Roman" w:cs="Times New Roman"/>
          <w:sz w:val="28"/>
          <w:szCs w:val="28"/>
        </w:rPr>
      </w:pPr>
    </w:p>
    <w:p w14:paraId="31DF3B42" w14:textId="77777777" w:rsidR="00B52D5D" w:rsidRDefault="00B52D5D" w:rsidP="005230FF">
      <w:pPr>
        <w:spacing w:after="0" w:line="240" w:lineRule="auto"/>
        <w:ind w:firstLine="709"/>
        <w:jc w:val="both"/>
        <w:rPr>
          <w:rFonts w:ascii="Times New Roman" w:hAnsi="Times New Roman" w:cs="Times New Roman"/>
          <w:sz w:val="28"/>
          <w:szCs w:val="28"/>
        </w:rPr>
      </w:pPr>
    </w:p>
    <w:p w14:paraId="5BF12758" w14:textId="77777777" w:rsidR="00B52D5D" w:rsidRDefault="00B52D5D" w:rsidP="005230FF">
      <w:pPr>
        <w:spacing w:after="0" w:line="240" w:lineRule="auto"/>
        <w:ind w:firstLine="709"/>
        <w:jc w:val="both"/>
        <w:rPr>
          <w:rFonts w:ascii="Times New Roman" w:hAnsi="Times New Roman" w:cs="Times New Roman"/>
          <w:sz w:val="28"/>
          <w:szCs w:val="28"/>
        </w:rPr>
      </w:pPr>
    </w:p>
    <w:p w14:paraId="4D7F490A" w14:textId="77777777" w:rsidR="00B52D5D" w:rsidRPr="007C743E" w:rsidRDefault="00B52D5D" w:rsidP="005230FF">
      <w:pPr>
        <w:spacing w:after="0" w:line="240" w:lineRule="auto"/>
        <w:ind w:firstLine="709"/>
        <w:jc w:val="both"/>
        <w:rPr>
          <w:rFonts w:ascii="Times New Roman" w:hAnsi="Times New Roman" w:cs="Times New Roman"/>
          <w:sz w:val="28"/>
          <w:szCs w:val="28"/>
        </w:rPr>
      </w:pPr>
    </w:p>
    <w:p w14:paraId="2721D7F4" w14:textId="77777777" w:rsidR="00E70130" w:rsidRPr="007C743E" w:rsidRDefault="00E70130" w:rsidP="005230FF">
      <w:pPr>
        <w:spacing w:after="0" w:line="240" w:lineRule="auto"/>
        <w:ind w:firstLine="709"/>
        <w:jc w:val="right"/>
        <w:rPr>
          <w:rFonts w:ascii="Times New Roman" w:hAnsi="Times New Roman" w:cs="Times New Roman"/>
          <w:sz w:val="28"/>
          <w:szCs w:val="28"/>
        </w:rPr>
      </w:pPr>
      <w:r w:rsidRPr="007C743E">
        <w:rPr>
          <w:rFonts w:ascii="Times New Roman" w:hAnsi="Times New Roman" w:cs="Times New Roman"/>
          <w:b/>
          <w:sz w:val="28"/>
          <w:szCs w:val="28"/>
        </w:rPr>
        <w:t>Научные консультанты:</w:t>
      </w:r>
      <w:r w:rsidRPr="007C743E">
        <w:rPr>
          <w:rFonts w:ascii="Times New Roman" w:hAnsi="Times New Roman" w:cs="Times New Roman"/>
          <w:sz w:val="28"/>
          <w:szCs w:val="28"/>
        </w:rPr>
        <w:t xml:space="preserve"> </w:t>
      </w:r>
    </w:p>
    <w:p w14:paraId="586684E1" w14:textId="77777777" w:rsidR="00E70130" w:rsidRPr="007C743E" w:rsidRDefault="00E70130" w:rsidP="005230FF">
      <w:pPr>
        <w:spacing w:after="0" w:line="240" w:lineRule="auto"/>
        <w:ind w:firstLine="709"/>
        <w:jc w:val="right"/>
        <w:rPr>
          <w:rFonts w:ascii="Times New Roman" w:hAnsi="Times New Roman" w:cs="Times New Roman"/>
          <w:sz w:val="28"/>
          <w:szCs w:val="28"/>
        </w:rPr>
      </w:pPr>
      <w:r w:rsidRPr="007C743E">
        <w:rPr>
          <w:rFonts w:ascii="Times New Roman" w:hAnsi="Times New Roman" w:cs="Times New Roman"/>
          <w:sz w:val="28"/>
          <w:szCs w:val="28"/>
        </w:rPr>
        <w:t>Чурсин В.В.</w:t>
      </w:r>
      <w:proofErr w:type="gramStart"/>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к.м.н</w:t>
      </w:r>
      <w:proofErr w:type="spellEnd"/>
      <w:proofErr w:type="gramEnd"/>
      <w:r w:rsidRPr="007C743E">
        <w:rPr>
          <w:rFonts w:ascii="Times New Roman" w:hAnsi="Times New Roman" w:cs="Times New Roman"/>
          <w:sz w:val="28"/>
          <w:szCs w:val="28"/>
        </w:rPr>
        <w:t>, доцент</w:t>
      </w:r>
    </w:p>
    <w:p w14:paraId="70049263" w14:textId="77777777" w:rsidR="00E70130" w:rsidRPr="007C743E" w:rsidRDefault="00E70130" w:rsidP="005230FF">
      <w:pPr>
        <w:spacing w:after="0" w:line="240" w:lineRule="auto"/>
        <w:ind w:firstLine="709"/>
        <w:jc w:val="right"/>
        <w:rPr>
          <w:rFonts w:ascii="Times New Roman" w:hAnsi="Times New Roman" w:cs="Times New Roman"/>
          <w:sz w:val="28"/>
          <w:szCs w:val="28"/>
        </w:rPr>
      </w:pPr>
      <w:proofErr w:type="spellStart"/>
      <w:r w:rsidRPr="007C743E">
        <w:rPr>
          <w:rFonts w:ascii="Times New Roman" w:hAnsi="Times New Roman" w:cs="Times New Roman"/>
          <w:sz w:val="28"/>
          <w:szCs w:val="28"/>
        </w:rPr>
        <w:t>Чингисова</w:t>
      </w:r>
      <w:proofErr w:type="spellEnd"/>
      <w:r w:rsidRPr="007C743E">
        <w:rPr>
          <w:rFonts w:ascii="Times New Roman" w:hAnsi="Times New Roman" w:cs="Times New Roman"/>
          <w:sz w:val="28"/>
          <w:szCs w:val="28"/>
        </w:rPr>
        <w:t xml:space="preserve"> Ж.К.</w:t>
      </w:r>
      <w:proofErr w:type="gramStart"/>
      <w:r w:rsidRPr="007C743E">
        <w:rPr>
          <w:rFonts w:ascii="Times New Roman" w:hAnsi="Times New Roman" w:cs="Times New Roman"/>
          <w:sz w:val="28"/>
          <w:szCs w:val="28"/>
        </w:rPr>
        <w:t>,  д.м.н.</w:t>
      </w:r>
      <w:proofErr w:type="gramEnd"/>
    </w:p>
    <w:p w14:paraId="7A70DA52" w14:textId="77777777" w:rsidR="00E70130" w:rsidRPr="007C743E" w:rsidRDefault="00E70130" w:rsidP="005230FF">
      <w:pPr>
        <w:spacing w:after="0" w:line="240" w:lineRule="auto"/>
        <w:ind w:firstLine="709"/>
        <w:jc w:val="right"/>
        <w:rPr>
          <w:rFonts w:ascii="Times New Roman" w:hAnsi="Times New Roman" w:cs="Times New Roman"/>
          <w:b/>
          <w:sz w:val="28"/>
          <w:szCs w:val="28"/>
        </w:rPr>
      </w:pPr>
      <w:r w:rsidRPr="007C743E">
        <w:rPr>
          <w:rFonts w:ascii="Times New Roman" w:hAnsi="Times New Roman" w:cs="Times New Roman"/>
          <w:b/>
          <w:sz w:val="28"/>
          <w:szCs w:val="28"/>
        </w:rPr>
        <w:t xml:space="preserve">Зарубежный </w:t>
      </w:r>
      <w:proofErr w:type="gramStart"/>
      <w:r w:rsidRPr="007C743E">
        <w:rPr>
          <w:rFonts w:ascii="Times New Roman" w:hAnsi="Times New Roman" w:cs="Times New Roman"/>
          <w:b/>
          <w:sz w:val="28"/>
          <w:szCs w:val="28"/>
        </w:rPr>
        <w:t>научный  консультант</w:t>
      </w:r>
      <w:proofErr w:type="gramEnd"/>
      <w:r w:rsidRPr="007C743E">
        <w:rPr>
          <w:rFonts w:ascii="Times New Roman" w:hAnsi="Times New Roman" w:cs="Times New Roman"/>
          <w:b/>
          <w:sz w:val="28"/>
          <w:szCs w:val="28"/>
        </w:rPr>
        <w:t>:</w:t>
      </w:r>
    </w:p>
    <w:p w14:paraId="56746D74" w14:textId="77777777" w:rsidR="00E70130" w:rsidRPr="007C743E" w:rsidRDefault="00E70130" w:rsidP="005230FF">
      <w:pPr>
        <w:spacing w:after="0" w:line="240" w:lineRule="auto"/>
        <w:ind w:firstLine="709"/>
        <w:jc w:val="right"/>
        <w:rPr>
          <w:rFonts w:ascii="Times New Roman" w:hAnsi="Times New Roman" w:cs="Times New Roman"/>
          <w:sz w:val="28"/>
          <w:szCs w:val="28"/>
        </w:rPr>
      </w:pPr>
      <w:r w:rsidRPr="007C743E">
        <w:rPr>
          <w:rFonts w:ascii="Times New Roman" w:hAnsi="Times New Roman" w:cs="Times New Roman"/>
          <w:sz w:val="28"/>
          <w:szCs w:val="28"/>
        </w:rPr>
        <w:t xml:space="preserve">Лебединский </w:t>
      </w:r>
      <w:proofErr w:type="gramStart"/>
      <w:r w:rsidRPr="007C743E">
        <w:rPr>
          <w:rFonts w:ascii="Times New Roman" w:hAnsi="Times New Roman" w:cs="Times New Roman"/>
          <w:sz w:val="28"/>
          <w:szCs w:val="28"/>
        </w:rPr>
        <w:t>К.М.</w:t>
      </w:r>
      <w:proofErr w:type="gramEnd"/>
      <w:r w:rsidRPr="007C743E">
        <w:rPr>
          <w:rFonts w:ascii="Times New Roman" w:hAnsi="Times New Roman" w:cs="Times New Roman"/>
          <w:sz w:val="28"/>
          <w:szCs w:val="28"/>
        </w:rPr>
        <w:t>,</w:t>
      </w:r>
      <w:r w:rsidRPr="007C743E">
        <w:rPr>
          <w:rFonts w:ascii="Times New Roman" w:hAnsi="Times New Roman" w:cs="Times New Roman"/>
          <w:b/>
          <w:sz w:val="28"/>
          <w:szCs w:val="28"/>
        </w:rPr>
        <w:t xml:space="preserve"> </w:t>
      </w:r>
      <w:r w:rsidRPr="007C743E">
        <w:rPr>
          <w:rFonts w:ascii="Times New Roman" w:hAnsi="Times New Roman" w:cs="Times New Roman"/>
          <w:sz w:val="28"/>
          <w:szCs w:val="28"/>
        </w:rPr>
        <w:t>д.м.н., профессор</w:t>
      </w:r>
    </w:p>
    <w:p w14:paraId="4B97EA1C" w14:textId="77777777" w:rsidR="00E70130" w:rsidRPr="007C743E" w:rsidRDefault="00E70130" w:rsidP="005230FF">
      <w:pPr>
        <w:spacing w:after="0" w:line="240" w:lineRule="auto"/>
        <w:ind w:firstLine="709"/>
        <w:jc w:val="both"/>
        <w:rPr>
          <w:rFonts w:ascii="Times New Roman" w:hAnsi="Times New Roman" w:cs="Times New Roman"/>
          <w:sz w:val="28"/>
          <w:szCs w:val="28"/>
        </w:rPr>
      </w:pPr>
    </w:p>
    <w:p w14:paraId="1DFD0E63" w14:textId="77777777" w:rsidR="00B52D5D" w:rsidRDefault="00B52D5D" w:rsidP="005230FF">
      <w:pPr>
        <w:spacing w:after="0" w:line="240" w:lineRule="auto"/>
        <w:ind w:firstLine="709"/>
        <w:jc w:val="center"/>
        <w:rPr>
          <w:rFonts w:ascii="Times New Roman" w:hAnsi="Times New Roman" w:cs="Times New Roman"/>
          <w:sz w:val="28"/>
          <w:szCs w:val="28"/>
        </w:rPr>
      </w:pPr>
    </w:p>
    <w:p w14:paraId="101DBA1E" w14:textId="77777777" w:rsidR="00B52D5D" w:rsidRDefault="00B52D5D" w:rsidP="005230FF">
      <w:pPr>
        <w:spacing w:after="0" w:line="240" w:lineRule="auto"/>
        <w:ind w:firstLine="709"/>
        <w:jc w:val="center"/>
        <w:rPr>
          <w:rFonts w:ascii="Times New Roman" w:hAnsi="Times New Roman" w:cs="Times New Roman"/>
          <w:sz w:val="28"/>
          <w:szCs w:val="28"/>
        </w:rPr>
      </w:pPr>
    </w:p>
    <w:p w14:paraId="5F79D5AE" w14:textId="77777777" w:rsidR="00B52D5D" w:rsidRDefault="00B52D5D" w:rsidP="005230FF">
      <w:pPr>
        <w:spacing w:after="0" w:line="240" w:lineRule="auto"/>
        <w:ind w:firstLine="709"/>
        <w:jc w:val="center"/>
        <w:rPr>
          <w:rFonts w:ascii="Times New Roman" w:hAnsi="Times New Roman" w:cs="Times New Roman"/>
          <w:sz w:val="28"/>
          <w:szCs w:val="28"/>
        </w:rPr>
      </w:pPr>
    </w:p>
    <w:p w14:paraId="60076AAC" w14:textId="77777777" w:rsidR="00B52D5D" w:rsidRDefault="00B52D5D" w:rsidP="005230FF">
      <w:pPr>
        <w:spacing w:after="0" w:line="240" w:lineRule="auto"/>
        <w:ind w:firstLine="709"/>
        <w:jc w:val="center"/>
        <w:rPr>
          <w:rFonts w:ascii="Times New Roman" w:hAnsi="Times New Roman" w:cs="Times New Roman"/>
          <w:sz w:val="28"/>
          <w:szCs w:val="28"/>
        </w:rPr>
      </w:pPr>
    </w:p>
    <w:p w14:paraId="179428FF" w14:textId="77777777" w:rsidR="00B52D5D" w:rsidRDefault="00B52D5D" w:rsidP="005230FF">
      <w:pPr>
        <w:spacing w:after="0" w:line="240" w:lineRule="auto"/>
        <w:ind w:firstLine="709"/>
        <w:jc w:val="center"/>
        <w:rPr>
          <w:rFonts w:ascii="Times New Roman" w:hAnsi="Times New Roman" w:cs="Times New Roman"/>
          <w:sz w:val="28"/>
          <w:szCs w:val="28"/>
        </w:rPr>
      </w:pPr>
    </w:p>
    <w:p w14:paraId="29F57051" w14:textId="77777777" w:rsidR="00B52D5D" w:rsidRDefault="00B52D5D" w:rsidP="005230FF">
      <w:pPr>
        <w:spacing w:after="0" w:line="240" w:lineRule="auto"/>
        <w:ind w:firstLine="709"/>
        <w:jc w:val="center"/>
        <w:rPr>
          <w:rFonts w:ascii="Times New Roman" w:hAnsi="Times New Roman" w:cs="Times New Roman"/>
          <w:sz w:val="28"/>
          <w:szCs w:val="28"/>
        </w:rPr>
      </w:pPr>
    </w:p>
    <w:p w14:paraId="47E29750" w14:textId="77777777" w:rsidR="00B52D5D" w:rsidRDefault="00B52D5D" w:rsidP="005230FF">
      <w:pPr>
        <w:spacing w:after="0" w:line="240" w:lineRule="auto"/>
        <w:ind w:firstLine="709"/>
        <w:jc w:val="center"/>
        <w:rPr>
          <w:rFonts w:ascii="Times New Roman" w:hAnsi="Times New Roman" w:cs="Times New Roman"/>
          <w:sz w:val="28"/>
          <w:szCs w:val="28"/>
        </w:rPr>
      </w:pPr>
    </w:p>
    <w:p w14:paraId="5AD3A144" w14:textId="77777777" w:rsidR="00B52D5D" w:rsidRDefault="00B52D5D" w:rsidP="005230FF">
      <w:pPr>
        <w:spacing w:after="0" w:line="240" w:lineRule="auto"/>
        <w:ind w:firstLine="709"/>
        <w:jc w:val="center"/>
        <w:rPr>
          <w:rFonts w:ascii="Times New Roman" w:hAnsi="Times New Roman" w:cs="Times New Roman"/>
          <w:sz w:val="28"/>
          <w:szCs w:val="28"/>
          <w:lang w:val="en-US"/>
        </w:rPr>
      </w:pPr>
    </w:p>
    <w:p w14:paraId="3EEDC8DF" w14:textId="77777777" w:rsidR="003E4930" w:rsidRPr="003E4930" w:rsidRDefault="003E4930" w:rsidP="005230FF">
      <w:pPr>
        <w:spacing w:after="0" w:line="240" w:lineRule="auto"/>
        <w:ind w:firstLine="709"/>
        <w:jc w:val="center"/>
        <w:rPr>
          <w:rFonts w:ascii="Times New Roman" w:hAnsi="Times New Roman" w:cs="Times New Roman"/>
          <w:sz w:val="28"/>
          <w:szCs w:val="28"/>
          <w:lang w:val="en-US"/>
        </w:rPr>
      </w:pPr>
    </w:p>
    <w:p w14:paraId="03DE994E" w14:textId="77777777" w:rsidR="00B52D5D" w:rsidRDefault="00B52D5D" w:rsidP="005230FF">
      <w:pPr>
        <w:spacing w:after="0" w:line="240" w:lineRule="auto"/>
        <w:ind w:firstLine="709"/>
        <w:jc w:val="center"/>
        <w:rPr>
          <w:rFonts w:ascii="Times New Roman" w:hAnsi="Times New Roman" w:cs="Times New Roman"/>
          <w:sz w:val="28"/>
          <w:szCs w:val="28"/>
        </w:rPr>
      </w:pPr>
    </w:p>
    <w:p w14:paraId="0DABF285" w14:textId="77777777" w:rsidR="00E70130" w:rsidRPr="007C743E" w:rsidRDefault="00E70130" w:rsidP="005230FF">
      <w:pPr>
        <w:spacing w:after="0" w:line="240" w:lineRule="auto"/>
        <w:ind w:firstLine="709"/>
        <w:jc w:val="center"/>
        <w:rPr>
          <w:rFonts w:ascii="Times New Roman" w:hAnsi="Times New Roman" w:cs="Times New Roman"/>
          <w:sz w:val="28"/>
          <w:szCs w:val="28"/>
        </w:rPr>
      </w:pPr>
      <w:r w:rsidRPr="007C743E">
        <w:rPr>
          <w:rFonts w:ascii="Times New Roman" w:hAnsi="Times New Roman" w:cs="Times New Roman"/>
          <w:sz w:val="28"/>
          <w:szCs w:val="28"/>
        </w:rPr>
        <w:t>Республика Казахстан</w:t>
      </w:r>
    </w:p>
    <w:p w14:paraId="0CA1B960" w14:textId="37D4BE0B" w:rsidR="009610F7" w:rsidRPr="004A3751" w:rsidRDefault="00B52D5D" w:rsidP="005230FF">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rPr>
        <w:t>Алматы, 2025</w:t>
      </w:r>
      <w:r w:rsidR="003E4930">
        <w:rPr>
          <w:rFonts w:ascii="Times New Roman" w:hAnsi="Times New Roman" w:cs="Times New Roman"/>
          <w:b/>
          <w:sz w:val="28"/>
          <w:szCs w:val="28"/>
        </w:rPr>
        <w:br w:type="page"/>
      </w:r>
    </w:p>
    <w:p w14:paraId="705C438C" w14:textId="18E36974" w:rsidR="009610F7" w:rsidRPr="004A3751" w:rsidRDefault="004A3751" w:rsidP="005230FF">
      <w:pPr>
        <w:spacing w:line="240" w:lineRule="auto"/>
        <w:ind w:firstLine="709"/>
        <w:jc w:val="center"/>
        <w:rPr>
          <w:rFonts w:ascii="Times New Roman" w:hAnsi="Times New Roman" w:cs="Times New Roman"/>
          <w:sz w:val="28"/>
          <w:szCs w:val="28"/>
          <w:lang w:val="en-US"/>
        </w:rPr>
      </w:pPr>
      <w:r w:rsidRPr="00DB7D42">
        <w:rPr>
          <w:rFonts w:ascii="Times New Roman" w:hAnsi="Times New Roman" w:cs="Times New Roman"/>
          <w:b/>
          <w:sz w:val="28"/>
          <w:szCs w:val="28"/>
        </w:rPr>
        <w:lastRenderedPageBreak/>
        <w:t>СОДЕРЖАНИЕ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364"/>
        <w:gridCol w:w="702"/>
      </w:tblGrid>
      <w:tr w:rsidR="003B6E75" w14:paraId="1CD8B685" w14:textId="77777777" w:rsidTr="00D9737C">
        <w:tc>
          <w:tcPr>
            <w:tcW w:w="562" w:type="dxa"/>
          </w:tcPr>
          <w:p w14:paraId="6AC73975" w14:textId="77777777" w:rsidR="003B6E75" w:rsidRDefault="003B6E75" w:rsidP="005230FF">
            <w:pPr>
              <w:jc w:val="both"/>
              <w:rPr>
                <w:rFonts w:ascii="Times New Roman" w:hAnsi="Times New Roman" w:cs="Times New Roman"/>
                <w:sz w:val="28"/>
                <w:szCs w:val="28"/>
              </w:rPr>
            </w:pPr>
          </w:p>
        </w:tc>
        <w:tc>
          <w:tcPr>
            <w:tcW w:w="8364" w:type="dxa"/>
          </w:tcPr>
          <w:p w14:paraId="77F42C2B" w14:textId="392B25A5" w:rsidR="003B6E75" w:rsidRPr="00D9737C" w:rsidRDefault="003B6E75" w:rsidP="005230FF">
            <w:pPr>
              <w:jc w:val="both"/>
              <w:rPr>
                <w:rFonts w:ascii="Times New Roman" w:hAnsi="Times New Roman" w:cs="Times New Roman"/>
                <w:bCs/>
                <w:sz w:val="28"/>
                <w:szCs w:val="28"/>
                <w:lang w:val="en-US"/>
              </w:rPr>
            </w:pPr>
            <w:r w:rsidRPr="005230FF">
              <w:rPr>
                <w:rFonts w:ascii="Times New Roman" w:hAnsi="Times New Roman" w:cs="Times New Roman"/>
                <w:bCs/>
                <w:sz w:val="28"/>
                <w:szCs w:val="28"/>
              </w:rPr>
              <w:t>Нормативные ссылки</w:t>
            </w:r>
          </w:p>
        </w:tc>
        <w:tc>
          <w:tcPr>
            <w:tcW w:w="702" w:type="dxa"/>
          </w:tcPr>
          <w:p w14:paraId="6D4F78C3" w14:textId="3062EFA7" w:rsidR="003B6E75" w:rsidRDefault="003B6E75" w:rsidP="005230FF">
            <w:pPr>
              <w:jc w:val="both"/>
              <w:rPr>
                <w:rFonts w:ascii="Times New Roman" w:hAnsi="Times New Roman" w:cs="Times New Roman"/>
                <w:sz w:val="28"/>
                <w:szCs w:val="28"/>
              </w:rPr>
            </w:pPr>
            <w:r>
              <w:rPr>
                <w:rFonts w:ascii="Times New Roman" w:hAnsi="Times New Roman" w:cs="Times New Roman"/>
                <w:sz w:val="28"/>
                <w:szCs w:val="28"/>
                <w:lang w:val="en-US"/>
              </w:rPr>
              <w:t>3</w:t>
            </w:r>
          </w:p>
        </w:tc>
      </w:tr>
      <w:tr w:rsidR="003B6E75" w14:paraId="7134E541" w14:textId="77777777" w:rsidTr="00D9737C">
        <w:tc>
          <w:tcPr>
            <w:tcW w:w="562" w:type="dxa"/>
          </w:tcPr>
          <w:p w14:paraId="40DED286" w14:textId="77777777" w:rsidR="003B6E75" w:rsidRDefault="003B6E75" w:rsidP="005230FF">
            <w:pPr>
              <w:jc w:val="both"/>
              <w:rPr>
                <w:rFonts w:ascii="Times New Roman" w:hAnsi="Times New Roman" w:cs="Times New Roman"/>
                <w:sz w:val="28"/>
                <w:szCs w:val="28"/>
              </w:rPr>
            </w:pPr>
          </w:p>
        </w:tc>
        <w:tc>
          <w:tcPr>
            <w:tcW w:w="8364" w:type="dxa"/>
          </w:tcPr>
          <w:p w14:paraId="3F3F4016" w14:textId="63F0FD08" w:rsidR="003B6E75" w:rsidRPr="00D9737C" w:rsidRDefault="003B6E75" w:rsidP="005230FF">
            <w:pPr>
              <w:jc w:val="both"/>
              <w:rPr>
                <w:rFonts w:ascii="Times New Roman" w:hAnsi="Times New Roman" w:cs="Times New Roman"/>
                <w:bCs/>
                <w:sz w:val="28"/>
                <w:szCs w:val="28"/>
                <w:lang w:val="en-US"/>
              </w:rPr>
            </w:pPr>
            <w:r w:rsidRPr="005230FF">
              <w:rPr>
                <w:rFonts w:ascii="Times New Roman" w:hAnsi="Times New Roman" w:cs="Times New Roman"/>
                <w:bCs/>
                <w:sz w:val="28"/>
                <w:szCs w:val="28"/>
              </w:rPr>
              <w:t>Определения</w:t>
            </w:r>
          </w:p>
        </w:tc>
        <w:tc>
          <w:tcPr>
            <w:tcW w:w="702" w:type="dxa"/>
          </w:tcPr>
          <w:p w14:paraId="788A6AEC" w14:textId="6D6654E0" w:rsidR="003B6E75" w:rsidRDefault="003B6E75" w:rsidP="005230FF">
            <w:pPr>
              <w:jc w:val="both"/>
              <w:rPr>
                <w:rFonts w:ascii="Times New Roman" w:hAnsi="Times New Roman" w:cs="Times New Roman"/>
                <w:sz w:val="28"/>
                <w:szCs w:val="28"/>
              </w:rPr>
            </w:pPr>
            <w:r>
              <w:rPr>
                <w:rFonts w:ascii="Times New Roman" w:hAnsi="Times New Roman" w:cs="Times New Roman"/>
                <w:sz w:val="28"/>
                <w:szCs w:val="28"/>
                <w:lang w:val="en-US"/>
              </w:rPr>
              <w:t>4</w:t>
            </w:r>
          </w:p>
        </w:tc>
      </w:tr>
      <w:tr w:rsidR="003B6E75" w14:paraId="0D7AD6BA" w14:textId="77777777" w:rsidTr="00D9737C">
        <w:tc>
          <w:tcPr>
            <w:tcW w:w="562" w:type="dxa"/>
          </w:tcPr>
          <w:p w14:paraId="154BE2AE" w14:textId="77777777" w:rsidR="003B6E75" w:rsidRDefault="003B6E75" w:rsidP="005230FF">
            <w:pPr>
              <w:jc w:val="both"/>
              <w:rPr>
                <w:rFonts w:ascii="Times New Roman" w:hAnsi="Times New Roman" w:cs="Times New Roman"/>
                <w:sz w:val="28"/>
                <w:szCs w:val="28"/>
              </w:rPr>
            </w:pPr>
          </w:p>
        </w:tc>
        <w:tc>
          <w:tcPr>
            <w:tcW w:w="8364" w:type="dxa"/>
          </w:tcPr>
          <w:p w14:paraId="1B43EEA0" w14:textId="77D656E7" w:rsidR="003B6E75" w:rsidRPr="005230FF" w:rsidRDefault="00D9737C" w:rsidP="005230FF">
            <w:pPr>
              <w:jc w:val="both"/>
              <w:rPr>
                <w:rFonts w:ascii="Times New Roman" w:hAnsi="Times New Roman" w:cs="Times New Roman"/>
                <w:bCs/>
                <w:sz w:val="28"/>
                <w:szCs w:val="28"/>
              </w:rPr>
            </w:pPr>
            <w:r w:rsidRPr="00D9737C">
              <w:rPr>
                <w:rFonts w:ascii="Times New Roman" w:hAnsi="Times New Roman" w:cs="Times New Roman"/>
                <w:bCs/>
                <w:sz w:val="28"/>
                <w:szCs w:val="28"/>
              </w:rPr>
              <w:t>Обозначения и сокращения</w:t>
            </w:r>
          </w:p>
        </w:tc>
        <w:tc>
          <w:tcPr>
            <w:tcW w:w="702" w:type="dxa"/>
          </w:tcPr>
          <w:p w14:paraId="1826398F" w14:textId="7E60696E" w:rsidR="003B6E75" w:rsidRDefault="003B6E75" w:rsidP="005230FF">
            <w:pPr>
              <w:jc w:val="both"/>
              <w:rPr>
                <w:rFonts w:ascii="Times New Roman" w:hAnsi="Times New Roman" w:cs="Times New Roman"/>
                <w:sz w:val="28"/>
                <w:szCs w:val="28"/>
              </w:rPr>
            </w:pPr>
            <w:r>
              <w:rPr>
                <w:rFonts w:ascii="Times New Roman" w:hAnsi="Times New Roman" w:cs="Times New Roman"/>
                <w:sz w:val="28"/>
                <w:szCs w:val="28"/>
                <w:lang w:val="en-US"/>
              </w:rPr>
              <w:t>6</w:t>
            </w:r>
          </w:p>
        </w:tc>
      </w:tr>
      <w:tr w:rsidR="003B6E75" w14:paraId="64869629" w14:textId="77777777" w:rsidTr="00D9737C">
        <w:tc>
          <w:tcPr>
            <w:tcW w:w="562" w:type="dxa"/>
          </w:tcPr>
          <w:p w14:paraId="3C8C64C1" w14:textId="77777777" w:rsidR="003B6E75" w:rsidRDefault="003B6E75" w:rsidP="005230FF">
            <w:pPr>
              <w:jc w:val="both"/>
              <w:rPr>
                <w:rFonts w:ascii="Times New Roman" w:hAnsi="Times New Roman" w:cs="Times New Roman"/>
                <w:sz w:val="28"/>
                <w:szCs w:val="28"/>
              </w:rPr>
            </w:pPr>
          </w:p>
        </w:tc>
        <w:tc>
          <w:tcPr>
            <w:tcW w:w="8364" w:type="dxa"/>
          </w:tcPr>
          <w:p w14:paraId="71020904" w14:textId="32DBCFB8" w:rsidR="003B6E75" w:rsidRPr="005230FF" w:rsidRDefault="00D9737C" w:rsidP="005230FF">
            <w:pPr>
              <w:jc w:val="both"/>
              <w:rPr>
                <w:rFonts w:ascii="Times New Roman" w:hAnsi="Times New Roman" w:cs="Times New Roman"/>
                <w:bCs/>
                <w:sz w:val="28"/>
                <w:szCs w:val="28"/>
              </w:rPr>
            </w:pPr>
            <w:r w:rsidRPr="005230FF">
              <w:rPr>
                <w:rFonts w:ascii="Times New Roman" w:hAnsi="Times New Roman" w:cs="Times New Roman"/>
                <w:bCs/>
                <w:sz w:val="28"/>
                <w:szCs w:val="28"/>
              </w:rPr>
              <w:t>ВВЕДЕНИЕ</w:t>
            </w:r>
          </w:p>
        </w:tc>
        <w:tc>
          <w:tcPr>
            <w:tcW w:w="702" w:type="dxa"/>
          </w:tcPr>
          <w:p w14:paraId="7620D48A" w14:textId="3CFC613D" w:rsidR="003B6E75" w:rsidRDefault="00D9737C" w:rsidP="005230FF">
            <w:pPr>
              <w:jc w:val="both"/>
              <w:rPr>
                <w:rFonts w:ascii="Times New Roman" w:hAnsi="Times New Roman" w:cs="Times New Roman"/>
                <w:sz w:val="28"/>
                <w:szCs w:val="28"/>
              </w:rPr>
            </w:pPr>
            <w:r>
              <w:rPr>
                <w:rFonts w:ascii="Times New Roman" w:hAnsi="Times New Roman" w:cs="Times New Roman"/>
                <w:sz w:val="28"/>
                <w:szCs w:val="28"/>
              </w:rPr>
              <w:t>7</w:t>
            </w:r>
          </w:p>
        </w:tc>
      </w:tr>
      <w:tr w:rsidR="003B6E75" w14:paraId="30DC7E72" w14:textId="77777777" w:rsidTr="00D9737C">
        <w:tc>
          <w:tcPr>
            <w:tcW w:w="562" w:type="dxa"/>
          </w:tcPr>
          <w:p w14:paraId="1A3B8F9E" w14:textId="26712769" w:rsidR="003B6E75" w:rsidRDefault="00D9737C" w:rsidP="005230FF">
            <w:pPr>
              <w:jc w:val="both"/>
              <w:rPr>
                <w:rFonts w:ascii="Times New Roman" w:hAnsi="Times New Roman" w:cs="Times New Roman"/>
                <w:sz w:val="28"/>
                <w:szCs w:val="28"/>
              </w:rPr>
            </w:pPr>
            <w:r w:rsidRPr="007C743E">
              <w:rPr>
                <w:rFonts w:ascii="Times New Roman" w:hAnsi="Times New Roman" w:cs="Times New Roman"/>
                <w:sz w:val="28"/>
                <w:szCs w:val="28"/>
              </w:rPr>
              <w:t>1</w:t>
            </w:r>
          </w:p>
        </w:tc>
        <w:tc>
          <w:tcPr>
            <w:tcW w:w="8364" w:type="dxa"/>
          </w:tcPr>
          <w:p w14:paraId="7A016960" w14:textId="4FD886D7" w:rsidR="003B6E75" w:rsidRPr="005230FF" w:rsidRDefault="00D9737C" w:rsidP="005230FF">
            <w:pPr>
              <w:jc w:val="both"/>
              <w:rPr>
                <w:rFonts w:ascii="Times New Roman" w:hAnsi="Times New Roman" w:cs="Times New Roman"/>
                <w:bCs/>
                <w:sz w:val="28"/>
                <w:szCs w:val="28"/>
              </w:rPr>
            </w:pPr>
            <w:r w:rsidRPr="005230FF">
              <w:rPr>
                <w:rFonts w:ascii="Times New Roman" w:hAnsi="Times New Roman" w:cs="Times New Roman"/>
                <w:bCs/>
                <w:sz w:val="28"/>
                <w:szCs w:val="28"/>
              </w:rPr>
              <w:t>РОЛЬ АНЕМИИ В КЛИНИЧЕСКОЙ МЕДИЦИНЕ И ТРАНСФУЗИОННАЯ ТЕРАПИЯ: СОВРЕМЕННОЕ ПОНИМАНИЕ (ОБЗОР ЛИТЕРАТУРЫ)</w:t>
            </w:r>
          </w:p>
        </w:tc>
        <w:tc>
          <w:tcPr>
            <w:tcW w:w="702" w:type="dxa"/>
          </w:tcPr>
          <w:p w14:paraId="233484EF" w14:textId="1D4580CE" w:rsidR="003B6E75" w:rsidRDefault="00D9737C" w:rsidP="005230FF">
            <w:pPr>
              <w:jc w:val="both"/>
              <w:rPr>
                <w:rFonts w:ascii="Times New Roman" w:hAnsi="Times New Roman" w:cs="Times New Roman"/>
                <w:sz w:val="28"/>
                <w:szCs w:val="28"/>
              </w:rPr>
            </w:pPr>
            <w:r>
              <w:rPr>
                <w:rFonts w:ascii="Times New Roman" w:hAnsi="Times New Roman" w:cs="Times New Roman"/>
                <w:sz w:val="28"/>
                <w:szCs w:val="28"/>
                <w:lang w:val="en-US"/>
              </w:rPr>
              <w:t>15</w:t>
            </w:r>
          </w:p>
        </w:tc>
      </w:tr>
      <w:tr w:rsidR="003B6E75" w14:paraId="405E7CD2" w14:textId="77777777" w:rsidTr="00D9737C">
        <w:tc>
          <w:tcPr>
            <w:tcW w:w="562" w:type="dxa"/>
          </w:tcPr>
          <w:p w14:paraId="15EBA90B" w14:textId="57807DEC" w:rsidR="003B6E75" w:rsidRDefault="003B6E75" w:rsidP="005230FF">
            <w:pPr>
              <w:jc w:val="both"/>
              <w:rPr>
                <w:rFonts w:ascii="Times New Roman" w:hAnsi="Times New Roman" w:cs="Times New Roman"/>
                <w:sz w:val="28"/>
                <w:szCs w:val="28"/>
              </w:rPr>
            </w:pPr>
            <w:r w:rsidRPr="007C743E">
              <w:rPr>
                <w:rFonts w:ascii="Times New Roman" w:hAnsi="Times New Roman" w:cs="Times New Roman"/>
                <w:sz w:val="28"/>
                <w:szCs w:val="28"/>
              </w:rPr>
              <w:t>1.1</w:t>
            </w:r>
          </w:p>
        </w:tc>
        <w:tc>
          <w:tcPr>
            <w:tcW w:w="8364" w:type="dxa"/>
          </w:tcPr>
          <w:p w14:paraId="0CC0C55E" w14:textId="776BA896" w:rsidR="003B6E75" w:rsidRPr="005230FF" w:rsidRDefault="003B6E75" w:rsidP="005230FF">
            <w:pPr>
              <w:jc w:val="both"/>
              <w:rPr>
                <w:rFonts w:ascii="Times New Roman" w:hAnsi="Times New Roman" w:cs="Times New Roman"/>
                <w:bCs/>
                <w:sz w:val="28"/>
                <w:szCs w:val="28"/>
              </w:rPr>
            </w:pPr>
            <w:r w:rsidRPr="005230FF">
              <w:rPr>
                <w:rFonts w:ascii="Times New Roman" w:hAnsi="Times New Roman" w:cs="Times New Roman"/>
                <w:bCs/>
                <w:sz w:val="28"/>
                <w:szCs w:val="28"/>
              </w:rPr>
              <w:t>История гемотрансфузиологии</w:t>
            </w:r>
          </w:p>
        </w:tc>
        <w:tc>
          <w:tcPr>
            <w:tcW w:w="702" w:type="dxa"/>
          </w:tcPr>
          <w:p w14:paraId="5A606DBB" w14:textId="075FFDCF" w:rsidR="003B6E75" w:rsidRDefault="003B6E75" w:rsidP="005230FF">
            <w:pPr>
              <w:jc w:val="both"/>
              <w:rPr>
                <w:rFonts w:ascii="Times New Roman" w:hAnsi="Times New Roman" w:cs="Times New Roman"/>
                <w:sz w:val="28"/>
                <w:szCs w:val="28"/>
              </w:rPr>
            </w:pPr>
            <w:r>
              <w:rPr>
                <w:rFonts w:ascii="Times New Roman" w:hAnsi="Times New Roman" w:cs="Times New Roman"/>
                <w:sz w:val="28"/>
                <w:szCs w:val="28"/>
                <w:lang w:val="en-US"/>
              </w:rPr>
              <w:t>1</w:t>
            </w:r>
            <w:r w:rsidR="00D9737C">
              <w:rPr>
                <w:rFonts w:ascii="Times New Roman" w:hAnsi="Times New Roman" w:cs="Times New Roman"/>
                <w:sz w:val="28"/>
                <w:szCs w:val="28"/>
                <w:lang w:val="en-US"/>
              </w:rPr>
              <w:t>5</w:t>
            </w:r>
          </w:p>
        </w:tc>
      </w:tr>
      <w:tr w:rsidR="003B6E75" w14:paraId="21BA0046" w14:textId="77777777" w:rsidTr="00D9737C">
        <w:tc>
          <w:tcPr>
            <w:tcW w:w="562" w:type="dxa"/>
          </w:tcPr>
          <w:p w14:paraId="03E74E9F" w14:textId="52FD69AB" w:rsidR="003B6E75" w:rsidRDefault="003B6E75" w:rsidP="005230FF">
            <w:pPr>
              <w:jc w:val="both"/>
              <w:rPr>
                <w:rFonts w:ascii="Times New Roman" w:hAnsi="Times New Roman" w:cs="Times New Roman"/>
                <w:sz w:val="28"/>
                <w:szCs w:val="28"/>
              </w:rPr>
            </w:pPr>
            <w:r w:rsidRPr="007C743E">
              <w:rPr>
                <w:rFonts w:ascii="Times New Roman" w:hAnsi="Times New Roman" w:cs="Times New Roman"/>
                <w:sz w:val="28"/>
                <w:szCs w:val="28"/>
              </w:rPr>
              <w:t>1.2</w:t>
            </w:r>
          </w:p>
        </w:tc>
        <w:tc>
          <w:tcPr>
            <w:tcW w:w="8364" w:type="dxa"/>
          </w:tcPr>
          <w:p w14:paraId="5BBFE46E" w14:textId="0245BFCD" w:rsidR="003B6E75" w:rsidRPr="005230FF" w:rsidRDefault="003B6E75" w:rsidP="005230FF">
            <w:pPr>
              <w:jc w:val="both"/>
              <w:rPr>
                <w:rFonts w:ascii="Times New Roman" w:hAnsi="Times New Roman" w:cs="Times New Roman"/>
                <w:bCs/>
                <w:sz w:val="28"/>
                <w:szCs w:val="28"/>
              </w:rPr>
            </w:pPr>
            <w:r w:rsidRPr="005230FF">
              <w:rPr>
                <w:rFonts w:ascii="Times New Roman" w:hAnsi="Times New Roman" w:cs="Times New Roman"/>
                <w:bCs/>
                <w:sz w:val="28"/>
                <w:szCs w:val="28"/>
              </w:rPr>
              <w:t xml:space="preserve">Анемия: определение, классификация и клиническое значение в различных областях медицины </w:t>
            </w:r>
          </w:p>
        </w:tc>
        <w:tc>
          <w:tcPr>
            <w:tcW w:w="702" w:type="dxa"/>
          </w:tcPr>
          <w:p w14:paraId="6BAB326A" w14:textId="4430D9F4" w:rsidR="003B6E75" w:rsidRDefault="003B6E75" w:rsidP="005230FF">
            <w:pPr>
              <w:jc w:val="both"/>
              <w:rPr>
                <w:rFonts w:ascii="Times New Roman" w:hAnsi="Times New Roman" w:cs="Times New Roman"/>
                <w:sz w:val="28"/>
                <w:szCs w:val="28"/>
              </w:rPr>
            </w:pPr>
            <w:r>
              <w:rPr>
                <w:rFonts w:ascii="Times New Roman" w:hAnsi="Times New Roman" w:cs="Times New Roman"/>
                <w:sz w:val="28"/>
                <w:szCs w:val="28"/>
              </w:rPr>
              <w:t>18</w:t>
            </w:r>
          </w:p>
        </w:tc>
      </w:tr>
      <w:tr w:rsidR="003B6E75" w14:paraId="3D16923C" w14:textId="77777777" w:rsidTr="00D9737C">
        <w:tc>
          <w:tcPr>
            <w:tcW w:w="562" w:type="dxa"/>
          </w:tcPr>
          <w:p w14:paraId="77A94954" w14:textId="2126422E" w:rsidR="003B6E75" w:rsidRDefault="003B6E75" w:rsidP="005230FF">
            <w:pPr>
              <w:jc w:val="both"/>
              <w:rPr>
                <w:rFonts w:ascii="Times New Roman" w:hAnsi="Times New Roman" w:cs="Times New Roman"/>
                <w:sz w:val="28"/>
                <w:szCs w:val="28"/>
              </w:rPr>
            </w:pPr>
            <w:r w:rsidRPr="007C743E">
              <w:rPr>
                <w:rFonts w:ascii="Times New Roman" w:hAnsi="Times New Roman" w:cs="Times New Roman"/>
                <w:sz w:val="28"/>
                <w:szCs w:val="28"/>
              </w:rPr>
              <w:t>1.3</w:t>
            </w:r>
          </w:p>
        </w:tc>
        <w:tc>
          <w:tcPr>
            <w:tcW w:w="8364" w:type="dxa"/>
          </w:tcPr>
          <w:p w14:paraId="346F1BCB" w14:textId="53C59EB3" w:rsidR="003B6E75" w:rsidRPr="005230FF" w:rsidRDefault="003B6E75" w:rsidP="005230FF">
            <w:pPr>
              <w:jc w:val="both"/>
              <w:rPr>
                <w:rFonts w:ascii="Times New Roman" w:hAnsi="Times New Roman" w:cs="Times New Roman"/>
                <w:bCs/>
                <w:sz w:val="28"/>
                <w:szCs w:val="28"/>
              </w:rPr>
            </w:pPr>
            <w:r w:rsidRPr="005230FF">
              <w:rPr>
                <w:rFonts w:ascii="Times New Roman" w:hAnsi="Times New Roman" w:cs="Times New Roman"/>
                <w:bCs/>
                <w:sz w:val="28"/>
                <w:szCs w:val="28"/>
              </w:rPr>
              <w:t>Безопасность и осложнения гемотрансфузий в современной клинической практике</w:t>
            </w:r>
          </w:p>
        </w:tc>
        <w:tc>
          <w:tcPr>
            <w:tcW w:w="702" w:type="dxa"/>
          </w:tcPr>
          <w:p w14:paraId="258A1363" w14:textId="5F661783" w:rsidR="003B6E75" w:rsidRDefault="003B6E75" w:rsidP="005230FF">
            <w:pPr>
              <w:jc w:val="both"/>
              <w:rPr>
                <w:rFonts w:ascii="Times New Roman" w:hAnsi="Times New Roman" w:cs="Times New Roman"/>
                <w:sz w:val="28"/>
                <w:szCs w:val="28"/>
              </w:rPr>
            </w:pPr>
            <w:r>
              <w:rPr>
                <w:rFonts w:ascii="Times New Roman" w:hAnsi="Times New Roman" w:cs="Times New Roman"/>
                <w:sz w:val="28"/>
                <w:szCs w:val="28"/>
              </w:rPr>
              <w:t>23</w:t>
            </w:r>
          </w:p>
        </w:tc>
      </w:tr>
      <w:tr w:rsidR="005230FF" w14:paraId="6E30FC1F" w14:textId="77777777" w:rsidTr="00D9737C">
        <w:tc>
          <w:tcPr>
            <w:tcW w:w="562" w:type="dxa"/>
          </w:tcPr>
          <w:p w14:paraId="1EE0384C" w14:textId="0FB31E77" w:rsidR="005230FF" w:rsidRPr="007C743E" w:rsidRDefault="005230FF" w:rsidP="005230FF">
            <w:pPr>
              <w:jc w:val="both"/>
              <w:rPr>
                <w:rFonts w:ascii="Times New Roman" w:hAnsi="Times New Roman" w:cs="Times New Roman"/>
                <w:sz w:val="28"/>
                <w:szCs w:val="28"/>
              </w:rPr>
            </w:pPr>
            <w:r w:rsidRPr="007C743E">
              <w:rPr>
                <w:rFonts w:ascii="Times New Roman" w:hAnsi="Times New Roman" w:cs="Times New Roman"/>
                <w:sz w:val="28"/>
                <w:szCs w:val="28"/>
              </w:rPr>
              <w:t>1.4</w:t>
            </w:r>
          </w:p>
        </w:tc>
        <w:tc>
          <w:tcPr>
            <w:tcW w:w="8364" w:type="dxa"/>
          </w:tcPr>
          <w:p w14:paraId="1ADC7C20" w14:textId="698A860E" w:rsidR="005230FF" w:rsidRPr="005230FF" w:rsidRDefault="005230FF" w:rsidP="005230FF">
            <w:pPr>
              <w:jc w:val="both"/>
              <w:rPr>
                <w:rFonts w:ascii="Times New Roman" w:hAnsi="Times New Roman" w:cs="Times New Roman"/>
                <w:bCs/>
                <w:sz w:val="28"/>
                <w:szCs w:val="28"/>
                <w:lang w:val="en-US"/>
              </w:rPr>
            </w:pPr>
            <w:r w:rsidRPr="005230FF">
              <w:rPr>
                <w:rFonts w:ascii="Times New Roman" w:hAnsi="Times New Roman" w:cs="Times New Roman"/>
                <w:bCs/>
                <w:sz w:val="28"/>
                <w:szCs w:val="28"/>
              </w:rPr>
              <w:t>Современные стратегии в гемотрансфузиологии</w:t>
            </w:r>
          </w:p>
        </w:tc>
        <w:tc>
          <w:tcPr>
            <w:tcW w:w="702" w:type="dxa"/>
          </w:tcPr>
          <w:p w14:paraId="17929A2A" w14:textId="33AFBE28" w:rsidR="005230FF" w:rsidRPr="00D9737C" w:rsidRDefault="00D9737C" w:rsidP="005230FF">
            <w:pPr>
              <w:jc w:val="both"/>
              <w:rPr>
                <w:rFonts w:ascii="Times New Roman" w:hAnsi="Times New Roman" w:cs="Times New Roman"/>
                <w:sz w:val="28"/>
                <w:szCs w:val="28"/>
                <w:lang w:val="en-US"/>
              </w:rPr>
            </w:pPr>
            <w:r>
              <w:rPr>
                <w:rFonts w:ascii="Times New Roman" w:hAnsi="Times New Roman" w:cs="Times New Roman"/>
                <w:sz w:val="28"/>
                <w:szCs w:val="28"/>
                <w:lang w:val="en-US"/>
              </w:rPr>
              <w:t>29</w:t>
            </w:r>
          </w:p>
        </w:tc>
      </w:tr>
      <w:tr w:rsidR="005230FF" w14:paraId="4C245C45" w14:textId="77777777" w:rsidTr="00D9737C">
        <w:tc>
          <w:tcPr>
            <w:tcW w:w="562" w:type="dxa"/>
          </w:tcPr>
          <w:p w14:paraId="68451A4F" w14:textId="028E4195" w:rsidR="005230FF" w:rsidRPr="007C743E" w:rsidRDefault="005230FF" w:rsidP="005230FF">
            <w:pPr>
              <w:jc w:val="both"/>
              <w:rPr>
                <w:rFonts w:ascii="Times New Roman" w:hAnsi="Times New Roman" w:cs="Times New Roman"/>
                <w:sz w:val="28"/>
                <w:szCs w:val="28"/>
              </w:rPr>
            </w:pPr>
            <w:r w:rsidRPr="007C743E">
              <w:rPr>
                <w:rFonts w:ascii="Times New Roman" w:hAnsi="Times New Roman" w:cs="Times New Roman"/>
                <w:sz w:val="28"/>
                <w:szCs w:val="28"/>
              </w:rPr>
              <w:t>1.5</w:t>
            </w:r>
          </w:p>
        </w:tc>
        <w:tc>
          <w:tcPr>
            <w:tcW w:w="8364" w:type="dxa"/>
          </w:tcPr>
          <w:p w14:paraId="3E0F3BDD" w14:textId="267697B8" w:rsidR="005230FF" w:rsidRPr="005230FF" w:rsidRDefault="005230FF" w:rsidP="005230FF">
            <w:pPr>
              <w:jc w:val="both"/>
              <w:rPr>
                <w:rFonts w:ascii="Times New Roman" w:hAnsi="Times New Roman" w:cs="Times New Roman"/>
                <w:bCs/>
                <w:sz w:val="28"/>
                <w:szCs w:val="28"/>
              </w:rPr>
            </w:pPr>
            <w:r w:rsidRPr="005230FF">
              <w:rPr>
                <w:rFonts w:ascii="Times New Roman" w:hAnsi="Times New Roman" w:cs="Times New Roman"/>
                <w:bCs/>
                <w:sz w:val="28"/>
                <w:szCs w:val="28"/>
              </w:rPr>
              <w:t>Физиологический основы транспорта кислорода. Механизмы компенсации анемии. Концепция физиологических триггеров гемотрансфузии</w:t>
            </w:r>
          </w:p>
        </w:tc>
        <w:tc>
          <w:tcPr>
            <w:tcW w:w="702" w:type="dxa"/>
          </w:tcPr>
          <w:p w14:paraId="69786E17" w14:textId="4FB39D4F" w:rsidR="005230FF" w:rsidRPr="00D9737C" w:rsidRDefault="005230FF" w:rsidP="005230FF">
            <w:pPr>
              <w:jc w:val="both"/>
              <w:rPr>
                <w:rFonts w:ascii="Times New Roman" w:hAnsi="Times New Roman" w:cs="Times New Roman"/>
                <w:sz w:val="28"/>
                <w:szCs w:val="28"/>
                <w:lang w:val="en-US"/>
              </w:rPr>
            </w:pPr>
            <w:r>
              <w:rPr>
                <w:rFonts w:ascii="Times New Roman" w:hAnsi="Times New Roman" w:cs="Times New Roman"/>
                <w:sz w:val="28"/>
                <w:szCs w:val="28"/>
              </w:rPr>
              <w:t>4</w:t>
            </w:r>
            <w:r w:rsidR="00D9737C">
              <w:rPr>
                <w:rFonts w:ascii="Times New Roman" w:hAnsi="Times New Roman" w:cs="Times New Roman"/>
                <w:sz w:val="28"/>
                <w:szCs w:val="28"/>
                <w:lang w:val="en-US"/>
              </w:rPr>
              <w:t>5</w:t>
            </w:r>
          </w:p>
        </w:tc>
      </w:tr>
      <w:tr w:rsidR="005230FF" w14:paraId="72753BED" w14:textId="77777777" w:rsidTr="00D9737C">
        <w:tc>
          <w:tcPr>
            <w:tcW w:w="562" w:type="dxa"/>
          </w:tcPr>
          <w:p w14:paraId="29F49CD5" w14:textId="3D8D6E85" w:rsidR="005230FF" w:rsidRPr="007C743E" w:rsidRDefault="00D9737C" w:rsidP="005230FF">
            <w:pPr>
              <w:jc w:val="both"/>
              <w:rPr>
                <w:rFonts w:ascii="Times New Roman" w:hAnsi="Times New Roman" w:cs="Times New Roman"/>
                <w:sz w:val="28"/>
                <w:szCs w:val="28"/>
              </w:rPr>
            </w:pPr>
            <w:r w:rsidRPr="007C743E">
              <w:rPr>
                <w:rFonts w:ascii="Times New Roman" w:hAnsi="Times New Roman" w:cs="Times New Roman"/>
                <w:sz w:val="28"/>
                <w:szCs w:val="28"/>
              </w:rPr>
              <w:t>2</w:t>
            </w:r>
          </w:p>
        </w:tc>
        <w:tc>
          <w:tcPr>
            <w:tcW w:w="8364" w:type="dxa"/>
          </w:tcPr>
          <w:p w14:paraId="28316216" w14:textId="210FD72F" w:rsidR="005230FF" w:rsidRPr="005230FF" w:rsidRDefault="00D9737C" w:rsidP="005230FF">
            <w:pPr>
              <w:jc w:val="both"/>
              <w:rPr>
                <w:rFonts w:ascii="Times New Roman" w:hAnsi="Times New Roman" w:cs="Times New Roman"/>
                <w:bCs/>
                <w:sz w:val="28"/>
                <w:szCs w:val="28"/>
              </w:rPr>
            </w:pPr>
            <w:r w:rsidRPr="005230FF">
              <w:rPr>
                <w:rFonts w:ascii="Times New Roman" w:hAnsi="Times New Roman" w:cs="Times New Roman"/>
                <w:bCs/>
                <w:sz w:val="28"/>
                <w:szCs w:val="28"/>
              </w:rPr>
              <w:t>МАТЕРИАЛЫ И МЕТОДЫ</w:t>
            </w:r>
          </w:p>
        </w:tc>
        <w:tc>
          <w:tcPr>
            <w:tcW w:w="702" w:type="dxa"/>
          </w:tcPr>
          <w:p w14:paraId="098C9D25" w14:textId="38820B2C" w:rsidR="005230FF" w:rsidRPr="00D9737C" w:rsidRDefault="00D9737C" w:rsidP="005230FF">
            <w:pPr>
              <w:jc w:val="both"/>
              <w:rPr>
                <w:rFonts w:ascii="Times New Roman" w:hAnsi="Times New Roman" w:cs="Times New Roman"/>
                <w:sz w:val="28"/>
                <w:szCs w:val="28"/>
                <w:lang w:val="en-US"/>
              </w:rPr>
            </w:pPr>
            <w:r>
              <w:rPr>
                <w:rFonts w:ascii="Times New Roman" w:hAnsi="Times New Roman" w:cs="Times New Roman"/>
                <w:sz w:val="28"/>
                <w:szCs w:val="28"/>
              </w:rPr>
              <w:t>5</w:t>
            </w:r>
            <w:r>
              <w:rPr>
                <w:rFonts w:ascii="Times New Roman" w:hAnsi="Times New Roman" w:cs="Times New Roman"/>
                <w:sz w:val="28"/>
                <w:szCs w:val="28"/>
                <w:lang w:val="en-US"/>
              </w:rPr>
              <w:t>1</w:t>
            </w:r>
          </w:p>
        </w:tc>
      </w:tr>
      <w:tr w:rsidR="005230FF" w14:paraId="185CF784" w14:textId="77777777" w:rsidTr="00D9737C">
        <w:tc>
          <w:tcPr>
            <w:tcW w:w="562" w:type="dxa"/>
          </w:tcPr>
          <w:p w14:paraId="1688E8BD" w14:textId="263D66D9" w:rsidR="005230FF" w:rsidRPr="007C743E" w:rsidRDefault="005230FF" w:rsidP="005230FF">
            <w:pPr>
              <w:jc w:val="both"/>
              <w:rPr>
                <w:rFonts w:ascii="Times New Roman" w:hAnsi="Times New Roman" w:cs="Times New Roman"/>
                <w:sz w:val="28"/>
                <w:szCs w:val="28"/>
              </w:rPr>
            </w:pPr>
            <w:r w:rsidRPr="007C743E">
              <w:rPr>
                <w:rFonts w:ascii="Times New Roman" w:hAnsi="Times New Roman" w:cs="Times New Roman"/>
                <w:sz w:val="28"/>
                <w:szCs w:val="28"/>
              </w:rPr>
              <w:t>2.1</w:t>
            </w:r>
          </w:p>
        </w:tc>
        <w:tc>
          <w:tcPr>
            <w:tcW w:w="8364" w:type="dxa"/>
          </w:tcPr>
          <w:p w14:paraId="1D5554E2" w14:textId="1C9F4E1A" w:rsidR="005230FF" w:rsidRPr="005230FF" w:rsidRDefault="005230FF" w:rsidP="005230FF">
            <w:pPr>
              <w:jc w:val="both"/>
              <w:rPr>
                <w:rFonts w:ascii="Times New Roman" w:hAnsi="Times New Roman" w:cs="Times New Roman"/>
                <w:bCs/>
                <w:sz w:val="28"/>
                <w:szCs w:val="28"/>
              </w:rPr>
            </w:pPr>
            <w:r w:rsidRPr="005230FF">
              <w:rPr>
                <w:rFonts w:ascii="Times New Roman" w:hAnsi="Times New Roman" w:cs="Times New Roman"/>
                <w:bCs/>
                <w:sz w:val="28"/>
                <w:szCs w:val="28"/>
              </w:rPr>
              <w:t>Дизайн исследования и характеристика пациентов</w:t>
            </w:r>
          </w:p>
        </w:tc>
        <w:tc>
          <w:tcPr>
            <w:tcW w:w="702" w:type="dxa"/>
          </w:tcPr>
          <w:p w14:paraId="6DA61ABF" w14:textId="11C87AC9" w:rsidR="005230FF" w:rsidRPr="00D9737C" w:rsidRDefault="005230FF" w:rsidP="005230FF">
            <w:pPr>
              <w:jc w:val="both"/>
              <w:rPr>
                <w:rFonts w:ascii="Times New Roman" w:hAnsi="Times New Roman" w:cs="Times New Roman"/>
                <w:sz w:val="28"/>
                <w:szCs w:val="28"/>
                <w:lang w:val="en-US"/>
              </w:rPr>
            </w:pPr>
            <w:r>
              <w:rPr>
                <w:rFonts w:ascii="Times New Roman" w:hAnsi="Times New Roman" w:cs="Times New Roman"/>
                <w:sz w:val="28"/>
                <w:szCs w:val="28"/>
              </w:rPr>
              <w:t>5</w:t>
            </w:r>
            <w:r w:rsidR="00D9737C">
              <w:rPr>
                <w:rFonts w:ascii="Times New Roman" w:hAnsi="Times New Roman" w:cs="Times New Roman"/>
                <w:sz w:val="28"/>
                <w:szCs w:val="28"/>
                <w:lang w:val="en-US"/>
              </w:rPr>
              <w:t>1</w:t>
            </w:r>
          </w:p>
        </w:tc>
      </w:tr>
      <w:tr w:rsidR="005230FF" w14:paraId="1D6AF7C5" w14:textId="77777777" w:rsidTr="00D9737C">
        <w:tc>
          <w:tcPr>
            <w:tcW w:w="562" w:type="dxa"/>
          </w:tcPr>
          <w:p w14:paraId="41904C9C" w14:textId="32571888" w:rsidR="005230FF" w:rsidRPr="007C743E" w:rsidRDefault="005230FF" w:rsidP="005230FF">
            <w:pPr>
              <w:jc w:val="both"/>
              <w:rPr>
                <w:rFonts w:ascii="Times New Roman" w:hAnsi="Times New Roman" w:cs="Times New Roman"/>
                <w:sz w:val="28"/>
                <w:szCs w:val="28"/>
              </w:rPr>
            </w:pPr>
            <w:r w:rsidRPr="007C743E">
              <w:rPr>
                <w:rFonts w:ascii="Times New Roman" w:hAnsi="Times New Roman" w:cs="Times New Roman"/>
                <w:sz w:val="28"/>
                <w:szCs w:val="28"/>
              </w:rPr>
              <w:t>2.2</w:t>
            </w:r>
          </w:p>
        </w:tc>
        <w:tc>
          <w:tcPr>
            <w:tcW w:w="8364" w:type="dxa"/>
          </w:tcPr>
          <w:p w14:paraId="57D7C55A" w14:textId="5254E83B" w:rsidR="005230FF" w:rsidRPr="005230FF" w:rsidRDefault="005230FF" w:rsidP="005230FF">
            <w:pPr>
              <w:jc w:val="both"/>
              <w:rPr>
                <w:rFonts w:ascii="Times New Roman" w:hAnsi="Times New Roman" w:cs="Times New Roman"/>
                <w:bCs/>
                <w:sz w:val="28"/>
                <w:szCs w:val="28"/>
              </w:rPr>
            </w:pPr>
            <w:r w:rsidRPr="005230FF">
              <w:rPr>
                <w:rFonts w:ascii="Times New Roman" w:hAnsi="Times New Roman" w:cs="Times New Roman"/>
                <w:bCs/>
                <w:sz w:val="28"/>
                <w:szCs w:val="28"/>
              </w:rPr>
              <w:t>Протокол трансфузии</w:t>
            </w:r>
          </w:p>
        </w:tc>
        <w:tc>
          <w:tcPr>
            <w:tcW w:w="702" w:type="dxa"/>
          </w:tcPr>
          <w:p w14:paraId="0BBAEEE1" w14:textId="5265588B" w:rsidR="005230FF" w:rsidRPr="00D9737C" w:rsidRDefault="005230FF" w:rsidP="005230FF">
            <w:pPr>
              <w:jc w:val="both"/>
              <w:rPr>
                <w:rFonts w:ascii="Times New Roman" w:hAnsi="Times New Roman" w:cs="Times New Roman"/>
                <w:sz w:val="28"/>
                <w:szCs w:val="28"/>
                <w:lang w:val="en-US"/>
              </w:rPr>
            </w:pPr>
            <w:r>
              <w:rPr>
                <w:rFonts w:ascii="Times New Roman" w:hAnsi="Times New Roman" w:cs="Times New Roman"/>
                <w:sz w:val="28"/>
                <w:szCs w:val="28"/>
              </w:rPr>
              <w:t>5</w:t>
            </w:r>
            <w:r w:rsidR="00D9737C">
              <w:rPr>
                <w:rFonts w:ascii="Times New Roman" w:hAnsi="Times New Roman" w:cs="Times New Roman"/>
                <w:sz w:val="28"/>
                <w:szCs w:val="28"/>
                <w:lang w:val="en-US"/>
              </w:rPr>
              <w:t>5</w:t>
            </w:r>
          </w:p>
        </w:tc>
      </w:tr>
      <w:tr w:rsidR="005230FF" w14:paraId="5AB087AB" w14:textId="77777777" w:rsidTr="00D9737C">
        <w:tc>
          <w:tcPr>
            <w:tcW w:w="562" w:type="dxa"/>
          </w:tcPr>
          <w:p w14:paraId="2BB005BA" w14:textId="16AF3E6A" w:rsidR="005230FF" w:rsidRPr="007C743E" w:rsidRDefault="005230FF" w:rsidP="005230FF">
            <w:pPr>
              <w:jc w:val="both"/>
              <w:rPr>
                <w:rFonts w:ascii="Times New Roman" w:hAnsi="Times New Roman" w:cs="Times New Roman"/>
                <w:sz w:val="28"/>
                <w:szCs w:val="28"/>
              </w:rPr>
            </w:pPr>
            <w:r w:rsidRPr="007C743E">
              <w:rPr>
                <w:rStyle w:val="Strong"/>
                <w:rFonts w:ascii="Times New Roman" w:hAnsi="Times New Roman" w:cs="Times New Roman"/>
                <w:b w:val="0"/>
                <w:sz w:val="28"/>
                <w:szCs w:val="28"/>
              </w:rPr>
              <w:t>2.3</w:t>
            </w:r>
          </w:p>
        </w:tc>
        <w:tc>
          <w:tcPr>
            <w:tcW w:w="8364" w:type="dxa"/>
          </w:tcPr>
          <w:p w14:paraId="1AD87D26" w14:textId="556AB2C5" w:rsidR="005230FF" w:rsidRPr="005230FF" w:rsidRDefault="005230FF" w:rsidP="005230FF">
            <w:pPr>
              <w:jc w:val="both"/>
              <w:rPr>
                <w:rFonts w:ascii="Times New Roman" w:hAnsi="Times New Roman" w:cs="Times New Roman"/>
                <w:bCs/>
                <w:sz w:val="28"/>
                <w:szCs w:val="28"/>
                <w:lang w:val="en-US"/>
              </w:rPr>
            </w:pPr>
            <w:r w:rsidRPr="005230FF">
              <w:rPr>
                <w:rFonts w:ascii="Times New Roman" w:hAnsi="Times New Roman" w:cs="Times New Roman"/>
                <w:bCs/>
                <w:sz w:val="28"/>
                <w:szCs w:val="28"/>
              </w:rPr>
              <w:t>Методы обследования</w:t>
            </w:r>
          </w:p>
        </w:tc>
        <w:tc>
          <w:tcPr>
            <w:tcW w:w="702" w:type="dxa"/>
          </w:tcPr>
          <w:p w14:paraId="7E45E6B4" w14:textId="21272941" w:rsidR="005230FF" w:rsidRPr="00D9737C" w:rsidRDefault="005230FF" w:rsidP="005230FF">
            <w:pPr>
              <w:jc w:val="both"/>
              <w:rPr>
                <w:rFonts w:ascii="Times New Roman" w:hAnsi="Times New Roman" w:cs="Times New Roman"/>
                <w:sz w:val="28"/>
                <w:szCs w:val="28"/>
                <w:lang w:val="en-US"/>
              </w:rPr>
            </w:pPr>
            <w:r>
              <w:rPr>
                <w:rFonts w:ascii="Times New Roman" w:hAnsi="Times New Roman" w:cs="Times New Roman"/>
                <w:sz w:val="28"/>
                <w:szCs w:val="28"/>
              </w:rPr>
              <w:t>5</w:t>
            </w:r>
            <w:r w:rsidR="00D9737C">
              <w:rPr>
                <w:rFonts w:ascii="Times New Roman" w:hAnsi="Times New Roman" w:cs="Times New Roman"/>
                <w:sz w:val="28"/>
                <w:szCs w:val="28"/>
                <w:lang w:val="en-US"/>
              </w:rPr>
              <w:t>5</w:t>
            </w:r>
          </w:p>
        </w:tc>
      </w:tr>
      <w:tr w:rsidR="005230FF" w14:paraId="36A2013D" w14:textId="77777777" w:rsidTr="00D9737C">
        <w:tc>
          <w:tcPr>
            <w:tcW w:w="562" w:type="dxa"/>
          </w:tcPr>
          <w:p w14:paraId="415183C3" w14:textId="39BCFF15" w:rsidR="005230FF" w:rsidRPr="007C743E" w:rsidRDefault="005230FF" w:rsidP="005230FF">
            <w:pPr>
              <w:jc w:val="both"/>
              <w:rPr>
                <w:rFonts w:ascii="Times New Roman" w:hAnsi="Times New Roman" w:cs="Times New Roman"/>
                <w:sz w:val="28"/>
                <w:szCs w:val="28"/>
              </w:rPr>
            </w:pPr>
            <w:r w:rsidRPr="007C743E">
              <w:rPr>
                <w:rFonts w:ascii="Times New Roman" w:hAnsi="Times New Roman" w:cs="Times New Roman"/>
                <w:sz w:val="28"/>
                <w:szCs w:val="28"/>
              </w:rPr>
              <w:t>2.4</w:t>
            </w:r>
          </w:p>
        </w:tc>
        <w:tc>
          <w:tcPr>
            <w:tcW w:w="8364" w:type="dxa"/>
          </w:tcPr>
          <w:p w14:paraId="6F38A51B" w14:textId="2292A2B2" w:rsidR="005230FF" w:rsidRPr="005230FF" w:rsidRDefault="005230FF" w:rsidP="005230FF">
            <w:pPr>
              <w:jc w:val="both"/>
              <w:rPr>
                <w:rFonts w:ascii="Times New Roman" w:hAnsi="Times New Roman" w:cs="Times New Roman"/>
                <w:bCs/>
                <w:sz w:val="28"/>
                <w:szCs w:val="28"/>
              </w:rPr>
            </w:pPr>
            <w:r w:rsidRPr="005230FF">
              <w:rPr>
                <w:rFonts w:ascii="Times New Roman" w:hAnsi="Times New Roman" w:cs="Times New Roman"/>
                <w:bCs/>
                <w:sz w:val="28"/>
                <w:szCs w:val="28"/>
              </w:rPr>
              <w:t>Статистический анализ</w:t>
            </w:r>
          </w:p>
        </w:tc>
        <w:tc>
          <w:tcPr>
            <w:tcW w:w="702" w:type="dxa"/>
          </w:tcPr>
          <w:p w14:paraId="6B22F1C5" w14:textId="4BDB2C14" w:rsidR="005230FF" w:rsidRPr="00D9737C" w:rsidRDefault="00D9737C" w:rsidP="005230FF">
            <w:pPr>
              <w:jc w:val="both"/>
              <w:rPr>
                <w:rFonts w:ascii="Times New Roman" w:hAnsi="Times New Roman" w:cs="Times New Roman"/>
                <w:sz w:val="28"/>
                <w:szCs w:val="28"/>
                <w:lang w:val="en-US"/>
              </w:rPr>
            </w:pPr>
            <w:r>
              <w:rPr>
                <w:rFonts w:ascii="Times New Roman" w:hAnsi="Times New Roman" w:cs="Times New Roman"/>
                <w:sz w:val="28"/>
                <w:szCs w:val="28"/>
                <w:lang w:val="en-US"/>
              </w:rPr>
              <w:t>59</w:t>
            </w:r>
          </w:p>
        </w:tc>
      </w:tr>
      <w:tr w:rsidR="005230FF" w14:paraId="179A661A" w14:textId="77777777" w:rsidTr="00D9737C">
        <w:tc>
          <w:tcPr>
            <w:tcW w:w="562" w:type="dxa"/>
          </w:tcPr>
          <w:p w14:paraId="00163F94" w14:textId="68368C17" w:rsidR="005230FF" w:rsidRPr="007C743E" w:rsidRDefault="00D9737C" w:rsidP="005230FF">
            <w:pPr>
              <w:jc w:val="both"/>
              <w:rPr>
                <w:rFonts w:ascii="Times New Roman" w:hAnsi="Times New Roman" w:cs="Times New Roman"/>
                <w:sz w:val="28"/>
                <w:szCs w:val="28"/>
              </w:rPr>
            </w:pPr>
            <w:r w:rsidRPr="007C743E">
              <w:rPr>
                <w:rFonts w:ascii="Times New Roman" w:hAnsi="Times New Roman" w:cs="Times New Roman"/>
                <w:sz w:val="28"/>
                <w:szCs w:val="28"/>
              </w:rPr>
              <w:t>3</w:t>
            </w:r>
          </w:p>
        </w:tc>
        <w:tc>
          <w:tcPr>
            <w:tcW w:w="8364" w:type="dxa"/>
          </w:tcPr>
          <w:p w14:paraId="7091D001" w14:textId="6BDEA523" w:rsidR="005230FF" w:rsidRPr="005230FF" w:rsidRDefault="00D9737C" w:rsidP="005230FF">
            <w:pPr>
              <w:jc w:val="both"/>
              <w:rPr>
                <w:rFonts w:ascii="Times New Roman" w:hAnsi="Times New Roman" w:cs="Times New Roman"/>
                <w:bCs/>
                <w:sz w:val="28"/>
                <w:szCs w:val="28"/>
              </w:rPr>
            </w:pPr>
            <w:r w:rsidRPr="005230FF">
              <w:rPr>
                <w:rFonts w:ascii="Times New Roman" w:hAnsi="Times New Roman" w:cs="Times New Roman"/>
                <w:bCs/>
                <w:sz w:val="28"/>
                <w:szCs w:val="28"/>
              </w:rPr>
              <w:t>СОБСТВЕННЫЕ РЕЗУЛЬТАТЫ</w:t>
            </w:r>
          </w:p>
        </w:tc>
        <w:tc>
          <w:tcPr>
            <w:tcW w:w="702" w:type="dxa"/>
          </w:tcPr>
          <w:p w14:paraId="24E59BE5" w14:textId="6553C082" w:rsidR="005230FF" w:rsidRPr="00D9737C" w:rsidRDefault="00D9737C" w:rsidP="005230FF">
            <w:pPr>
              <w:jc w:val="both"/>
              <w:rPr>
                <w:rFonts w:ascii="Times New Roman" w:hAnsi="Times New Roman" w:cs="Times New Roman"/>
                <w:sz w:val="28"/>
                <w:szCs w:val="28"/>
                <w:lang w:val="en-US"/>
              </w:rPr>
            </w:pPr>
            <w:r>
              <w:rPr>
                <w:rFonts w:ascii="Times New Roman" w:hAnsi="Times New Roman" w:cs="Times New Roman"/>
                <w:sz w:val="28"/>
                <w:szCs w:val="28"/>
              </w:rPr>
              <w:t>6</w:t>
            </w:r>
            <w:r>
              <w:rPr>
                <w:rFonts w:ascii="Times New Roman" w:hAnsi="Times New Roman" w:cs="Times New Roman"/>
                <w:sz w:val="28"/>
                <w:szCs w:val="28"/>
                <w:lang w:val="en-US"/>
              </w:rPr>
              <w:t>1</w:t>
            </w:r>
          </w:p>
        </w:tc>
      </w:tr>
      <w:tr w:rsidR="005230FF" w14:paraId="466D72D0" w14:textId="77777777" w:rsidTr="00D9737C">
        <w:tc>
          <w:tcPr>
            <w:tcW w:w="562" w:type="dxa"/>
          </w:tcPr>
          <w:p w14:paraId="2E6B5F14" w14:textId="4D2F46D1" w:rsidR="005230FF" w:rsidRPr="007C743E" w:rsidRDefault="005230FF" w:rsidP="005230FF">
            <w:pPr>
              <w:jc w:val="both"/>
              <w:rPr>
                <w:rFonts w:ascii="Times New Roman" w:hAnsi="Times New Roman" w:cs="Times New Roman"/>
                <w:sz w:val="28"/>
                <w:szCs w:val="28"/>
              </w:rPr>
            </w:pPr>
            <w:r w:rsidRPr="007C743E">
              <w:rPr>
                <w:rFonts w:ascii="Times New Roman" w:hAnsi="Times New Roman" w:cs="Times New Roman"/>
                <w:sz w:val="28"/>
                <w:szCs w:val="28"/>
              </w:rPr>
              <w:t>3.1</w:t>
            </w:r>
          </w:p>
        </w:tc>
        <w:tc>
          <w:tcPr>
            <w:tcW w:w="8364" w:type="dxa"/>
          </w:tcPr>
          <w:p w14:paraId="682B494C" w14:textId="31744AEA" w:rsidR="005230FF" w:rsidRPr="005230FF" w:rsidRDefault="005230FF" w:rsidP="005230FF">
            <w:pPr>
              <w:jc w:val="both"/>
              <w:rPr>
                <w:rFonts w:ascii="Times New Roman" w:hAnsi="Times New Roman" w:cs="Times New Roman"/>
                <w:bCs/>
                <w:sz w:val="28"/>
                <w:szCs w:val="28"/>
                <w:lang w:val="en-US"/>
              </w:rPr>
            </w:pPr>
            <w:r w:rsidRPr="005230FF">
              <w:rPr>
                <w:rFonts w:ascii="Times New Roman" w:hAnsi="Times New Roman" w:cs="Times New Roman"/>
                <w:bCs/>
                <w:sz w:val="28"/>
                <w:szCs w:val="28"/>
              </w:rPr>
              <w:t>Динамика изменений изучаемых показателей после гемотрансфузии</w:t>
            </w:r>
          </w:p>
        </w:tc>
        <w:tc>
          <w:tcPr>
            <w:tcW w:w="702" w:type="dxa"/>
          </w:tcPr>
          <w:p w14:paraId="5FA7E0F1" w14:textId="7AB2BC5A" w:rsidR="005230FF" w:rsidRPr="00D9737C" w:rsidRDefault="005230FF" w:rsidP="005230FF">
            <w:pPr>
              <w:jc w:val="both"/>
              <w:rPr>
                <w:rFonts w:ascii="Times New Roman" w:hAnsi="Times New Roman" w:cs="Times New Roman"/>
                <w:sz w:val="28"/>
                <w:szCs w:val="28"/>
                <w:lang w:val="en-US"/>
              </w:rPr>
            </w:pPr>
            <w:r>
              <w:rPr>
                <w:rFonts w:ascii="Times New Roman" w:hAnsi="Times New Roman" w:cs="Times New Roman"/>
                <w:sz w:val="28"/>
                <w:szCs w:val="28"/>
              </w:rPr>
              <w:t>6</w:t>
            </w:r>
            <w:r w:rsidR="00D9737C">
              <w:rPr>
                <w:rFonts w:ascii="Times New Roman" w:hAnsi="Times New Roman" w:cs="Times New Roman"/>
                <w:sz w:val="28"/>
                <w:szCs w:val="28"/>
                <w:lang w:val="en-US"/>
              </w:rPr>
              <w:t>1</w:t>
            </w:r>
          </w:p>
        </w:tc>
      </w:tr>
      <w:tr w:rsidR="005230FF" w14:paraId="1638AC44" w14:textId="77777777" w:rsidTr="00D9737C">
        <w:tc>
          <w:tcPr>
            <w:tcW w:w="562" w:type="dxa"/>
          </w:tcPr>
          <w:p w14:paraId="6FDA79AA" w14:textId="3226E34A" w:rsidR="005230FF" w:rsidRPr="007C743E" w:rsidRDefault="005230FF" w:rsidP="005230FF">
            <w:pPr>
              <w:jc w:val="both"/>
              <w:rPr>
                <w:rFonts w:ascii="Times New Roman" w:hAnsi="Times New Roman" w:cs="Times New Roman"/>
                <w:sz w:val="28"/>
                <w:szCs w:val="28"/>
              </w:rPr>
            </w:pPr>
            <w:r w:rsidRPr="007C743E">
              <w:rPr>
                <w:rFonts w:ascii="Times New Roman" w:hAnsi="Times New Roman" w:cs="Times New Roman"/>
                <w:sz w:val="28"/>
                <w:szCs w:val="28"/>
              </w:rPr>
              <w:t>3.2</w:t>
            </w:r>
          </w:p>
        </w:tc>
        <w:tc>
          <w:tcPr>
            <w:tcW w:w="8364" w:type="dxa"/>
          </w:tcPr>
          <w:p w14:paraId="2B7A6260" w14:textId="18EA4EB3" w:rsidR="005230FF" w:rsidRPr="005230FF" w:rsidRDefault="005230FF" w:rsidP="005230FF">
            <w:pPr>
              <w:jc w:val="both"/>
              <w:rPr>
                <w:rFonts w:ascii="Times New Roman" w:hAnsi="Times New Roman" w:cs="Times New Roman"/>
                <w:bCs/>
                <w:sz w:val="28"/>
                <w:szCs w:val="28"/>
              </w:rPr>
            </w:pPr>
            <w:r w:rsidRPr="005230FF">
              <w:rPr>
                <w:rFonts w:ascii="Times New Roman" w:hAnsi="Times New Roman" w:cs="Times New Roman"/>
                <w:bCs/>
                <w:sz w:val="28"/>
                <w:szCs w:val="28"/>
              </w:rPr>
              <w:t>Корреляционный анализ влияния исходных физиологических показателей на эффект трансфузии</w:t>
            </w:r>
          </w:p>
        </w:tc>
        <w:tc>
          <w:tcPr>
            <w:tcW w:w="702" w:type="dxa"/>
          </w:tcPr>
          <w:p w14:paraId="111CBAD8" w14:textId="5A303764" w:rsidR="005230FF" w:rsidRPr="00D9737C" w:rsidRDefault="00D9737C" w:rsidP="005230FF">
            <w:pPr>
              <w:jc w:val="both"/>
              <w:rPr>
                <w:rFonts w:ascii="Times New Roman" w:hAnsi="Times New Roman" w:cs="Times New Roman"/>
                <w:sz w:val="28"/>
                <w:szCs w:val="28"/>
                <w:lang w:val="en-US"/>
              </w:rPr>
            </w:pPr>
            <w:r>
              <w:rPr>
                <w:rFonts w:ascii="Times New Roman" w:hAnsi="Times New Roman" w:cs="Times New Roman"/>
                <w:sz w:val="28"/>
                <w:szCs w:val="28"/>
                <w:lang w:val="en-US"/>
              </w:rPr>
              <w:t>67</w:t>
            </w:r>
          </w:p>
        </w:tc>
      </w:tr>
      <w:tr w:rsidR="005230FF" w14:paraId="1585E74E" w14:textId="77777777" w:rsidTr="00D9737C">
        <w:tc>
          <w:tcPr>
            <w:tcW w:w="562" w:type="dxa"/>
          </w:tcPr>
          <w:p w14:paraId="17355E3C" w14:textId="149C6AA6" w:rsidR="005230FF" w:rsidRPr="007C743E" w:rsidRDefault="005230FF" w:rsidP="005230FF">
            <w:pPr>
              <w:jc w:val="both"/>
              <w:rPr>
                <w:rFonts w:ascii="Times New Roman" w:hAnsi="Times New Roman" w:cs="Times New Roman"/>
                <w:sz w:val="28"/>
                <w:szCs w:val="28"/>
              </w:rPr>
            </w:pPr>
            <w:r w:rsidRPr="007C743E">
              <w:rPr>
                <w:rFonts w:ascii="Times New Roman" w:hAnsi="Times New Roman" w:cs="Times New Roman"/>
                <w:sz w:val="28"/>
                <w:szCs w:val="28"/>
              </w:rPr>
              <w:t>3.3</w:t>
            </w:r>
          </w:p>
        </w:tc>
        <w:tc>
          <w:tcPr>
            <w:tcW w:w="8364" w:type="dxa"/>
          </w:tcPr>
          <w:p w14:paraId="756CD9BE" w14:textId="4FB42690" w:rsidR="005230FF" w:rsidRPr="005230FF" w:rsidRDefault="005230FF" w:rsidP="005230FF">
            <w:pPr>
              <w:jc w:val="both"/>
              <w:rPr>
                <w:rFonts w:ascii="Times New Roman" w:hAnsi="Times New Roman" w:cs="Times New Roman"/>
                <w:bCs/>
                <w:sz w:val="28"/>
                <w:szCs w:val="28"/>
              </w:rPr>
            </w:pPr>
            <w:r w:rsidRPr="0027139E">
              <w:rPr>
                <w:rFonts w:ascii="Times New Roman" w:hAnsi="Times New Roman" w:cs="Times New Roman"/>
                <w:bCs/>
                <w:sz w:val="28"/>
                <w:szCs w:val="28"/>
              </w:rPr>
              <w:t>Анализ физиологического ответа на гемотрансфузию по группам</w:t>
            </w:r>
          </w:p>
        </w:tc>
        <w:tc>
          <w:tcPr>
            <w:tcW w:w="702" w:type="dxa"/>
          </w:tcPr>
          <w:p w14:paraId="6BEA45D5" w14:textId="72BDCE70" w:rsidR="005230FF" w:rsidRPr="00D9737C" w:rsidRDefault="00D9737C" w:rsidP="005230FF">
            <w:pPr>
              <w:jc w:val="both"/>
              <w:rPr>
                <w:rFonts w:ascii="Times New Roman" w:hAnsi="Times New Roman" w:cs="Times New Roman"/>
                <w:sz w:val="28"/>
                <w:szCs w:val="28"/>
                <w:lang w:val="en-US"/>
              </w:rPr>
            </w:pPr>
            <w:r>
              <w:rPr>
                <w:rFonts w:ascii="Times New Roman" w:hAnsi="Times New Roman" w:cs="Times New Roman"/>
                <w:sz w:val="28"/>
                <w:szCs w:val="28"/>
                <w:lang w:val="en-US"/>
              </w:rPr>
              <w:t>83</w:t>
            </w:r>
          </w:p>
        </w:tc>
      </w:tr>
      <w:tr w:rsidR="005230FF" w14:paraId="1954DAC1" w14:textId="77777777" w:rsidTr="00D9737C">
        <w:tc>
          <w:tcPr>
            <w:tcW w:w="562" w:type="dxa"/>
          </w:tcPr>
          <w:p w14:paraId="4D07569B" w14:textId="0422F66B" w:rsidR="005230FF" w:rsidRPr="007C743E" w:rsidRDefault="005230FF" w:rsidP="005230FF">
            <w:pPr>
              <w:jc w:val="both"/>
              <w:rPr>
                <w:rFonts w:ascii="Times New Roman" w:hAnsi="Times New Roman" w:cs="Times New Roman"/>
                <w:sz w:val="28"/>
                <w:szCs w:val="28"/>
              </w:rPr>
            </w:pPr>
            <w:r w:rsidRPr="007C743E">
              <w:rPr>
                <w:rFonts w:ascii="Times New Roman" w:hAnsi="Times New Roman" w:cs="Times New Roman"/>
                <w:sz w:val="28"/>
                <w:szCs w:val="28"/>
              </w:rPr>
              <w:t>3.4</w:t>
            </w:r>
          </w:p>
        </w:tc>
        <w:tc>
          <w:tcPr>
            <w:tcW w:w="8364" w:type="dxa"/>
          </w:tcPr>
          <w:p w14:paraId="2D9245C9" w14:textId="4C5415ED" w:rsidR="005230FF" w:rsidRPr="005230FF" w:rsidRDefault="005230FF" w:rsidP="005230FF">
            <w:pPr>
              <w:jc w:val="both"/>
              <w:rPr>
                <w:rFonts w:ascii="Times New Roman" w:hAnsi="Times New Roman" w:cs="Times New Roman"/>
                <w:bCs/>
                <w:sz w:val="28"/>
                <w:szCs w:val="28"/>
              </w:rPr>
            </w:pPr>
            <w:r w:rsidRPr="005230FF">
              <w:rPr>
                <w:rFonts w:ascii="Times New Roman" w:hAnsi="Times New Roman" w:cs="Times New Roman"/>
                <w:bCs/>
                <w:sz w:val="28"/>
                <w:szCs w:val="28"/>
              </w:rPr>
              <w:t>Анализ прогностической ценности исходного уровня O₂ER</w:t>
            </w:r>
          </w:p>
        </w:tc>
        <w:tc>
          <w:tcPr>
            <w:tcW w:w="702" w:type="dxa"/>
          </w:tcPr>
          <w:p w14:paraId="5F8C02D0" w14:textId="1814F68D" w:rsidR="005230FF" w:rsidRPr="00D9737C" w:rsidRDefault="005230FF" w:rsidP="005230FF">
            <w:pPr>
              <w:jc w:val="both"/>
              <w:rPr>
                <w:rFonts w:ascii="Times New Roman" w:hAnsi="Times New Roman" w:cs="Times New Roman"/>
                <w:sz w:val="28"/>
                <w:szCs w:val="28"/>
                <w:lang w:val="en-US"/>
              </w:rPr>
            </w:pPr>
            <w:r>
              <w:rPr>
                <w:rFonts w:ascii="Times New Roman" w:hAnsi="Times New Roman" w:cs="Times New Roman"/>
                <w:sz w:val="28"/>
                <w:szCs w:val="28"/>
              </w:rPr>
              <w:t>10</w:t>
            </w:r>
            <w:r w:rsidR="00D9737C">
              <w:rPr>
                <w:rFonts w:ascii="Times New Roman" w:hAnsi="Times New Roman" w:cs="Times New Roman"/>
                <w:sz w:val="28"/>
                <w:szCs w:val="28"/>
              </w:rPr>
              <w:t>1</w:t>
            </w:r>
          </w:p>
        </w:tc>
      </w:tr>
      <w:tr w:rsidR="005230FF" w14:paraId="233A1479" w14:textId="77777777" w:rsidTr="00D9737C">
        <w:tc>
          <w:tcPr>
            <w:tcW w:w="562" w:type="dxa"/>
          </w:tcPr>
          <w:p w14:paraId="6758D4E2" w14:textId="67DC689A" w:rsidR="005230FF" w:rsidRPr="007C743E" w:rsidRDefault="00D9737C" w:rsidP="005230FF">
            <w:pPr>
              <w:jc w:val="both"/>
              <w:rPr>
                <w:rFonts w:ascii="Times New Roman" w:hAnsi="Times New Roman" w:cs="Times New Roman"/>
                <w:sz w:val="28"/>
                <w:szCs w:val="28"/>
              </w:rPr>
            </w:pPr>
            <w:r w:rsidRPr="007C743E">
              <w:rPr>
                <w:rFonts w:ascii="Times New Roman" w:hAnsi="Times New Roman" w:cs="Times New Roman"/>
                <w:sz w:val="28"/>
                <w:szCs w:val="28"/>
              </w:rPr>
              <w:t>4</w:t>
            </w:r>
          </w:p>
        </w:tc>
        <w:tc>
          <w:tcPr>
            <w:tcW w:w="8364" w:type="dxa"/>
          </w:tcPr>
          <w:p w14:paraId="55EBD9D6" w14:textId="618B5593" w:rsidR="005230FF" w:rsidRPr="00D9737C" w:rsidRDefault="00D9737C" w:rsidP="005230FF">
            <w:pPr>
              <w:jc w:val="both"/>
              <w:rPr>
                <w:rFonts w:ascii="Times New Roman" w:hAnsi="Times New Roman" w:cs="Times New Roman"/>
                <w:bCs/>
                <w:sz w:val="28"/>
                <w:szCs w:val="28"/>
              </w:rPr>
            </w:pPr>
            <w:r w:rsidRPr="005230FF">
              <w:rPr>
                <w:rFonts w:ascii="Times New Roman" w:hAnsi="Times New Roman" w:cs="Times New Roman"/>
                <w:bCs/>
                <w:sz w:val="28"/>
                <w:szCs w:val="28"/>
              </w:rPr>
              <w:t>ОБСУЖДЕНИЕ</w:t>
            </w:r>
            <w:r>
              <w:rPr>
                <w:rFonts w:ascii="Times New Roman" w:hAnsi="Times New Roman" w:cs="Times New Roman"/>
                <w:bCs/>
                <w:sz w:val="28"/>
                <w:szCs w:val="28"/>
                <w:lang w:val="en-US"/>
              </w:rPr>
              <w:t xml:space="preserve"> </w:t>
            </w:r>
            <w:r>
              <w:rPr>
                <w:rFonts w:ascii="Times New Roman" w:hAnsi="Times New Roman" w:cs="Times New Roman"/>
                <w:bCs/>
                <w:sz w:val="28"/>
                <w:szCs w:val="28"/>
              </w:rPr>
              <w:t>РЕЗУЛЬТАТОВ</w:t>
            </w:r>
          </w:p>
        </w:tc>
        <w:tc>
          <w:tcPr>
            <w:tcW w:w="702" w:type="dxa"/>
          </w:tcPr>
          <w:p w14:paraId="5410CA9F" w14:textId="564DB461" w:rsidR="005230FF" w:rsidRPr="00D9737C" w:rsidRDefault="00D9737C" w:rsidP="005230FF">
            <w:pPr>
              <w:jc w:val="both"/>
              <w:rPr>
                <w:rFonts w:ascii="Times New Roman" w:hAnsi="Times New Roman" w:cs="Times New Roman"/>
                <w:sz w:val="28"/>
                <w:szCs w:val="28"/>
                <w:lang w:val="en-US"/>
              </w:rPr>
            </w:pPr>
            <w:r>
              <w:rPr>
                <w:rFonts w:ascii="Times New Roman" w:hAnsi="Times New Roman" w:cs="Times New Roman"/>
                <w:sz w:val="28"/>
                <w:szCs w:val="28"/>
              </w:rPr>
              <w:t>104</w:t>
            </w:r>
          </w:p>
        </w:tc>
      </w:tr>
      <w:tr w:rsidR="005230FF" w14:paraId="1E18B06A" w14:textId="77777777" w:rsidTr="00D9737C">
        <w:tc>
          <w:tcPr>
            <w:tcW w:w="562" w:type="dxa"/>
          </w:tcPr>
          <w:p w14:paraId="06303037" w14:textId="6B1AA64D" w:rsidR="005230FF" w:rsidRPr="005230FF" w:rsidRDefault="005230FF" w:rsidP="005230FF">
            <w:pPr>
              <w:jc w:val="both"/>
              <w:rPr>
                <w:rFonts w:ascii="Times New Roman" w:hAnsi="Times New Roman" w:cs="Times New Roman"/>
                <w:sz w:val="28"/>
                <w:szCs w:val="28"/>
                <w:lang w:val="en-US"/>
              </w:rPr>
            </w:pPr>
          </w:p>
        </w:tc>
        <w:tc>
          <w:tcPr>
            <w:tcW w:w="8364" w:type="dxa"/>
          </w:tcPr>
          <w:p w14:paraId="01B661AF" w14:textId="06E13107" w:rsidR="005230FF" w:rsidRPr="005230FF" w:rsidRDefault="00D9737C" w:rsidP="005230FF">
            <w:pPr>
              <w:jc w:val="both"/>
              <w:rPr>
                <w:rFonts w:ascii="Times New Roman" w:hAnsi="Times New Roman" w:cs="Times New Roman"/>
                <w:bCs/>
                <w:sz w:val="28"/>
                <w:szCs w:val="28"/>
              </w:rPr>
            </w:pPr>
            <w:r w:rsidRPr="005230FF">
              <w:rPr>
                <w:rFonts w:ascii="Times New Roman" w:hAnsi="Times New Roman" w:cs="Times New Roman"/>
                <w:bCs/>
                <w:sz w:val="28"/>
                <w:szCs w:val="28"/>
              </w:rPr>
              <w:t>ЗАКЛЮЧЕНИЕ</w:t>
            </w:r>
          </w:p>
        </w:tc>
        <w:tc>
          <w:tcPr>
            <w:tcW w:w="702" w:type="dxa"/>
          </w:tcPr>
          <w:p w14:paraId="4CCE36CA" w14:textId="049DABB3" w:rsidR="005230FF" w:rsidRPr="00D9737C" w:rsidRDefault="005230FF" w:rsidP="005230FF">
            <w:pPr>
              <w:jc w:val="both"/>
              <w:rPr>
                <w:rFonts w:ascii="Times New Roman" w:hAnsi="Times New Roman" w:cs="Times New Roman"/>
                <w:sz w:val="28"/>
                <w:szCs w:val="28"/>
                <w:lang w:val="en-US"/>
              </w:rPr>
            </w:pPr>
            <w:r>
              <w:rPr>
                <w:rFonts w:ascii="Times New Roman" w:hAnsi="Times New Roman" w:cs="Times New Roman"/>
                <w:sz w:val="28"/>
                <w:szCs w:val="28"/>
              </w:rPr>
              <w:t>11</w:t>
            </w:r>
            <w:r w:rsidR="00D9737C">
              <w:rPr>
                <w:rFonts w:ascii="Times New Roman" w:hAnsi="Times New Roman" w:cs="Times New Roman"/>
                <w:sz w:val="28"/>
                <w:szCs w:val="28"/>
              </w:rPr>
              <w:t>2</w:t>
            </w:r>
          </w:p>
        </w:tc>
      </w:tr>
      <w:tr w:rsidR="005230FF" w14:paraId="495D0B62" w14:textId="77777777" w:rsidTr="00D9737C">
        <w:tc>
          <w:tcPr>
            <w:tcW w:w="562" w:type="dxa"/>
          </w:tcPr>
          <w:p w14:paraId="3434927F" w14:textId="786ABD59" w:rsidR="005230FF" w:rsidRPr="005230FF" w:rsidRDefault="005230FF" w:rsidP="005230FF">
            <w:pPr>
              <w:jc w:val="both"/>
              <w:rPr>
                <w:rFonts w:ascii="Times New Roman" w:hAnsi="Times New Roman" w:cs="Times New Roman"/>
                <w:sz w:val="28"/>
                <w:szCs w:val="28"/>
                <w:lang w:val="en-US"/>
              </w:rPr>
            </w:pPr>
          </w:p>
        </w:tc>
        <w:tc>
          <w:tcPr>
            <w:tcW w:w="8364" w:type="dxa"/>
          </w:tcPr>
          <w:p w14:paraId="5FE4F09F" w14:textId="54BEEA15" w:rsidR="005230FF" w:rsidRPr="007C743E" w:rsidRDefault="005230FF" w:rsidP="005230FF">
            <w:pPr>
              <w:jc w:val="both"/>
              <w:rPr>
                <w:rFonts w:ascii="Times New Roman" w:hAnsi="Times New Roman" w:cs="Times New Roman"/>
                <w:sz w:val="28"/>
                <w:szCs w:val="28"/>
              </w:rPr>
            </w:pPr>
            <w:r w:rsidRPr="007C743E">
              <w:rPr>
                <w:rFonts w:ascii="Times New Roman" w:hAnsi="Times New Roman" w:cs="Times New Roman"/>
                <w:sz w:val="28"/>
                <w:szCs w:val="28"/>
              </w:rPr>
              <w:t>Список использованных источников</w:t>
            </w:r>
          </w:p>
        </w:tc>
        <w:tc>
          <w:tcPr>
            <w:tcW w:w="702" w:type="dxa"/>
          </w:tcPr>
          <w:p w14:paraId="6CEFDF79" w14:textId="3A69806C" w:rsidR="005230FF" w:rsidRPr="00D9737C" w:rsidRDefault="005230FF" w:rsidP="005230FF">
            <w:pPr>
              <w:jc w:val="both"/>
              <w:rPr>
                <w:rFonts w:ascii="Times New Roman" w:hAnsi="Times New Roman" w:cs="Times New Roman"/>
                <w:sz w:val="28"/>
                <w:szCs w:val="28"/>
                <w:lang w:val="en-US"/>
              </w:rPr>
            </w:pPr>
            <w:r>
              <w:rPr>
                <w:rFonts w:ascii="Times New Roman" w:hAnsi="Times New Roman" w:cs="Times New Roman"/>
                <w:sz w:val="28"/>
                <w:szCs w:val="28"/>
              </w:rPr>
              <w:t>11</w:t>
            </w:r>
            <w:r w:rsidR="00D9737C">
              <w:rPr>
                <w:rFonts w:ascii="Times New Roman" w:hAnsi="Times New Roman" w:cs="Times New Roman"/>
                <w:sz w:val="28"/>
                <w:szCs w:val="28"/>
                <w:lang w:val="en-US"/>
              </w:rPr>
              <w:t>4</w:t>
            </w:r>
          </w:p>
        </w:tc>
      </w:tr>
    </w:tbl>
    <w:p w14:paraId="1E983D16" w14:textId="77777777" w:rsidR="009610F7" w:rsidRPr="007C743E" w:rsidRDefault="009610F7" w:rsidP="005230FF">
      <w:pPr>
        <w:spacing w:after="0" w:line="240" w:lineRule="auto"/>
        <w:ind w:firstLine="709"/>
        <w:jc w:val="both"/>
        <w:rPr>
          <w:rFonts w:ascii="Times New Roman" w:hAnsi="Times New Roman" w:cs="Times New Roman"/>
          <w:sz w:val="28"/>
          <w:szCs w:val="28"/>
        </w:rPr>
      </w:pPr>
    </w:p>
    <w:p w14:paraId="516C25C5" w14:textId="77777777" w:rsidR="009610F7" w:rsidRPr="007C743E" w:rsidRDefault="009610F7" w:rsidP="005230FF">
      <w:pPr>
        <w:spacing w:after="0" w:line="240" w:lineRule="auto"/>
        <w:ind w:firstLine="709"/>
        <w:jc w:val="both"/>
        <w:rPr>
          <w:rFonts w:ascii="Times New Roman" w:hAnsi="Times New Roman" w:cs="Times New Roman"/>
          <w:sz w:val="28"/>
          <w:szCs w:val="28"/>
        </w:rPr>
      </w:pPr>
    </w:p>
    <w:p w14:paraId="3CF1D9EC" w14:textId="77777777" w:rsidR="009610F7" w:rsidRPr="007C743E" w:rsidRDefault="009610F7" w:rsidP="005230FF">
      <w:pPr>
        <w:spacing w:after="0" w:line="240" w:lineRule="auto"/>
        <w:ind w:firstLine="709"/>
        <w:jc w:val="both"/>
        <w:rPr>
          <w:rFonts w:ascii="Times New Roman" w:hAnsi="Times New Roman" w:cs="Times New Roman"/>
          <w:sz w:val="28"/>
          <w:szCs w:val="28"/>
        </w:rPr>
      </w:pPr>
    </w:p>
    <w:p w14:paraId="25420708" w14:textId="77777777" w:rsidR="009610F7" w:rsidRPr="007C743E" w:rsidRDefault="009610F7" w:rsidP="005230FF">
      <w:pPr>
        <w:spacing w:after="0" w:line="240" w:lineRule="auto"/>
        <w:ind w:firstLine="709"/>
        <w:jc w:val="both"/>
        <w:rPr>
          <w:rFonts w:ascii="Times New Roman" w:hAnsi="Times New Roman" w:cs="Times New Roman"/>
          <w:sz w:val="28"/>
          <w:szCs w:val="28"/>
        </w:rPr>
      </w:pPr>
    </w:p>
    <w:p w14:paraId="2CEB75B5" w14:textId="77777777" w:rsidR="003E4930" w:rsidRDefault="003E4930" w:rsidP="005230FF">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3C5E9FE9" w14:textId="376F4C4B" w:rsidR="006804E0" w:rsidRPr="003E4930" w:rsidRDefault="005230FF" w:rsidP="005230FF">
      <w:pPr>
        <w:spacing w:line="240" w:lineRule="auto"/>
        <w:ind w:firstLine="709"/>
        <w:jc w:val="center"/>
        <w:rPr>
          <w:rFonts w:ascii="Times New Roman" w:hAnsi="Times New Roman" w:cs="Times New Roman"/>
          <w:b/>
          <w:sz w:val="28"/>
          <w:szCs w:val="28"/>
          <w:lang w:val="kk-KZ"/>
        </w:rPr>
      </w:pPr>
      <w:r w:rsidRPr="00B52D5D">
        <w:rPr>
          <w:rFonts w:ascii="Times New Roman" w:hAnsi="Times New Roman" w:cs="Times New Roman"/>
          <w:b/>
          <w:sz w:val="28"/>
          <w:szCs w:val="28"/>
        </w:rPr>
        <w:lastRenderedPageBreak/>
        <w:t>НОРМАТИВНЫЕ ССЫЛКИ</w:t>
      </w:r>
    </w:p>
    <w:p w14:paraId="15297760" w14:textId="77777777" w:rsidR="006804E0" w:rsidRPr="007C743E" w:rsidRDefault="006804E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В настоящей диссертации использованы ссылки на следующие нормативные документы</w:t>
      </w:r>
      <w:r w:rsidR="007C743E" w:rsidRPr="007C743E">
        <w:rPr>
          <w:rFonts w:ascii="Times New Roman" w:hAnsi="Times New Roman" w:cs="Times New Roman"/>
          <w:sz w:val="28"/>
          <w:szCs w:val="28"/>
        </w:rPr>
        <w:t>:</w:t>
      </w:r>
      <w:r w:rsidRPr="007C743E">
        <w:rPr>
          <w:rFonts w:ascii="Times New Roman" w:hAnsi="Times New Roman" w:cs="Times New Roman"/>
          <w:sz w:val="28"/>
          <w:szCs w:val="28"/>
        </w:rPr>
        <w:t xml:space="preserve"> </w:t>
      </w:r>
    </w:p>
    <w:p w14:paraId="72D56D85" w14:textId="77777777" w:rsidR="006804E0" w:rsidRPr="007C743E" w:rsidRDefault="006804E0" w:rsidP="005230FF">
      <w:pPr>
        <w:spacing w:after="0" w:line="240" w:lineRule="auto"/>
        <w:ind w:firstLine="709"/>
        <w:jc w:val="both"/>
        <w:rPr>
          <w:rFonts w:ascii="Times New Roman" w:hAnsi="Times New Roman" w:cs="Times New Roman"/>
          <w:color w:val="000000"/>
          <w:sz w:val="28"/>
          <w:szCs w:val="28"/>
        </w:rPr>
      </w:pPr>
      <w:r w:rsidRPr="007C743E">
        <w:rPr>
          <w:rFonts w:ascii="Times New Roman" w:hAnsi="Times New Roman" w:cs="Times New Roman"/>
          <w:color w:val="000000"/>
          <w:sz w:val="28"/>
          <w:szCs w:val="28"/>
        </w:rPr>
        <w:t>1. Приказ Министра здравоохранения Республики Казахстан от 20 октября 2020 года № ҚР ДСМ - 140/2020. Об утверждении номенклатуры, правил заготовки, переработки, контроля качества, хранения, реализации крови, ее компонентов, а также правил переливания крови, ее компонентов.</w:t>
      </w:r>
    </w:p>
    <w:p w14:paraId="00D78ABF" w14:textId="77777777" w:rsidR="006804E0" w:rsidRPr="007C743E" w:rsidRDefault="006804E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color w:val="000000"/>
          <w:sz w:val="28"/>
          <w:szCs w:val="28"/>
        </w:rPr>
        <w:t xml:space="preserve">2. </w:t>
      </w:r>
      <w:r w:rsidRPr="007C743E">
        <w:rPr>
          <w:rFonts w:ascii="Times New Roman" w:hAnsi="Times New Roman" w:cs="Times New Roman"/>
          <w:sz w:val="28"/>
          <w:szCs w:val="28"/>
          <w:shd w:val="clear" w:color="auto" w:fill="FFFFFF"/>
        </w:rPr>
        <w:t xml:space="preserve">Клинический протокол диагностики и лечения «Железодефицитная анемия» </w:t>
      </w:r>
      <w:r w:rsidRPr="007C743E">
        <w:rPr>
          <w:rFonts w:ascii="Times New Roman" w:hAnsi="Times New Roman" w:cs="Times New Roman"/>
          <w:sz w:val="28"/>
          <w:szCs w:val="28"/>
        </w:rPr>
        <w:t xml:space="preserve">Одобрен Объединенной комиссией по качеству медицинских услуг Министерства здравоохранения Республики Казахстан от «5» октября 2017 года </w:t>
      </w:r>
      <w:r w:rsidR="007C743E" w:rsidRPr="007C743E">
        <w:rPr>
          <w:rFonts w:ascii="Times New Roman" w:hAnsi="Times New Roman" w:cs="Times New Roman"/>
          <w:sz w:val="28"/>
          <w:szCs w:val="28"/>
        </w:rPr>
        <w:t xml:space="preserve">Протокол N </w:t>
      </w:r>
      <w:r w:rsidRPr="007C743E">
        <w:rPr>
          <w:rFonts w:ascii="Times New Roman" w:hAnsi="Times New Roman" w:cs="Times New Roman"/>
          <w:sz w:val="28"/>
          <w:szCs w:val="28"/>
        </w:rPr>
        <w:t>29.</w:t>
      </w:r>
    </w:p>
    <w:p w14:paraId="67F2656D" w14:textId="77777777" w:rsidR="006804E0" w:rsidRPr="007C743E" w:rsidRDefault="006804E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color w:val="000000"/>
          <w:sz w:val="28"/>
          <w:szCs w:val="28"/>
        </w:rPr>
        <w:t>3.</w:t>
      </w:r>
      <w:r w:rsidRPr="007C743E">
        <w:rPr>
          <w:rFonts w:ascii="Times New Roman" w:hAnsi="Times New Roman" w:cs="Times New Roman"/>
          <w:sz w:val="28"/>
          <w:szCs w:val="28"/>
        </w:rPr>
        <w:t xml:space="preserve"> ГОСТ </w:t>
      </w:r>
      <w:proofErr w:type="gramStart"/>
      <w:r w:rsidRPr="007C743E">
        <w:rPr>
          <w:rFonts w:ascii="Times New Roman" w:hAnsi="Times New Roman" w:cs="Times New Roman"/>
          <w:sz w:val="28"/>
          <w:szCs w:val="28"/>
        </w:rPr>
        <w:t>7.32 – 2017</w:t>
      </w:r>
      <w:proofErr w:type="gramEnd"/>
      <w:r w:rsidR="003B38BB" w:rsidRPr="007C743E">
        <w:rPr>
          <w:rFonts w:ascii="Times New Roman" w:hAnsi="Times New Roman" w:cs="Times New Roman"/>
          <w:sz w:val="28"/>
          <w:szCs w:val="28"/>
        </w:rPr>
        <w:t>.</w:t>
      </w:r>
      <w:r w:rsidRPr="007C743E">
        <w:rPr>
          <w:rFonts w:ascii="Times New Roman" w:hAnsi="Times New Roman" w:cs="Times New Roman"/>
          <w:sz w:val="28"/>
          <w:szCs w:val="28"/>
        </w:rPr>
        <w:t xml:space="preserve"> Система стандартов по информации, библиотечному и издательскому делу «О</w:t>
      </w:r>
      <w:r w:rsidR="003B38BB" w:rsidRPr="007C743E">
        <w:rPr>
          <w:rFonts w:ascii="Times New Roman" w:hAnsi="Times New Roman" w:cs="Times New Roman"/>
          <w:sz w:val="28"/>
          <w:szCs w:val="28"/>
        </w:rPr>
        <w:t>тчет</w:t>
      </w:r>
      <w:r w:rsidRPr="007C743E">
        <w:rPr>
          <w:rFonts w:ascii="Times New Roman" w:hAnsi="Times New Roman" w:cs="Times New Roman"/>
          <w:sz w:val="28"/>
          <w:szCs w:val="28"/>
        </w:rPr>
        <w:t xml:space="preserve"> </w:t>
      </w:r>
      <w:r w:rsidR="003B38BB" w:rsidRPr="007C743E">
        <w:rPr>
          <w:rFonts w:ascii="Times New Roman" w:hAnsi="Times New Roman" w:cs="Times New Roman"/>
          <w:sz w:val="28"/>
          <w:szCs w:val="28"/>
        </w:rPr>
        <w:t>о</w:t>
      </w:r>
      <w:r w:rsidRPr="007C743E">
        <w:rPr>
          <w:rFonts w:ascii="Times New Roman" w:hAnsi="Times New Roman" w:cs="Times New Roman"/>
          <w:sz w:val="28"/>
          <w:szCs w:val="28"/>
        </w:rPr>
        <w:t xml:space="preserve"> </w:t>
      </w:r>
      <w:r w:rsidR="003B38BB" w:rsidRPr="007C743E">
        <w:rPr>
          <w:rFonts w:ascii="Times New Roman" w:hAnsi="Times New Roman" w:cs="Times New Roman"/>
          <w:sz w:val="28"/>
          <w:szCs w:val="28"/>
        </w:rPr>
        <w:t>научно</w:t>
      </w:r>
      <w:r w:rsidRPr="007C743E">
        <w:rPr>
          <w:rFonts w:ascii="Times New Roman" w:hAnsi="Times New Roman" w:cs="Times New Roman"/>
          <w:sz w:val="28"/>
          <w:szCs w:val="28"/>
        </w:rPr>
        <w:t>-</w:t>
      </w:r>
      <w:r w:rsidR="003B38BB" w:rsidRPr="007C743E">
        <w:rPr>
          <w:rFonts w:ascii="Times New Roman" w:hAnsi="Times New Roman" w:cs="Times New Roman"/>
          <w:sz w:val="28"/>
          <w:szCs w:val="28"/>
        </w:rPr>
        <w:t>исследовательской</w:t>
      </w:r>
      <w:r w:rsidRPr="007C743E">
        <w:rPr>
          <w:rFonts w:ascii="Times New Roman" w:hAnsi="Times New Roman" w:cs="Times New Roman"/>
          <w:sz w:val="28"/>
          <w:szCs w:val="28"/>
        </w:rPr>
        <w:t xml:space="preserve"> </w:t>
      </w:r>
      <w:r w:rsidR="003B38BB" w:rsidRPr="007C743E">
        <w:rPr>
          <w:rFonts w:ascii="Times New Roman" w:hAnsi="Times New Roman" w:cs="Times New Roman"/>
          <w:sz w:val="28"/>
          <w:szCs w:val="28"/>
        </w:rPr>
        <w:t>работе.</w:t>
      </w:r>
      <w:r w:rsidRPr="007C743E">
        <w:rPr>
          <w:rFonts w:ascii="Times New Roman" w:hAnsi="Times New Roman" w:cs="Times New Roman"/>
          <w:sz w:val="28"/>
          <w:szCs w:val="28"/>
        </w:rPr>
        <w:t xml:space="preserve"> Структура и правила оформления</w:t>
      </w:r>
      <w:r w:rsidR="003B38BB" w:rsidRPr="007C743E">
        <w:rPr>
          <w:rFonts w:ascii="Times New Roman" w:hAnsi="Times New Roman" w:cs="Times New Roman"/>
          <w:sz w:val="28"/>
          <w:szCs w:val="28"/>
        </w:rPr>
        <w:t>».</w:t>
      </w:r>
    </w:p>
    <w:p w14:paraId="5929EE99" w14:textId="77777777" w:rsidR="003B38BB" w:rsidRPr="007C743E" w:rsidRDefault="003B38BB"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color w:val="000000"/>
          <w:sz w:val="28"/>
          <w:szCs w:val="28"/>
        </w:rPr>
        <w:t>4.</w:t>
      </w:r>
      <w:r w:rsidRPr="007C743E">
        <w:rPr>
          <w:rFonts w:ascii="Times New Roman" w:hAnsi="Times New Roman" w:cs="Times New Roman"/>
          <w:sz w:val="28"/>
          <w:szCs w:val="28"/>
        </w:rPr>
        <w:t xml:space="preserve"> ГОСТ </w:t>
      </w:r>
      <w:proofErr w:type="gramStart"/>
      <w:r w:rsidRPr="007C743E">
        <w:rPr>
          <w:rFonts w:ascii="Times New Roman" w:hAnsi="Times New Roman" w:cs="Times New Roman"/>
          <w:sz w:val="28"/>
          <w:szCs w:val="28"/>
        </w:rPr>
        <w:t>7.1 – 2003</w:t>
      </w:r>
      <w:proofErr w:type="gramEnd"/>
      <w:r w:rsidRPr="007C743E">
        <w:rPr>
          <w:rFonts w:ascii="Times New Roman" w:hAnsi="Times New Roman" w:cs="Times New Roman"/>
          <w:sz w:val="28"/>
          <w:szCs w:val="28"/>
        </w:rPr>
        <w:t>. «Библиографическая запись. Библиографическое описание. Общие требования и правила составления»</w:t>
      </w:r>
    </w:p>
    <w:p w14:paraId="38B34D62" w14:textId="77777777" w:rsidR="006804E0" w:rsidRPr="007C743E" w:rsidRDefault="006804E0" w:rsidP="005230FF">
      <w:pPr>
        <w:spacing w:after="0" w:line="240" w:lineRule="auto"/>
        <w:ind w:firstLine="709"/>
        <w:jc w:val="both"/>
        <w:rPr>
          <w:rFonts w:ascii="Times New Roman" w:hAnsi="Times New Roman" w:cs="Times New Roman"/>
          <w:sz w:val="28"/>
          <w:szCs w:val="28"/>
        </w:rPr>
      </w:pPr>
    </w:p>
    <w:p w14:paraId="51AC6E5C" w14:textId="77777777" w:rsidR="006804E0" w:rsidRPr="007C743E" w:rsidRDefault="006804E0" w:rsidP="005230FF">
      <w:pPr>
        <w:spacing w:after="0" w:line="240" w:lineRule="auto"/>
        <w:ind w:firstLine="709"/>
        <w:jc w:val="both"/>
        <w:rPr>
          <w:rFonts w:ascii="Times New Roman" w:hAnsi="Times New Roman" w:cs="Times New Roman"/>
          <w:sz w:val="28"/>
          <w:szCs w:val="28"/>
        </w:rPr>
      </w:pPr>
    </w:p>
    <w:p w14:paraId="5F129D61" w14:textId="77777777" w:rsidR="006804E0" w:rsidRPr="007C743E" w:rsidRDefault="006804E0" w:rsidP="005230FF">
      <w:pPr>
        <w:spacing w:after="0" w:line="240" w:lineRule="auto"/>
        <w:ind w:firstLine="709"/>
        <w:jc w:val="both"/>
        <w:rPr>
          <w:rFonts w:ascii="Times New Roman" w:hAnsi="Times New Roman" w:cs="Times New Roman"/>
          <w:sz w:val="28"/>
          <w:szCs w:val="28"/>
        </w:rPr>
      </w:pPr>
    </w:p>
    <w:p w14:paraId="682C89E6" w14:textId="77777777" w:rsidR="006804E0" w:rsidRPr="007C743E" w:rsidRDefault="006804E0" w:rsidP="005230FF">
      <w:pPr>
        <w:spacing w:after="0" w:line="240" w:lineRule="auto"/>
        <w:ind w:firstLine="709"/>
        <w:jc w:val="both"/>
        <w:rPr>
          <w:rFonts w:ascii="Times New Roman" w:hAnsi="Times New Roman" w:cs="Times New Roman"/>
          <w:sz w:val="28"/>
          <w:szCs w:val="28"/>
        </w:rPr>
      </w:pPr>
    </w:p>
    <w:p w14:paraId="0FB31978" w14:textId="77777777" w:rsidR="006804E0" w:rsidRPr="007C743E" w:rsidRDefault="006804E0" w:rsidP="005230FF">
      <w:pPr>
        <w:spacing w:after="0" w:line="240" w:lineRule="auto"/>
        <w:ind w:firstLine="709"/>
        <w:jc w:val="both"/>
        <w:rPr>
          <w:rFonts w:ascii="Times New Roman" w:hAnsi="Times New Roman" w:cs="Times New Roman"/>
          <w:sz w:val="28"/>
          <w:szCs w:val="28"/>
        </w:rPr>
      </w:pPr>
    </w:p>
    <w:p w14:paraId="64E4CD0F" w14:textId="77777777" w:rsidR="006804E0" w:rsidRPr="007C743E" w:rsidRDefault="006804E0" w:rsidP="005230FF">
      <w:pPr>
        <w:spacing w:after="0" w:line="240" w:lineRule="auto"/>
        <w:ind w:firstLine="709"/>
        <w:jc w:val="both"/>
        <w:rPr>
          <w:rFonts w:ascii="Times New Roman" w:hAnsi="Times New Roman" w:cs="Times New Roman"/>
          <w:sz w:val="28"/>
          <w:szCs w:val="28"/>
        </w:rPr>
      </w:pPr>
    </w:p>
    <w:p w14:paraId="389BA8B1" w14:textId="77777777" w:rsidR="006804E0" w:rsidRDefault="006804E0" w:rsidP="005230FF">
      <w:pPr>
        <w:spacing w:after="0" w:line="240" w:lineRule="auto"/>
        <w:ind w:firstLine="709"/>
        <w:jc w:val="both"/>
        <w:rPr>
          <w:rFonts w:ascii="Times New Roman" w:hAnsi="Times New Roman" w:cs="Times New Roman"/>
          <w:sz w:val="28"/>
          <w:szCs w:val="28"/>
        </w:rPr>
      </w:pPr>
    </w:p>
    <w:p w14:paraId="2AEA8FE9" w14:textId="77777777" w:rsidR="00B52D5D" w:rsidRDefault="00B52D5D" w:rsidP="005230FF">
      <w:pPr>
        <w:spacing w:after="0" w:line="240" w:lineRule="auto"/>
        <w:ind w:firstLine="709"/>
        <w:jc w:val="both"/>
        <w:rPr>
          <w:rFonts w:ascii="Times New Roman" w:hAnsi="Times New Roman" w:cs="Times New Roman"/>
          <w:sz w:val="28"/>
          <w:szCs w:val="28"/>
        </w:rPr>
      </w:pPr>
    </w:p>
    <w:p w14:paraId="039FAE6C" w14:textId="77777777" w:rsidR="00B52D5D" w:rsidRDefault="00B52D5D" w:rsidP="005230FF">
      <w:pPr>
        <w:spacing w:after="0" w:line="240" w:lineRule="auto"/>
        <w:ind w:firstLine="709"/>
        <w:jc w:val="both"/>
        <w:rPr>
          <w:rFonts w:ascii="Times New Roman" w:hAnsi="Times New Roman" w:cs="Times New Roman"/>
          <w:sz w:val="28"/>
          <w:szCs w:val="28"/>
        </w:rPr>
      </w:pPr>
    </w:p>
    <w:p w14:paraId="1FF3115F" w14:textId="77777777" w:rsidR="00B52D5D" w:rsidRDefault="00B52D5D" w:rsidP="005230FF">
      <w:pPr>
        <w:spacing w:after="0" w:line="240" w:lineRule="auto"/>
        <w:ind w:firstLine="709"/>
        <w:jc w:val="both"/>
        <w:rPr>
          <w:rFonts w:ascii="Times New Roman" w:hAnsi="Times New Roman" w:cs="Times New Roman"/>
          <w:sz w:val="28"/>
          <w:szCs w:val="28"/>
        </w:rPr>
      </w:pPr>
    </w:p>
    <w:p w14:paraId="4AEE1C76" w14:textId="77777777" w:rsidR="00B52D5D" w:rsidRDefault="00B52D5D" w:rsidP="005230FF">
      <w:pPr>
        <w:spacing w:after="0" w:line="240" w:lineRule="auto"/>
        <w:ind w:firstLine="709"/>
        <w:jc w:val="both"/>
        <w:rPr>
          <w:rFonts w:ascii="Times New Roman" w:hAnsi="Times New Roman" w:cs="Times New Roman"/>
          <w:sz w:val="28"/>
          <w:szCs w:val="28"/>
        </w:rPr>
      </w:pPr>
    </w:p>
    <w:p w14:paraId="2BC6C87D" w14:textId="77777777" w:rsidR="00B52D5D" w:rsidRDefault="00B52D5D" w:rsidP="005230FF">
      <w:pPr>
        <w:spacing w:after="0" w:line="240" w:lineRule="auto"/>
        <w:ind w:firstLine="709"/>
        <w:jc w:val="both"/>
        <w:rPr>
          <w:rFonts w:ascii="Times New Roman" w:hAnsi="Times New Roman" w:cs="Times New Roman"/>
          <w:sz w:val="28"/>
          <w:szCs w:val="28"/>
        </w:rPr>
      </w:pPr>
    </w:p>
    <w:p w14:paraId="0406334A" w14:textId="77777777" w:rsidR="00B52D5D" w:rsidRDefault="00B52D5D" w:rsidP="005230FF">
      <w:pPr>
        <w:spacing w:after="0" w:line="240" w:lineRule="auto"/>
        <w:ind w:firstLine="709"/>
        <w:jc w:val="both"/>
        <w:rPr>
          <w:rFonts w:ascii="Times New Roman" w:hAnsi="Times New Roman" w:cs="Times New Roman"/>
          <w:sz w:val="28"/>
          <w:szCs w:val="28"/>
        </w:rPr>
      </w:pPr>
    </w:p>
    <w:p w14:paraId="7CEA431E" w14:textId="77777777" w:rsidR="00B52D5D" w:rsidRDefault="00B52D5D" w:rsidP="005230FF">
      <w:pPr>
        <w:spacing w:after="0" w:line="240" w:lineRule="auto"/>
        <w:ind w:firstLine="709"/>
        <w:jc w:val="both"/>
        <w:rPr>
          <w:rFonts w:ascii="Times New Roman" w:hAnsi="Times New Roman" w:cs="Times New Roman"/>
          <w:sz w:val="28"/>
          <w:szCs w:val="28"/>
        </w:rPr>
      </w:pPr>
    </w:p>
    <w:p w14:paraId="421DE0AA" w14:textId="77777777" w:rsidR="00B52D5D" w:rsidRPr="007C743E" w:rsidRDefault="00B52D5D" w:rsidP="005230FF">
      <w:pPr>
        <w:spacing w:after="0" w:line="240" w:lineRule="auto"/>
        <w:ind w:firstLine="709"/>
        <w:jc w:val="both"/>
        <w:rPr>
          <w:rFonts w:ascii="Times New Roman" w:hAnsi="Times New Roman" w:cs="Times New Roman"/>
          <w:sz w:val="28"/>
          <w:szCs w:val="28"/>
        </w:rPr>
      </w:pPr>
    </w:p>
    <w:p w14:paraId="4D74642A" w14:textId="77777777" w:rsidR="003E4930" w:rsidRDefault="003E4930" w:rsidP="005230FF">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0F40C2E3" w14:textId="7E877160" w:rsidR="003B38BB" w:rsidRPr="00596BA4" w:rsidRDefault="005230FF" w:rsidP="005230FF">
      <w:pPr>
        <w:spacing w:line="240" w:lineRule="auto"/>
        <w:ind w:firstLine="709"/>
        <w:jc w:val="center"/>
        <w:rPr>
          <w:rFonts w:ascii="Times New Roman" w:hAnsi="Times New Roman" w:cs="Times New Roman"/>
          <w:b/>
          <w:sz w:val="28"/>
          <w:szCs w:val="28"/>
          <w:lang w:val="en-US"/>
        </w:rPr>
      </w:pPr>
      <w:r w:rsidRPr="00B52D5D">
        <w:rPr>
          <w:rFonts w:ascii="Times New Roman" w:hAnsi="Times New Roman" w:cs="Times New Roman"/>
          <w:b/>
          <w:sz w:val="28"/>
          <w:szCs w:val="28"/>
        </w:rPr>
        <w:lastRenderedPageBreak/>
        <w:t>ОПРЕДЕЛЕНИЯ</w:t>
      </w:r>
    </w:p>
    <w:p w14:paraId="42812BDF" w14:textId="77777777" w:rsidR="006804E0" w:rsidRPr="007C743E" w:rsidRDefault="003B38BB"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В настоящей диссертации применены следующие термины с соответствующими определениями:</w:t>
      </w:r>
    </w:p>
    <w:p w14:paraId="54ADE33C" w14:textId="77777777" w:rsidR="00596BA4" w:rsidRPr="00596BA4" w:rsidRDefault="00596BA4" w:rsidP="005230FF">
      <w:pPr>
        <w:spacing w:after="0" w:line="240" w:lineRule="auto"/>
        <w:ind w:firstLine="709"/>
        <w:jc w:val="both"/>
        <w:rPr>
          <w:rFonts w:ascii="Times New Roman" w:hAnsi="Times New Roman" w:cs="Times New Roman"/>
          <w:b/>
          <w:bCs/>
          <w:sz w:val="28"/>
          <w:szCs w:val="28"/>
        </w:rPr>
      </w:pPr>
      <w:r w:rsidRPr="007C743E">
        <w:rPr>
          <w:rStyle w:val="Strong"/>
          <w:rFonts w:ascii="Times New Roman" w:hAnsi="Times New Roman" w:cs="Times New Roman"/>
          <w:b w:val="0"/>
          <w:sz w:val="28"/>
          <w:szCs w:val="28"/>
        </w:rPr>
        <w:t>Артерио-венозная разница по содержанию кислорода (</w:t>
      </w:r>
      <w:proofErr w:type="spellStart"/>
      <w:r w:rsidRPr="007C743E">
        <w:rPr>
          <w:rStyle w:val="Strong"/>
          <w:rFonts w:ascii="Times New Roman" w:hAnsi="Times New Roman" w:cs="Times New Roman"/>
          <w:b w:val="0"/>
          <w:sz w:val="28"/>
          <w:szCs w:val="28"/>
          <w:shd w:val="clear" w:color="auto" w:fill="FFFFFF"/>
        </w:rPr>
        <w:t>Arterial-venous</w:t>
      </w:r>
      <w:proofErr w:type="spellEnd"/>
      <w:r w:rsidRPr="007C743E">
        <w:rPr>
          <w:rStyle w:val="Strong"/>
          <w:rFonts w:ascii="Times New Roman" w:hAnsi="Times New Roman" w:cs="Times New Roman"/>
          <w:b w:val="0"/>
          <w:sz w:val="28"/>
          <w:szCs w:val="28"/>
          <w:shd w:val="clear" w:color="auto" w:fill="FFFFFF"/>
        </w:rPr>
        <w:t xml:space="preserve"> </w:t>
      </w:r>
      <w:proofErr w:type="spellStart"/>
      <w:r w:rsidRPr="007C743E">
        <w:rPr>
          <w:rStyle w:val="Strong"/>
          <w:rFonts w:ascii="Times New Roman" w:hAnsi="Times New Roman" w:cs="Times New Roman"/>
          <w:b w:val="0"/>
          <w:sz w:val="28"/>
          <w:szCs w:val="28"/>
          <w:shd w:val="clear" w:color="auto" w:fill="FFFFFF"/>
        </w:rPr>
        <w:t>oxygen</w:t>
      </w:r>
      <w:proofErr w:type="spellEnd"/>
      <w:r w:rsidRPr="007C743E">
        <w:rPr>
          <w:rStyle w:val="Strong"/>
          <w:rFonts w:ascii="Times New Roman" w:hAnsi="Times New Roman" w:cs="Times New Roman"/>
          <w:b w:val="0"/>
          <w:sz w:val="28"/>
          <w:szCs w:val="28"/>
          <w:shd w:val="clear" w:color="auto" w:fill="FFFFFF"/>
        </w:rPr>
        <w:t xml:space="preserve"> </w:t>
      </w:r>
      <w:proofErr w:type="spellStart"/>
      <w:r w:rsidRPr="007C743E">
        <w:rPr>
          <w:rStyle w:val="Strong"/>
          <w:rFonts w:ascii="Times New Roman" w:hAnsi="Times New Roman" w:cs="Times New Roman"/>
          <w:b w:val="0"/>
          <w:sz w:val="28"/>
          <w:szCs w:val="28"/>
          <w:shd w:val="clear" w:color="auto" w:fill="FFFFFF"/>
        </w:rPr>
        <w:t>content</w:t>
      </w:r>
      <w:proofErr w:type="spellEnd"/>
      <w:r w:rsidRPr="007C743E">
        <w:rPr>
          <w:rStyle w:val="Strong"/>
          <w:rFonts w:ascii="Times New Roman" w:hAnsi="Times New Roman" w:cs="Times New Roman"/>
          <w:b w:val="0"/>
          <w:sz w:val="28"/>
          <w:szCs w:val="28"/>
          <w:shd w:val="clear" w:color="auto" w:fill="FFFFFF"/>
        </w:rPr>
        <w:t xml:space="preserve"> </w:t>
      </w:r>
      <w:proofErr w:type="spellStart"/>
      <w:r w:rsidRPr="007C743E">
        <w:rPr>
          <w:rStyle w:val="Strong"/>
          <w:rFonts w:ascii="Times New Roman" w:hAnsi="Times New Roman" w:cs="Times New Roman"/>
          <w:b w:val="0"/>
          <w:sz w:val="28"/>
          <w:szCs w:val="28"/>
          <w:shd w:val="clear" w:color="auto" w:fill="FFFFFF"/>
        </w:rPr>
        <w:t>difference</w:t>
      </w:r>
      <w:proofErr w:type="spellEnd"/>
      <w:r w:rsidRPr="007C743E">
        <w:rPr>
          <w:rStyle w:val="Strong"/>
          <w:rFonts w:ascii="Times New Roman" w:hAnsi="Times New Roman" w:cs="Times New Roman"/>
          <w:b w:val="0"/>
          <w:sz w:val="28"/>
          <w:szCs w:val="28"/>
          <w:shd w:val="clear" w:color="auto" w:fill="FFFFFF"/>
        </w:rPr>
        <w:t>,</w:t>
      </w:r>
      <w:r w:rsidRPr="007C743E">
        <w:rPr>
          <w:rFonts w:ascii="Times New Roman" w:hAnsi="Times New Roman" w:cs="Times New Roman"/>
          <w:sz w:val="28"/>
          <w:szCs w:val="28"/>
        </w:rPr>
        <w:t xml:space="preserve"> мл/л</w:t>
      </w:r>
      <w:r w:rsidRPr="007C743E">
        <w:rPr>
          <w:rStyle w:val="Strong"/>
          <w:rFonts w:ascii="Times New Roman" w:hAnsi="Times New Roman" w:cs="Times New Roman"/>
          <w:b w:val="0"/>
          <w:sz w:val="28"/>
          <w:szCs w:val="28"/>
        </w:rPr>
        <w:t>)</w:t>
      </w:r>
      <w:r w:rsidRPr="007C743E">
        <w:rPr>
          <w:rFonts w:ascii="Times New Roman" w:hAnsi="Times New Roman" w:cs="Times New Roman"/>
          <w:sz w:val="28"/>
          <w:szCs w:val="28"/>
        </w:rPr>
        <w:t xml:space="preserve"> — </w:t>
      </w:r>
      <w:r w:rsidRPr="00596BA4">
        <w:rPr>
          <w:rStyle w:val="Emphasis"/>
          <w:rFonts w:ascii="Times New Roman" w:hAnsi="Times New Roman" w:cs="Times New Roman"/>
          <w:b w:val="0"/>
          <w:bCs w:val="0"/>
          <w:i w:val="0"/>
          <w:sz w:val="28"/>
          <w:szCs w:val="28"/>
          <w:shd w:val="clear" w:color="auto" w:fill="FFFFFF"/>
        </w:rPr>
        <w:t xml:space="preserve">Разность содержания кислорода в артериальной и венозной крови, отражающая объем кислорода, извлекаемого тканями при прохождении капиллярного русла, и используемая для оценки соответствия доставки кислорода метаболическим </w:t>
      </w:r>
      <w:proofErr w:type="gramStart"/>
      <w:r w:rsidRPr="00596BA4">
        <w:rPr>
          <w:rStyle w:val="Emphasis"/>
          <w:rFonts w:ascii="Times New Roman" w:hAnsi="Times New Roman" w:cs="Times New Roman"/>
          <w:b w:val="0"/>
          <w:bCs w:val="0"/>
          <w:i w:val="0"/>
          <w:sz w:val="28"/>
          <w:szCs w:val="28"/>
          <w:shd w:val="clear" w:color="auto" w:fill="FFFFFF"/>
        </w:rPr>
        <w:t>потребностям.</w:t>
      </w:r>
      <w:r w:rsidRPr="00596BA4">
        <w:rPr>
          <w:rFonts w:ascii="Times New Roman" w:hAnsi="Times New Roman" w:cs="Times New Roman"/>
          <w:b/>
          <w:bCs/>
          <w:sz w:val="28"/>
          <w:szCs w:val="28"/>
        </w:rPr>
        <w:t>.</w:t>
      </w:r>
      <w:proofErr w:type="gramEnd"/>
    </w:p>
    <w:p w14:paraId="2DF34E0A" w14:textId="77777777" w:rsidR="00596BA4" w:rsidRPr="007C743E" w:rsidRDefault="00596BA4" w:rsidP="005230FF">
      <w:pPr>
        <w:spacing w:after="0" w:line="240" w:lineRule="auto"/>
        <w:ind w:firstLine="709"/>
        <w:jc w:val="both"/>
        <w:rPr>
          <w:rFonts w:ascii="Times New Roman" w:hAnsi="Times New Roman" w:cs="Times New Roman"/>
          <w:sz w:val="28"/>
          <w:szCs w:val="28"/>
          <w:shd w:val="clear" w:color="auto" w:fill="FFFFFF"/>
        </w:rPr>
      </w:pPr>
      <w:r w:rsidRPr="007C743E">
        <w:rPr>
          <w:rStyle w:val="Strong"/>
          <w:rFonts w:ascii="Times New Roman" w:hAnsi="Times New Roman" w:cs="Times New Roman"/>
          <w:b w:val="0"/>
          <w:sz w:val="28"/>
          <w:szCs w:val="28"/>
        </w:rPr>
        <w:t>Вено-артериальная разница по парциальному давлению углекислого газа (</w:t>
      </w:r>
      <w:proofErr w:type="spellStart"/>
      <w:r w:rsidRPr="007C743E">
        <w:rPr>
          <w:rFonts w:ascii="Times New Roman" w:hAnsi="Times New Roman" w:cs="Times New Roman"/>
          <w:sz w:val="28"/>
          <w:szCs w:val="28"/>
          <w:shd w:val="clear" w:color="auto" w:fill="FFFFFF"/>
        </w:rPr>
        <w:t>Veno-arterial</w:t>
      </w:r>
      <w:proofErr w:type="spellEnd"/>
      <w:r w:rsidRPr="007C743E">
        <w:rPr>
          <w:rFonts w:ascii="Times New Roman" w:hAnsi="Times New Roman" w:cs="Times New Roman"/>
          <w:sz w:val="28"/>
          <w:szCs w:val="28"/>
          <w:shd w:val="clear" w:color="auto" w:fill="FFFFFF"/>
        </w:rPr>
        <w:t xml:space="preserve"> </w:t>
      </w:r>
      <w:proofErr w:type="spellStart"/>
      <w:r w:rsidRPr="007C743E">
        <w:rPr>
          <w:rFonts w:ascii="Times New Roman" w:hAnsi="Times New Roman" w:cs="Times New Roman"/>
          <w:sz w:val="28"/>
          <w:szCs w:val="28"/>
          <w:shd w:val="clear" w:color="auto" w:fill="FFFFFF"/>
        </w:rPr>
        <w:t>carbon</w:t>
      </w:r>
      <w:proofErr w:type="spellEnd"/>
      <w:r w:rsidRPr="007C743E">
        <w:rPr>
          <w:rFonts w:ascii="Times New Roman" w:hAnsi="Times New Roman" w:cs="Times New Roman"/>
          <w:sz w:val="28"/>
          <w:szCs w:val="28"/>
          <w:shd w:val="clear" w:color="auto" w:fill="FFFFFF"/>
        </w:rPr>
        <w:t xml:space="preserve"> </w:t>
      </w:r>
      <w:proofErr w:type="spellStart"/>
      <w:r w:rsidRPr="007C743E">
        <w:rPr>
          <w:rFonts w:ascii="Times New Roman" w:hAnsi="Times New Roman" w:cs="Times New Roman"/>
          <w:sz w:val="28"/>
          <w:szCs w:val="28"/>
          <w:shd w:val="clear" w:color="auto" w:fill="FFFFFF"/>
        </w:rPr>
        <w:t>dioxide</w:t>
      </w:r>
      <w:proofErr w:type="spellEnd"/>
      <w:r w:rsidRPr="007C743E">
        <w:rPr>
          <w:rFonts w:ascii="Times New Roman" w:hAnsi="Times New Roman" w:cs="Times New Roman"/>
          <w:sz w:val="28"/>
          <w:szCs w:val="28"/>
          <w:shd w:val="clear" w:color="auto" w:fill="FFFFFF"/>
        </w:rPr>
        <w:t xml:space="preserve"> </w:t>
      </w:r>
      <w:proofErr w:type="spellStart"/>
      <w:r w:rsidRPr="007C743E">
        <w:rPr>
          <w:rFonts w:ascii="Times New Roman" w:hAnsi="Times New Roman" w:cs="Times New Roman"/>
          <w:sz w:val="28"/>
          <w:szCs w:val="28"/>
          <w:shd w:val="clear" w:color="auto" w:fill="FFFFFF"/>
        </w:rPr>
        <w:t>partial</w:t>
      </w:r>
      <w:proofErr w:type="spellEnd"/>
      <w:r w:rsidRPr="007C743E">
        <w:rPr>
          <w:rFonts w:ascii="Times New Roman" w:hAnsi="Times New Roman" w:cs="Times New Roman"/>
          <w:sz w:val="28"/>
          <w:szCs w:val="28"/>
          <w:shd w:val="clear" w:color="auto" w:fill="FFFFFF"/>
        </w:rPr>
        <w:t xml:space="preserve"> </w:t>
      </w:r>
      <w:proofErr w:type="spellStart"/>
      <w:r w:rsidRPr="007C743E">
        <w:rPr>
          <w:rFonts w:ascii="Times New Roman" w:hAnsi="Times New Roman" w:cs="Times New Roman"/>
          <w:sz w:val="28"/>
          <w:szCs w:val="28"/>
          <w:shd w:val="clear" w:color="auto" w:fill="FFFFFF"/>
        </w:rPr>
        <w:t>pressure</w:t>
      </w:r>
      <w:proofErr w:type="spellEnd"/>
      <w:r w:rsidRPr="007C743E">
        <w:rPr>
          <w:rFonts w:ascii="Times New Roman" w:hAnsi="Times New Roman" w:cs="Times New Roman"/>
          <w:sz w:val="28"/>
          <w:szCs w:val="28"/>
          <w:shd w:val="clear" w:color="auto" w:fill="FFFFFF"/>
        </w:rPr>
        <w:t xml:space="preserve"> </w:t>
      </w:r>
      <w:proofErr w:type="spellStart"/>
      <w:r w:rsidRPr="007C743E">
        <w:rPr>
          <w:rFonts w:ascii="Times New Roman" w:hAnsi="Times New Roman" w:cs="Times New Roman"/>
          <w:sz w:val="28"/>
          <w:szCs w:val="28"/>
          <w:shd w:val="clear" w:color="auto" w:fill="FFFFFF"/>
        </w:rPr>
        <w:t>difference</w:t>
      </w:r>
      <w:proofErr w:type="spellEnd"/>
      <w:r w:rsidRPr="007C743E">
        <w:rPr>
          <w:rFonts w:ascii="Times New Roman" w:hAnsi="Times New Roman" w:cs="Times New Roman"/>
          <w:sz w:val="28"/>
          <w:szCs w:val="28"/>
          <w:shd w:val="clear" w:color="auto" w:fill="FFFFFF"/>
        </w:rPr>
        <w:t xml:space="preserve">, </w:t>
      </w:r>
      <w:proofErr w:type="spellStart"/>
      <w:r w:rsidRPr="007C743E">
        <w:rPr>
          <w:rFonts w:ascii="Times New Roman" w:hAnsi="Times New Roman" w:cs="Times New Roman"/>
          <w:sz w:val="28"/>
          <w:szCs w:val="28"/>
          <w:shd w:val="clear" w:color="auto" w:fill="FFFFFF"/>
        </w:rPr>
        <w:t>мм.</w:t>
      </w:r>
      <w:proofErr w:type="gramStart"/>
      <w:r w:rsidRPr="007C743E">
        <w:rPr>
          <w:rFonts w:ascii="Times New Roman" w:hAnsi="Times New Roman" w:cs="Times New Roman"/>
          <w:sz w:val="28"/>
          <w:szCs w:val="28"/>
          <w:shd w:val="clear" w:color="auto" w:fill="FFFFFF"/>
        </w:rPr>
        <w:t>рт.ст</w:t>
      </w:r>
      <w:proofErr w:type="spellEnd"/>
      <w:proofErr w:type="gramEnd"/>
      <w:r w:rsidRPr="007C743E">
        <w:rPr>
          <w:rStyle w:val="Strong"/>
          <w:rFonts w:ascii="Times New Roman" w:hAnsi="Times New Roman" w:cs="Times New Roman"/>
          <w:b w:val="0"/>
          <w:sz w:val="28"/>
          <w:szCs w:val="28"/>
        </w:rPr>
        <w:t>)</w:t>
      </w:r>
      <w:r w:rsidRPr="007C743E">
        <w:rPr>
          <w:rFonts w:ascii="Times New Roman" w:hAnsi="Times New Roman" w:cs="Times New Roman"/>
          <w:sz w:val="28"/>
          <w:szCs w:val="28"/>
        </w:rPr>
        <w:t xml:space="preserve"> — </w:t>
      </w:r>
      <w:r w:rsidRPr="007C743E">
        <w:rPr>
          <w:rFonts w:ascii="Times New Roman" w:hAnsi="Times New Roman" w:cs="Times New Roman"/>
          <w:sz w:val="28"/>
          <w:szCs w:val="28"/>
          <w:shd w:val="clear" w:color="auto" w:fill="FFFFFF"/>
        </w:rPr>
        <w:t>количественный показатель градиента напряжения углекислого газа между центральной венозной и артериальной кровью, отражающий соотношение между тканевой перфузией  и сердечным выбросом, и служащий маркером адекватности глобальной кислородтранспортной функции системы кровообращения.</w:t>
      </w:r>
    </w:p>
    <w:p w14:paraId="4C97D850" w14:textId="77777777" w:rsidR="00596BA4" w:rsidRDefault="00596BA4" w:rsidP="00596BA4">
      <w:pPr>
        <w:spacing w:after="0" w:line="240" w:lineRule="auto"/>
        <w:ind w:firstLine="709"/>
        <w:jc w:val="both"/>
        <w:rPr>
          <w:rStyle w:val="Strong"/>
          <w:rFonts w:ascii="Times New Roman" w:hAnsi="Times New Roman" w:cs="Times New Roman"/>
          <w:b w:val="0"/>
          <w:sz w:val="28"/>
          <w:szCs w:val="28"/>
        </w:rPr>
      </w:pPr>
      <w:r w:rsidRPr="007C743E">
        <w:rPr>
          <w:rStyle w:val="Strong"/>
          <w:rFonts w:ascii="Times New Roman" w:hAnsi="Times New Roman" w:cs="Times New Roman"/>
          <w:b w:val="0"/>
          <w:sz w:val="28"/>
          <w:szCs w:val="28"/>
          <w:shd w:val="clear" w:color="auto" w:fill="FFFFFF"/>
        </w:rPr>
        <w:t>Доставка кислорода (</w:t>
      </w:r>
      <w:r w:rsidRPr="007C743E">
        <w:rPr>
          <w:rStyle w:val="Strong"/>
          <w:rFonts w:ascii="Times New Roman" w:hAnsi="Times New Roman" w:cs="Times New Roman"/>
          <w:b w:val="0"/>
          <w:sz w:val="28"/>
          <w:szCs w:val="28"/>
          <w:shd w:val="clear" w:color="auto" w:fill="FFFFFF"/>
          <w:lang w:val="en-US"/>
        </w:rPr>
        <w:t>Oxygen</w:t>
      </w:r>
      <w:r w:rsidRPr="007C743E">
        <w:rPr>
          <w:rStyle w:val="Strong"/>
          <w:rFonts w:ascii="Times New Roman" w:hAnsi="Times New Roman" w:cs="Times New Roman"/>
          <w:b w:val="0"/>
          <w:sz w:val="28"/>
          <w:szCs w:val="28"/>
          <w:shd w:val="clear" w:color="auto" w:fill="FFFFFF"/>
        </w:rPr>
        <w:t xml:space="preserve"> </w:t>
      </w:r>
      <w:r w:rsidRPr="007C743E">
        <w:rPr>
          <w:rStyle w:val="Strong"/>
          <w:rFonts w:ascii="Times New Roman" w:hAnsi="Times New Roman" w:cs="Times New Roman"/>
          <w:b w:val="0"/>
          <w:sz w:val="28"/>
          <w:szCs w:val="28"/>
          <w:shd w:val="clear" w:color="auto" w:fill="FFFFFF"/>
          <w:lang w:val="en-US"/>
        </w:rPr>
        <w:t>Delivery</w:t>
      </w:r>
      <w:r w:rsidRPr="007C743E">
        <w:rPr>
          <w:rStyle w:val="Strong"/>
          <w:rFonts w:ascii="Times New Roman" w:hAnsi="Times New Roman" w:cs="Times New Roman"/>
          <w:b w:val="0"/>
          <w:sz w:val="28"/>
          <w:szCs w:val="28"/>
          <w:shd w:val="clear" w:color="auto" w:fill="FFFFFF"/>
        </w:rPr>
        <w:t>, DO</w:t>
      </w:r>
      <w:r w:rsidRPr="007C743E">
        <w:rPr>
          <w:rStyle w:val="Strong"/>
          <w:rFonts w:ascii="Times New Roman" w:hAnsi="Times New Roman" w:cs="Times New Roman"/>
          <w:b w:val="0"/>
          <w:sz w:val="28"/>
          <w:szCs w:val="28"/>
          <w:shd w:val="clear" w:color="auto" w:fill="FFFFFF"/>
          <w:vertAlign w:val="subscript"/>
        </w:rPr>
        <w:t>2</w:t>
      </w:r>
      <w:r w:rsidRPr="007C743E">
        <w:rPr>
          <w:rStyle w:val="Strong"/>
          <w:rFonts w:ascii="Times New Roman" w:hAnsi="Times New Roman" w:cs="Times New Roman"/>
          <w:b w:val="0"/>
          <w:sz w:val="28"/>
          <w:szCs w:val="28"/>
          <w:shd w:val="clear" w:color="auto" w:fill="FFFFFF"/>
        </w:rPr>
        <w:t xml:space="preserve"> мл кислорода/мин)</w:t>
      </w:r>
      <w:r w:rsidRPr="007C743E">
        <w:rPr>
          <w:rFonts w:ascii="Times New Roman" w:hAnsi="Times New Roman" w:cs="Times New Roman"/>
          <w:sz w:val="28"/>
          <w:szCs w:val="28"/>
          <w:shd w:val="clear" w:color="auto" w:fill="FFFFFF"/>
        </w:rPr>
        <w:t xml:space="preserve"> — это интегральный физиологический процесс, характеризующийся транспортом молекулярного кислорода от альвеол легких к периферическим тканям, количественно выражаемый произведением сердечного </w:t>
      </w:r>
      <w:proofErr w:type="gramStart"/>
      <w:r w:rsidRPr="007C743E">
        <w:rPr>
          <w:rFonts w:ascii="Times New Roman" w:hAnsi="Times New Roman" w:cs="Times New Roman"/>
          <w:sz w:val="28"/>
          <w:szCs w:val="28"/>
          <w:shd w:val="clear" w:color="auto" w:fill="FFFFFF"/>
        </w:rPr>
        <w:t>выброса  на</w:t>
      </w:r>
      <w:proofErr w:type="gramEnd"/>
      <w:r w:rsidRPr="007C743E">
        <w:rPr>
          <w:rFonts w:ascii="Times New Roman" w:hAnsi="Times New Roman" w:cs="Times New Roman"/>
          <w:sz w:val="28"/>
          <w:szCs w:val="28"/>
          <w:shd w:val="clear" w:color="auto" w:fill="FFFFFF"/>
        </w:rPr>
        <w:t xml:space="preserve"> содержание кислорода в артериальной крови и отражающий эффективность системы оксигенации, перфузии и кислородтранспортной функции гемоглобина в условиях текущего метаболического запроса организма.</w:t>
      </w:r>
      <w:r w:rsidRPr="00596BA4">
        <w:rPr>
          <w:rStyle w:val="Strong"/>
          <w:rFonts w:ascii="Times New Roman" w:hAnsi="Times New Roman" w:cs="Times New Roman"/>
          <w:b w:val="0"/>
          <w:sz w:val="28"/>
          <w:szCs w:val="28"/>
        </w:rPr>
        <w:t xml:space="preserve"> </w:t>
      </w:r>
    </w:p>
    <w:p w14:paraId="31F4BE21" w14:textId="1F0637D0" w:rsidR="00596BA4" w:rsidRPr="007C743E" w:rsidRDefault="00596BA4" w:rsidP="00596BA4">
      <w:pPr>
        <w:spacing w:after="0" w:line="240" w:lineRule="auto"/>
        <w:ind w:firstLine="709"/>
        <w:jc w:val="both"/>
        <w:rPr>
          <w:rFonts w:ascii="Times New Roman" w:hAnsi="Times New Roman" w:cs="Times New Roman"/>
          <w:sz w:val="28"/>
          <w:szCs w:val="28"/>
        </w:rPr>
      </w:pPr>
      <w:r w:rsidRPr="007C743E">
        <w:rPr>
          <w:rStyle w:val="Strong"/>
          <w:rFonts w:ascii="Times New Roman" w:hAnsi="Times New Roman" w:cs="Times New Roman"/>
          <w:b w:val="0"/>
          <w:sz w:val="28"/>
          <w:szCs w:val="28"/>
        </w:rPr>
        <w:t>Коэффициент экстракции кислорода (</w:t>
      </w:r>
      <w:proofErr w:type="spellStart"/>
      <w:r w:rsidRPr="007C743E">
        <w:rPr>
          <w:rFonts w:ascii="Times New Roman" w:hAnsi="Times New Roman" w:cs="Times New Roman"/>
          <w:sz w:val="28"/>
          <w:szCs w:val="28"/>
        </w:rPr>
        <w:t>Oxygen</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Extraction</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Ratio</w:t>
      </w:r>
      <w:proofErr w:type="spellEnd"/>
      <w:r w:rsidRPr="007C743E">
        <w:rPr>
          <w:rFonts w:ascii="Times New Roman" w:hAnsi="Times New Roman" w:cs="Times New Roman"/>
          <w:sz w:val="28"/>
          <w:szCs w:val="28"/>
        </w:rPr>
        <w:t>, %</w:t>
      </w:r>
      <w:r w:rsidRPr="007C743E">
        <w:rPr>
          <w:rStyle w:val="Strong"/>
          <w:rFonts w:ascii="Times New Roman" w:hAnsi="Times New Roman" w:cs="Times New Roman"/>
          <w:b w:val="0"/>
          <w:sz w:val="28"/>
          <w:szCs w:val="28"/>
        </w:rPr>
        <w:t>)</w:t>
      </w:r>
      <w:r w:rsidRPr="007C743E">
        <w:rPr>
          <w:rFonts w:ascii="Times New Roman" w:hAnsi="Times New Roman" w:cs="Times New Roman"/>
          <w:sz w:val="28"/>
          <w:szCs w:val="28"/>
        </w:rPr>
        <w:t xml:space="preserve"> — процентное отношение между разницей содержания кислорода в артериальной и венозной крови и общим содержанием кислорода в артериальной крови. Отражает уровень тканевого потребления кислорода.</w:t>
      </w:r>
    </w:p>
    <w:p w14:paraId="152ED640" w14:textId="77777777" w:rsidR="00596BA4" w:rsidRPr="007C743E" w:rsidRDefault="00596BA4" w:rsidP="00596BA4">
      <w:pPr>
        <w:spacing w:after="0" w:line="240" w:lineRule="auto"/>
        <w:ind w:firstLine="709"/>
        <w:jc w:val="both"/>
        <w:rPr>
          <w:rFonts w:ascii="Times New Roman" w:hAnsi="Times New Roman" w:cs="Times New Roman"/>
          <w:sz w:val="28"/>
          <w:szCs w:val="28"/>
          <w:shd w:val="clear" w:color="auto" w:fill="FFFFFF"/>
        </w:rPr>
      </w:pPr>
      <w:r w:rsidRPr="007C743E">
        <w:rPr>
          <w:rStyle w:val="Strong"/>
          <w:rFonts w:ascii="Times New Roman" w:hAnsi="Times New Roman" w:cs="Times New Roman"/>
          <w:b w:val="0"/>
          <w:sz w:val="28"/>
          <w:szCs w:val="28"/>
          <w:shd w:val="clear" w:color="auto" w:fill="FFFFFF"/>
        </w:rPr>
        <w:t>Лактат (</w:t>
      </w:r>
      <w:proofErr w:type="spellStart"/>
      <w:r w:rsidRPr="007C743E">
        <w:rPr>
          <w:rStyle w:val="Strong"/>
          <w:rFonts w:ascii="Times New Roman" w:hAnsi="Times New Roman" w:cs="Times New Roman"/>
          <w:b w:val="0"/>
          <w:sz w:val="28"/>
          <w:szCs w:val="28"/>
          <w:shd w:val="clear" w:color="auto" w:fill="FFFFFF"/>
        </w:rPr>
        <w:t>Lactate</w:t>
      </w:r>
      <w:proofErr w:type="spellEnd"/>
      <w:r w:rsidRPr="007C743E">
        <w:rPr>
          <w:rStyle w:val="Strong"/>
          <w:rFonts w:ascii="Times New Roman" w:hAnsi="Times New Roman" w:cs="Times New Roman"/>
          <w:b w:val="0"/>
          <w:sz w:val="28"/>
          <w:szCs w:val="28"/>
          <w:shd w:val="clear" w:color="auto" w:fill="FFFFFF"/>
        </w:rPr>
        <w:t>, ммоль/л)</w:t>
      </w:r>
      <w:r w:rsidRPr="007C743E">
        <w:rPr>
          <w:rFonts w:ascii="Times New Roman" w:hAnsi="Times New Roman" w:cs="Times New Roman"/>
          <w:sz w:val="28"/>
          <w:szCs w:val="28"/>
          <w:shd w:val="clear" w:color="auto" w:fill="FFFFFF"/>
        </w:rPr>
        <w:t xml:space="preserve"> — это конечный продукт анаэробного гликолиза, образующийся в условиях тканевой гипоксии или метаболического стресса, количественно отражающий дисбаланс между кислородной потребностью клеток и их </w:t>
      </w:r>
      <w:proofErr w:type="spellStart"/>
      <w:r w:rsidRPr="007C743E">
        <w:rPr>
          <w:rFonts w:ascii="Times New Roman" w:hAnsi="Times New Roman" w:cs="Times New Roman"/>
          <w:sz w:val="28"/>
          <w:szCs w:val="28"/>
          <w:shd w:val="clear" w:color="auto" w:fill="FFFFFF"/>
        </w:rPr>
        <w:t>перфузионным</w:t>
      </w:r>
      <w:proofErr w:type="spellEnd"/>
      <w:r w:rsidRPr="007C743E">
        <w:rPr>
          <w:rFonts w:ascii="Times New Roman" w:hAnsi="Times New Roman" w:cs="Times New Roman"/>
          <w:sz w:val="28"/>
          <w:szCs w:val="28"/>
          <w:shd w:val="clear" w:color="auto" w:fill="FFFFFF"/>
        </w:rPr>
        <w:t xml:space="preserve"> обеспечением, служащий ключевым </w:t>
      </w:r>
      <w:proofErr w:type="spellStart"/>
      <w:r w:rsidRPr="007C743E">
        <w:rPr>
          <w:rFonts w:ascii="Times New Roman" w:hAnsi="Times New Roman" w:cs="Times New Roman"/>
          <w:sz w:val="28"/>
          <w:szCs w:val="28"/>
          <w:shd w:val="clear" w:color="auto" w:fill="FFFFFF"/>
        </w:rPr>
        <w:t>биомаркером</w:t>
      </w:r>
      <w:proofErr w:type="spellEnd"/>
      <w:r w:rsidRPr="007C743E">
        <w:rPr>
          <w:rFonts w:ascii="Times New Roman" w:hAnsi="Times New Roman" w:cs="Times New Roman"/>
          <w:sz w:val="28"/>
          <w:szCs w:val="28"/>
          <w:shd w:val="clear" w:color="auto" w:fill="FFFFFF"/>
        </w:rPr>
        <w:t xml:space="preserve"> клеточного энергетического кризиса и нарушений микроциркуляторного гомеостаза.</w:t>
      </w:r>
    </w:p>
    <w:p w14:paraId="40DE1C0F" w14:textId="77777777" w:rsidR="00596BA4" w:rsidRPr="007C743E" w:rsidRDefault="00596BA4" w:rsidP="00596BA4">
      <w:pPr>
        <w:spacing w:after="0" w:line="240" w:lineRule="auto"/>
        <w:ind w:firstLine="709"/>
        <w:jc w:val="both"/>
        <w:rPr>
          <w:rFonts w:ascii="Times New Roman" w:hAnsi="Times New Roman" w:cs="Times New Roman"/>
          <w:sz w:val="28"/>
          <w:szCs w:val="28"/>
          <w:shd w:val="clear" w:color="auto" w:fill="FFFFFF"/>
        </w:rPr>
      </w:pPr>
      <w:r w:rsidRPr="007C743E">
        <w:rPr>
          <w:rStyle w:val="Strong"/>
          <w:rFonts w:ascii="Times New Roman" w:hAnsi="Times New Roman" w:cs="Times New Roman"/>
          <w:b w:val="0"/>
          <w:sz w:val="28"/>
          <w:szCs w:val="28"/>
        </w:rPr>
        <w:t>Парциальное давление кислорода в центральной венозной крови (</w:t>
      </w:r>
      <w:proofErr w:type="spellStart"/>
      <w:r w:rsidRPr="007C743E">
        <w:rPr>
          <w:rFonts w:ascii="Times New Roman" w:hAnsi="Times New Roman" w:cs="Times New Roman"/>
          <w:sz w:val="28"/>
          <w:szCs w:val="28"/>
        </w:rPr>
        <w:t>Partial</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pressure</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of</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oxygen</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in</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central</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venous</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blood</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мм.рт.ст</w:t>
      </w:r>
      <w:proofErr w:type="spellEnd"/>
      <w:r w:rsidRPr="007C743E">
        <w:rPr>
          <w:rStyle w:val="Strong"/>
          <w:rFonts w:ascii="Times New Roman" w:hAnsi="Times New Roman" w:cs="Times New Roman"/>
          <w:b w:val="0"/>
          <w:sz w:val="28"/>
          <w:szCs w:val="28"/>
        </w:rPr>
        <w:t>)</w:t>
      </w:r>
      <w:r w:rsidRPr="007C743E">
        <w:rPr>
          <w:rFonts w:ascii="Times New Roman" w:hAnsi="Times New Roman" w:cs="Times New Roman"/>
          <w:sz w:val="28"/>
          <w:szCs w:val="28"/>
        </w:rPr>
        <w:t xml:space="preserve"> — </w:t>
      </w:r>
      <w:r w:rsidRPr="007C743E">
        <w:rPr>
          <w:rFonts w:ascii="Times New Roman" w:hAnsi="Times New Roman" w:cs="Times New Roman"/>
          <w:sz w:val="28"/>
          <w:szCs w:val="28"/>
          <w:shd w:val="clear" w:color="auto" w:fill="FFFFFF"/>
        </w:rPr>
        <w:t>это количественный показатель напряжения кислорода, растворённого в плазме крови, забираемой из центральных венозных структур (верхней полой вены или правого предсердия), отражающий интегральный баланс между доставкой O₂ к периферическим тканям и его утилизацией в процессе клеточного метаболизма.</w:t>
      </w:r>
    </w:p>
    <w:p w14:paraId="6A0595EB" w14:textId="0C2A9D3E" w:rsidR="00596BA4" w:rsidRPr="00596BA4" w:rsidRDefault="00596BA4" w:rsidP="00596BA4">
      <w:pPr>
        <w:spacing w:after="0" w:line="240" w:lineRule="auto"/>
        <w:ind w:firstLine="709"/>
        <w:jc w:val="both"/>
        <w:rPr>
          <w:rFonts w:ascii="Times New Roman" w:hAnsi="Times New Roman" w:cs="Times New Roman"/>
          <w:sz w:val="28"/>
          <w:szCs w:val="28"/>
        </w:rPr>
      </w:pPr>
      <w:r w:rsidRPr="007C743E">
        <w:rPr>
          <w:rStyle w:val="Strong"/>
          <w:rFonts w:ascii="Times New Roman" w:hAnsi="Times New Roman" w:cs="Times New Roman"/>
          <w:b w:val="0"/>
          <w:sz w:val="28"/>
          <w:szCs w:val="28"/>
        </w:rPr>
        <w:t>Сатурация кислорода в центральной венозной крови (</w:t>
      </w:r>
      <w:r w:rsidRPr="007C743E">
        <w:rPr>
          <w:rFonts w:ascii="Times New Roman" w:hAnsi="Times New Roman" w:cs="Times New Roman"/>
          <w:sz w:val="28"/>
          <w:szCs w:val="28"/>
        </w:rPr>
        <w:t xml:space="preserve">Central </w:t>
      </w:r>
      <w:proofErr w:type="spellStart"/>
      <w:r w:rsidRPr="007C743E">
        <w:rPr>
          <w:rFonts w:ascii="Times New Roman" w:hAnsi="Times New Roman" w:cs="Times New Roman"/>
          <w:sz w:val="28"/>
          <w:szCs w:val="28"/>
        </w:rPr>
        <w:t>Venous</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Oxygen</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Saturation</w:t>
      </w:r>
      <w:proofErr w:type="spellEnd"/>
      <w:r w:rsidRPr="007C743E">
        <w:rPr>
          <w:rFonts w:ascii="Times New Roman" w:hAnsi="Times New Roman" w:cs="Times New Roman"/>
          <w:sz w:val="28"/>
          <w:szCs w:val="28"/>
        </w:rPr>
        <w:t>, %</w:t>
      </w:r>
      <w:r w:rsidRPr="007C743E">
        <w:rPr>
          <w:rStyle w:val="Strong"/>
          <w:rFonts w:ascii="Times New Roman" w:hAnsi="Times New Roman" w:cs="Times New Roman"/>
          <w:b w:val="0"/>
          <w:sz w:val="28"/>
          <w:szCs w:val="28"/>
        </w:rPr>
        <w:t>)</w:t>
      </w:r>
      <w:r w:rsidRPr="007C743E">
        <w:rPr>
          <w:rFonts w:ascii="Times New Roman" w:hAnsi="Times New Roman" w:cs="Times New Roman"/>
          <w:sz w:val="28"/>
          <w:szCs w:val="28"/>
        </w:rPr>
        <w:t xml:space="preserve"> — </w:t>
      </w:r>
      <w:r w:rsidRPr="007C743E">
        <w:rPr>
          <w:rFonts w:ascii="Times New Roman" w:hAnsi="Times New Roman" w:cs="Times New Roman"/>
          <w:sz w:val="28"/>
          <w:szCs w:val="28"/>
          <w:shd w:val="clear" w:color="auto" w:fill="FFFFFF"/>
        </w:rPr>
        <w:t xml:space="preserve">это процентное соотношение </w:t>
      </w:r>
      <w:proofErr w:type="spellStart"/>
      <w:r w:rsidRPr="007C743E">
        <w:rPr>
          <w:rFonts w:ascii="Times New Roman" w:hAnsi="Times New Roman" w:cs="Times New Roman"/>
          <w:sz w:val="28"/>
          <w:szCs w:val="28"/>
          <w:shd w:val="clear" w:color="auto" w:fill="FFFFFF"/>
        </w:rPr>
        <w:t>оксигенированного</w:t>
      </w:r>
      <w:proofErr w:type="spellEnd"/>
      <w:r w:rsidRPr="007C743E">
        <w:rPr>
          <w:rFonts w:ascii="Times New Roman" w:hAnsi="Times New Roman" w:cs="Times New Roman"/>
          <w:sz w:val="28"/>
          <w:szCs w:val="28"/>
          <w:shd w:val="clear" w:color="auto" w:fill="FFFFFF"/>
        </w:rPr>
        <w:t xml:space="preserve"> гемоглобина к общему количеству гемоглобина в крови, забираемой из верхней полой вены или правого предсердия, отражающее интегральный баланс между доставкой кислорода к тканям и его потреблением на уровне системного метаболизма.</w:t>
      </w:r>
      <w:r>
        <w:rPr>
          <w:rFonts w:ascii="Times New Roman" w:hAnsi="Times New Roman" w:cs="Times New Roman"/>
          <w:b/>
          <w:sz w:val="28"/>
          <w:szCs w:val="28"/>
        </w:rPr>
        <w:br w:type="page"/>
      </w:r>
    </w:p>
    <w:p w14:paraId="709E0033" w14:textId="071A7047" w:rsidR="006804E0" w:rsidRPr="00B52D5D" w:rsidRDefault="00596BA4" w:rsidP="005230FF">
      <w:pPr>
        <w:spacing w:line="240" w:lineRule="auto"/>
        <w:ind w:firstLine="709"/>
        <w:jc w:val="center"/>
        <w:rPr>
          <w:rFonts w:ascii="Times New Roman" w:hAnsi="Times New Roman" w:cs="Times New Roman"/>
          <w:b/>
          <w:sz w:val="28"/>
          <w:szCs w:val="28"/>
        </w:rPr>
      </w:pPr>
      <w:r w:rsidRPr="00B52D5D">
        <w:rPr>
          <w:rFonts w:ascii="Times New Roman" w:hAnsi="Times New Roman" w:cs="Times New Roman"/>
          <w:b/>
          <w:sz w:val="28"/>
          <w:szCs w:val="28"/>
        </w:rPr>
        <w:lastRenderedPageBreak/>
        <w:t>ОБОЗНАЧЕНИ</w:t>
      </w:r>
      <w:r>
        <w:rPr>
          <w:rFonts w:ascii="Times New Roman" w:hAnsi="Times New Roman" w:cs="Times New Roman"/>
          <w:b/>
          <w:sz w:val="28"/>
          <w:szCs w:val="28"/>
        </w:rPr>
        <w:t>Я И</w:t>
      </w:r>
      <w:r w:rsidRPr="00B52D5D">
        <w:rPr>
          <w:rFonts w:ascii="Times New Roman" w:hAnsi="Times New Roman" w:cs="Times New Roman"/>
          <w:b/>
          <w:sz w:val="28"/>
          <w:szCs w:val="28"/>
        </w:rPr>
        <w:t xml:space="preserve"> </w:t>
      </w:r>
      <w:r w:rsidR="005230FF" w:rsidRPr="00B52D5D">
        <w:rPr>
          <w:rFonts w:ascii="Times New Roman" w:hAnsi="Times New Roman" w:cs="Times New Roman"/>
          <w:b/>
          <w:sz w:val="28"/>
          <w:szCs w:val="28"/>
        </w:rPr>
        <w:t>СОКРАЩЕНИ</w:t>
      </w:r>
      <w:r>
        <w:rPr>
          <w:rFonts w:ascii="Times New Roman" w:hAnsi="Times New Roman" w:cs="Times New Roman"/>
          <w:b/>
          <w:sz w:val="28"/>
          <w:szCs w:val="28"/>
        </w:rPr>
        <w:t>Я</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32"/>
      </w:tblGrid>
      <w:tr w:rsidR="00596BA4" w:rsidRPr="00596BA4" w14:paraId="7A3B380E" w14:textId="77777777" w:rsidTr="00B33777">
        <w:tc>
          <w:tcPr>
            <w:tcW w:w="1696" w:type="dxa"/>
          </w:tcPr>
          <w:p w14:paraId="66B7E274" w14:textId="219D142C" w:rsidR="00596BA4" w:rsidRDefault="00596BA4" w:rsidP="00596BA4">
            <w:pPr>
              <w:pStyle w:val="ds-markdown-paragraph"/>
              <w:spacing w:before="0" w:beforeAutospacing="0" w:after="0" w:afterAutospacing="0"/>
              <w:jc w:val="both"/>
              <w:rPr>
                <w:rStyle w:val="Strong"/>
                <w:b w:val="0"/>
                <w:sz w:val="28"/>
                <w:szCs w:val="28"/>
              </w:rPr>
            </w:pPr>
            <w:r w:rsidRPr="007C743E">
              <w:rPr>
                <w:rStyle w:val="Strong"/>
                <w:b w:val="0"/>
                <w:sz w:val="28"/>
                <w:szCs w:val="28"/>
                <w:lang w:val="en-US"/>
              </w:rPr>
              <w:t>APACHE II</w:t>
            </w:r>
            <w:r w:rsidRPr="007C743E">
              <w:rPr>
                <w:sz w:val="28"/>
                <w:szCs w:val="28"/>
                <w:lang w:val="en-US"/>
              </w:rPr>
              <w:t> </w:t>
            </w:r>
          </w:p>
        </w:tc>
        <w:tc>
          <w:tcPr>
            <w:tcW w:w="7932" w:type="dxa"/>
          </w:tcPr>
          <w:p w14:paraId="377763C4" w14:textId="3CF4C4F6" w:rsidR="00596BA4" w:rsidRPr="00596BA4" w:rsidRDefault="00596BA4" w:rsidP="00596BA4">
            <w:pPr>
              <w:pStyle w:val="ds-markdown-paragraph"/>
              <w:shd w:val="clear" w:color="auto" w:fill="FFFFFF"/>
              <w:spacing w:before="0" w:beforeAutospacing="0" w:after="0" w:afterAutospacing="0"/>
              <w:jc w:val="both"/>
              <w:rPr>
                <w:rStyle w:val="Strong"/>
                <w:b w:val="0"/>
                <w:bCs w:val="0"/>
                <w:sz w:val="28"/>
                <w:szCs w:val="28"/>
                <w:lang w:val="en-US"/>
              </w:rPr>
            </w:pPr>
            <w:r w:rsidRPr="007C743E">
              <w:rPr>
                <w:sz w:val="28"/>
                <w:szCs w:val="28"/>
                <w:lang w:val="en-US"/>
              </w:rPr>
              <w:t xml:space="preserve">– </w:t>
            </w:r>
            <w:r w:rsidRPr="007C743E">
              <w:rPr>
                <w:sz w:val="28"/>
                <w:szCs w:val="28"/>
              </w:rPr>
              <w:t>шкала</w:t>
            </w:r>
            <w:r w:rsidRPr="007C743E">
              <w:rPr>
                <w:sz w:val="28"/>
                <w:szCs w:val="28"/>
                <w:lang w:val="en-US"/>
              </w:rPr>
              <w:t xml:space="preserve"> </w:t>
            </w:r>
            <w:r w:rsidRPr="007C743E">
              <w:rPr>
                <w:sz w:val="28"/>
                <w:szCs w:val="28"/>
              </w:rPr>
              <w:t>оценки</w:t>
            </w:r>
            <w:r w:rsidRPr="007C743E">
              <w:rPr>
                <w:sz w:val="28"/>
                <w:szCs w:val="28"/>
                <w:lang w:val="en-US"/>
              </w:rPr>
              <w:t xml:space="preserve"> </w:t>
            </w:r>
            <w:r w:rsidRPr="007C743E">
              <w:rPr>
                <w:sz w:val="28"/>
                <w:szCs w:val="28"/>
              </w:rPr>
              <w:t>тяжести</w:t>
            </w:r>
            <w:r w:rsidRPr="007C743E">
              <w:rPr>
                <w:sz w:val="28"/>
                <w:szCs w:val="28"/>
                <w:lang w:val="en-US"/>
              </w:rPr>
              <w:t>-Acute Physiology and Chronic Health Evaluation II</w:t>
            </w:r>
          </w:p>
        </w:tc>
      </w:tr>
      <w:tr w:rsidR="00596BA4" w:rsidRPr="00596BA4" w14:paraId="74D72961" w14:textId="77777777" w:rsidTr="00B33777">
        <w:tc>
          <w:tcPr>
            <w:tcW w:w="1696" w:type="dxa"/>
          </w:tcPr>
          <w:p w14:paraId="00AF7F01" w14:textId="77777777" w:rsidR="00596BA4" w:rsidRPr="007C743E" w:rsidRDefault="00596BA4" w:rsidP="00596BA4">
            <w:pPr>
              <w:pStyle w:val="ds-markdown-paragraph"/>
              <w:shd w:val="clear" w:color="auto" w:fill="FFFFFF"/>
              <w:spacing w:before="0" w:beforeAutospacing="0" w:after="0" w:afterAutospacing="0"/>
              <w:jc w:val="both"/>
              <w:rPr>
                <w:sz w:val="28"/>
                <w:szCs w:val="28"/>
                <w:lang w:val="en-US"/>
              </w:rPr>
            </w:pPr>
            <w:r w:rsidRPr="007C743E">
              <w:rPr>
                <w:rStyle w:val="Strong"/>
                <w:b w:val="0"/>
                <w:sz w:val="28"/>
                <w:szCs w:val="28"/>
                <w:shd w:val="clear" w:color="auto" w:fill="FFFFFF"/>
                <w:lang w:val="en-US"/>
              </w:rPr>
              <w:t xml:space="preserve">A-V </w:t>
            </w:r>
            <w:proofErr w:type="spellStart"/>
            <w:r w:rsidRPr="007C743E">
              <w:rPr>
                <w:rStyle w:val="Strong"/>
                <w:b w:val="0"/>
                <w:sz w:val="28"/>
                <w:szCs w:val="28"/>
                <w:shd w:val="clear" w:color="auto" w:fill="FFFFFF"/>
                <w:lang w:val="en-US"/>
              </w:rPr>
              <w:t>O₂diff</w:t>
            </w:r>
            <w:proofErr w:type="spellEnd"/>
            <w:r w:rsidRPr="007C743E">
              <w:rPr>
                <w:sz w:val="28"/>
                <w:szCs w:val="28"/>
                <w:lang w:val="en-US"/>
              </w:rPr>
              <w:t> </w:t>
            </w:r>
          </w:p>
          <w:p w14:paraId="4CE279D4" w14:textId="77777777" w:rsidR="00596BA4" w:rsidRPr="00596BA4" w:rsidRDefault="00596BA4" w:rsidP="00596BA4">
            <w:pPr>
              <w:pStyle w:val="ds-markdown-paragraph"/>
              <w:spacing w:before="0" w:beforeAutospacing="0" w:after="0" w:afterAutospacing="0"/>
              <w:jc w:val="both"/>
              <w:rPr>
                <w:rStyle w:val="Strong"/>
                <w:b w:val="0"/>
                <w:sz w:val="28"/>
                <w:szCs w:val="28"/>
                <w:lang w:val="en-US"/>
              </w:rPr>
            </w:pPr>
          </w:p>
        </w:tc>
        <w:tc>
          <w:tcPr>
            <w:tcW w:w="7932" w:type="dxa"/>
          </w:tcPr>
          <w:p w14:paraId="2768A6E3" w14:textId="280C4735" w:rsidR="00596BA4" w:rsidRPr="00596BA4" w:rsidRDefault="00596BA4" w:rsidP="00596BA4">
            <w:pPr>
              <w:pStyle w:val="ds-markdown-paragraph"/>
              <w:spacing w:before="0" w:beforeAutospacing="0" w:after="0" w:afterAutospacing="0"/>
              <w:jc w:val="both"/>
              <w:rPr>
                <w:rStyle w:val="Strong"/>
                <w:b w:val="0"/>
                <w:sz w:val="28"/>
                <w:szCs w:val="28"/>
              </w:rPr>
            </w:pPr>
            <w:r w:rsidRPr="00596BA4">
              <w:rPr>
                <w:sz w:val="28"/>
                <w:szCs w:val="28"/>
              </w:rPr>
              <w:t xml:space="preserve">– </w:t>
            </w:r>
            <w:proofErr w:type="gramStart"/>
            <w:r w:rsidRPr="007C743E">
              <w:rPr>
                <w:sz w:val="28"/>
                <w:szCs w:val="28"/>
              </w:rPr>
              <w:t>Артерио</w:t>
            </w:r>
            <w:r w:rsidRPr="00596BA4">
              <w:rPr>
                <w:sz w:val="28"/>
                <w:szCs w:val="28"/>
              </w:rPr>
              <w:t>-</w:t>
            </w:r>
            <w:r w:rsidRPr="007C743E">
              <w:rPr>
                <w:sz w:val="28"/>
                <w:szCs w:val="28"/>
              </w:rPr>
              <w:t>венозная</w:t>
            </w:r>
            <w:proofErr w:type="gramEnd"/>
            <w:r w:rsidRPr="00596BA4">
              <w:rPr>
                <w:sz w:val="28"/>
                <w:szCs w:val="28"/>
              </w:rPr>
              <w:t xml:space="preserve"> </w:t>
            </w:r>
            <w:r w:rsidRPr="007C743E">
              <w:rPr>
                <w:sz w:val="28"/>
                <w:szCs w:val="28"/>
              </w:rPr>
              <w:t>разница</w:t>
            </w:r>
            <w:r w:rsidRPr="00596BA4">
              <w:rPr>
                <w:sz w:val="28"/>
                <w:szCs w:val="28"/>
              </w:rPr>
              <w:t xml:space="preserve"> </w:t>
            </w:r>
            <w:r w:rsidRPr="007C743E">
              <w:rPr>
                <w:sz w:val="28"/>
                <w:szCs w:val="28"/>
              </w:rPr>
              <w:t>по</w:t>
            </w:r>
            <w:r w:rsidRPr="00596BA4">
              <w:rPr>
                <w:sz w:val="28"/>
                <w:szCs w:val="28"/>
              </w:rPr>
              <w:t xml:space="preserve"> </w:t>
            </w:r>
            <w:r w:rsidRPr="007C743E">
              <w:rPr>
                <w:sz w:val="28"/>
                <w:szCs w:val="28"/>
              </w:rPr>
              <w:t>содержанию</w:t>
            </w:r>
            <w:r w:rsidRPr="00596BA4">
              <w:rPr>
                <w:sz w:val="28"/>
                <w:szCs w:val="28"/>
              </w:rPr>
              <w:t xml:space="preserve"> </w:t>
            </w:r>
            <w:r w:rsidRPr="007C743E">
              <w:rPr>
                <w:sz w:val="28"/>
                <w:szCs w:val="28"/>
              </w:rPr>
              <w:t>кислорода</w:t>
            </w:r>
            <w:r w:rsidRPr="00596BA4">
              <w:rPr>
                <w:sz w:val="28"/>
                <w:szCs w:val="28"/>
              </w:rPr>
              <w:t xml:space="preserve"> (</w:t>
            </w:r>
            <w:r w:rsidRPr="007C743E">
              <w:rPr>
                <w:rStyle w:val="Emphasis"/>
                <w:i w:val="0"/>
                <w:sz w:val="28"/>
                <w:szCs w:val="28"/>
                <w:lang w:val="en-US"/>
              </w:rPr>
              <w:t>Arterial</w:t>
            </w:r>
            <w:r w:rsidRPr="00596BA4">
              <w:rPr>
                <w:rStyle w:val="Emphasis"/>
                <w:i w:val="0"/>
                <w:sz w:val="28"/>
                <w:szCs w:val="28"/>
              </w:rPr>
              <w:t>-</w:t>
            </w:r>
            <w:r w:rsidRPr="007C743E">
              <w:rPr>
                <w:rStyle w:val="Emphasis"/>
                <w:i w:val="0"/>
                <w:sz w:val="28"/>
                <w:szCs w:val="28"/>
                <w:lang w:val="en-US"/>
              </w:rPr>
              <w:t>venous</w:t>
            </w:r>
            <w:r w:rsidRPr="00596BA4">
              <w:rPr>
                <w:rStyle w:val="Emphasis"/>
                <w:i w:val="0"/>
                <w:sz w:val="28"/>
                <w:szCs w:val="28"/>
              </w:rPr>
              <w:t xml:space="preserve"> </w:t>
            </w:r>
            <w:r w:rsidRPr="007C743E">
              <w:rPr>
                <w:rStyle w:val="Emphasis"/>
                <w:i w:val="0"/>
                <w:sz w:val="28"/>
                <w:szCs w:val="28"/>
                <w:lang w:val="en-US"/>
              </w:rPr>
              <w:t>oxygen</w:t>
            </w:r>
            <w:r w:rsidRPr="00596BA4">
              <w:rPr>
                <w:rStyle w:val="Emphasis"/>
                <w:i w:val="0"/>
                <w:sz w:val="28"/>
                <w:szCs w:val="28"/>
              </w:rPr>
              <w:t xml:space="preserve"> </w:t>
            </w:r>
            <w:r w:rsidRPr="007C743E">
              <w:rPr>
                <w:rStyle w:val="Emphasis"/>
                <w:i w:val="0"/>
                <w:sz w:val="28"/>
                <w:szCs w:val="28"/>
                <w:lang w:val="en-US"/>
              </w:rPr>
              <w:t>difference</w:t>
            </w:r>
            <w:r w:rsidRPr="00596BA4">
              <w:rPr>
                <w:sz w:val="28"/>
                <w:szCs w:val="28"/>
              </w:rPr>
              <w:t>)</w:t>
            </w:r>
          </w:p>
        </w:tc>
      </w:tr>
      <w:tr w:rsidR="00596BA4" w:rsidRPr="00596BA4" w14:paraId="64AAB129" w14:textId="77777777" w:rsidTr="00B33777">
        <w:tc>
          <w:tcPr>
            <w:tcW w:w="1696" w:type="dxa"/>
          </w:tcPr>
          <w:p w14:paraId="3FE7BFFA" w14:textId="77777777" w:rsidR="00596BA4" w:rsidRPr="007C743E" w:rsidRDefault="00596BA4" w:rsidP="00596BA4">
            <w:pPr>
              <w:pStyle w:val="ds-markdown-paragraph"/>
              <w:shd w:val="clear" w:color="auto" w:fill="FFFFFF"/>
              <w:spacing w:before="0" w:beforeAutospacing="0" w:after="0" w:afterAutospacing="0"/>
              <w:jc w:val="both"/>
              <w:rPr>
                <w:sz w:val="28"/>
                <w:szCs w:val="28"/>
              </w:rPr>
            </w:pPr>
            <w:proofErr w:type="spellStart"/>
            <w:r w:rsidRPr="007C743E">
              <w:rPr>
                <w:rStyle w:val="Strong"/>
                <w:b w:val="0"/>
                <w:sz w:val="28"/>
                <w:szCs w:val="28"/>
              </w:rPr>
              <w:t>CaO</w:t>
            </w:r>
            <w:proofErr w:type="spellEnd"/>
            <w:r w:rsidRPr="007C743E">
              <w:rPr>
                <w:rStyle w:val="Strong"/>
                <w:b w:val="0"/>
                <w:sz w:val="28"/>
                <w:szCs w:val="28"/>
              </w:rPr>
              <w:t>₂</w:t>
            </w:r>
            <w:r w:rsidRPr="007C743E">
              <w:rPr>
                <w:sz w:val="28"/>
                <w:szCs w:val="28"/>
              </w:rPr>
              <w:t> </w:t>
            </w:r>
          </w:p>
          <w:p w14:paraId="7D5B630C" w14:textId="77777777" w:rsidR="00596BA4" w:rsidRPr="00596BA4" w:rsidRDefault="00596BA4" w:rsidP="00596BA4">
            <w:pPr>
              <w:pStyle w:val="ds-markdown-paragraph"/>
              <w:spacing w:before="0" w:beforeAutospacing="0" w:after="0" w:afterAutospacing="0"/>
              <w:jc w:val="both"/>
              <w:rPr>
                <w:rStyle w:val="Strong"/>
                <w:b w:val="0"/>
                <w:sz w:val="28"/>
                <w:szCs w:val="28"/>
              </w:rPr>
            </w:pPr>
          </w:p>
        </w:tc>
        <w:tc>
          <w:tcPr>
            <w:tcW w:w="7932" w:type="dxa"/>
          </w:tcPr>
          <w:p w14:paraId="35F3CA75" w14:textId="17174AEE" w:rsidR="00596BA4" w:rsidRPr="00596BA4" w:rsidRDefault="00596BA4" w:rsidP="00596BA4">
            <w:pPr>
              <w:pStyle w:val="ds-markdown-paragraph"/>
              <w:spacing w:before="0" w:beforeAutospacing="0" w:after="0" w:afterAutospacing="0"/>
              <w:jc w:val="both"/>
              <w:rPr>
                <w:rStyle w:val="Strong"/>
                <w:b w:val="0"/>
                <w:sz w:val="28"/>
                <w:szCs w:val="28"/>
              </w:rPr>
            </w:pPr>
            <w:r w:rsidRPr="007C743E">
              <w:rPr>
                <w:sz w:val="28"/>
                <w:szCs w:val="28"/>
              </w:rPr>
              <w:t>– Содержание кислорода в артериальной крови (</w:t>
            </w:r>
            <w:proofErr w:type="spellStart"/>
            <w:r w:rsidRPr="007C743E">
              <w:rPr>
                <w:rStyle w:val="Emphasis"/>
                <w:i w:val="0"/>
                <w:sz w:val="28"/>
                <w:szCs w:val="28"/>
              </w:rPr>
              <w:t>Arterial</w:t>
            </w:r>
            <w:proofErr w:type="spellEnd"/>
            <w:r w:rsidRPr="007C743E">
              <w:rPr>
                <w:rStyle w:val="Emphasis"/>
                <w:i w:val="0"/>
                <w:sz w:val="28"/>
                <w:szCs w:val="28"/>
              </w:rPr>
              <w:t xml:space="preserve"> </w:t>
            </w:r>
            <w:proofErr w:type="spellStart"/>
            <w:r w:rsidRPr="007C743E">
              <w:rPr>
                <w:rStyle w:val="Emphasis"/>
                <w:i w:val="0"/>
                <w:sz w:val="28"/>
                <w:szCs w:val="28"/>
              </w:rPr>
              <w:t>oxygen</w:t>
            </w:r>
            <w:proofErr w:type="spellEnd"/>
            <w:r w:rsidRPr="007C743E">
              <w:rPr>
                <w:rStyle w:val="Emphasis"/>
                <w:i w:val="0"/>
                <w:sz w:val="28"/>
                <w:szCs w:val="28"/>
              </w:rPr>
              <w:t xml:space="preserve"> </w:t>
            </w:r>
            <w:proofErr w:type="spellStart"/>
            <w:r w:rsidRPr="007C743E">
              <w:rPr>
                <w:rStyle w:val="Emphasis"/>
                <w:i w:val="0"/>
                <w:sz w:val="28"/>
                <w:szCs w:val="28"/>
              </w:rPr>
              <w:t>content</w:t>
            </w:r>
            <w:proofErr w:type="spellEnd"/>
            <w:r w:rsidRPr="007C743E">
              <w:rPr>
                <w:sz w:val="28"/>
                <w:szCs w:val="28"/>
              </w:rPr>
              <w:t>)</w:t>
            </w:r>
          </w:p>
        </w:tc>
      </w:tr>
      <w:tr w:rsidR="00596BA4" w:rsidRPr="00596BA4" w14:paraId="5F1F9D69" w14:textId="77777777" w:rsidTr="00B33777">
        <w:tc>
          <w:tcPr>
            <w:tcW w:w="1696" w:type="dxa"/>
          </w:tcPr>
          <w:p w14:paraId="77D5D610" w14:textId="77777777" w:rsidR="00596BA4" w:rsidRPr="007C743E" w:rsidRDefault="00596BA4" w:rsidP="00596BA4">
            <w:pPr>
              <w:pStyle w:val="ds-markdown-paragraph"/>
              <w:shd w:val="clear" w:color="auto" w:fill="FFFFFF"/>
              <w:spacing w:before="0" w:beforeAutospacing="0" w:after="0" w:afterAutospacing="0"/>
              <w:jc w:val="both"/>
              <w:rPr>
                <w:sz w:val="28"/>
                <w:szCs w:val="28"/>
              </w:rPr>
            </w:pPr>
            <w:proofErr w:type="spellStart"/>
            <w:r w:rsidRPr="007C743E">
              <w:rPr>
                <w:rStyle w:val="Strong"/>
                <w:b w:val="0"/>
                <w:sz w:val="28"/>
                <w:szCs w:val="28"/>
              </w:rPr>
              <w:t>CtvO</w:t>
            </w:r>
            <w:proofErr w:type="spellEnd"/>
            <w:r w:rsidRPr="007C743E">
              <w:rPr>
                <w:rStyle w:val="Strong"/>
                <w:b w:val="0"/>
                <w:sz w:val="28"/>
                <w:szCs w:val="28"/>
              </w:rPr>
              <w:t>₂</w:t>
            </w:r>
            <w:r w:rsidRPr="007C743E">
              <w:rPr>
                <w:sz w:val="28"/>
                <w:szCs w:val="28"/>
              </w:rPr>
              <w:t> </w:t>
            </w:r>
          </w:p>
          <w:p w14:paraId="035B56C1" w14:textId="77777777" w:rsidR="00596BA4" w:rsidRPr="00596BA4" w:rsidRDefault="00596BA4" w:rsidP="00596BA4">
            <w:pPr>
              <w:pStyle w:val="ds-markdown-paragraph"/>
              <w:spacing w:before="0" w:beforeAutospacing="0" w:after="0" w:afterAutospacing="0"/>
              <w:jc w:val="both"/>
              <w:rPr>
                <w:rStyle w:val="Strong"/>
                <w:b w:val="0"/>
                <w:sz w:val="28"/>
                <w:szCs w:val="28"/>
              </w:rPr>
            </w:pPr>
          </w:p>
        </w:tc>
        <w:tc>
          <w:tcPr>
            <w:tcW w:w="7932" w:type="dxa"/>
          </w:tcPr>
          <w:p w14:paraId="621BC9F5" w14:textId="0481E11A" w:rsidR="00596BA4" w:rsidRPr="00596BA4" w:rsidRDefault="00596BA4" w:rsidP="00596BA4">
            <w:pPr>
              <w:pStyle w:val="ds-markdown-paragraph"/>
              <w:spacing w:before="0" w:beforeAutospacing="0" w:after="0" w:afterAutospacing="0"/>
              <w:jc w:val="both"/>
              <w:rPr>
                <w:rStyle w:val="Strong"/>
                <w:b w:val="0"/>
                <w:sz w:val="28"/>
                <w:szCs w:val="28"/>
              </w:rPr>
            </w:pPr>
            <w:r w:rsidRPr="007C743E">
              <w:rPr>
                <w:sz w:val="28"/>
                <w:szCs w:val="28"/>
              </w:rPr>
              <w:t>– Содержание кислорода в центральной венозной крови (</w:t>
            </w:r>
            <w:r w:rsidRPr="007C743E">
              <w:rPr>
                <w:rStyle w:val="Emphasis"/>
                <w:i w:val="0"/>
                <w:sz w:val="28"/>
                <w:szCs w:val="28"/>
              </w:rPr>
              <w:t xml:space="preserve">Central </w:t>
            </w:r>
            <w:proofErr w:type="spellStart"/>
            <w:r w:rsidRPr="007C743E">
              <w:rPr>
                <w:rStyle w:val="Emphasis"/>
                <w:i w:val="0"/>
                <w:sz w:val="28"/>
                <w:szCs w:val="28"/>
              </w:rPr>
              <w:t>venous</w:t>
            </w:r>
            <w:proofErr w:type="spellEnd"/>
            <w:r w:rsidRPr="007C743E">
              <w:rPr>
                <w:rStyle w:val="Emphasis"/>
                <w:i w:val="0"/>
                <w:sz w:val="28"/>
                <w:szCs w:val="28"/>
              </w:rPr>
              <w:t xml:space="preserve"> </w:t>
            </w:r>
            <w:proofErr w:type="spellStart"/>
            <w:r w:rsidRPr="007C743E">
              <w:rPr>
                <w:rStyle w:val="Emphasis"/>
                <w:i w:val="0"/>
                <w:sz w:val="28"/>
                <w:szCs w:val="28"/>
              </w:rPr>
              <w:t>oxygen</w:t>
            </w:r>
            <w:proofErr w:type="spellEnd"/>
            <w:r w:rsidRPr="007C743E">
              <w:rPr>
                <w:rStyle w:val="Emphasis"/>
                <w:i w:val="0"/>
                <w:sz w:val="28"/>
                <w:szCs w:val="28"/>
              </w:rPr>
              <w:t xml:space="preserve"> </w:t>
            </w:r>
            <w:proofErr w:type="spellStart"/>
            <w:r w:rsidRPr="007C743E">
              <w:rPr>
                <w:rStyle w:val="Emphasis"/>
                <w:i w:val="0"/>
                <w:sz w:val="28"/>
                <w:szCs w:val="28"/>
              </w:rPr>
              <w:t>content</w:t>
            </w:r>
            <w:proofErr w:type="spellEnd"/>
            <w:r w:rsidRPr="007C743E">
              <w:rPr>
                <w:sz w:val="28"/>
                <w:szCs w:val="28"/>
              </w:rPr>
              <w:t>)</w:t>
            </w:r>
          </w:p>
        </w:tc>
      </w:tr>
      <w:tr w:rsidR="00596BA4" w:rsidRPr="00596BA4" w14:paraId="4CFF8D4C" w14:textId="77777777" w:rsidTr="00B33777">
        <w:tc>
          <w:tcPr>
            <w:tcW w:w="1696" w:type="dxa"/>
          </w:tcPr>
          <w:p w14:paraId="5AE6A414" w14:textId="1C0AE3C1" w:rsidR="00596BA4" w:rsidRPr="00596BA4" w:rsidRDefault="00596BA4" w:rsidP="00596BA4">
            <w:pPr>
              <w:pStyle w:val="ds-markdown-paragraph"/>
              <w:shd w:val="clear" w:color="auto" w:fill="FFFFFF"/>
              <w:spacing w:before="0" w:beforeAutospacing="0" w:after="0" w:afterAutospacing="0"/>
              <w:jc w:val="both"/>
              <w:rPr>
                <w:rStyle w:val="Strong"/>
                <w:b w:val="0"/>
                <w:bCs w:val="0"/>
                <w:sz w:val="28"/>
                <w:szCs w:val="28"/>
              </w:rPr>
            </w:pPr>
            <w:r w:rsidRPr="007C743E">
              <w:rPr>
                <w:rStyle w:val="Strong"/>
                <w:b w:val="0"/>
                <w:sz w:val="28"/>
                <w:szCs w:val="28"/>
              </w:rPr>
              <w:t>DO₂</w:t>
            </w:r>
          </w:p>
        </w:tc>
        <w:tc>
          <w:tcPr>
            <w:tcW w:w="7932" w:type="dxa"/>
          </w:tcPr>
          <w:p w14:paraId="5D31726C" w14:textId="4F49F859" w:rsidR="00596BA4" w:rsidRPr="00596BA4" w:rsidRDefault="00596BA4" w:rsidP="00596BA4">
            <w:pPr>
              <w:pStyle w:val="ds-markdown-paragraph"/>
              <w:spacing w:before="0" w:beforeAutospacing="0" w:after="0" w:afterAutospacing="0"/>
              <w:jc w:val="both"/>
              <w:rPr>
                <w:rStyle w:val="Strong"/>
                <w:b w:val="0"/>
                <w:sz w:val="28"/>
                <w:szCs w:val="28"/>
              </w:rPr>
            </w:pPr>
            <w:r w:rsidRPr="007C743E">
              <w:rPr>
                <w:sz w:val="28"/>
                <w:szCs w:val="28"/>
              </w:rPr>
              <w:t>– Доставка кислорода (</w:t>
            </w:r>
            <w:proofErr w:type="spellStart"/>
            <w:r w:rsidRPr="007C743E">
              <w:rPr>
                <w:rStyle w:val="Emphasis"/>
                <w:i w:val="0"/>
                <w:sz w:val="28"/>
                <w:szCs w:val="28"/>
              </w:rPr>
              <w:t>Oxygen</w:t>
            </w:r>
            <w:proofErr w:type="spellEnd"/>
            <w:r w:rsidRPr="007C743E">
              <w:rPr>
                <w:rStyle w:val="Emphasis"/>
                <w:i w:val="0"/>
                <w:sz w:val="28"/>
                <w:szCs w:val="28"/>
              </w:rPr>
              <w:t xml:space="preserve"> </w:t>
            </w:r>
            <w:proofErr w:type="spellStart"/>
            <w:r w:rsidRPr="007C743E">
              <w:rPr>
                <w:rStyle w:val="Emphasis"/>
                <w:i w:val="0"/>
                <w:sz w:val="28"/>
                <w:szCs w:val="28"/>
              </w:rPr>
              <w:t>delivery</w:t>
            </w:r>
            <w:proofErr w:type="spellEnd"/>
            <w:r w:rsidRPr="007C743E">
              <w:rPr>
                <w:sz w:val="28"/>
                <w:szCs w:val="28"/>
              </w:rPr>
              <w:t>)</w:t>
            </w:r>
          </w:p>
        </w:tc>
      </w:tr>
      <w:tr w:rsidR="00596BA4" w:rsidRPr="00596BA4" w14:paraId="280FF9F2" w14:textId="77777777" w:rsidTr="00B33777">
        <w:tc>
          <w:tcPr>
            <w:tcW w:w="1696" w:type="dxa"/>
          </w:tcPr>
          <w:p w14:paraId="02DC8450" w14:textId="2BD5CED4" w:rsidR="00596BA4" w:rsidRPr="00B33777" w:rsidRDefault="00596BA4" w:rsidP="00B33777">
            <w:pPr>
              <w:pStyle w:val="ds-markdown-paragraph"/>
              <w:shd w:val="clear" w:color="auto" w:fill="FFFFFF"/>
              <w:spacing w:before="0" w:beforeAutospacing="0" w:after="0" w:afterAutospacing="0"/>
              <w:jc w:val="both"/>
              <w:rPr>
                <w:rStyle w:val="Strong"/>
                <w:b w:val="0"/>
                <w:bCs w:val="0"/>
                <w:sz w:val="28"/>
                <w:szCs w:val="28"/>
              </w:rPr>
            </w:pPr>
            <w:proofErr w:type="spellStart"/>
            <w:r w:rsidRPr="007C743E">
              <w:rPr>
                <w:sz w:val="28"/>
                <w:szCs w:val="28"/>
              </w:rPr>
              <w:t>esCCO</w:t>
            </w:r>
            <w:proofErr w:type="spellEnd"/>
          </w:p>
        </w:tc>
        <w:tc>
          <w:tcPr>
            <w:tcW w:w="7932" w:type="dxa"/>
          </w:tcPr>
          <w:p w14:paraId="60CCB386" w14:textId="0D0C6A68" w:rsidR="00596BA4" w:rsidRPr="00596BA4" w:rsidRDefault="00596BA4" w:rsidP="00596BA4">
            <w:pPr>
              <w:pStyle w:val="ds-markdown-paragraph"/>
              <w:spacing w:before="0" w:beforeAutospacing="0" w:after="0" w:afterAutospacing="0"/>
              <w:jc w:val="both"/>
              <w:rPr>
                <w:rStyle w:val="Strong"/>
                <w:b w:val="0"/>
                <w:sz w:val="28"/>
                <w:szCs w:val="28"/>
              </w:rPr>
            </w:pPr>
            <w:r w:rsidRPr="007C743E">
              <w:rPr>
                <w:sz w:val="28"/>
                <w:szCs w:val="28"/>
              </w:rPr>
              <w:t xml:space="preserve">– </w:t>
            </w:r>
            <w:proofErr w:type="spellStart"/>
            <w:r w:rsidRPr="007C743E">
              <w:rPr>
                <w:sz w:val="28"/>
                <w:szCs w:val="28"/>
              </w:rPr>
              <w:t>Estimated</w:t>
            </w:r>
            <w:proofErr w:type="spellEnd"/>
            <w:r w:rsidRPr="007C743E">
              <w:rPr>
                <w:sz w:val="28"/>
                <w:szCs w:val="28"/>
              </w:rPr>
              <w:t xml:space="preserve"> </w:t>
            </w:r>
            <w:proofErr w:type="spellStart"/>
            <w:r w:rsidRPr="007C743E">
              <w:rPr>
                <w:sz w:val="28"/>
                <w:szCs w:val="28"/>
              </w:rPr>
              <w:t>Continuous</w:t>
            </w:r>
            <w:proofErr w:type="spellEnd"/>
            <w:r w:rsidRPr="007C743E">
              <w:rPr>
                <w:sz w:val="28"/>
                <w:szCs w:val="28"/>
              </w:rPr>
              <w:t xml:space="preserve"> </w:t>
            </w:r>
            <w:proofErr w:type="spellStart"/>
            <w:r w:rsidRPr="007C743E">
              <w:rPr>
                <w:sz w:val="28"/>
                <w:szCs w:val="28"/>
              </w:rPr>
              <w:t>Cardiac</w:t>
            </w:r>
            <w:proofErr w:type="spellEnd"/>
            <w:r w:rsidRPr="007C743E">
              <w:rPr>
                <w:sz w:val="28"/>
                <w:szCs w:val="28"/>
              </w:rPr>
              <w:t xml:space="preserve"> </w:t>
            </w:r>
            <w:proofErr w:type="spellStart"/>
            <w:r w:rsidRPr="007C743E">
              <w:rPr>
                <w:sz w:val="28"/>
                <w:szCs w:val="28"/>
              </w:rPr>
              <w:t>Output</w:t>
            </w:r>
            <w:proofErr w:type="spellEnd"/>
            <w:r w:rsidRPr="007C743E">
              <w:rPr>
                <w:sz w:val="28"/>
                <w:szCs w:val="28"/>
              </w:rPr>
              <w:t xml:space="preserve"> — технология оценки сердечного выброса</w:t>
            </w:r>
          </w:p>
        </w:tc>
      </w:tr>
      <w:tr w:rsidR="00596BA4" w:rsidRPr="00596BA4" w14:paraId="2FF36799" w14:textId="77777777" w:rsidTr="00B33777">
        <w:tc>
          <w:tcPr>
            <w:tcW w:w="1696" w:type="dxa"/>
          </w:tcPr>
          <w:p w14:paraId="07F4705D" w14:textId="07142B82" w:rsidR="00596BA4" w:rsidRPr="00B33777" w:rsidRDefault="00596BA4" w:rsidP="00B33777">
            <w:pPr>
              <w:pStyle w:val="ds-markdown-paragraph"/>
              <w:shd w:val="clear" w:color="auto" w:fill="FFFFFF"/>
              <w:spacing w:before="0" w:beforeAutospacing="0" w:after="0" w:afterAutospacing="0"/>
              <w:jc w:val="both"/>
              <w:rPr>
                <w:rStyle w:val="Strong"/>
                <w:b w:val="0"/>
                <w:bCs w:val="0"/>
                <w:sz w:val="28"/>
                <w:szCs w:val="28"/>
              </w:rPr>
            </w:pPr>
            <w:proofErr w:type="spellStart"/>
            <w:r w:rsidRPr="007C743E">
              <w:rPr>
                <w:rStyle w:val="Strong"/>
                <w:b w:val="0"/>
                <w:sz w:val="28"/>
                <w:szCs w:val="28"/>
              </w:rPr>
              <w:t>Hb</w:t>
            </w:r>
            <w:proofErr w:type="spellEnd"/>
            <w:r w:rsidRPr="007C743E">
              <w:rPr>
                <w:sz w:val="28"/>
                <w:szCs w:val="28"/>
              </w:rPr>
              <w:t> </w:t>
            </w:r>
          </w:p>
        </w:tc>
        <w:tc>
          <w:tcPr>
            <w:tcW w:w="7932" w:type="dxa"/>
          </w:tcPr>
          <w:p w14:paraId="47876325" w14:textId="03B6D700" w:rsidR="00596BA4" w:rsidRPr="00596BA4" w:rsidRDefault="00596BA4" w:rsidP="00596BA4">
            <w:pPr>
              <w:pStyle w:val="ds-markdown-paragraph"/>
              <w:spacing w:before="0" w:beforeAutospacing="0" w:after="0" w:afterAutospacing="0"/>
              <w:jc w:val="both"/>
              <w:rPr>
                <w:rStyle w:val="Strong"/>
                <w:b w:val="0"/>
                <w:sz w:val="28"/>
                <w:szCs w:val="28"/>
              </w:rPr>
            </w:pPr>
            <w:r w:rsidRPr="007C743E">
              <w:rPr>
                <w:sz w:val="28"/>
                <w:szCs w:val="28"/>
              </w:rPr>
              <w:t>– Гемоглобин (</w:t>
            </w:r>
            <w:proofErr w:type="spellStart"/>
            <w:r w:rsidRPr="007C743E">
              <w:rPr>
                <w:rStyle w:val="Emphasis"/>
                <w:i w:val="0"/>
                <w:sz w:val="28"/>
                <w:szCs w:val="28"/>
              </w:rPr>
              <w:t>Hemoglobin</w:t>
            </w:r>
            <w:proofErr w:type="spellEnd"/>
            <w:r w:rsidRPr="007C743E">
              <w:rPr>
                <w:sz w:val="28"/>
                <w:szCs w:val="28"/>
              </w:rPr>
              <w:t>)</w:t>
            </w:r>
          </w:p>
        </w:tc>
      </w:tr>
      <w:tr w:rsidR="00596BA4" w:rsidRPr="00596BA4" w14:paraId="476197A0" w14:textId="77777777" w:rsidTr="00B33777">
        <w:tc>
          <w:tcPr>
            <w:tcW w:w="1696" w:type="dxa"/>
          </w:tcPr>
          <w:p w14:paraId="27DA144D" w14:textId="213B9D74" w:rsidR="00596BA4" w:rsidRPr="00B33777" w:rsidRDefault="00596BA4" w:rsidP="00B33777">
            <w:pPr>
              <w:pStyle w:val="ds-markdown-paragraph"/>
              <w:shd w:val="clear" w:color="auto" w:fill="FFFFFF"/>
              <w:spacing w:before="0" w:beforeAutospacing="0" w:after="0" w:afterAutospacing="0"/>
              <w:jc w:val="both"/>
              <w:rPr>
                <w:rStyle w:val="Strong"/>
                <w:b w:val="0"/>
                <w:bCs w:val="0"/>
                <w:sz w:val="28"/>
                <w:szCs w:val="28"/>
              </w:rPr>
            </w:pPr>
            <w:r w:rsidRPr="007C743E">
              <w:rPr>
                <w:rStyle w:val="Strong"/>
                <w:b w:val="0"/>
                <w:sz w:val="28"/>
                <w:szCs w:val="28"/>
              </w:rPr>
              <w:t>O₂ER</w:t>
            </w:r>
            <w:r w:rsidRPr="007C743E">
              <w:rPr>
                <w:sz w:val="28"/>
                <w:szCs w:val="28"/>
              </w:rPr>
              <w:t> </w:t>
            </w:r>
          </w:p>
        </w:tc>
        <w:tc>
          <w:tcPr>
            <w:tcW w:w="7932" w:type="dxa"/>
          </w:tcPr>
          <w:p w14:paraId="74499EE4" w14:textId="58C1D975" w:rsidR="00596BA4" w:rsidRPr="00596BA4" w:rsidRDefault="00596BA4" w:rsidP="00596BA4">
            <w:pPr>
              <w:pStyle w:val="ds-markdown-paragraph"/>
              <w:spacing w:before="0" w:beforeAutospacing="0" w:after="0" w:afterAutospacing="0"/>
              <w:jc w:val="both"/>
              <w:rPr>
                <w:rStyle w:val="Strong"/>
                <w:b w:val="0"/>
                <w:sz w:val="28"/>
                <w:szCs w:val="28"/>
              </w:rPr>
            </w:pPr>
            <w:r w:rsidRPr="007C743E">
              <w:rPr>
                <w:sz w:val="28"/>
                <w:szCs w:val="28"/>
              </w:rPr>
              <w:t>– Коэффициент экстракции кислорода (</w:t>
            </w:r>
            <w:proofErr w:type="spellStart"/>
            <w:r w:rsidRPr="007C743E">
              <w:rPr>
                <w:rStyle w:val="Emphasis"/>
                <w:i w:val="0"/>
                <w:sz w:val="28"/>
                <w:szCs w:val="28"/>
              </w:rPr>
              <w:t>Oxygen</w:t>
            </w:r>
            <w:proofErr w:type="spellEnd"/>
            <w:r w:rsidRPr="007C743E">
              <w:rPr>
                <w:rStyle w:val="Emphasis"/>
                <w:i w:val="0"/>
                <w:sz w:val="28"/>
                <w:szCs w:val="28"/>
              </w:rPr>
              <w:t xml:space="preserve"> </w:t>
            </w:r>
            <w:proofErr w:type="spellStart"/>
            <w:r w:rsidRPr="007C743E">
              <w:rPr>
                <w:rStyle w:val="Emphasis"/>
                <w:i w:val="0"/>
                <w:sz w:val="28"/>
                <w:szCs w:val="28"/>
              </w:rPr>
              <w:t>extraction</w:t>
            </w:r>
            <w:proofErr w:type="spellEnd"/>
            <w:r w:rsidRPr="007C743E">
              <w:rPr>
                <w:rStyle w:val="Emphasis"/>
                <w:i w:val="0"/>
                <w:sz w:val="28"/>
                <w:szCs w:val="28"/>
              </w:rPr>
              <w:t xml:space="preserve"> </w:t>
            </w:r>
            <w:proofErr w:type="spellStart"/>
            <w:r w:rsidRPr="007C743E">
              <w:rPr>
                <w:rStyle w:val="Emphasis"/>
                <w:i w:val="0"/>
                <w:sz w:val="28"/>
                <w:szCs w:val="28"/>
              </w:rPr>
              <w:t>ratio</w:t>
            </w:r>
            <w:proofErr w:type="spellEnd"/>
            <w:r w:rsidRPr="007C743E">
              <w:rPr>
                <w:sz w:val="28"/>
                <w:szCs w:val="28"/>
              </w:rPr>
              <w:t>)</w:t>
            </w:r>
          </w:p>
        </w:tc>
      </w:tr>
      <w:tr w:rsidR="00596BA4" w:rsidRPr="00596BA4" w14:paraId="4BBE9474" w14:textId="77777777" w:rsidTr="00B33777">
        <w:tc>
          <w:tcPr>
            <w:tcW w:w="1696" w:type="dxa"/>
          </w:tcPr>
          <w:p w14:paraId="4B3E6F90" w14:textId="77777777" w:rsidR="00596BA4" w:rsidRPr="007C743E" w:rsidRDefault="00596BA4" w:rsidP="00596BA4">
            <w:pPr>
              <w:pStyle w:val="ds-markdown-paragraph"/>
              <w:shd w:val="clear" w:color="auto" w:fill="FFFFFF"/>
              <w:spacing w:before="0" w:beforeAutospacing="0" w:after="0" w:afterAutospacing="0"/>
              <w:jc w:val="both"/>
              <w:rPr>
                <w:sz w:val="28"/>
                <w:szCs w:val="28"/>
              </w:rPr>
            </w:pPr>
            <w:proofErr w:type="spellStart"/>
            <w:r w:rsidRPr="007C743E">
              <w:rPr>
                <w:rStyle w:val="Strong"/>
                <w:b w:val="0"/>
                <w:sz w:val="28"/>
                <w:szCs w:val="28"/>
              </w:rPr>
              <w:t>PaCO</w:t>
            </w:r>
            <w:proofErr w:type="spellEnd"/>
            <w:r w:rsidRPr="007C743E">
              <w:rPr>
                <w:rStyle w:val="Strong"/>
                <w:b w:val="0"/>
                <w:sz w:val="28"/>
                <w:szCs w:val="28"/>
              </w:rPr>
              <w:t>₂</w:t>
            </w:r>
            <w:r w:rsidRPr="007C743E">
              <w:rPr>
                <w:sz w:val="28"/>
                <w:szCs w:val="28"/>
              </w:rPr>
              <w:t> </w:t>
            </w:r>
          </w:p>
          <w:p w14:paraId="5DA22053" w14:textId="77777777" w:rsidR="00596BA4" w:rsidRPr="00596BA4" w:rsidRDefault="00596BA4" w:rsidP="00596BA4">
            <w:pPr>
              <w:pStyle w:val="ds-markdown-paragraph"/>
              <w:spacing w:before="0" w:beforeAutospacing="0" w:after="0" w:afterAutospacing="0"/>
              <w:jc w:val="both"/>
              <w:rPr>
                <w:rStyle w:val="Strong"/>
                <w:b w:val="0"/>
                <w:sz w:val="28"/>
                <w:szCs w:val="28"/>
              </w:rPr>
            </w:pPr>
          </w:p>
        </w:tc>
        <w:tc>
          <w:tcPr>
            <w:tcW w:w="7932" w:type="dxa"/>
          </w:tcPr>
          <w:p w14:paraId="2FBEF4B5" w14:textId="1C4C0603" w:rsidR="00596BA4" w:rsidRPr="007C743E" w:rsidRDefault="00596BA4" w:rsidP="00596BA4">
            <w:pPr>
              <w:pStyle w:val="ds-markdown-paragraph"/>
              <w:spacing w:before="0" w:beforeAutospacing="0" w:after="0" w:afterAutospacing="0"/>
              <w:jc w:val="both"/>
              <w:rPr>
                <w:sz w:val="28"/>
                <w:szCs w:val="28"/>
              </w:rPr>
            </w:pPr>
            <w:r w:rsidRPr="007C743E">
              <w:rPr>
                <w:sz w:val="28"/>
                <w:szCs w:val="28"/>
              </w:rPr>
              <w:t>– Парциальное давление углекислого газа в артериальной крови (</w:t>
            </w:r>
            <w:proofErr w:type="spellStart"/>
            <w:r w:rsidRPr="007C743E">
              <w:rPr>
                <w:rStyle w:val="Emphasis"/>
                <w:i w:val="0"/>
                <w:sz w:val="28"/>
                <w:szCs w:val="28"/>
              </w:rPr>
              <w:t>Arterial</w:t>
            </w:r>
            <w:proofErr w:type="spellEnd"/>
            <w:r w:rsidRPr="007C743E">
              <w:rPr>
                <w:rStyle w:val="Emphasis"/>
                <w:i w:val="0"/>
                <w:sz w:val="28"/>
                <w:szCs w:val="28"/>
              </w:rPr>
              <w:t xml:space="preserve"> </w:t>
            </w:r>
            <w:proofErr w:type="spellStart"/>
            <w:r w:rsidRPr="007C743E">
              <w:rPr>
                <w:rStyle w:val="Emphasis"/>
                <w:i w:val="0"/>
                <w:sz w:val="28"/>
                <w:szCs w:val="28"/>
              </w:rPr>
              <w:t>carbon</w:t>
            </w:r>
            <w:proofErr w:type="spellEnd"/>
            <w:r w:rsidRPr="007C743E">
              <w:rPr>
                <w:rStyle w:val="Emphasis"/>
                <w:i w:val="0"/>
                <w:sz w:val="28"/>
                <w:szCs w:val="28"/>
              </w:rPr>
              <w:t xml:space="preserve"> </w:t>
            </w:r>
            <w:proofErr w:type="spellStart"/>
            <w:r w:rsidRPr="007C743E">
              <w:rPr>
                <w:rStyle w:val="Emphasis"/>
                <w:i w:val="0"/>
                <w:sz w:val="28"/>
                <w:szCs w:val="28"/>
              </w:rPr>
              <w:t>dioxide</w:t>
            </w:r>
            <w:proofErr w:type="spellEnd"/>
            <w:r w:rsidRPr="007C743E">
              <w:rPr>
                <w:rStyle w:val="Emphasis"/>
                <w:i w:val="0"/>
                <w:sz w:val="28"/>
                <w:szCs w:val="28"/>
              </w:rPr>
              <w:t xml:space="preserve"> </w:t>
            </w:r>
            <w:proofErr w:type="spellStart"/>
            <w:r w:rsidRPr="007C743E">
              <w:rPr>
                <w:rStyle w:val="Emphasis"/>
                <w:i w:val="0"/>
                <w:sz w:val="28"/>
                <w:szCs w:val="28"/>
              </w:rPr>
              <w:t>partial</w:t>
            </w:r>
            <w:proofErr w:type="spellEnd"/>
            <w:r w:rsidRPr="007C743E">
              <w:rPr>
                <w:rStyle w:val="Emphasis"/>
                <w:i w:val="0"/>
                <w:sz w:val="28"/>
                <w:szCs w:val="28"/>
              </w:rPr>
              <w:t xml:space="preserve"> </w:t>
            </w:r>
            <w:proofErr w:type="spellStart"/>
            <w:r w:rsidRPr="007C743E">
              <w:rPr>
                <w:rStyle w:val="Emphasis"/>
                <w:i w:val="0"/>
                <w:sz w:val="28"/>
                <w:szCs w:val="28"/>
              </w:rPr>
              <w:t>pressure</w:t>
            </w:r>
            <w:proofErr w:type="spellEnd"/>
            <w:r w:rsidRPr="007C743E">
              <w:rPr>
                <w:sz w:val="28"/>
                <w:szCs w:val="28"/>
              </w:rPr>
              <w:t>)</w:t>
            </w:r>
          </w:p>
        </w:tc>
      </w:tr>
      <w:tr w:rsidR="00596BA4" w:rsidRPr="00596BA4" w14:paraId="2DEED6D5" w14:textId="77777777" w:rsidTr="00B33777">
        <w:tc>
          <w:tcPr>
            <w:tcW w:w="1696" w:type="dxa"/>
          </w:tcPr>
          <w:p w14:paraId="2364A7B2" w14:textId="77777777" w:rsidR="00596BA4" w:rsidRPr="007C743E" w:rsidRDefault="00596BA4" w:rsidP="00596BA4">
            <w:pPr>
              <w:pStyle w:val="ds-markdown-paragraph"/>
              <w:shd w:val="clear" w:color="auto" w:fill="FFFFFF"/>
              <w:spacing w:before="0" w:beforeAutospacing="0" w:after="0" w:afterAutospacing="0"/>
              <w:jc w:val="both"/>
              <w:rPr>
                <w:sz w:val="28"/>
                <w:szCs w:val="28"/>
              </w:rPr>
            </w:pPr>
            <w:r w:rsidRPr="007C743E">
              <w:rPr>
                <w:rStyle w:val="Strong"/>
                <w:b w:val="0"/>
                <w:sz w:val="28"/>
                <w:szCs w:val="28"/>
              </w:rPr>
              <w:t>P</w:t>
            </w:r>
            <w:r w:rsidRPr="007C743E">
              <w:rPr>
                <w:rStyle w:val="Strong"/>
                <w:b w:val="0"/>
                <w:sz w:val="28"/>
                <w:szCs w:val="28"/>
                <w:lang w:val="en-US"/>
              </w:rPr>
              <w:t>v</w:t>
            </w:r>
            <w:r w:rsidRPr="007C743E">
              <w:rPr>
                <w:rStyle w:val="Strong"/>
                <w:b w:val="0"/>
                <w:sz w:val="28"/>
                <w:szCs w:val="28"/>
              </w:rPr>
              <w:t>CO₂</w:t>
            </w:r>
            <w:r w:rsidRPr="007C743E">
              <w:rPr>
                <w:sz w:val="28"/>
                <w:szCs w:val="28"/>
              </w:rPr>
              <w:t> </w:t>
            </w:r>
          </w:p>
          <w:p w14:paraId="6951F1AB" w14:textId="77777777" w:rsidR="00596BA4" w:rsidRPr="00596BA4" w:rsidRDefault="00596BA4" w:rsidP="00596BA4">
            <w:pPr>
              <w:pStyle w:val="ds-markdown-paragraph"/>
              <w:spacing w:before="0" w:beforeAutospacing="0" w:after="0" w:afterAutospacing="0"/>
              <w:jc w:val="both"/>
              <w:rPr>
                <w:rStyle w:val="Strong"/>
                <w:b w:val="0"/>
                <w:sz w:val="28"/>
                <w:szCs w:val="28"/>
              </w:rPr>
            </w:pPr>
          </w:p>
        </w:tc>
        <w:tc>
          <w:tcPr>
            <w:tcW w:w="7932" w:type="dxa"/>
          </w:tcPr>
          <w:p w14:paraId="07B10A8F" w14:textId="6B7B2CD4" w:rsidR="00596BA4" w:rsidRPr="007C743E" w:rsidRDefault="00596BA4" w:rsidP="00596BA4">
            <w:pPr>
              <w:pStyle w:val="ds-markdown-paragraph"/>
              <w:spacing w:before="0" w:beforeAutospacing="0" w:after="0" w:afterAutospacing="0"/>
              <w:jc w:val="both"/>
              <w:rPr>
                <w:sz w:val="28"/>
                <w:szCs w:val="28"/>
              </w:rPr>
            </w:pPr>
            <w:r w:rsidRPr="007C743E">
              <w:rPr>
                <w:sz w:val="28"/>
                <w:szCs w:val="28"/>
              </w:rPr>
              <w:t>– Парциальное давление углекислого газа в центральной венозной крови (</w:t>
            </w:r>
            <w:r w:rsidRPr="007C743E">
              <w:rPr>
                <w:rStyle w:val="Emphasis"/>
                <w:i w:val="0"/>
                <w:sz w:val="28"/>
                <w:szCs w:val="28"/>
                <w:lang w:val="en-US"/>
              </w:rPr>
              <w:t>Central</w:t>
            </w:r>
            <w:r w:rsidRPr="007C743E">
              <w:rPr>
                <w:rStyle w:val="Emphasis"/>
                <w:i w:val="0"/>
                <w:sz w:val="28"/>
                <w:szCs w:val="28"/>
              </w:rPr>
              <w:t xml:space="preserve"> </w:t>
            </w:r>
            <w:proofErr w:type="gramStart"/>
            <w:r w:rsidRPr="007C743E">
              <w:rPr>
                <w:rStyle w:val="Emphasis"/>
                <w:i w:val="0"/>
                <w:sz w:val="28"/>
                <w:szCs w:val="28"/>
                <w:lang w:val="en-US"/>
              </w:rPr>
              <w:t>venous</w:t>
            </w:r>
            <w:r w:rsidRPr="007C743E">
              <w:rPr>
                <w:rStyle w:val="Emphasis"/>
                <w:i w:val="0"/>
                <w:sz w:val="28"/>
                <w:szCs w:val="28"/>
              </w:rPr>
              <w:t xml:space="preserve">  </w:t>
            </w:r>
            <w:proofErr w:type="spellStart"/>
            <w:r w:rsidRPr="007C743E">
              <w:rPr>
                <w:rStyle w:val="Emphasis"/>
                <w:i w:val="0"/>
                <w:sz w:val="28"/>
                <w:szCs w:val="28"/>
              </w:rPr>
              <w:t>carbon</w:t>
            </w:r>
            <w:proofErr w:type="spellEnd"/>
            <w:proofErr w:type="gramEnd"/>
            <w:r w:rsidRPr="007C743E">
              <w:rPr>
                <w:rStyle w:val="Emphasis"/>
                <w:i w:val="0"/>
                <w:sz w:val="28"/>
                <w:szCs w:val="28"/>
              </w:rPr>
              <w:t xml:space="preserve"> </w:t>
            </w:r>
            <w:proofErr w:type="spellStart"/>
            <w:r w:rsidRPr="007C743E">
              <w:rPr>
                <w:rStyle w:val="Emphasis"/>
                <w:i w:val="0"/>
                <w:sz w:val="28"/>
                <w:szCs w:val="28"/>
              </w:rPr>
              <w:t>dioxide</w:t>
            </w:r>
            <w:proofErr w:type="spellEnd"/>
            <w:r w:rsidRPr="007C743E">
              <w:rPr>
                <w:rStyle w:val="Emphasis"/>
                <w:i w:val="0"/>
                <w:sz w:val="28"/>
                <w:szCs w:val="28"/>
              </w:rPr>
              <w:t xml:space="preserve"> </w:t>
            </w:r>
            <w:proofErr w:type="spellStart"/>
            <w:r w:rsidRPr="007C743E">
              <w:rPr>
                <w:rStyle w:val="Emphasis"/>
                <w:i w:val="0"/>
                <w:sz w:val="28"/>
                <w:szCs w:val="28"/>
              </w:rPr>
              <w:t>partial</w:t>
            </w:r>
            <w:proofErr w:type="spellEnd"/>
            <w:r w:rsidRPr="007C743E">
              <w:rPr>
                <w:rStyle w:val="Emphasis"/>
                <w:i w:val="0"/>
                <w:sz w:val="28"/>
                <w:szCs w:val="28"/>
              </w:rPr>
              <w:t xml:space="preserve"> </w:t>
            </w:r>
            <w:proofErr w:type="spellStart"/>
            <w:r w:rsidRPr="007C743E">
              <w:rPr>
                <w:rStyle w:val="Emphasis"/>
                <w:i w:val="0"/>
                <w:sz w:val="28"/>
                <w:szCs w:val="28"/>
              </w:rPr>
              <w:t>pressure</w:t>
            </w:r>
            <w:proofErr w:type="spellEnd"/>
            <w:r w:rsidRPr="007C743E">
              <w:rPr>
                <w:sz w:val="28"/>
                <w:szCs w:val="28"/>
              </w:rPr>
              <w:t>)</w:t>
            </w:r>
          </w:p>
        </w:tc>
      </w:tr>
      <w:tr w:rsidR="00596BA4" w:rsidRPr="00596BA4" w14:paraId="4990593F" w14:textId="77777777" w:rsidTr="00B33777">
        <w:tc>
          <w:tcPr>
            <w:tcW w:w="1696" w:type="dxa"/>
          </w:tcPr>
          <w:p w14:paraId="52B18DEB" w14:textId="77777777" w:rsidR="00596BA4" w:rsidRPr="0027139E" w:rsidRDefault="00596BA4" w:rsidP="00596BA4">
            <w:pPr>
              <w:pStyle w:val="ds-markdown-paragraph"/>
              <w:shd w:val="clear" w:color="auto" w:fill="FFFFFF"/>
              <w:spacing w:before="0" w:beforeAutospacing="0" w:after="0" w:afterAutospacing="0"/>
              <w:jc w:val="both"/>
              <w:rPr>
                <w:sz w:val="28"/>
                <w:szCs w:val="28"/>
              </w:rPr>
            </w:pPr>
            <w:proofErr w:type="spellStart"/>
            <w:r w:rsidRPr="007C743E">
              <w:rPr>
                <w:rStyle w:val="Strong"/>
                <w:b w:val="0"/>
                <w:sz w:val="28"/>
                <w:szCs w:val="28"/>
              </w:rPr>
              <w:t>PaO</w:t>
            </w:r>
            <w:proofErr w:type="spellEnd"/>
            <w:r w:rsidRPr="007C743E">
              <w:rPr>
                <w:rStyle w:val="Strong"/>
                <w:b w:val="0"/>
                <w:sz w:val="28"/>
                <w:szCs w:val="28"/>
              </w:rPr>
              <w:t>₂</w:t>
            </w:r>
            <w:r w:rsidRPr="007C743E">
              <w:rPr>
                <w:sz w:val="28"/>
                <w:szCs w:val="28"/>
              </w:rPr>
              <w:t> </w:t>
            </w:r>
          </w:p>
          <w:p w14:paraId="3EB47CC6" w14:textId="77777777" w:rsidR="00596BA4" w:rsidRPr="00596BA4" w:rsidRDefault="00596BA4" w:rsidP="00596BA4">
            <w:pPr>
              <w:pStyle w:val="ds-markdown-paragraph"/>
              <w:spacing w:before="0" w:beforeAutospacing="0" w:after="0" w:afterAutospacing="0"/>
              <w:jc w:val="both"/>
              <w:rPr>
                <w:rStyle w:val="Strong"/>
                <w:b w:val="0"/>
                <w:sz w:val="28"/>
                <w:szCs w:val="28"/>
              </w:rPr>
            </w:pPr>
          </w:p>
        </w:tc>
        <w:tc>
          <w:tcPr>
            <w:tcW w:w="7932" w:type="dxa"/>
          </w:tcPr>
          <w:p w14:paraId="2D239824" w14:textId="071954AC" w:rsidR="00596BA4" w:rsidRPr="007C743E" w:rsidRDefault="00596BA4" w:rsidP="00596BA4">
            <w:pPr>
              <w:pStyle w:val="ds-markdown-paragraph"/>
              <w:spacing w:before="0" w:beforeAutospacing="0" w:after="0" w:afterAutospacing="0"/>
              <w:jc w:val="both"/>
              <w:rPr>
                <w:sz w:val="28"/>
                <w:szCs w:val="28"/>
              </w:rPr>
            </w:pPr>
            <w:r w:rsidRPr="007C743E">
              <w:rPr>
                <w:sz w:val="28"/>
                <w:szCs w:val="28"/>
              </w:rPr>
              <w:t>– Парциальное давление кислорода в артериальной крови (</w:t>
            </w:r>
            <w:proofErr w:type="spellStart"/>
            <w:r w:rsidRPr="007C743E">
              <w:rPr>
                <w:rStyle w:val="Emphasis"/>
                <w:i w:val="0"/>
                <w:sz w:val="28"/>
                <w:szCs w:val="28"/>
              </w:rPr>
              <w:t>Arterial</w:t>
            </w:r>
            <w:proofErr w:type="spellEnd"/>
            <w:r w:rsidRPr="007C743E">
              <w:rPr>
                <w:rStyle w:val="Emphasis"/>
                <w:i w:val="0"/>
                <w:sz w:val="28"/>
                <w:szCs w:val="28"/>
              </w:rPr>
              <w:t xml:space="preserve"> </w:t>
            </w:r>
            <w:proofErr w:type="spellStart"/>
            <w:r w:rsidRPr="007C743E">
              <w:rPr>
                <w:rStyle w:val="Emphasis"/>
                <w:i w:val="0"/>
                <w:sz w:val="28"/>
                <w:szCs w:val="28"/>
              </w:rPr>
              <w:t>oxygen</w:t>
            </w:r>
            <w:proofErr w:type="spellEnd"/>
            <w:r w:rsidRPr="007C743E">
              <w:rPr>
                <w:rStyle w:val="Emphasis"/>
                <w:i w:val="0"/>
                <w:sz w:val="28"/>
                <w:szCs w:val="28"/>
              </w:rPr>
              <w:t xml:space="preserve"> </w:t>
            </w:r>
            <w:proofErr w:type="spellStart"/>
            <w:r w:rsidRPr="007C743E">
              <w:rPr>
                <w:rStyle w:val="Emphasis"/>
                <w:i w:val="0"/>
                <w:sz w:val="28"/>
                <w:szCs w:val="28"/>
              </w:rPr>
              <w:t>partial</w:t>
            </w:r>
            <w:proofErr w:type="spellEnd"/>
            <w:r w:rsidRPr="007C743E">
              <w:rPr>
                <w:rStyle w:val="Emphasis"/>
                <w:i w:val="0"/>
                <w:sz w:val="28"/>
                <w:szCs w:val="28"/>
              </w:rPr>
              <w:t xml:space="preserve"> </w:t>
            </w:r>
            <w:proofErr w:type="spellStart"/>
            <w:r w:rsidRPr="007C743E">
              <w:rPr>
                <w:rStyle w:val="Emphasis"/>
                <w:i w:val="0"/>
                <w:sz w:val="28"/>
                <w:szCs w:val="28"/>
              </w:rPr>
              <w:t>pressure</w:t>
            </w:r>
            <w:proofErr w:type="spellEnd"/>
            <w:r w:rsidRPr="007C743E">
              <w:rPr>
                <w:sz w:val="28"/>
                <w:szCs w:val="28"/>
              </w:rPr>
              <w:t>)</w:t>
            </w:r>
          </w:p>
        </w:tc>
      </w:tr>
      <w:tr w:rsidR="00596BA4" w:rsidRPr="00596BA4" w14:paraId="108C15E6" w14:textId="77777777" w:rsidTr="00B33777">
        <w:tc>
          <w:tcPr>
            <w:tcW w:w="1696" w:type="dxa"/>
          </w:tcPr>
          <w:p w14:paraId="51665C23" w14:textId="77777777" w:rsidR="00596BA4" w:rsidRPr="007C743E" w:rsidRDefault="00596BA4" w:rsidP="00596BA4">
            <w:pPr>
              <w:pStyle w:val="ds-markdown-paragraph"/>
              <w:shd w:val="clear" w:color="auto" w:fill="FFFFFF"/>
              <w:spacing w:before="0" w:beforeAutospacing="0" w:after="0" w:afterAutospacing="0"/>
              <w:jc w:val="both"/>
              <w:rPr>
                <w:sz w:val="28"/>
                <w:szCs w:val="28"/>
              </w:rPr>
            </w:pPr>
            <w:proofErr w:type="spellStart"/>
            <w:r w:rsidRPr="00D0448B">
              <w:rPr>
                <w:sz w:val="28"/>
                <w:szCs w:val="28"/>
              </w:rPr>
              <w:t>PvO</w:t>
            </w:r>
            <w:proofErr w:type="spellEnd"/>
            <w:r w:rsidRPr="00D0448B">
              <w:rPr>
                <w:sz w:val="28"/>
                <w:szCs w:val="28"/>
              </w:rPr>
              <w:t>₂</w:t>
            </w:r>
          </w:p>
          <w:p w14:paraId="41BC9A42" w14:textId="77777777" w:rsidR="00596BA4" w:rsidRPr="00596BA4" w:rsidRDefault="00596BA4" w:rsidP="00596BA4">
            <w:pPr>
              <w:pStyle w:val="ds-markdown-paragraph"/>
              <w:spacing w:before="0" w:beforeAutospacing="0" w:after="0" w:afterAutospacing="0"/>
              <w:jc w:val="both"/>
              <w:rPr>
                <w:rStyle w:val="Strong"/>
                <w:b w:val="0"/>
                <w:sz w:val="28"/>
                <w:szCs w:val="28"/>
              </w:rPr>
            </w:pPr>
          </w:p>
        </w:tc>
        <w:tc>
          <w:tcPr>
            <w:tcW w:w="7932" w:type="dxa"/>
          </w:tcPr>
          <w:p w14:paraId="7B769DAE" w14:textId="62F4893E" w:rsidR="00596BA4" w:rsidRPr="007C743E" w:rsidRDefault="00596BA4" w:rsidP="00596BA4">
            <w:pPr>
              <w:pStyle w:val="ds-markdown-paragraph"/>
              <w:spacing w:before="0" w:beforeAutospacing="0" w:after="0" w:afterAutospacing="0"/>
              <w:jc w:val="both"/>
              <w:rPr>
                <w:sz w:val="28"/>
                <w:szCs w:val="28"/>
              </w:rPr>
            </w:pPr>
            <w:r w:rsidRPr="007C743E">
              <w:rPr>
                <w:sz w:val="28"/>
                <w:szCs w:val="28"/>
              </w:rPr>
              <w:t xml:space="preserve">– Парциальное давление кислорода в </w:t>
            </w:r>
            <w:r>
              <w:rPr>
                <w:sz w:val="28"/>
                <w:szCs w:val="28"/>
              </w:rPr>
              <w:t xml:space="preserve">центральной </w:t>
            </w:r>
            <w:proofErr w:type="gramStart"/>
            <w:r>
              <w:rPr>
                <w:sz w:val="28"/>
                <w:szCs w:val="28"/>
              </w:rPr>
              <w:t xml:space="preserve">венозной </w:t>
            </w:r>
            <w:r w:rsidRPr="007C743E">
              <w:rPr>
                <w:sz w:val="28"/>
                <w:szCs w:val="28"/>
              </w:rPr>
              <w:t xml:space="preserve"> крови</w:t>
            </w:r>
            <w:proofErr w:type="gramEnd"/>
          </w:p>
        </w:tc>
      </w:tr>
      <w:tr w:rsidR="00596BA4" w:rsidRPr="00596BA4" w14:paraId="638B5807" w14:textId="77777777" w:rsidTr="00B33777">
        <w:tc>
          <w:tcPr>
            <w:tcW w:w="1696" w:type="dxa"/>
          </w:tcPr>
          <w:p w14:paraId="1125FA19" w14:textId="77777777" w:rsidR="00596BA4" w:rsidRPr="007C743E" w:rsidRDefault="00596BA4" w:rsidP="00596BA4">
            <w:pPr>
              <w:pStyle w:val="ds-markdown-paragraph"/>
              <w:shd w:val="clear" w:color="auto" w:fill="FFFFFF"/>
              <w:spacing w:before="0" w:beforeAutospacing="0" w:after="0" w:afterAutospacing="0"/>
              <w:jc w:val="both"/>
              <w:rPr>
                <w:sz w:val="28"/>
                <w:szCs w:val="28"/>
              </w:rPr>
            </w:pPr>
            <w:proofErr w:type="spellStart"/>
            <w:r w:rsidRPr="007C743E">
              <w:rPr>
                <w:rStyle w:val="Strong"/>
                <w:b w:val="0"/>
                <w:sz w:val="28"/>
                <w:szCs w:val="28"/>
                <w:lang w:val="en-US"/>
              </w:rPr>
              <w:t>ScvO</w:t>
            </w:r>
            <w:proofErr w:type="spellEnd"/>
            <w:r w:rsidRPr="007C743E">
              <w:rPr>
                <w:rStyle w:val="Strong"/>
                <w:b w:val="0"/>
                <w:sz w:val="28"/>
                <w:szCs w:val="28"/>
              </w:rPr>
              <w:t>₂</w:t>
            </w:r>
            <w:r w:rsidRPr="007C743E">
              <w:rPr>
                <w:sz w:val="28"/>
                <w:szCs w:val="28"/>
                <w:lang w:val="en-US"/>
              </w:rPr>
              <w:t> </w:t>
            </w:r>
          </w:p>
          <w:p w14:paraId="6930CB6E" w14:textId="77777777" w:rsidR="00596BA4" w:rsidRPr="00596BA4" w:rsidRDefault="00596BA4" w:rsidP="00596BA4">
            <w:pPr>
              <w:pStyle w:val="ds-markdown-paragraph"/>
              <w:spacing w:before="0" w:beforeAutospacing="0" w:after="0" w:afterAutospacing="0"/>
              <w:jc w:val="both"/>
              <w:rPr>
                <w:rStyle w:val="Strong"/>
                <w:b w:val="0"/>
                <w:sz w:val="28"/>
                <w:szCs w:val="28"/>
              </w:rPr>
            </w:pPr>
          </w:p>
        </w:tc>
        <w:tc>
          <w:tcPr>
            <w:tcW w:w="7932" w:type="dxa"/>
          </w:tcPr>
          <w:p w14:paraId="0FF9219E" w14:textId="02AFDF68" w:rsidR="00596BA4" w:rsidRPr="007C743E" w:rsidRDefault="00596BA4" w:rsidP="00596BA4">
            <w:pPr>
              <w:pStyle w:val="ds-markdown-paragraph"/>
              <w:spacing w:before="0" w:beforeAutospacing="0" w:after="0" w:afterAutospacing="0"/>
              <w:jc w:val="both"/>
              <w:rPr>
                <w:sz w:val="28"/>
                <w:szCs w:val="28"/>
              </w:rPr>
            </w:pPr>
            <w:r w:rsidRPr="007C743E">
              <w:rPr>
                <w:sz w:val="28"/>
                <w:szCs w:val="28"/>
              </w:rPr>
              <w:t>– Сатурация кислорода в центральной венозной крови (</w:t>
            </w:r>
            <w:r w:rsidRPr="007C743E">
              <w:rPr>
                <w:rStyle w:val="Emphasis"/>
                <w:i w:val="0"/>
                <w:sz w:val="28"/>
                <w:szCs w:val="28"/>
                <w:lang w:val="en-US"/>
              </w:rPr>
              <w:t>Central</w:t>
            </w:r>
            <w:r w:rsidRPr="007C743E">
              <w:rPr>
                <w:rStyle w:val="Emphasis"/>
                <w:i w:val="0"/>
                <w:sz w:val="28"/>
                <w:szCs w:val="28"/>
              </w:rPr>
              <w:t xml:space="preserve"> </w:t>
            </w:r>
            <w:r w:rsidRPr="007C743E">
              <w:rPr>
                <w:rStyle w:val="Emphasis"/>
                <w:i w:val="0"/>
                <w:sz w:val="28"/>
                <w:szCs w:val="28"/>
                <w:lang w:val="en-US"/>
              </w:rPr>
              <w:t>venous</w:t>
            </w:r>
            <w:r w:rsidRPr="007C743E">
              <w:rPr>
                <w:rStyle w:val="Emphasis"/>
                <w:i w:val="0"/>
                <w:sz w:val="28"/>
                <w:szCs w:val="28"/>
              </w:rPr>
              <w:t xml:space="preserve"> </w:t>
            </w:r>
            <w:r w:rsidRPr="007C743E">
              <w:rPr>
                <w:rStyle w:val="Emphasis"/>
                <w:i w:val="0"/>
                <w:sz w:val="28"/>
                <w:szCs w:val="28"/>
                <w:lang w:val="en-US"/>
              </w:rPr>
              <w:t>oxygen</w:t>
            </w:r>
            <w:r w:rsidRPr="007C743E">
              <w:rPr>
                <w:rStyle w:val="Emphasis"/>
                <w:i w:val="0"/>
                <w:sz w:val="28"/>
                <w:szCs w:val="28"/>
              </w:rPr>
              <w:t xml:space="preserve"> </w:t>
            </w:r>
            <w:r w:rsidRPr="007C743E">
              <w:rPr>
                <w:rStyle w:val="Emphasis"/>
                <w:i w:val="0"/>
                <w:sz w:val="28"/>
                <w:szCs w:val="28"/>
                <w:lang w:val="en-US"/>
              </w:rPr>
              <w:t>saturation</w:t>
            </w:r>
            <w:r w:rsidRPr="007C743E">
              <w:rPr>
                <w:sz w:val="28"/>
                <w:szCs w:val="28"/>
              </w:rPr>
              <w:t>)</w:t>
            </w:r>
          </w:p>
        </w:tc>
      </w:tr>
      <w:tr w:rsidR="00596BA4" w:rsidRPr="00596BA4" w14:paraId="079CA13D" w14:textId="77777777" w:rsidTr="00B33777">
        <w:tc>
          <w:tcPr>
            <w:tcW w:w="1696" w:type="dxa"/>
          </w:tcPr>
          <w:p w14:paraId="4CDCC5D3" w14:textId="77777777" w:rsidR="00596BA4" w:rsidRPr="00907370" w:rsidRDefault="00596BA4" w:rsidP="00596BA4">
            <w:pPr>
              <w:pStyle w:val="ds-markdown-paragraph"/>
              <w:shd w:val="clear" w:color="auto" w:fill="FFFFFF"/>
              <w:spacing w:before="0" w:beforeAutospacing="0" w:after="0" w:afterAutospacing="0"/>
              <w:jc w:val="both"/>
              <w:rPr>
                <w:sz w:val="28"/>
                <w:szCs w:val="28"/>
              </w:rPr>
            </w:pPr>
            <w:r w:rsidRPr="007C743E">
              <w:rPr>
                <w:sz w:val="28"/>
                <w:szCs w:val="28"/>
              </w:rPr>
              <w:t>Δ</w:t>
            </w:r>
            <w:r w:rsidRPr="007C743E">
              <w:rPr>
                <w:sz w:val="28"/>
                <w:szCs w:val="28"/>
                <w:lang w:val="en-US"/>
              </w:rPr>
              <w:t>CO</w:t>
            </w:r>
            <w:r w:rsidRPr="00907370">
              <w:rPr>
                <w:sz w:val="28"/>
                <w:szCs w:val="28"/>
                <w:vertAlign w:val="subscript"/>
              </w:rPr>
              <w:t>2</w:t>
            </w:r>
            <w:r w:rsidRPr="00907370">
              <w:rPr>
                <w:sz w:val="28"/>
                <w:szCs w:val="28"/>
              </w:rPr>
              <w:t xml:space="preserve"> </w:t>
            </w:r>
          </w:p>
          <w:p w14:paraId="73BCF622" w14:textId="77777777" w:rsidR="00596BA4" w:rsidRPr="00596BA4" w:rsidRDefault="00596BA4" w:rsidP="00596BA4">
            <w:pPr>
              <w:pStyle w:val="ds-markdown-paragraph"/>
              <w:spacing w:before="0" w:beforeAutospacing="0" w:after="0" w:afterAutospacing="0"/>
              <w:jc w:val="both"/>
              <w:rPr>
                <w:rStyle w:val="Strong"/>
                <w:b w:val="0"/>
                <w:sz w:val="28"/>
                <w:szCs w:val="28"/>
              </w:rPr>
            </w:pPr>
          </w:p>
        </w:tc>
        <w:tc>
          <w:tcPr>
            <w:tcW w:w="7932" w:type="dxa"/>
          </w:tcPr>
          <w:p w14:paraId="333B5E47" w14:textId="5A42E175" w:rsidR="00596BA4" w:rsidRPr="00596BA4" w:rsidRDefault="00596BA4" w:rsidP="00596BA4">
            <w:pPr>
              <w:pStyle w:val="ds-markdown-paragraph"/>
              <w:spacing w:before="0" w:beforeAutospacing="0" w:after="0" w:afterAutospacing="0"/>
              <w:jc w:val="both"/>
              <w:rPr>
                <w:sz w:val="28"/>
                <w:szCs w:val="28"/>
                <w:lang w:val="en-US"/>
              </w:rPr>
            </w:pPr>
            <w:r w:rsidRPr="00596BA4">
              <w:rPr>
                <w:sz w:val="28"/>
                <w:szCs w:val="28"/>
                <w:lang w:val="en-US"/>
              </w:rPr>
              <w:t xml:space="preserve">– </w:t>
            </w:r>
            <w:r w:rsidRPr="007C743E">
              <w:rPr>
                <w:sz w:val="28"/>
                <w:szCs w:val="28"/>
              </w:rPr>
              <w:t>Вено</w:t>
            </w:r>
            <w:r w:rsidRPr="00596BA4">
              <w:rPr>
                <w:sz w:val="28"/>
                <w:szCs w:val="28"/>
                <w:lang w:val="en-US"/>
              </w:rPr>
              <w:t>-</w:t>
            </w:r>
            <w:r w:rsidRPr="007C743E">
              <w:rPr>
                <w:sz w:val="28"/>
                <w:szCs w:val="28"/>
              </w:rPr>
              <w:t>артериальная</w:t>
            </w:r>
            <w:r w:rsidRPr="00596BA4">
              <w:rPr>
                <w:sz w:val="28"/>
                <w:szCs w:val="28"/>
                <w:lang w:val="en-US"/>
              </w:rPr>
              <w:t xml:space="preserve"> </w:t>
            </w:r>
            <w:r w:rsidRPr="007C743E">
              <w:rPr>
                <w:sz w:val="28"/>
                <w:szCs w:val="28"/>
              </w:rPr>
              <w:t>разница</w:t>
            </w:r>
            <w:r w:rsidRPr="00596BA4">
              <w:rPr>
                <w:sz w:val="28"/>
                <w:szCs w:val="28"/>
                <w:lang w:val="en-US"/>
              </w:rPr>
              <w:t xml:space="preserve"> </w:t>
            </w:r>
            <w:r w:rsidRPr="007C743E">
              <w:rPr>
                <w:sz w:val="28"/>
                <w:szCs w:val="28"/>
              </w:rPr>
              <w:t>по</w:t>
            </w:r>
            <w:r w:rsidRPr="00596BA4">
              <w:rPr>
                <w:sz w:val="28"/>
                <w:szCs w:val="28"/>
                <w:lang w:val="en-US"/>
              </w:rPr>
              <w:t xml:space="preserve"> </w:t>
            </w:r>
            <w:r w:rsidRPr="007C743E">
              <w:rPr>
                <w:sz w:val="28"/>
                <w:szCs w:val="28"/>
                <w:lang w:val="en-US"/>
              </w:rPr>
              <w:t>CO</w:t>
            </w:r>
            <w:r w:rsidRPr="00596BA4">
              <w:rPr>
                <w:sz w:val="28"/>
                <w:szCs w:val="28"/>
                <w:lang w:val="en-US"/>
              </w:rPr>
              <w:t>₂ (</w:t>
            </w:r>
            <w:r w:rsidRPr="007C743E">
              <w:rPr>
                <w:rStyle w:val="Emphasis"/>
                <w:i w:val="0"/>
                <w:sz w:val="28"/>
                <w:szCs w:val="28"/>
                <w:lang w:val="en-US"/>
              </w:rPr>
              <w:t>Veno</w:t>
            </w:r>
            <w:r w:rsidRPr="00596BA4">
              <w:rPr>
                <w:rStyle w:val="Emphasis"/>
                <w:i w:val="0"/>
                <w:sz w:val="28"/>
                <w:szCs w:val="28"/>
                <w:lang w:val="en-US"/>
              </w:rPr>
              <w:t>-</w:t>
            </w:r>
            <w:r w:rsidRPr="007C743E">
              <w:rPr>
                <w:rStyle w:val="Emphasis"/>
                <w:i w:val="0"/>
                <w:sz w:val="28"/>
                <w:szCs w:val="28"/>
                <w:lang w:val="en-US"/>
              </w:rPr>
              <w:t>arterial</w:t>
            </w:r>
            <w:r w:rsidRPr="00596BA4">
              <w:rPr>
                <w:rStyle w:val="Emphasis"/>
                <w:i w:val="0"/>
                <w:sz w:val="28"/>
                <w:szCs w:val="28"/>
                <w:lang w:val="en-US"/>
              </w:rPr>
              <w:t xml:space="preserve"> </w:t>
            </w:r>
            <w:r w:rsidRPr="007C743E">
              <w:rPr>
                <w:rStyle w:val="Emphasis"/>
                <w:i w:val="0"/>
                <w:sz w:val="28"/>
                <w:szCs w:val="28"/>
                <w:lang w:val="en-US"/>
              </w:rPr>
              <w:t>carbon</w:t>
            </w:r>
            <w:r w:rsidRPr="00596BA4">
              <w:rPr>
                <w:rStyle w:val="Emphasis"/>
                <w:i w:val="0"/>
                <w:sz w:val="28"/>
                <w:szCs w:val="28"/>
                <w:lang w:val="en-US"/>
              </w:rPr>
              <w:t xml:space="preserve"> </w:t>
            </w:r>
            <w:r w:rsidRPr="007C743E">
              <w:rPr>
                <w:rStyle w:val="Emphasis"/>
                <w:i w:val="0"/>
                <w:sz w:val="28"/>
                <w:szCs w:val="28"/>
                <w:lang w:val="en-US"/>
              </w:rPr>
              <w:t>dioxide</w:t>
            </w:r>
            <w:r w:rsidRPr="00596BA4">
              <w:rPr>
                <w:rStyle w:val="Emphasis"/>
                <w:i w:val="0"/>
                <w:sz w:val="28"/>
                <w:szCs w:val="28"/>
                <w:lang w:val="en-US"/>
              </w:rPr>
              <w:t xml:space="preserve"> </w:t>
            </w:r>
            <w:r w:rsidRPr="007C743E">
              <w:rPr>
                <w:rStyle w:val="Emphasis"/>
                <w:i w:val="0"/>
                <w:sz w:val="28"/>
                <w:szCs w:val="28"/>
                <w:lang w:val="en-US"/>
              </w:rPr>
              <w:t>difference</w:t>
            </w:r>
            <w:r w:rsidRPr="00596BA4">
              <w:rPr>
                <w:sz w:val="28"/>
                <w:szCs w:val="28"/>
                <w:lang w:val="en-US"/>
              </w:rPr>
              <w:t>)</w:t>
            </w:r>
          </w:p>
        </w:tc>
      </w:tr>
      <w:tr w:rsidR="00596BA4" w:rsidRPr="00596BA4" w14:paraId="690EF746" w14:textId="77777777" w:rsidTr="00B33777">
        <w:tc>
          <w:tcPr>
            <w:tcW w:w="1696" w:type="dxa"/>
          </w:tcPr>
          <w:p w14:paraId="1EE253AA" w14:textId="1E296649" w:rsidR="00596BA4" w:rsidRPr="00596BA4" w:rsidRDefault="00596BA4" w:rsidP="00596BA4">
            <w:pPr>
              <w:pStyle w:val="ds-markdown-paragraph"/>
              <w:shd w:val="clear" w:color="auto" w:fill="FFFFFF"/>
              <w:spacing w:before="0" w:beforeAutospacing="0" w:after="0" w:afterAutospacing="0"/>
              <w:jc w:val="both"/>
              <w:rPr>
                <w:rStyle w:val="Strong"/>
                <w:b w:val="0"/>
                <w:bCs w:val="0"/>
                <w:sz w:val="28"/>
                <w:szCs w:val="28"/>
              </w:rPr>
            </w:pPr>
            <w:r w:rsidRPr="007C743E">
              <w:rPr>
                <w:sz w:val="28"/>
                <w:szCs w:val="28"/>
                <w:lang w:val="en-US"/>
              </w:rPr>
              <w:t>Δ</w:t>
            </w:r>
            <w:r w:rsidRPr="007C743E">
              <w:rPr>
                <w:sz w:val="28"/>
                <w:szCs w:val="28"/>
              </w:rPr>
              <w:t xml:space="preserve"> (разница)</w:t>
            </w:r>
          </w:p>
        </w:tc>
        <w:tc>
          <w:tcPr>
            <w:tcW w:w="7932" w:type="dxa"/>
          </w:tcPr>
          <w:p w14:paraId="6BB06491" w14:textId="1FBB5807" w:rsidR="00596BA4" w:rsidRPr="007C743E" w:rsidRDefault="00596BA4" w:rsidP="00596BA4">
            <w:pPr>
              <w:pStyle w:val="ds-markdown-paragraph"/>
              <w:spacing w:before="0" w:beforeAutospacing="0" w:after="0" w:afterAutospacing="0"/>
              <w:jc w:val="both"/>
              <w:rPr>
                <w:sz w:val="28"/>
                <w:szCs w:val="28"/>
              </w:rPr>
            </w:pPr>
            <w:r w:rsidRPr="007C743E">
              <w:rPr>
                <w:sz w:val="28"/>
                <w:szCs w:val="28"/>
              </w:rPr>
              <w:t xml:space="preserve">– </w:t>
            </w:r>
            <w:r w:rsidRPr="007C743E">
              <w:rPr>
                <w:sz w:val="28"/>
                <w:szCs w:val="28"/>
                <w:shd w:val="clear" w:color="auto" w:fill="FFFFFF"/>
              </w:rPr>
              <w:t>количественный параметр, отражающий абсолютную или относительную величину изменения между двумя сравниваемыми состояниями, временными точками или физиологическими переменными, математически выражаемый как разность их значений и служащий объективным индикатором динамики исследуемого процесса</w:t>
            </w:r>
          </w:p>
        </w:tc>
      </w:tr>
      <w:tr w:rsidR="00596BA4" w:rsidRPr="00596BA4" w14:paraId="67A49E1F" w14:textId="77777777" w:rsidTr="00B33777">
        <w:tc>
          <w:tcPr>
            <w:tcW w:w="1696" w:type="dxa"/>
          </w:tcPr>
          <w:p w14:paraId="7E312825" w14:textId="6B1C06F4" w:rsidR="00596BA4" w:rsidRPr="00596BA4" w:rsidRDefault="00596BA4" w:rsidP="00596BA4">
            <w:pPr>
              <w:pStyle w:val="ds-markdown-paragraph"/>
              <w:shd w:val="clear" w:color="auto" w:fill="FFFFFF"/>
              <w:spacing w:before="0" w:beforeAutospacing="0" w:after="0" w:afterAutospacing="0"/>
              <w:jc w:val="both"/>
              <w:rPr>
                <w:rStyle w:val="Strong"/>
                <w:b w:val="0"/>
                <w:bCs w:val="0"/>
                <w:sz w:val="28"/>
                <w:szCs w:val="28"/>
              </w:rPr>
            </w:pPr>
            <w:r w:rsidRPr="007C743E">
              <w:rPr>
                <w:rStyle w:val="Strong"/>
                <w:b w:val="0"/>
                <w:sz w:val="28"/>
                <w:szCs w:val="28"/>
              </w:rPr>
              <w:t>АГ</w:t>
            </w:r>
          </w:p>
        </w:tc>
        <w:tc>
          <w:tcPr>
            <w:tcW w:w="7932" w:type="dxa"/>
          </w:tcPr>
          <w:p w14:paraId="3EDE0CFA" w14:textId="24AAF836" w:rsidR="00596BA4" w:rsidRPr="007C743E" w:rsidRDefault="00596BA4" w:rsidP="00596BA4">
            <w:pPr>
              <w:pStyle w:val="ds-markdown-paragraph"/>
              <w:spacing w:before="0" w:beforeAutospacing="0" w:after="0" w:afterAutospacing="0"/>
              <w:jc w:val="both"/>
              <w:rPr>
                <w:sz w:val="28"/>
                <w:szCs w:val="28"/>
              </w:rPr>
            </w:pPr>
            <w:r w:rsidRPr="007C743E">
              <w:rPr>
                <w:sz w:val="28"/>
                <w:szCs w:val="28"/>
              </w:rPr>
              <w:t>– Артериальная гипертензия</w:t>
            </w:r>
          </w:p>
        </w:tc>
      </w:tr>
      <w:tr w:rsidR="00596BA4" w:rsidRPr="00596BA4" w14:paraId="4F7C81DF" w14:textId="77777777" w:rsidTr="00B33777">
        <w:tc>
          <w:tcPr>
            <w:tcW w:w="1696" w:type="dxa"/>
          </w:tcPr>
          <w:p w14:paraId="3A79239D" w14:textId="2CFEC04B" w:rsidR="00596BA4" w:rsidRPr="00596BA4" w:rsidRDefault="00596BA4" w:rsidP="00596BA4">
            <w:pPr>
              <w:pStyle w:val="ds-markdown-paragraph"/>
              <w:shd w:val="clear" w:color="auto" w:fill="FFFFFF"/>
              <w:spacing w:before="0" w:beforeAutospacing="0" w:after="0" w:afterAutospacing="0"/>
              <w:jc w:val="both"/>
              <w:rPr>
                <w:rStyle w:val="Strong"/>
                <w:b w:val="0"/>
                <w:bCs w:val="0"/>
                <w:sz w:val="28"/>
                <w:szCs w:val="28"/>
              </w:rPr>
            </w:pPr>
            <w:r w:rsidRPr="007C743E">
              <w:rPr>
                <w:rStyle w:val="Strong"/>
                <w:b w:val="0"/>
                <w:sz w:val="28"/>
                <w:szCs w:val="28"/>
              </w:rPr>
              <w:t>ВОЗ</w:t>
            </w:r>
          </w:p>
        </w:tc>
        <w:tc>
          <w:tcPr>
            <w:tcW w:w="7932" w:type="dxa"/>
          </w:tcPr>
          <w:p w14:paraId="5458031E" w14:textId="70BB3D51" w:rsidR="00596BA4" w:rsidRPr="007C743E" w:rsidRDefault="00596BA4" w:rsidP="00596BA4">
            <w:pPr>
              <w:pStyle w:val="ds-markdown-paragraph"/>
              <w:spacing w:before="0" w:beforeAutospacing="0" w:after="0" w:afterAutospacing="0"/>
              <w:jc w:val="both"/>
              <w:rPr>
                <w:sz w:val="28"/>
                <w:szCs w:val="28"/>
              </w:rPr>
            </w:pPr>
            <w:r w:rsidRPr="007C743E">
              <w:rPr>
                <w:sz w:val="28"/>
                <w:szCs w:val="28"/>
              </w:rPr>
              <w:t>– Всемирная организация здравоохранения</w:t>
            </w:r>
          </w:p>
        </w:tc>
      </w:tr>
      <w:tr w:rsidR="00596BA4" w:rsidRPr="00596BA4" w14:paraId="2DD1E370" w14:textId="77777777" w:rsidTr="00B33777">
        <w:tc>
          <w:tcPr>
            <w:tcW w:w="1696" w:type="dxa"/>
          </w:tcPr>
          <w:p w14:paraId="768F1808" w14:textId="09761678" w:rsidR="00596BA4" w:rsidRPr="00596BA4" w:rsidRDefault="00596BA4" w:rsidP="00596BA4">
            <w:pPr>
              <w:pStyle w:val="ds-markdown-paragraph"/>
              <w:shd w:val="clear" w:color="auto" w:fill="FFFFFF"/>
              <w:spacing w:before="0" w:beforeAutospacing="0" w:after="0" w:afterAutospacing="0"/>
              <w:jc w:val="both"/>
              <w:rPr>
                <w:rStyle w:val="Strong"/>
                <w:b w:val="0"/>
                <w:bCs w:val="0"/>
                <w:sz w:val="28"/>
                <w:szCs w:val="28"/>
              </w:rPr>
            </w:pPr>
            <w:r w:rsidRPr="007C743E">
              <w:rPr>
                <w:rStyle w:val="Strong"/>
                <w:b w:val="0"/>
                <w:sz w:val="28"/>
                <w:szCs w:val="28"/>
              </w:rPr>
              <w:t>ИБС</w:t>
            </w:r>
            <w:r w:rsidRPr="007C743E">
              <w:rPr>
                <w:sz w:val="28"/>
                <w:szCs w:val="28"/>
              </w:rPr>
              <w:t> </w:t>
            </w:r>
          </w:p>
        </w:tc>
        <w:tc>
          <w:tcPr>
            <w:tcW w:w="7932" w:type="dxa"/>
          </w:tcPr>
          <w:p w14:paraId="6A99EACE" w14:textId="1E4AA1C7" w:rsidR="00596BA4" w:rsidRPr="007C743E" w:rsidRDefault="00596BA4" w:rsidP="00596BA4">
            <w:pPr>
              <w:pStyle w:val="ds-markdown-paragraph"/>
              <w:spacing w:before="0" w:beforeAutospacing="0" w:after="0" w:afterAutospacing="0"/>
              <w:jc w:val="both"/>
              <w:rPr>
                <w:sz w:val="28"/>
                <w:szCs w:val="28"/>
              </w:rPr>
            </w:pPr>
            <w:r w:rsidRPr="007C743E">
              <w:rPr>
                <w:sz w:val="28"/>
                <w:szCs w:val="28"/>
              </w:rPr>
              <w:t>– Ишемическая болезнь сердца</w:t>
            </w:r>
          </w:p>
        </w:tc>
      </w:tr>
      <w:tr w:rsidR="00596BA4" w:rsidRPr="00596BA4" w14:paraId="0FDE774A" w14:textId="77777777" w:rsidTr="00B33777">
        <w:tc>
          <w:tcPr>
            <w:tcW w:w="1696" w:type="dxa"/>
          </w:tcPr>
          <w:p w14:paraId="680F0A2A" w14:textId="1FB37B7A" w:rsidR="00596BA4" w:rsidRPr="00596BA4" w:rsidRDefault="00596BA4" w:rsidP="00596BA4">
            <w:pPr>
              <w:pStyle w:val="ds-markdown-paragraph"/>
              <w:shd w:val="clear" w:color="auto" w:fill="FFFFFF"/>
              <w:spacing w:before="0" w:beforeAutospacing="0" w:after="0" w:afterAutospacing="0"/>
              <w:jc w:val="both"/>
              <w:rPr>
                <w:rStyle w:val="Strong"/>
                <w:b w:val="0"/>
                <w:bCs w:val="0"/>
                <w:sz w:val="28"/>
                <w:szCs w:val="28"/>
              </w:rPr>
            </w:pPr>
            <w:r w:rsidRPr="007C743E">
              <w:rPr>
                <w:rStyle w:val="Strong"/>
                <w:b w:val="0"/>
                <w:sz w:val="28"/>
                <w:szCs w:val="28"/>
              </w:rPr>
              <w:t>ИМТ</w:t>
            </w:r>
            <w:r w:rsidRPr="007C743E">
              <w:rPr>
                <w:sz w:val="28"/>
                <w:szCs w:val="28"/>
              </w:rPr>
              <w:t> </w:t>
            </w:r>
          </w:p>
        </w:tc>
        <w:tc>
          <w:tcPr>
            <w:tcW w:w="7932" w:type="dxa"/>
          </w:tcPr>
          <w:p w14:paraId="2405DC3B" w14:textId="6DD1B5C9" w:rsidR="00596BA4" w:rsidRPr="007C743E" w:rsidRDefault="00596BA4" w:rsidP="00596BA4">
            <w:pPr>
              <w:pStyle w:val="ds-markdown-paragraph"/>
              <w:spacing w:before="0" w:beforeAutospacing="0" w:after="0" w:afterAutospacing="0"/>
              <w:jc w:val="both"/>
              <w:rPr>
                <w:sz w:val="28"/>
                <w:szCs w:val="28"/>
              </w:rPr>
            </w:pPr>
            <w:r w:rsidRPr="007C743E">
              <w:rPr>
                <w:sz w:val="28"/>
                <w:szCs w:val="28"/>
              </w:rPr>
              <w:t>– Индекс массы тела</w:t>
            </w:r>
          </w:p>
        </w:tc>
      </w:tr>
      <w:tr w:rsidR="00596BA4" w:rsidRPr="00596BA4" w14:paraId="70F42729" w14:textId="77777777" w:rsidTr="00B33777">
        <w:tc>
          <w:tcPr>
            <w:tcW w:w="1696" w:type="dxa"/>
          </w:tcPr>
          <w:p w14:paraId="6492F9AB" w14:textId="1D5F5A69" w:rsidR="00596BA4" w:rsidRPr="00596BA4" w:rsidRDefault="00596BA4" w:rsidP="00596BA4">
            <w:pPr>
              <w:pStyle w:val="ds-markdown-paragraph"/>
              <w:shd w:val="clear" w:color="auto" w:fill="FFFFFF"/>
              <w:spacing w:before="0" w:beforeAutospacing="0" w:after="0" w:afterAutospacing="0"/>
              <w:jc w:val="both"/>
              <w:rPr>
                <w:rStyle w:val="Strong"/>
                <w:b w:val="0"/>
                <w:bCs w:val="0"/>
                <w:sz w:val="28"/>
                <w:szCs w:val="28"/>
              </w:rPr>
            </w:pPr>
            <w:r w:rsidRPr="007C743E">
              <w:rPr>
                <w:rStyle w:val="Strong"/>
                <w:b w:val="0"/>
                <w:sz w:val="28"/>
                <w:szCs w:val="28"/>
              </w:rPr>
              <w:t>НИАД</w:t>
            </w:r>
            <w:r w:rsidRPr="007C743E">
              <w:rPr>
                <w:sz w:val="28"/>
                <w:szCs w:val="28"/>
              </w:rPr>
              <w:t> </w:t>
            </w:r>
          </w:p>
        </w:tc>
        <w:tc>
          <w:tcPr>
            <w:tcW w:w="7932" w:type="dxa"/>
          </w:tcPr>
          <w:p w14:paraId="75810044" w14:textId="2875C8D0" w:rsidR="00596BA4" w:rsidRPr="007C743E" w:rsidRDefault="00596BA4" w:rsidP="00596BA4">
            <w:pPr>
              <w:pStyle w:val="ds-markdown-paragraph"/>
              <w:spacing w:before="0" w:beforeAutospacing="0" w:after="0" w:afterAutospacing="0"/>
              <w:jc w:val="both"/>
              <w:rPr>
                <w:sz w:val="28"/>
                <w:szCs w:val="28"/>
              </w:rPr>
            </w:pPr>
            <w:r w:rsidRPr="007C743E">
              <w:rPr>
                <w:sz w:val="28"/>
                <w:szCs w:val="28"/>
              </w:rPr>
              <w:t>– Неинвазивное артериальное давление</w:t>
            </w:r>
          </w:p>
        </w:tc>
      </w:tr>
      <w:tr w:rsidR="00596BA4" w:rsidRPr="00596BA4" w14:paraId="41E7FF89" w14:textId="77777777" w:rsidTr="00B33777">
        <w:tc>
          <w:tcPr>
            <w:tcW w:w="1696" w:type="dxa"/>
          </w:tcPr>
          <w:p w14:paraId="618F56D7" w14:textId="03D05710" w:rsidR="00596BA4" w:rsidRPr="00596BA4" w:rsidRDefault="00596BA4" w:rsidP="00596BA4">
            <w:pPr>
              <w:pStyle w:val="ds-markdown-paragraph"/>
              <w:shd w:val="clear" w:color="auto" w:fill="FFFFFF"/>
              <w:spacing w:before="0" w:beforeAutospacing="0" w:after="0" w:afterAutospacing="0"/>
              <w:jc w:val="both"/>
              <w:rPr>
                <w:rStyle w:val="Strong"/>
                <w:b w:val="0"/>
                <w:bCs w:val="0"/>
                <w:sz w:val="28"/>
                <w:szCs w:val="28"/>
              </w:rPr>
            </w:pPr>
            <w:r w:rsidRPr="007C743E">
              <w:rPr>
                <w:rStyle w:val="Strong"/>
                <w:b w:val="0"/>
                <w:sz w:val="28"/>
                <w:szCs w:val="28"/>
              </w:rPr>
              <w:t>ЧД</w:t>
            </w:r>
          </w:p>
        </w:tc>
        <w:tc>
          <w:tcPr>
            <w:tcW w:w="7932" w:type="dxa"/>
          </w:tcPr>
          <w:p w14:paraId="53035530" w14:textId="6E55DD15" w:rsidR="00596BA4" w:rsidRPr="007C743E" w:rsidRDefault="00596BA4" w:rsidP="00596BA4">
            <w:pPr>
              <w:pStyle w:val="ds-markdown-paragraph"/>
              <w:spacing w:before="0" w:beforeAutospacing="0" w:after="0" w:afterAutospacing="0"/>
              <w:jc w:val="both"/>
              <w:rPr>
                <w:sz w:val="28"/>
                <w:szCs w:val="28"/>
              </w:rPr>
            </w:pPr>
            <w:r w:rsidRPr="007C743E">
              <w:rPr>
                <w:sz w:val="28"/>
                <w:szCs w:val="28"/>
              </w:rPr>
              <w:t>– Частота дыхания</w:t>
            </w:r>
          </w:p>
        </w:tc>
      </w:tr>
      <w:tr w:rsidR="00596BA4" w:rsidRPr="00596BA4" w14:paraId="326DD519" w14:textId="77777777" w:rsidTr="00B33777">
        <w:tc>
          <w:tcPr>
            <w:tcW w:w="1696" w:type="dxa"/>
          </w:tcPr>
          <w:p w14:paraId="7C42F03A" w14:textId="69E8C373" w:rsidR="00596BA4" w:rsidRPr="00596BA4" w:rsidRDefault="00596BA4" w:rsidP="00596BA4">
            <w:pPr>
              <w:pStyle w:val="ds-markdown-paragraph"/>
              <w:shd w:val="clear" w:color="auto" w:fill="FFFFFF"/>
              <w:spacing w:before="0" w:beforeAutospacing="0" w:after="0" w:afterAutospacing="0"/>
              <w:jc w:val="both"/>
              <w:rPr>
                <w:rStyle w:val="Strong"/>
                <w:b w:val="0"/>
                <w:bCs w:val="0"/>
                <w:sz w:val="28"/>
                <w:szCs w:val="28"/>
              </w:rPr>
            </w:pPr>
            <w:r w:rsidRPr="007C743E">
              <w:rPr>
                <w:rStyle w:val="Strong"/>
                <w:b w:val="0"/>
                <w:sz w:val="28"/>
                <w:szCs w:val="28"/>
              </w:rPr>
              <w:t>ЧСС</w:t>
            </w:r>
            <w:r w:rsidRPr="007C743E">
              <w:rPr>
                <w:sz w:val="28"/>
                <w:szCs w:val="28"/>
              </w:rPr>
              <w:t> </w:t>
            </w:r>
          </w:p>
        </w:tc>
        <w:tc>
          <w:tcPr>
            <w:tcW w:w="7932" w:type="dxa"/>
          </w:tcPr>
          <w:p w14:paraId="2F06C986" w14:textId="1D235ED5" w:rsidR="00596BA4" w:rsidRPr="007C743E" w:rsidRDefault="00596BA4" w:rsidP="00596BA4">
            <w:pPr>
              <w:pStyle w:val="ds-markdown-paragraph"/>
              <w:spacing w:before="0" w:beforeAutospacing="0" w:after="0" w:afterAutospacing="0"/>
              <w:jc w:val="both"/>
              <w:rPr>
                <w:sz w:val="28"/>
                <w:szCs w:val="28"/>
              </w:rPr>
            </w:pPr>
            <w:r w:rsidRPr="007C743E">
              <w:rPr>
                <w:sz w:val="28"/>
                <w:szCs w:val="28"/>
              </w:rPr>
              <w:t>– Частота сердечных сокращений</w:t>
            </w:r>
          </w:p>
        </w:tc>
      </w:tr>
      <w:tr w:rsidR="00596BA4" w:rsidRPr="00596BA4" w14:paraId="702AB2DF" w14:textId="77777777" w:rsidTr="00B33777">
        <w:tc>
          <w:tcPr>
            <w:tcW w:w="1696" w:type="dxa"/>
          </w:tcPr>
          <w:p w14:paraId="3A94FB7F" w14:textId="0D17E446" w:rsidR="00596BA4" w:rsidRPr="00596BA4" w:rsidRDefault="00596BA4" w:rsidP="00596BA4">
            <w:pPr>
              <w:pStyle w:val="ds-markdown-paragraph"/>
              <w:shd w:val="clear" w:color="auto" w:fill="FFFFFF"/>
              <w:spacing w:before="0" w:beforeAutospacing="0" w:after="0" w:afterAutospacing="0"/>
              <w:jc w:val="both"/>
              <w:rPr>
                <w:rStyle w:val="Strong"/>
                <w:b w:val="0"/>
                <w:bCs w:val="0"/>
                <w:sz w:val="28"/>
                <w:szCs w:val="28"/>
              </w:rPr>
            </w:pPr>
            <w:r w:rsidRPr="007C743E">
              <w:rPr>
                <w:rStyle w:val="Strong"/>
                <w:b w:val="0"/>
                <w:sz w:val="28"/>
                <w:szCs w:val="28"/>
              </w:rPr>
              <w:t>ЗНО</w:t>
            </w:r>
          </w:p>
        </w:tc>
        <w:tc>
          <w:tcPr>
            <w:tcW w:w="7932" w:type="dxa"/>
          </w:tcPr>
          <w:p w14:paraId="008101B2" w14:textId="465F729D" w:rsidR="00596BA4" w:rsidRPr="007C743E" w:rsidRDefault="00596BA4" w:rsidP="00596BA4">
            <w:pPr>
              <w:pStyle w:val="ds-markdown-paragraph"/>
              <w:spacing w:before="0" w:beforeAutospacing="0" w:after="0" w:afterAutospacing="0"/>
              <w:jc w:val="both"/>
              <w:rPr>
                <w:sz w:val="28"/>
                <w:szCs w:val="28"/>
              </w:rPr>
            </w:pPr>
            <w:r w:rsidRPr="007C743E">
              <w:rPr>
                <w:sz w:val="28"/>
                <w:szCs w:val="28"/>
              </w:rPr>
              <w:t>– Злокачественные новообразования</w:t>
            </w:r>
          </w:p>
        </w:tc>
      </w:tr>
      <w:tr w:rsidR="00596BA4" w:rsidRPr="00596BA4" w14:paraId="3D53EDBD" w14:textId="77777777" w:rsidTr="00B33777">
        <w:tc>
          <w:tcPr>
            <w:tcW w:w="1696" w:type="dxa"/>
          </w:tcPr>
          <w:p w14:paraId="311D1178" w14:textId="5E5811E7" w:rsidR="00596BA4" w:rsidRPr="00596BA4" w:rsidRDefault="00596BA4" w:rsidP="00596BA4">
            <w:pPr>
              <w:pStyle w:val="ds-markdown-paragraph"/>
              <w:shd w:val="clear" w:color="auto" w:fill="FFFFFF"/>
              <w:spacing w:before="0" w:beforeAutospacing="0" w:after="0" w:afterAutospacing="0"/>
              <w:jc w:val="both"/>
              <w:rPr>
                <w:rStyle w:val="Strong"/>
                <w:b w:val="0"/>
                <w:bCs w:val="0"/>
                <w:sz w:val="28"/>
                <w:szCs w:val="28"/>
              </w:rPr>
            </w:pPr>
            <w:r w:rsidRPr="007C743E">
              <w:rPr>
                <w:sz w:val="28"/>
                <w:szCs w:val="28"/>
              </w:rPr>
              <w:t>%</w:t>
            </w:r>
          </w:p>
        </w:tc>
        <w:tc>
          <w:tcPr>
            <w:tcW w:w="7932" w:type="dxa"/>
          </w:tcPr>
          <w:p w14:paraId="43340295" w14:textId="1200A370" w:rsidR="00596BA4" w:rsidRPr="007C743E" w:rsidRDefault="00596BA4" w:rsidP="00596BA4">
            <w:pPr>
              <w:pStyle w:val="ds-markdown-paragraph"/>
              <w:spacing w:before="0" w:beforeAutospacing="0" w:after="0" w:afterAutospacing="0"/>
              <w:jc w:val="both"/>
              <w:rPr>
                <w:sz w:val="28"/>
                <w:szCs w:val="28"/>
              </w:rPr>
            </w:pPr>
            <w:r w:rsidRPr="007C743E">
              <w:rPr>
                <w:sz w:val="28"/>
                <w:szCs w:val="28"/>
              </w:rPr>
              <w:t>– Проценты</w:t>
            </w:r>
          </w:p>
        </w:tc>
      </w:tr>
      <w:tr w:rsidR="00596BA4" w:rsidRPr="00596BA4" w14:paraId="6566A30E" w14:textId="77777777" w:rsidTr="00B33777">
        <w:tc>
          <w:tcPr>
            <w:tcW w:w="1696" w:type="dxa"/>
          </w:tcPr>
          <w:p w14:paraId="57D43CCE" w14:textId="0CF74D94" w:rsidR="00596BA4" w:rsidRPr="00596BA4" w:rsidRDefault="00596BA4" w:rsidP="00596BA4">
            <w:pPr>
              <w:pStyle w:val="ds-markdown-paragraph"/>
              <w:shd w:val="clear" w:color="auto" w:fill="FFFFFF"/>
              <w:spacing w:before="0" w:beforeAutospacing="0" w:after="0" w:afterAutospacing="0"/>
              <w:jc w:val="both"/>
              <w:rPr>
                <w:rStyle w:val="Strong"/>
                <w:b w:val="0"/>
                <w:bCs w:val="0"/>
                <w:sz w:val="28"/>
                <w:szCs w:val="28"/>
              </w:rPr>
            </w:pPr>
            <w:r w:rsidRPr="007C743E">
              <w:rPr>
                <w:sz w:val="28"/>
                <w:szCs w:val="28"/>
              </w:rPr>
              <w:t>г/л</w:t>
            </w:r>
          </w:p>
        </w:tc>
        <w:tc>
          <w:tcPr>
            <w:tcW w:w="7932" w:type="dxa"/>
          </w:tcPr>
          <w:p w14:paraId="042DA02D" w14:textId="534630D4" w:rsidR="00596BA4" w:rsidRPr="007C743E" w:rsidRDefault="00596BA4" w:rsidP="00596BA4">
            <w:pPr>
              <w:pStyle w:val="ds-markdown-paragraph"/>
              <w:spacing w:before="0" w:beforeAutospacing="0" w:after="0" w:afterAutospacing="0"/>
              <w:jc w:val="both"/>
              <w:rPr>
                <w:sz w:val="28"/>
                <w:szCs w:val="28"/>
              </w:rPr>
            </w:pPr>
            <w:r w:rsidRPr="007C743E">
              <w:rPr>
                <w:sz w:val="28"/>
                <w:szCs w:val="28"/>
              </w:rPr>
              <w:t>– Грамм на литр</w:t>
            </w:r>
          </w:p>
        </w:tc>
      </w:tr>
      <w:tr w:rsidR="00596BA4" w:rsidRPr="00596BA4" w14:paraId="7E93FB5B" w14:textId="77777777" w:rsidTr="00B33777">
        <w:tc>
          <w:tcPr>
            <w:tcW w:w="1696" w:type="dxa"/>
          </w:tcPr>
          <w:p w14:paraId="2D8A3F95" w14:textId="598D27A9" w:rsidR="00596BA4" w:rsidRPr="00596BA4" w:rsidRDefault="00596BA4" w:rsidP="00596BA4">
            <w:pPr>
              <w:pStyle w:val="ds-markdown-paragraph"/>
              <w:shd w:val="clear" w:color="auto" w:fill="FFFFFF"/>
              <w:spacing w:before="0" w:beforeAutospacing="0" w:after="0" w:afterAutospacing="0"/>
              <w:jc w:val="both"/>
              <w:rPr>
                <w:rStyle w:val="Strong"/>
                <w:b w:val="0"/>
                <w:bCs w:val="0"/>
                <w:sz w:val="28"/>
                <w:szCs w:val="28"/>
              </w:rPr>
            </w:pPr>
            <w:r w:rsidRPr="007C743E">
              <w:rPr>
                <w:sz w:val="28"/>
                <w:szCs w:val="28"/>
              </w:rPr>
              <w:t>кг/м²</w:t>
            </w:r>
          </w:p>
        </w:tc>
        <w:tc>
          <w:tcPr>
            <w:tcW w:w="7932" w:type="dxa"/>
          </w:tcPr>
          <w:p w14:paraId="2BB5F565" w14:textId="1FDB79AE" w:rsidR="00596BA4" w:rsidRPr="007C743E" w:rsidRDefault="00596BA4" w:rsidP="00596BA4">
            <w:pPr>
              <w:pStyle w:val="ds-markdown-paragraph"/>
              <w:spacing w:before="0" w:beforeAutospacing="0" w:after="0" w:afterAutospacing="0"/>
              <w:jc w:val="both"/>
              <w:rPr>
                <w:sz w:val="28"/>
                <w:szCs w:val="28"/>
              </w:rPr>
            </w:pPr>
            <w:r w:rsidRPr="007C743E">
              <w:rPr>
                <w:sz w:val="28"/>
                <w:szCs w:val="28"/>
              </w:rPr>
              <w:t>– Килограмм на квадратный метр</w:t>
            </w:r>
          </w:p>
        </w:tc>
      </w:tr>
      <w:tr w:rsidR="00596BA4" w:rsidRPr="00596BA4" w14:paraId="6499393F" w14:textId="77777777" w:rsidTr="00B33777">
        <w:tc>
          <w:tcPr>
            <w:tcW w:w="1696" w:type="dxa"/>
          </w:tcPr>
          <w:p w14:paraId="0E1EBFD5" w14:textId="41ACA46E" w:rsidR="00596BA4" w:rsidRPr="00596BA4" w:rsidRDefault="00596BA4" w:rsidP="00596BA4">
            <w:pPr>
              <w:pStyle w:val="ds-markdown-paragraph"/>
              <w:shd w:val="clear" w:color="auto" w:fill="FFFFFF"/>
              <w:spacing w:before="0" w:beforeAutospacing="0" w:after="0" w:afterAutospacing="0"/>
              <w:jc w:val="both"/>
              <w:rPr>
                <w:rStyle w:val="Strong"/>
                <w:b w:val="0"/>
                <w:bCs w:val="0"/>
                <w:sz w:val="28"/>
                <w:szCs w:val="28"/>
              </w:rPr>
            </w:pPr>
            <w:r w:rsidRPr="007C743E">
              <w:rPr>
                <w:sz w:val="28"/>
                <w:szCs w:val="28"/>
              </w:rPr>
              <w:t>л/м²/мин</w:t>
            </w:r>
          </w:p>
        </w:tc>
        <w:tc>
          <w:tcPr>
            <w:tcW w:w="7932" w:type="dxa"/>
          </w:tcPr>
          <w:p w14:paraId="4CB205E6" w14:textId="1A176C27" w:rsidR="00596BA4" w:rsidRPr="007C743E" w:rsidRDefault="00596BA4" w:rsidP="00596BA4">
            <w:pPr>
              <w:pStyle w:val="ds-markdown-paragraph"/>
              <w:spacing w:before="0" w:beforeAutospacing="0" w:after="0" w:afterAutospacing="0"/>
              <w:jc w:val="both"/>
              <w:rPr>
                <w:sz w:val="28"/>
                <w:szCs w:val="28"/>
              </w:rPr>
            </w:pPr>
            <w:r w:rsidRPr="007C743E">
              <w:rPr>
                <w:sz w:val="28"/>
                <w:szCs w:val="28"/>
              </w:rPr>
              <w:t>– Литр на квадратный метр в минуту</w:t>
            </w:r>
          </w:p>
        </w:tc>
      </w:tr>
      <w:tr w:rsidR="00596BA4" w:rsidRPr="00596BA4" w14:paraId="73345D6A" w14:textId="77777777" w:rsidTr="00B33777">
        <w:tc>
          <w:tcPr>
            <w:tcW w:w="1696" w:type="dxa"/>
          </w:tcPr>
          <w:p w14:paraId="653606EB" w14:textId="78C12262" w:rsidR="00596BA4" w:rsidRPr="00596BA4" w:rsidRDefault="00596BA4" w:rsidP="00596BA4">
            <w:pPr>
              <w:pStyle w:val="ds-markdown-paragraph"/>
              <w:shd w:val="clear" w:color="auto" w:fill="FFFFFF"/>
              <w:spacing w:before="0" w:beforeAutospacing="0" w:after="0" w:afterAutospacing="0"/>
              <w:jc w:val="both"/>
              <w:rPr>
                <w:rStyle w:val="Strong"/>
                <w:b w:val="0"/>
                <w:bCs w:val="0"/>
                <w:sz w:val="28"/>
                <w:szCs w:val="28"/>
              </w:rPr>
            </w:pPr>
            <w:r w:rsidRPr="007C743E">
              <w:rPr>
                <w:sz w:val="28"/>
                <w:szCs w:val="28"/>
              </w:rPr>
              <w:lastRenderedPageBreak/>
              <w:t>мин</w:t>
            </w:r>
          </w:p>
        </w:tc>
        <w:tc>
          <w:tcPr>
            <w:tcW w:w="7932" w:type="dxa"/>
          </w:tcPr>
          <w:p w14:paraId="64B447D3" w14:textId="6111B2ED" w:rsidR="00596BA4" w:rsidRPr="007C743E" w:rsidRDefault="00596BA4" w:rsidP="00596BA4">
            <w:pPr>
              <w:pStyle w:val="ds-markdown-paragraph"/>
              <w:spacing w:before="0" w:beforeAutospacing="0" w:after="0" w:afterAutospacing="0"/>
              <w:jc w:val="both"/>
              <w:rPr>
                <w:sz w:val="28"/>
                <w:szCs w:val="28"/>
              </w:rPr>
            </w:pPr>
            <w:r w:rsidRPr="007C743E">
              <w:rPr>
                <w:sz w:val="28"/>
                <w:szCs w:val="28"/>
              </w:rPr>
              <w:t>– Минута</w:t>
            </w:r>
          </w:p>
        </w:tc>
      </w:tr>
      <w:tr w:rsidR="00596BA4" w:rsidRPr="00596BA4" w14:paraId="68EB6337" w14:textId="77777777" w:rsidTr="00B33777">
        <w:tc>
          <w:tcPr>
            <w:tcW w:w="1696" w:type="dxa"/>
          </w:tcPr>
          <w:p w14:paraId="3AF09DB3" w14:textId="2451059C" w:rsidR="00596BA4" w:rsidRPr="00596BA4" w:rsidRDefault="00596BA4" w:rsidP="00596BA4">
            <w:pPr>
              <w:pStyle w:val="ds-markdown-paragraph"/>
              <w:shd w:val="clear" w:color="auto" w:fill="FFFFFF"/>
              <w:spacing w:before="0" w:beforeAutospacing="0" w:after="0" w:afterAutospacing="0"/>
              <w:jc w:val="both"/>
              <w:rPr>
                <w:rStyle w:val="Strong"/>
                <w:b w:val="0"/>
                <w:bCs w:val="0"/>
                <w:sz w:val="28"/>
                <w:szCs w:val="28"/>
              </w:rPr>
            </w:pPr>
            <w:r w:rsidRPr="007C743E">
              <w:rPr>
                <w:sz w:val="28"/>
                <w:szCs w:val="28"/>
              </w:rPr>
              <w:t>мл/л</w:t>
            </w:r>
          </w:p>
        </w:tc>
        <w:tc>
          <w:tcPr>
            <w:tcW w:w="7932" w:type="dxa"/>
          </w:tcPr>
          <w:p w14:paraId="3BDEAEF9" w14:textId="2DE43CCE" w:rsidR="00596BA4" w:rsidRPr="007C743E" w:rsidRDefault="00596BA4" w:rsidP="00596BA4">
            <w:pPr>
              <w:pStyle w:val="ds-markdown-paragraph"/>
              <w:spacing w:before="0" w:beforeAutospacing="0" w:after="0" w:afterAutospacing="0"/>
              <w:jc w:val="both"/>
              <w:rPr>
                <w:sz w:val="28"/>
                <w:szCs w:val="28"/>
              </w:rPr>
            </w:pPr>
            <w:r w:rsidRPr="007C743E">
              <w:rPr>
                <w:sz w:val="28"/>
                <w:szCs w:val="28"/>
              </w:rPr>
              <w:t>– Миллилитр на литр</w:t>
            </w:r>
          </w:p>
        </w:tc>
      </w:tr>
      <w:tr w:rsidR="00596BA4" w:rsidRPr="00596BA4" w14:paraId="04BDD7FF" w14:textId="77777777" w:rsidTr="00B33777">
        <w:tc>
          <w:tcPr>
            <w:tcW w:w="1696" w:type="dxa"/>
          </w:tcPr>
          <w:p w14:paraId="67104B65" w14:textId="7A6555F5" w:rsidR="00596BA4" w:rsidRPr="00596BA4" w:rsidRDefault="00596BA4" w:rsidP="00596BA4">
            <w:pPr>
              <w:pStyle w:val="ds-markdown-paragraph"/>
              <w:shd w:val="clear" w:color="auto" w:fill="FFFFFF"/>
              <w:spacing w:before="0" w:beforeAutospacing="0" w:after="0" w:afterAutospacing="0"/>
              <w:jc w:val="both"/>
              <w:rPr>
                <w:rStyle w:val="Strong"/>
                <w:b w:val="0"/>
                <w:bCs w:val="0"/>
                <w:sz w:val="28"/>
                <w:szCs w:val="28"/>
              </w:rPr>
            </w:pPr>
            <w:r w:rsidRPr="007C743E">
              <w:rPr>
                <w:sz w:val="28"/>
                <w:szCs w:val="28"/>
              </w:rPr>
              <w:t>мм рт. ст.</w:t>
            </w:r>
          </w:p>
        </w:tc>
        <w:tc>
          <w:tcPr>
            <w:tcW w:w="7932" w:type="dxa"/>
          </w:tcPr>
          <w:p w14:paraId="7729415F" w14:textId="0133D75C" w:rsidR="00596BA4" w:rsidRPr="007C743E" w:rsidRDefault="00596BA4" w:rsidP="00596BA4">
            <w:pPr>
              <w:pStyle w:val="ds-markdown-paragraph"/>
              <w:spacing w:before="0" w:beforeAutospacing="0" w:after="0" w:afterAutospacing="0"/>
              <w:jc w:val="both"/>
              <w:rPr>
                <w:sz w:val="28"/>
                <w:szCs w:val="28"/>
              </w:rPr>
            </w:pPr>
            <w:r w:rsidRPr="007C743E">
              <w:rPr>
                <w:sz w:val="28"/>
                <w:szCs w:val="28"/>
              </w:rPr>
              <w:t>– Миллиметр ртутного столба</w:t>
            </w:r>
          </w:p>
        </w:tc>
      </w:tr>
      <w:tr w:rsidR="00596BA4" w:rsidRPr="00596BA4" w14:paraId="79F33F83" w14:textId="77777777" w:rsidTr="00B33777">
        <w:tc>
          <w:tcPr>
            <w:tcW w:w="1696" w:type="dxa"/>
          </w:tcPr>
          <w:p w14:paraId="0213F622" w14:textId="7F770029" w:rsidR="00596BA4" w:rsidRPr="00596BA4" w:rsidRDefault="00596BA4" w:rsidP="00596BA4">
            <w:pPr>
              <w:pStyle w:val="ds-markdown-paragraph"/>
              <w:shd w:val="clear" w:color="auto" w:fill="FFFFFF"/>
              <w:spacing w:before="0" w:beforeAutospacing="0" w:after="0" w:afterAutospacing="0"/>
              <w:jc w:val="both"/>
              <w:rPr>
                <w:rStyle w:val="Strong"/>
                <w:b w:val="0"/>
                <w:bCs w:val="0"/>
                <w:sz w:val="28"/>
                <w:szCs w:val="28"/>
              </w:rPr>
            </w:pPr>
            <w:r w:rsidRPr="007C743E">
              <w:rPr>
                <w:sz w:val="28"/>
                <w:szCs w:val="28"/>
              </w:rPr>
              <w:t>ммоль/л</w:t>
            </w:r>
          </w:p>
        </w:tc>
        <w:tc>
          <w:tcPr>
            <w:tcW w:w="7932" w:type="dxa"/>
          </w:tcPr>
          <w:p w14:paraId="52D61512" w14:textId="031A6BAD" w:rsidR="00596BA4" w:rsidRPr="007C743E" w:rsidRDefault="00596BA4" w:rsidP="00596BA4">
            <w:pPr>
              <w:pStyle w:val="ds-markdown-paragraph"/>
              <w:spacing w:before="0" w:beforeAutospacing="0" w:after="0" w:afterAutospacing="0"/>
              <w:jc w:val="both"/>
              <w:rPr>
                <w:sz w:val="28"/>
                <w:szCs w:val="28"/>
              </w:rPr>
            </w:pPr>
            <w:r w:rsidRPr="007C743E">
              <w:rPr>
                <w:sz w:val="28"/>
                <w:szCs w:val="28"/>
              </w:rPr>
              <w:t>– Миллимоль на литр</w:t>
            </w:r>
          </w:p>
        </w:tc>
      </w:tr>
    </w:tbl>
    <w:p w14:paraId="653943E0" w14:textId="77777777" w:rsidR="003E4930" w:rsidRDefault="003E4930" w:rsidP="005230F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0E3C7CF7" w14:textId="4C8AFFE7" w:rsidR="00E70130" w:rsidRDefault="003E4930" w:rsidP="005230FF">
      <w:pPr>
        <w:spacing w:line="240" w:lineRule="auto"/>
        <w:ind w:firstLine="709"/>
        <w:jc w:val="center"/>
        <w:rPr>
          <w:rFonts w:ascii="Times New Roman" w:eastAsia="Times New Roman" w:hAnsi="Times New Roman" w:cs="Times New Roman"/>
          <w:b/>
          <w:bCs/>
          <w:sz w:val="28"/>
          <w:szCs w:val="28"/>
          <w:lang w:val="kk-KZ"/>
        </w:rPr>
      </w:pPr>
      <w:r w:rsidRPr="007C743E">
        <w:rPr>
          <w:rFonts w:ascii="Times New Roman" w:eastAsia="Times New Roman" w:hAnsi="Times New Roman" w:cs="Times New Roman"/>
          <w:b/>
          <w:bCs/>
          <w:sz w:val="28"/>
          <w:szCs w:val="28"/>
        </w:rPr>
        <w:lastRenderedPageBreak/>
        <w:t>ВВЕДЕНИЕ</w:t>
      </w:r>
    </w:p>
    <w:p w14:paraId="4192BDF6"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Анемия является одной из наиболее распространённых патологий в клинической практике и сопровождает широкий спектр заболеваний различного профиля. </w:t>
      </w:r>
      <w:r w:rsidR="00F069FF" w:rsidRPr="007C743E">
        <w:rPr>
          <w:rFonts w:ascii="Times New Roman" w:eastAsia="Times New Roman" w:hAnsi="Times New Roman" w:cs="Times New Roman"/>
          <w:sz w:val="28"/>
          <w:szCs w:val="28"/>
        </w:rPr>
        <w:t>Анемия у стационарных больных встречается достаточно часто, особенно среди пациентов с онкологическими и хроническими заболеваниями, сепсисом или тяжёлой травмой. Наличие анемического синдрома может способствовать ухудшению клинического состояния, удлинению сроков госпитализации, повышению частоты осложнений и увеличению риска летального исхода.</w:t>
      </w:r>
    </w:p>
    <w:p w14:paraId="358E62FB"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Основным методом лечения анемии в острых клинических ситуациях остаётся гемотрансфузия. Однако трансфузия донорских эритроцитов сопряжена с риском развития инфекционных, иммунологических и неинфекционных осложнений, что делает важным обоснованное и индивидуализированное принятие решений о её проведении. В последние десятилетия наблюдается переход к </w:t>
      </w:r>
      <w:proofErr w:type="spellStart"/>
      <w:r w:rsidRPr="007C743E">
        <w:rPr>
          <w:rFonts w:ascii="Times New Roman" w:eastAsia="Times New Roman" w:hAnsi="Times New Roman" w:cs="Times New Roman"/>
          <w:sz w:val="28"/>
          <w:szCs w:val="28"/>
        </w:rPr>
        <w:t>рестриктивной</w:t>
      </w:r>
      <w:proofErr w:type="spellEnd"/>
      <w:r w:rsidRPr="007C743E">
        <w:rPr>
          <w:rFonts w:ascii="Times New Roman" w:eastAsia="Times New Roman" w:hAnsi="Times New Roman" w:cs="Times New Roman"/>
          <w:sz w:val="28"/>
          <w:szCs w:val="28"/>
        </w:rPr>
        <w:t xml:space="preserve"> </w:t>
      </w:r>
      <w:proofErr w:type="spellStart"/>
      <w:r w:rsidRPr="007C743E">
        <w:rPr>
          <w:rFonts w:ascii="Times New Roman" w:eastAsia="Times New Roman" w:hAnsi="Times New Roman" w:cs="Times New Roman"/>
          <w:sz w:val="28"/>
          <w:szCs w:val="28"/>
        </w:rPr>
        <w:t>трансфузионной</w:t>
      </w:r>
      <w:proofErr w:type="spellEnd"/>
      <w:r w:rsidRPr="007C743E">
        <w:rPr>
          <w:rFonts w:ascii="Times New Roman" w:eastAsia="Times New Roman" w:hAnsi="Times New Roman" w:cs="Times New Roman"/>
          <w:sz w:val="28"/>
          <w:szCs w:val="28"/>
        </w:rPr>
        <w:t xml:space="preserve"> стратегии, при которой гемотрансфузия проводится только при достижении определённых порогов уровня гемоглобина. При этом в большинстве существующих протоколов и клинических рекомендаций уровень гемоглобина </w:t>
      </w:r>
      <w:proofErr w:type="gramStart"/>
      <w:r w:rsidRPr="007C743E">
        <w:rPr>
          <w:rFonts w:ascii="Times New Roman" w:eastAsia="Times New Roman" w:hAnsi="Times New Roman" w:cs="Times New Roman"/>
          <w:sz w:val="28"/>
          <w:szCs w:val="28"/>
        </w:rPr>
        <w:t>продолжает оставаться</w:t>
      </w:r>
      <w:proofErr w:type="gramEnd"/>
      <w:r w:rsidRPr="007C743E">
        <w:rPr>
          <w:rFonts w:ascii="Times New Roman" w:eastAsia="Times New Roman" w:hAnsi="Times New Roman" w:cs="Times New Roman"/>
          <w:sz w:val="28"/>
          <w:szCs w:val="28"/>
        </w:rPr>
        <w:t xml:space="preserve"> основным ориентиром для назначения трансфузии.</w:t>
      </w:r>
    </w:p>
    <w:p w14:paraId="3277FE24"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Тем не менее, уровень гемоглобина не всегда отражает реальную способность организма обеспечивать адекватную доставку кислорода тканям. В условиях анемии компенсаторные механизмы, такие как увеличение сердечного выброса, изменение распределения кровотока и усиление тканевой экстракции кислорода, могут частично или полностью поддерживать кислородный баланс. Поэтому исключительно количественная оценка гемоглобина может быть недостаточной для принятия обоснованного решения о необходимости гемотрансфузии.</w:t>
      </w:r>
    </w:p>
    <w:p w14:paraId="405D8571"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В этой связи растёт интерес к поиску альтернативных физиологических триггеров трансфузии, способных более точно отражать баланс между доставкой и потреблением кислорода. Одним из таких показателей является уровень экстракции кислорода (O₂ER), характеризующий отношение между потреблением кислорода тканями и его доставкой. Оценка O₂ER может позволить более объективно определить наличие </w:t>
      </w:r>
      <w:proofErr w:type="spellStart"/>
      <w:r w:rsidRPr="007C743E">
        <w:rPr>
          <w:rFonts w:ascii="Times New Roman" w:eastAsia="Times New Roman" w:hAnsi="Times New Roman" w:cs="Times New Roman"/>
          <w:sz w:val="28"/>
          <w:szCs w:val="28"/>
        </w:rPr>
        <w:t>гемической</w:t>
      </w:r>
      <w:proofErr w:type="spellEnd"/>
      <w:r w:rsidRPr="007C743E">
        <w:rPr>
          <w:rFonts w:ascii="Times New Roman" w:eastAsia="Times New Roman" w:hAnsi="Times New Roman" w:cs="Times New Roman"/>
          <w:sz w:val="28"/>
          <w:szCs w:val="28"/>
        </w:rPr>
        <w:t xml:space="preserve"> гипоксии и, следовательно, потребность в трансфузии.</w:t>
      </w:r>
    </w:p>
    <w:p w14:paraId="5ED51C23"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Настоящее исследование направлено на изучение диагностической значимости исходного уровня O₂ER в прогнозировании физиологического ответа на гемотрансфузию у пациентов с анемией, а также на комплексную оценку изменений других физиологических показателей кислородного обмена — </w:t>
      </w:r>
      <w:proofErr w:type="spellStart"/>
      <w:r w:rsidRPr="007C743E">
        <w:rPr>
          <w:rFonts w:ascii="Times New Roman" w:hAnsi="Times New Roman" w:cs="Times New Roman"/>
          <w:sz w:val="28"/>
          <w:szCs w:val="28"/>
        </w:rPr>
        <w:t>PvO</w:t>
      </w:r>
      <w:proofErr w:type="spellEnd"/>
      <w:r w:rsidRPr="007C743E">
        <w:rPr>
          <w:rFonts w:ascii="Times New Roman" w:hAnsi="Times New Roman" w:cs="Times New Roman"/>
          <w:sz w:val="28"/>
          <w:szCs w:val="28"/>
        </w:rPr>
        <w:t xml:space="preserve">₂, </w:t>
      </w:r>
      <w:proofErr w:type="spellStart"/>
      <w:r w:rsidRPr="007C743E">
        <w:rPr>
          <w:rFonts w:ascii="Times New Roman" w:hAnsi="Times New Roman" w:cs="Times New Roman"/>
          <w:sz w:val="28"/>
          <w:szCs w:val="28"/>
        </w:rPr>
        <w:t>ScvO</w:t>
      </w:r>
      <w:proofErr w:type="spellEnd"/>
      <w:r w:rsidRPr="007C743E">
        <w:rPr>
          <w:rFonts w:ascii="Times New Roman" w:hAnsi="Times New Roman" w:cs="Times New Roman"/>
          <w:sz w:val="28"/>
          <w:szCs w:val="28"/>
        </w:rPr>
        <w:t>₂, артериального лактата, артериовенозной разницы по содержанию кислорода (A</w:t>
      </w:r>
      <w:r w:rsidRPr="007C743E">
        <w:rPr>
          <w:rFonts w:ascii="Times New Roman" w:hAnsi="Times New Roman" w:cs="Times New Roman"/>
          <w:sz w:val="28"/>
          <w:szCs w:val="28"/>
        </w:rPr>
        <w:noBreakHyphen/>
        <w:t xml:space="preserve">V O₂ </w:t>
      </w:r>
      <w:proofErr w:type="spellStart"/>
      <w:r w:rsidRPr="007C743E">
        <w:rPr>
          <w:rFonts w:ascii="Times New Roman" w:hAnsi="Times New Roman" w:cs="Times New Roman"/>
          <w:sz w:val="28"/>
          <w:szCs w:val="28"/>
        </w:rPr>
        <w:t>diff</w:t>
      </w:r>
      <w:proofErr w:type="spellEnd"/>
      <w:r w:rsidRPr="007C743E">
        <w:rPr>
          <w:rFonts w:ascii="Times New Roman" w:hAnsi="Times New Roman" w:cs="Times New Roman"/>
          <w:sz w:val="28"/>
          <w:szCs w:val="28"/>
        </w:rPr>
        <w:t>) и веноартериальной разницы по парциальному давлению CO₂ (∆CO₂).</w:t>
      </w:r>
    </w:p>
    <w:p w14:paraId="30A54D9F" w14:textId="77777777" w:rsidR="00451B95" w:rsidRPr="007C743E" w:rsidRDefault="00451B95" w:rsidP="005230FF">
      <w:pPr>
        <w:spacing w:after="0" w:line="240" w:lineRule="auto"/>
        <w:ind w:firstLine="709"/>
        <w:jc w:val="both"/>
        <w:rPr>
          <w:rFonts w:ascii="Times New Roman" w:hAnsi="Times New Roman" w:cs="Times New Roman"/>
          <w:sz w:val="28"/>
          <w:szCs w:val="28"/>
        </w:rPr>
      </w:pPr>
      <w:r w:rsidRPr="00B52D5D">
        <w:rPr>
          <w:rFonts w:ascii="Times New Roman" w:hAnsi="Times New Roman" w:cs="Times New Roman"/>
          <w:b/>
          <w:sz w:val="28"/>
          <w:szCs w:val="28"/>
        </w:rPr>
        <w:t>Цель исследования:</w:t>
      </w:r>
      <w:r w:rsidRPr="007C743E">
        <w:rPr>
          <w:rFonts w:ascii="Times New Roman" w:hAnsi="Times New Roman" w:cs="Times New Roman"/>
          <w:sz w:val="28"/>
          <w:szCs w:val="28"/>
        </w:rPr>
        <w:t xml:space="preserve"> </w:t>
      </w:r>
      <w:r w:rsidR="00C57CFE" w:rsidRPr="00B33F13">
        <w:rPr>
          <w:rFonts w:ascii="Times New Roman" w:hAnsi="Times New Roman" w:cs="Times New Roman"/>
          <w:sz w:val="28"/>
          <w:szCs w:val="28"/>
        </w:rPr>
        <w:t>Совершенствование показаний к гемотрансфузионной терапии и определение критериев</w:t>
      </w:r>
      <w:r w:rsidR="00C57CFE">
        <w:rPr>
          <w:rFonts w:ascii="Times New Roman" w:hAnsi="Times New Roman" w:cs="Times New Roman"/>
          <w:sz w:val="28"/>
          <w:szCs w:val="28"/>
        </w:rPr>
        <w:t xml:space="preserve"> ее</w:t>
      </w:r>
      <w:r w:rsidR="00C57CFE" w:rsidRPr="00B33F13">
        <w:rPr>
          <w:rFonts w:ascii="Times New Roman" w:hAnsi="Times New Roman" w:cs="Times New Roman"/>
          <w:sz w:val="28"/>
          <w:szCs w:val="28"/>
        </w:rPr>
        <w:t xml:space="preserve"> эффективности у </w:t>
      </w:r>
      <w:r w:rsidR="00C57CFE" w:rsidRPr="00B33F13">
        <w:rPr>
          <w:rFonts w:ascii="Times New Roman" w:hAnsi="Times New Roman" w:cs="Times New Roman"/>
          <w:sz w:val="28"/>
          <w:szCs w:val="28"/>
        </w:rPr>
        <w:lastRenderedPageBreak/>
        <w:t>больных с острой и декомпенсацией хронической анемии на основании альтернативных триггеров гемотрансфузии.</w:t>
      </w:r>
      <w:r w:rsidR="00907370">
        <w:rPr>
          <w:rFonts w:ascii="Times New Roman" w:hAnsi="Times New Roman" w:cs="Times New Roman"/>
          <w:sz w:val="28"/>
          <w:szCs w:val="28"/>
        </w:rPr>
        <w:t xml:space="preserve"> </w:t>
      </w:r>
    </w:p>
    <w:p w14:paraId="509F9D9C" w14:textId="77777777" w:rsidR="00451B95" w:rsidRPr="00DB7D42" w:rsidRDefault="00451B95" w:rsidP="005230FF">
      <w:pPr>
        <w:spacing w:after="0" w:line="240" w:lineRule="auto"/>
        <w:ind w:firstLine="709"/>
        <w:jc w:val="both"/>
        <w:rPr>
          <w:rFonts w:ascii="Times New Roman" w:hAnsi="Times New Roman" w:cs="Times New Roman"/>
          <w:b/>
          <w:sz w:val="28"/>
          <w:szCs w:val="28"/>
        </w:rPr>
      </w:pPr>
      <w:r w:rsidRPr="00DB7D42">
        <w:rPr>
          <w:rFonts w:ascii="Times New Roman" w:hAnsi="Times New Roman" w:cs="Times New Roman"/>
          <w:b/>
          <w:sz w:val="28"/>
          <w:szCs w:val="28"/>
        </w:rPr>
        <w:t>Задачи исследования:</w:t>
      </w:r>
    </w:p>
    <w:p w14:paraId="166E4324" w14:textId="77777777" w:rsidR="00451B95" w:rsidRPr="007C743E" w:rsidRDefault="00451B95"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1. </w:t>
      </w:r>
      <w:r w:rsidR="00C21AD1" w:rsidRPr="00C21AD1">
        <w:rPr>
          <w:rFonts w:ascii="Times New Roman" w:hAnsi="Times New Roman" w:cs="Times New Roman"/>
          <w:sz w:val="28"/>
          <w:szCs w:val="28"/>
        </w:rPr>
        <w:t>Оценить прогностическую значимость исходного уровня</w:t>
      </w:r>
      <w:r w:rsidR="00C21AD1">
        <w:rPr>
          <w:rFonts w:ascii="Times New Roman" w:hAnsi="Times New Roman" w:cs="Times New Roman"/>
          <w:sz w:val="28"/>
          <w:szCs w:val="28"/>
        </w:rPr>
        <w:t xml:space="preserve"> экстракции кислорода</w:t>
      </w:r>
      <w:r w:rsidR="00C21AD1" w:rsidRPr="00C21AD1">
        <w:rPr>
          <w:rFonts w:ascii="Times New Roman" w:hAnsi="Times New Roman" w:cs="Times New Roman"/>
          <w:sz w:val="28"/>
          <w:szCs w:val="28"/>
        </w:rPr>
        <w:t xml:space="preserve"> </w:t>
      </w:r>
      <w:r w:rsidR="00C21AD1">
        <w:rPr>
          <w:rFonts w:ascii="Times New Roman" w:hAnsi="Times New Roman" w:cs="Times New Roman"/>
          <w:sz w:val="28"/>
          <w:szCs w:val="28"/>
        </w:rPr>
        <w:t>(</w:t>
      </w:r>
      <w:r w:rsidR="00C21AD1" w:rsidRPr="00C21AD1">
        <w:rPr>
          <w:rFonts w:ascii="Times New Roman" w:hAnsi="Times New Roman" w:cs="Times New Roman"/>
          <w:sz w:val="28"/>
          <w:szCs w:val="28"/>
        </w:rPr>
        <w:t>O₂ER</w:t>
      </w:r>
      <w:r w:rsidR="00C21AD1">
        <w:rPr>
          <w:rFonts w:ascii="Times New Roman" w:hAnsi="Times New Roman" w:cs="Times New Roman"/>
          <w:sz w:val="28"/>
          <w:szCs w:val="28"/>
        </w:rPr>
        <w:t>)</w:t>
      </w:r>
      <w:r w:rsidR="00C21AD1" w:rsidRPr="00C21AD1">
        <w:rPr>
          <w:rFonts w:ascii="Times New Roman" w:hAnsi="Times New Roman" w:cs="Times New Roman"/>
          <w:sz w:val="28"/>
          <w:szCs w:val="28"/>
        </w:rPr>
        <w:t xml:space="preserve"> в определении физиологического ответа на гемотрансфузию и проанализировать его взаимосвязь с уровнем гемоглобина у пациентов с анемией.</w:t>
      </w:r>
      <w:r w:rsidR="00907370">
        <w:rPr>
          <w:rFonts w:ascii="Times New Roman" w:hAnsi="Times New Roman" w:cs="Times New Roman"/>
          <w:sz w:val="28"/>
          <w:szCs w:val="28"/>
        </w:rPr>
        <w:t xml:space="preserve"> </w:t>
      </w:r>
    </w:p>
    <w:p w14:paraId="1F126AE9" w14:textId="77777777" w:rsidR="00451B95" w:rsidRPr="00C21AD1" w:rsidRDefault="00451B95"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2. </w:t>
      </w:r>
      <w:r w:rsidR="00C57CFE" w:rsidRPr="00B33F13">
        <w:rPr>
          <w:rFonts w:ascii="Times New Roman" w:hAnsi="Times New Roman" w:cs="Times New Roman"/>
          <w:sz w:val="28"/>
          <w:szCs w:val="28"/>
        </w:rPr>
        <w:t>Определить роль</w:t>
      </w:r>
      <w:r w:rsidRPr="007C743E">
        <w:rPr>
          <w:rFonts w:ascii="Times New Roman" w:hAnsi="Times New Roman" w:cs="Times New Roman"/>
          <w:sz w:val="28"/>
          <w:szCs w:val="28"/>
        </w:rPr>
        <w:t xml:space="preserve"> физиологических показателей доставки кислорода — парциального давления кислорода в центральной венозной крови (</w:t>
      </w:r>
      <w:proofErr w:type="spellStart"/>
      <w:r w:rsidRPr="007C743E">
        <w:rPr>
          <w:rFonts w:ascii="Times New Roman" w:hAnsi="Times New Roman" w:cs="Times New Roman"/>
          <w:sz w:val="28"/>
          <w:szCs w:val="28"/>
        </w:rPr>
        <w:t>PvO</w:t>
      </w:r>
      <w:proofErr w:type="spellEnd"/>
      <w:r w:rsidRPr="007C743E">
        <w:rPr>
          <w:rFonts w:ascii="Times New Roman" w:hAnsi="Times New Roman" w:cs="Times New Roman"/>
          <w:sz w:val="28"/>
          <w:szCs w:val="28"/>
        </w:rPr>
        <w:t>₂), сатурации центральной венозной крови (</w:t>
      </w:r>
      <w:proofErr w:type="spellStart"/>
      <w:r w:rsidRPr="007C743E">
        <w:rPr>
          <w:rFonts w:ascii="Times New Roman" w:hAnsi="Times New Roman" w:cs="Times New Roman"/>
          <w:sz w:val="28"/>
          <w:szCs w:val="28"/>
        </w:rPr>
        <w:t>ScvO</w:t>
      </w:r>
      <w:proofErr w:type="spellEnd"/>
      <w:r w:rsidRPr="007C743E">
        <w:rPr>
          <w:rFonts w:ascii="Times New Roman" w:hAnsi="Times New Roman" w:cs="Times New Roman"/>
          <w:sz w:val="28"/>
          <w:szCs w:val="28"/>
        </w:rPr>
        <w:t xml:space="preserve">₂), уровня лактата крови, артериовенозной разницы по содержанию кислорода (A‑V O₂ </w:t>
      </w:r>
      <w:proofErr w:type="spellStart"/>
      <w:r w:rsidRPr="007C743E">
        <w:rPr>
          <w:rFonts w:ascii="Times New Roman" w:hAnsi="Times New Roman" w:cs="Times New Roman"/>
          <w:sz w:val="28"/>
          <w:szCs w:val="28"/>
        </w:rPr>
        <w:t>diff</w:t>
      </w:r>
      <w:proofErr w:type="spellEnd"/>
      <w:r w:rsidRPr="007C743E">
        <w:rPr>
          <w:rFonts w:ascii="Times New Roman" w:hAnsi="Times New Roman" w:cs="Times New Roman"/>
          <w:sz w:val="28"/>
          <w:szCs w:val="28"/>
        </w:rPr>
        <w:t>) и веноартериальной разницы по парциальному давлению углекислого газа (∆CO₂) —</w:t>
      </w:r>
      <w:r w:rsidR="00C21AD1" w:rsidRPr="00C21AD1">
        <w:t xml:space="preserve"> </w:t>
      </w:r>
      <w:r w:rsidR="00C21AD1" w:rsidRPr="00C21AD1">
        <w:rPr>
          <w:rFonts w:ascii="Times New Roman" w:hAnsi="Times New Roman" w:cs="Times New Roman"/>
          <w:sz w:val="28"/>
          <w:szCs w:val="28"/>
        </w:rPr>
        <w:t xml:space="preserve">с учётом нормализации </w:t>
      </w:r>
      <w:r w:rsidR="00C21AD1">
        <w:rPr>
          <w:rFonts w:ascii="Times New Roman" w:hAnsi="Times New Roman" w:cs="Times New Roman"/>
          <w:sz w:val="28"/>
          <w:szCs w:val="28"/>
        </w:rPr>
        <w:t>показателей</w:t>
      </w:r>
      <w:r w:rsidR="00C21AD1" w:rsidRPr="00C21AD1">
        <w:rPr>
          <w:rFonts w:ascii="Times New Roman" w:hAnsi="Times New Roman" w:cs="Times New Roman"/>
          <w:sz w:val="28"/>
          <w:szCs w:val="28"/>
        </w:rPr>
        <w:t xml:space="preserve"> как критерия эффективности </w:t>
      </w:r>
      <w:r w:rsidR="00261CF2">
        <w:rPr>
          <w:rFonts w:ascii="Times New Roman" w:hAnsi="Times New Roman" w:cs="Times New Roman"/>
          <w:sz w:val="28"/>
          <w:szCs w:val="28"/>
        </w:rPr>
        <w:t>гемо</w:t>
      </w:r>
      <w:r w:rsidR="00C21AD1" w:rsidRPr="00C21AD1">
        <w:rPr>
          <w:rFonts w:ascii="Times New Roman" w:hAnsi="Times New Roman" w:cs="Times New Roman"/>
          <w:sz w:val="28"/>
          <w:szCs w:val="28"/>
        </w:rPr>
        <w:t>трансфузии</w:t>
      </w:r>
      <w:r w:rsidRPr="007C743E">
        <w:rPr>
          <w:rFonts w:ascii="Times New Roman" w:hAnsi="Times New Roman" w:cs="Times New Roman"/>
          <w:sz w:val="28"/>
          <w:szCs w:val="28"/>
        </w:rPr>
        <w:t>.</w:t>
      </w:r>
    </w:p>
    <w:p w14:paraId="209C3447" w14:textId="77777777" w:rsidR="00451B95" w:rsidRPr="007C743E" w:rsidRDefault="00451B95"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3. </w:t>
      </w:r>
      <w:r w:rsidR="00C57CFE">
        <w:rPr>
          <w:rFonts w:ascii="Times New Roman" w:hAnsi="Times New Roman" w:cs="Times New Roman"/>
          <w:sz w:val="28"/>
          <w:szCs w:val="28"/>
        </w:rPr>
        <w:t>Установить</w:t>
      </w:r>
      <w:r w:rsidRPr="007C743E">
        <w:rPr>
          <w:rFonts w:ascii="Times New Roman" w:hAnsi="Times New Roman" w:cs="Times New Roman"/>
          <w:sz w:val="28"/>
          <w:szCs w:val="28"/>
        </w:rPr>
        <w:t xml:space="preserve"> взаимосвязь между изменениями физиологических показателей кислородного обмена (</w:t>
      </w:r>
      <w:proofErr w:type="spellStart"/>
      <w:r w:rsidRPr="007C743E">
        <w:rPr>
          <w:rFonts w:ascii="Times New Roman" w:hAnsi="Times New Roman" w:cs="Times New Roman"/>
          <w:sz w:val="28"/>
          <w:szCs w:val="28"/>
        </w:rPr>
        <w:t>PvO</w:t>
      </w:r>
      <w:proofErr w:type="spellEnd"/>
      <w:r w:rsidRPr="007C743E">
        <w:rPr>
          <w:rFonts w:ascii="Times New Roman" w:hAnsi="Times New Roman" w:cs="Times New Roman"/>
          <w:sz w:val="28"/>
          <w:szCs w:val="28"/>
        </w:rPr>
        <w:t xml:space="preserve">₂, </w:t>
      </w:r>
      <w:proofErr w:type="spellStart"/>
      <w:r w:rsidRPr="007C743E">
        <w:rPr>
          <w:rFonts w:ascii="Times New Roman" w:hAnsi="Times New Roman" w:cs="Times New Roman"/>
          <w:sz w:val="28"/>
          <w:szCs w:val="28"/>
        </w:rPr>
        <w:t>ScvO</w:t>
      </w:r>
      <w:proofErr w:type="spellEnd"/>
      <w:r w:rsidRPr="007C743E">
        <w:rPr>
          <w:rFonts w:ascii="Times New Roman" w:hAnsi="Times New Roman" w:cs="Times New Roman"/>
          <w:sz w:val="28"/>
          <w:szCs w:val="28"/>
        </w:rPr>
        <w:t xml:space="preserve">₂, уровень лактата, A‑V O₂ </w:t>
      </w:r>
      <w:proofErr w:type="spellStart"/>
      <w:r w:rsidRPr="007C743E">
        <w:rPr>
          <w:rFonts w:ascii="Times New Roman" w:hAnsi="Times New Roman" w:cs="Times New Roman"/>
          <w:sz w:val="28"/>
          <w:szCs w:val="28"/>
        </w:rPr>
        <w:t>diff</w:t>
      </w:r>
      <w:proofErr w:type="spellEnd"/>
      <w:r w:rsidRPr="007C743E">
        <w:rPr>
          <w:rFonts w:ascii="Times New Roman" w:hAnsi="Times New Roman" w:cs="Times New Roman"/>
          <w:sz w:val="28"/>
          <w:szCs w:val="28"/>
        </w:rPr>
        <w:t>, ∆CO₂) после гемотрансфузии и исходными значениями экстракции кислорода (O₂ER) и уровня гемоглобина (</w:t>
      </w:r>
      <w:proofErr w:type="spellStart"/>
      <w:r w:rsidRPr="007C743E">
        <w:rPr>
          <w:rFonts w:ascii="Times New Roman" w:hAnsi="Times New Roman" w:cs="Times New Roman"/>
          <w:sz w:val="28"/>
          <w:szCs w:val="28"/>
        </w:rPr>
        <w:t>Hb</w:t>
      </w:r>
      <w:proofErr w:type="spellEnd"/>
      <w:r w:rsidRPr="007C743E">
        <w:rPr>
          <w:rFonts w:ascii="Times New Roman" w:hAnsi="Times New Roman" w:cs="Times New Roman"/>
          <w:sz w:val="28"/>
          <w:szCs w:val="28"/>
        </w:rPr>
        <w:t>).</w:t>
      </w:r>
    </w:p>
    <w:p w14:paraId="238E5426" w14:textId="77777777" w:rsidR="00451B95" w:rsidRPr="007C743E" w:rsidRDefault="00451B95"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4. Оценить прогностическую ценность исходного уровня экстракции кислорода (O₂ER) для предсказания физиологического ответа на гемотрансфузию с использованием ROC-анализа и определить чувствительность и специфичность O₂ER </w:t>
      </w:r>
      <w:r w:rsidR="00414154" w:rsidRPr="00D0448B">
        <w:rPr>
          <w:rFonts w:ascii="Times New Roman" w:hAnsi="Times New Roman" w:cs="Times New Roman"/>
          <w:sz w:val="28"/>
          <w:szCs w:val="28"/>
        </w:rPr>
        <w:t xml:space="preserve">как потенциального физиологического триггера </w:t>
      </w:r>
      <w:r w:rsidR="00414154">
        <w:rPr>
          <w:rFonts w:ascii="Times New Roman" w:hAnsi="Times New Roman" w:cs="Times New Roman"/>
          <w:sz w:val="28"/>
          <w:szCs w:val="28"/>
        </w:rPr>
        <w:t>гемотрансфузии</w:t>
      </w:r>
      <w:r w:rsidR="00414154" w:rsidRPr="00D0448B">
        <w:rPr>
          <w:rFonts w:ascii="Times New Roman" w:hAnsi="Times New Roman" w:cs="Times New Roman"/>
          <w:sz w:val="28"/>
          <w:szCs w:val="28"/>
        </w:rPr>
        <w:t>.</w:t>
      </w:r>
    </w:p>
    <w:p w14:paraId="263EECCE" w14:textId="77777777" w:rsidR="00380772" w:rsidRPr="00DB7D42" w:rsidRDefault="00380772" w:rsidP="005230FF">
      <w:pPr>
        <w:pStyle w:val="Heading3"/>
        <w:spacing w:before="0" w:line="240" w:lineRule="auto"/>
        <w:ind w:firstLine="709"/>
        <w:jc w:val="both"/>
        <w:rPr>
          <w:rFonts w:ascii="Times New Roman" w:hAnsi="Times New Roman" w:cs="Times New Roman"/>
          <w:b w:val="0"/>
          <w:sz w:val="28"/>
          <w:szCs w:val="28"/>
        </w:rPr>
      </w:pPr>
      <w:r w:rsidRPr="005230FF">
        <w:rPr>
          <w:rStyle w:val="Strong"/>
          <w:rFonts w:ascii="Times New Roman" w:hAnsi="Times New Roman" w:cs="Times New Roman"/>
          <w:b/>
          <w:bCs/>
          <w:i w:val="0"/>
          <w:iCs w:val="0"/>
          <w:sz w:val="28"/>
          <w:szCs w:val="28"/>
        </w:rPr>
        <w:t>Объект исследования:</w:t>
      </w:r>
    </w:p>
    <w:p w14:paraId="570F5AC0" w14:textId="77777777" w:rsidR="00380772" w:rsidRPr="00DB7D42" w:rsidRDefault="00DB7D42" w:rsidP="005230FF">
      <w:pPr>
        <w:spacing w:after="0" w:line="240" w:lineRule="auto"/>
        <w:ind w:firstLine="709"/>
        <w:jc w:val="both"/>
        <w:rPr>
          <w:rFonts w:ascii="Times New Roman" w:hAnsi="Times New Roman" w:cs="Times New Roman"/>
          <w:sz w:val="28"/>
          <w:szCs w:val="28"/>
        </w:rPr>
      </w:pPr>
      <w:r w:rsidRPr="00DB7D42">
        <w:rPr>
          <w:rStyle w:val="Strong"/>
          <w:rFonts w:ascii="Times New Roman" w:hAnsi="Times New Roman" w:cs="Times New Roman"/>
          <w:b w:val="0"/>
          <w:bCs w:val="0"/>
          <w:sz w:val="28"/>
          <w:szCs w:val="28"/>
        </w:rPr>
        <w:t>1.</w:t>
      </w:r>
      <w:r>
        <w:rPr>
          <w:rStyle w:val="Strong"/>
          <w:rFonts w:ascii="Times New Roman" w:hAnsi="Times New Roman" w:cs="Times New Roman"/>
          <w:b w:val="0"/>
          <w:sz w:val="28"/>
          <w:szCs w:val="28"/>
        </w:rPr>
        <w:t xml:space="preserve"> </w:t>
      </w:r>
      <w:r w:rsidR="00380772" w:rsidRPr="00DB7D42">
        <w:rPr>
          <w:rStyle w:val="Strong"/>
          <w:rFonts w:ascii="Times New Roman" w:hAnsi="Times New Roman" w:cs="Times New Roman"/>
          <w:b w:val="0"/>
          <w:sz w:val="28"/>
          <w:szCs w:val="28"/>
        </w:rPr>
        <w:t>Клинический контингент</w:t>
      </w:r>
      <w:r w:rsidR="00380772" w:rsidRPr="00DB7D42">
        <w:rPr>
          <w:rFonts w:ascii="Times New Roman" w:hAnsi="Times New Roman" w:cs="Times New Roman"/>
          <w:sz w:val="28"/>
          <w:szCs w:val="28"/>
        </w:rPr>
        <w:t xml:space="preserve"> — 107 онкологических пациентов с анемией, проходивших лечение и получивших гемотрансфузию в условиях отделения анестезиологии и интенсивной терапии АО «</w:t>
      </w:r>
      <w:proofErr w:type="spellStart"/>
      <w:r w:rsidR="00380772" w:rsidRPr="00DB7D42">
        <w:rPr>
          <w:rFonts w:ascii="Times New Roman" w:hAnsi="Times New Roman" w:cs="Times New Roman"/>
          <w:sz w:val="28"/>
          <w:szCs w:val="28"/>
        </w:rPr>
        <w:t>КазНИИОиР</w:t>
      </w:r>
      <w:proofErr w:type="spellEnd"/>
      <w:r w:rsidR="00380772" w:rsidRPr="00DB7D42">
        <w:rPr>
          <w:rFonts w:ascii="Times New Roman" w:hAnsi="Times New Roman" w:cs="Times New Roman"/>
          <w:sz w:val="28"/>
          <w:szCs w:val="28"/>
        </w:rPr>
        <w:t xml:space="preserve">». </w:t>
      </w:r>
    </w:p>
    <w:p w14:paraId="1E7A1DD4" w14:textId="77777777" w:rsidR="005230FF" w:rsidRDefault="00DB7D42" w:rsidP="005230FF">
      <w:pPr>
        <w:spacing w:after="0" w:line="240" w:lineRule="auto"/>
        <w:ind w:firstLine="709"/>
        <w:jc w:val="both"/>
        <w:rPr>
          <w:rFonts w:ascii="Times New Roman" w:hAnsi="Times New Roman" w:cs="Times New Roman"/>
          <w:sz w:val="28"/>
          <w:szCs w:val="28"/>
          <w:lang w:val="en-US"/>
        </w:rPr>
      </w:pPr>
      <w:r w:rsidRPr="00DB7D42">
        <w:rPr>
          <w:rStyle w:val="Strong"/>
          <w:rFonts w:ascii="Times New Roman" w:hAnsi="Times New Roman" w:cs="Times New Roman"/>
          <w:b w:val="0"/>
          <w:sz w:val="28"/>
          <w:szCs w:val="28"/>
        </w:rPr>
        <w:t xml:space="preserve">2. </w:t>
      </w:r>
      <w:r w:rsidR="00380772" w:rsidRPr="007C743E">
        <w:rPr>
          <w:rStyle w:val="Strong"/>
          <w:rFonts w:ascii="Times New Roman" w:hAnsi="Times New Roman" w:cs="Times New Roman"/>
          <w:b w:val="0"/>
          <w:sz w:val="28"/>
          <w:szCs w:val="28"/>
        </w:rPr>
        <w:t>Физиологические показатели, рассматриваемые как потенциальные триггеры гемотрансфузии</w:t>
      </w:r>
      <w:r w:rsidR="00380772" w:rsidRPr="007C743E">
        <w:rPr>
          <w:rFonts w:ascii="Times New Roman" w:hAnsi="Times New Roman" w:cs="Times New Roman"/>
          <w:sz w:val="28"/>
          <w:szCs w:val="28"/>
        </w:rPr>
        <w:t>:</w:t>
      </w:r>
    </w:p>
    <w:p w14:paraId="5216FC6C" w14:textId="77777777" w:rsidR="005230FF" w:rsidRPr="005230FF" w:rsidRDefault="00380772"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коэффициент экстракции кислорода (O₂ER),</w:t>
      </w:r>
    </w:p>
    <w:p w14:paraId="5C91EFFE" w14:textId="77777777" w:rsidR="005230FF" w:rsidRPr="005230FF" w:rsidRDefault="00380772"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насыщение гемоглобина в центральной венозной крови (</w:t>
      </w:r>
      <w:proofErr w:type="spellStart"/>
      <w:r w:rsidRPr="007C743E">
        <w:rPr>
          <w:rFonts w:ascii="Times New Roman" w:hAnsi="Times New Roman" w:cs="Times New Roman"/>
          <w:sz w:val="28"/>
          <w:szCs w:val="28"/>
        </w:rPr>
        <w:t>ScvO</w:t>
      </w:r>
      <w:proofErr w:type="spellEnd"/>
      <w:r w:rsidRPr="007C743E">
        <w:rPr>
          <w:rFonts w:ascii="Times New Roman" w:hAnsi="Times New Roman" w:cs="Times New Roman"/>
          <w:sz w:val="28"/>
          <w:szCs w:val="28"/>
        </w:rPr>
        <w:t>₂),</w:t>
      </w:r>
    </w:p>
    <w:p w14:paraId="525DFD37" w14:textId="77777777" w:rsidR="005230FF" w:rsidRDefault="00380772" w:rsidP="005230FF">
      <w:pPr>
        <w:spacing w:after="0" w:line="240" w:lineRule="auto"/>
        <w:ind w:firstLine="709"/>
        <w:jc w:val="both"/>
        <w:rPr>
          <w:rFonts w:ascii="Times New Roman" w:hAnsi="Times New Roman" w:cs="Times New Roman"/>
          <w:sz w:val="28"/>
          <w:szCs w:val="28"/>
          <w:lang w:val="en-US"/>
        </w:rPr>
      </w:pPr>
      <w:r w:rsidRPr="007C743E">
        <w:rPr>
          <w:rFonts w:ascii="Times New Roman" w:hAnsi="Times New Roman" w:cs="Times New Roman"/>
          <w:sz w:val="28"/>
          <w:szCs w:val="28"/>
        </w:rPr>
        <w:t>– парциальное давление кислорода в центральной венозной крови (</w:t>
      </w:r>
      <w:proofErr w:type="spellStart"/>
      <w:r w:rsidRPr="007C743E">
        <w:rPr>
          <w:rFonts w:ascii="Times New Roman" w:hAnsi="Times New Roman" w:cs="Times New Roman"/>
          <w:sz w:val="28"/>
          <w:szCs w:val="28"/>
        </w:rPr>
        <w:t>PvO</w:t>
      </w:r>
      <w:proofErr w:type="spellEnd"/>
      <w:r w:rsidRPr="007C743E">
        <w:rPr>
          <w:rFonts w:ascii="Times New Roman" w:hAnsi="Times New Roman" w:cs="Times New Roman"/>
          <w:sz w:val="28"/>
          <w:szCs w:val="28"/>
        </w:rPr>
        <w:t>₂),</w:t>
      </w:r>
    </w:p>
    <w:p w14:paraId="3B6E489A" w14:textId="77777777" w:rsidR="005230FF" w:rsidRDefault="00380772" w:rsidP="005230FF">
      <w:pPr>
        <w:spacing w:after="0" w:line="240" w:lineRule="auto"/>
        <w:ind w:firstLine="709"/>
        <w:jc w:val="both"/>
        <w:rPr>
          <w:rFonts w:ascii="Times New Roman" w:hAnsi="Times New Roman" w:cs="Times New Roman"/>
          <w:sz w:val="28"/>
          <w:szCs w:val="28"/>
          <w:lang w:val="en-US"/>
        </w:rPr>
      </w:pPr>
      <w:r w:rsidRPr="007C743E">
        <w:rPr>
          <w:rFonts w:ascii="Times New Roman" w:hAnsi="Times New Roman" w:cs="Times New Roman"/>
          <w:sz w:val="28"/>
          <w:szCs w:val="28"/>
        </w:rPr>
        <w:t>– уровень лактата в артериальной крови,</w:t>
      </w:r>
    </w:p>
    <w:p w14:paraId="057CDF4E" w14:textId="77777777" w:rsidR="005230FF" w:rsidRDefault="00380772" w:rsidP="005230FF">
      <w:pPr>
        <w:spacing w:after="0" w:line="240" w:lineRule="auto"/>
        <w:ind w:firstLine="709"/>
        <w:jc w:val="both"/>
        <w:rPr>
          <w:rFonts w:ascii="Times New Roman" w:hAnsi="Times New Roman" w:cs="Times New Roman"/>
          <w:sz w:val="28"/>
          <w:szCs w:val="28"/>
          <w:lang w:val="en-US"/>
        </w:rPr>
      </w:pPr>
      <w:r w:rsidRPr="007C743E">
        <w:rPr>
          <w:rFonts w:ascii="Times New Roman" w:hAnsi="Times New Roman" w:cs="Times New Roman"/>
          <w:sz w:val="28"/>
          <w:szCs w:val="28"/>
        </w:rPr>
        <w:t xml:space="preserve">– </w:t>
      </w:r>
      <w:proofErr w:type="gramStart"/>
      <w:r w:rsidRPr="007C743E">
        <w:rPr>
          <w:rFonts w:ascii="Times New Roman" w:hAnsi="Times New Roman" w:cs="Times New Roman"/>
          <w:sz w:val="28"/>
          <w:szCs w:val="28"/>
        </w:rPr>
        <w:t>артерио-венозная</w:t>
      </w:r>
      <w:proofErr w:type="gramEnd"/>
      <w:r w:rsidRPr="007C743E">
        <w:rPr>
          <w:rFonts w:ascii="Times New Roman" w:hAnsi="Times New Roman" w:cs="Times New Roman"/>
          <w:sz w:val="28"/>
          <w:szCs w:val="28"/>
        </w:rPr>
        <w:t xml:space="preserve"> разница по содержанию кислорода (A–V </w:t>
      </w:r>
      <w:proofErr w:type="spellStart"/>
      <w:r w:rsidRPr="007C743E">
        <w:rPr>
          <w:rFonts w:ascii="Times New Roman" w:hAnsi="Times New Roman" w:cs="Times New Roman"/>
          <w:sz w:val="28"/>
          <w:szCs w:val="28"/>
        </w:rPr>
        <w:t>O₂diff</w:t>
      </w:r>
      <w:proofErr w:type="spellEnd"/>
      <w:r w:rsidRPr="007C743E">
        <w:rPr>
          <w:rFonts w:ascii="Times New Roman" w:hAnsi="Times New Roman" w:cs="Times New Roman"/>
          <w:sz w:val="28"/>
          <w:szCs w:val="28"/>
        </w:rPr>
        <w:t>),</w:t>
      </w:r>
    </w:p>
    <w:p w14:paraId="03194F45" w14:textId="197DADAF" w:rsidR="00380772" w:rsidRPr="007C743E" w:rsidRDefault="00380772"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веноартериальный градиент по углекислому газу (</w:t>
      </w:r>
      <w:r w:rsidR="00414154" w:rsidRPr="00D0448B">
        <w:rPr>
          <w:rFonts w:ascii="Times New Roman" w:hAnsi="Times New Roman" w:cs="Times New Roman"/>
          <w:sz w:val="28"/>
          <w:szCs w:val="28"/>
        </w:rPr>
        <w:t>ΔCO₂</w:t>
      </w:r>
      <w:r w:rsidRPr="007C743E">
        <w:rPr>
          <w:rFonts w:ascii="Times New Roman" w:hAnsi="Times New Roman" w:cs="Times New Roman"/>
          <w:sz w:val="28"/>
          <w:szCs w:val="28"/>
        </w:rPr>
        <w:t>).</w:t>
      </w:r>
    </w:p>
    <w:p w14:paraId="7D02C388" w14:textId="77777777" w:rsidR="00B10E4E" w:rsidRPr="005230FF" w:rsidRDefault="00B10E4E" w:rsidP="005230FF">
      <w:pPr>
        <w:pStyle w:val="Heading3"/>
        <w:spacing w:before="0" w:line="240" w:lineRule="auto"/>
        <w:ind w:firstLine="709"/>
        <w:jc w:val="both"/>
        <w:rPr>
          <w:rStyle w:val="Strong"/>
          <w:i w:val="0"/>
          <w:iCs w:val="0"/>
        </w:rPr>
      </w:pPr>
      <w:r w:rsidRPr="005230FF">
        <w:rPr>
          <w:rStyle w:val="Strong"/>
          <w:rFonts w:ascii="Times New Roman" w:hAnsi="Times New Roman" w:cs="Times New Roman"/>
          <w:b/>
          <w:bCs/>
          <w:i w:val="0"/>
          <w:iCs w:val="0"/>
          <w:sz w:val="28"/>
          <w:szCs w:val="28"/>
        </w:rPr>
        <w:t>Предмет исследования:</w:t>
      </w:r>
    </w:p>
    <w:p w14:paraId="6E1444D2" w14:textId="77777777" w:rsidR="00B10E4E" w:rsidRPr="00907370" w:rsidRDefault="00B10E4E"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Физиологические показатели, отражающие </w:t>
      </w:r>
      <w:r w:rsidR="00414154">
        <w:rPr>
          <w:rFonts w:ascii="Times New Roman" w:hAnsi="Times New Roman" w:cs="Times New Roman"/>
          <w:sz w:val="28"/>
          <w:szCs w:val="28"/>
        </w:rPr>
        <w:t>доставку</w:t>
      </w:r>
      <w:r w:rsidRPr="007C743E">
        <w:rPr>
          <w:rFonts w:ascii="Times New Roman" w:hAnsi="Times New Roman" w:cs="Times New Roman"/>
          <w:sz w:val="28"/>
          <w:szCs w:val="28"/>
        </w:rPr>
        <w:t xml:space="preserve"> и потребление кислорода (O₂ER, </w:t>
      </w:r>
      <w:proofErr w:type="spellStart"/>
      <w:r w:rsidRPr="007C743E">
        <w:rPr>
          <w:rFonts w:ascii="Times New Roman" w:hAnsi="Times New Roman" w:cs="Times New Roman"/>
          <w:sz w:val="28"/>
          <w:szCs w:val="28"/>
        </w:rPr>
        <w:t>ScvO</w:t>
      </w:r>
      <w:proofErr w:type="spellEnd"/>
      <w:r w:rsidRPr="007C743E">
        <w:rPr>
          <w:rFonts w:ascii="Times New Roman" w:hAnsi="Times New Roman" w:cs="Times New Roman"/>
          <w:sz w:val="28"/>
          <w:szCs w:val="28"/>
        </w:rPr>
        <w:t xml:space="preserve">₂, </w:t>
      </w:r>
      <w:proofErr w:type="spellStart"/>
      <w:r w:rsidRPr="007C743E">
        <w:rPr>
          <w:rFonts w:ascii="Times New Roman" w:hAnsi="Times New Roman" w:cs="Times New Roman"/>
          <w:sz w:val="28"/>
          <w:szCs w:val="28"/>
        </w:rPr>
        <w:t>PvO</w:t>
      </w:r>
      <w:proofErr w:type="spellEnd"/>
      <w:r w:rsidRPr="007C743E">
        <w:rPr>
          <w:rFonts w:ascii="Times New Roman" w:hAnsi="Times New Roman" w:cs="Times New Roman"/>
          <w:sz w:val="28"/>
          <w:szCs w:val="28"/>
        </w:rPr>
        <w:t xml:space="preserve">₂, уровень лактата, </w:t>
      </w:r>
      <w:r w:rsidR="00414154" w:rsidRPr="00D0448B">
        <w:rPr>
          <w:rFonts w:ascii="Times New Roman" w:hAnsi="Times New Roman" w:cs="Times New Roman"/>
          <w:sz w:val="28"/>
          <w:szCs w:val="28"/>
        </w:rPr>
        <w:t>ΔCO₂</w:t>
      </w:r>
      <w:r w:rsidRPr="007C743E">
        <w:rPr>
          <w:rFonts w:ascii="Times New Roman" w:hAnsi="Times New Roman" w:cs="Times New Roman"/>
          <w:sz w:val="28"/>
          <w:szCs w:val="28"/>
        </w:rPr>
        <w:t xml:space="preserve">, A–V </w:t>
      </w:r>
      <w:proofErr w:type="spellStart"/>
      <w:r w:rsidRPr="007C743E">
        <w:rPr>
          <w:rFonts w:ascii="Times New Roman" w:hAnsi="Times New Roman" w:cs="Times New Roman"/>
          <w:sz w:val="28"/>
          <w:szCs w:val="28"/>
        </w:rPr>
        <w:t>O₂diff</w:t>
      </w:r>
      <w:proofErr w:type="spellEnd"/>
      <w:r w:rsidRPr="007C743E">
        <w:rPr>
          <w:rFonts w:ascii="Times New Roman" w:hAnsi="Times New Roman" w:cs="Times New Roman"/>
          <w:sz w:val="28"/>
          <w:szCs w:val="28"/>
        </w:rPr>
        <w:t>), и их взаимосвязь с уровнем гемоглобина, а также их значение в качестве потенциальных триггеров к проведению гемотрансфузии у онкологических пациентов с анемией.</w:t>
      </w:r>
    </w:p>
    <w:p w14:paraId="1AA12C32" w14:textId="77777777" w:rsidR="00B10E4E" w:rsidRPr="005230FF" w:rsidRDefault="00B10E4E" w:rsidP="005230FF">
      <w:pPr>
        <w:pStyle w:val="Heading3"/>
        <w:spacing w:before="0" w:line="240" w:lineRule="auto"/>
        <w:ind w:firstLine="709"/>
        <w:jc w:val="both"/>
        <w:rPr>
          <w:rStyle w:val="Strong"/>
          <w:i w:val="0"/>
          <w:iCs w:val="0"/>
        </w:rPr>
      </w:pPr>
      <w:r w:rsidRPr="005230FF">
        <w:rPr>
          <w:rStyle w:val="Strong"/>
          <w:rFonts w:ascii="Times New Roman" w:hAnsi="Times New Roman" w:cs="Times New Roman"/>
          <w:b/>
          <w:bCs/>
          <w:i w:val="0"/>
          <w:iCs w:val="0"/>
          <w:sz w:val="28"/>
          <w:szCs w:val="28"/>
        </w:rPr>
        <w:t>Методы исследования:</w:t>
      </w:r>
    </w:p>
    <w:p w14:paraId="08BCBDBE" w14:textId="77777777" w:rsidR="005230FF" w:rsidRDefault="00B10E4E" w:rsidP="005230FF">
      <w:pPr>
        <w:spacing w:after="0" w:line="240" w:lineRule="auto"/>
        <w:ind w:firstLine="709"/>
        <w:jc w:val="both"/>
        <w:rPr>
          <w:rFonts w:ascii="Times New Roman" w:hAnsi="Times New Roman" w:cs="Times New Roman"/>
          <w:sz w:val="28"/>
          <w:szCs w:val="28"/>
          <w:lang w:val="en-US"/>
        </w:rPr>
      </w:pPr>
      <w:r w:rsidRPr="007C743E">
        <w:rPr>
          <w:rFonts w:ascii="Times New Roman" w:hAnsi="Times New Roman" w:cs="Times New Roman"/>
          <w:sz w:val="28"/>
          <w:szCs w:val="28"/>
        </w:rPr>
        <w:t>В работе использованы клинические, лабораторные и инструментальные методы:</w:t>
      </w:r>
    </w:p>
    <w:p w14:paraId="3CB962C3" w14:textId="77777777" w:rsidR="005230FF" w:rsidRDefault="00B10E4E" w:rsidP="005230FF">
      <w:pPr>
        <w:spacing w:after="0" w:line="240" w:lineRule="auto"/>
        <w:ind w:firstLine="709"/>
        <w:jc w:val="both"/>
        <w:rPr>
          <w:rFonts w:ascii="Times New Roman" w:hAnsi="Times New Roman" w:cs="Times New Roman"/>
          <w:sz w:val="28"/>
          <w:szCs w:val="28"/>
          <w:lang w:val="en-US"/>
        </w:rPr>
      </w:pPr>
      <w:r w:rsidRPr="007C743E">
        <w:rPr>
          <w:rFonts w:ascii="Times New Roman" w:hAnsi="Times New Roman" w:cs="Times New Roman"/>
          <w:sz w:val="28"/>
          <w:szCs w:val="28"/>
        </w:rPr>
        <w:lastRenderedPageBreak/>
        <w:t>– оценка параметров газообмена и метаболизма (</w:t>
      </w:r>
      <w:proofErr w:type="spellStart"/>
      <w:r w:rsidRPr="007C743E">
        <w:rPr>
          <w:rFonts w:ascii="Times New Roman" w:hAnsi="Times New Roman" w:cs="Times New Roman"/>
          <w:sz w:val="28"/>
          <w:szCs w:val="28"/>
        </w:rPr>
        <w:t>ScvO</w:t>
      </w:r>
      <w:proofErr w:type="spellEnd"/>
      <w:r w:rsidRPr="007C743E">
        <w:rPr>
          <w:rFonts w:ascii="Times New Roman" w:hAnsi="Times New Roman" w:cs="Times New Roman"/>
          <w:sz w:val="28"/>
          <w:szCs w:val="28"/>
        </w:rPr>
        <w:t xml:space="preserve">₂, </w:t>
      </w:r>
      <w:proofErr w:type="spellStart"/>
      <w:r w:rsidRPr="007C743E">
        <w:rPr>
          <w:rFonts w:ascii="Times New Roman" w:hAnsi="Times New Roman" w:cs="Times New Roman"/>
          <w:sz w:val="28"/>
          <w:szCs w:val="28"/>
        </w:rPr>
        <w:t>PvO</w:t>
      </w:r>
      <w:proofErr w:type="spellEnd"/>
      <w:r w:rsidRPr="007C743E">
        <w:rPr>
          <w:rFonts w:ascii="Times New Roman" w:hAnsi="Times New Roman" w:cs="Times New Roman"/>
          <w:sz w:val="28"/>
          <w:szCs w:val="28"/>
        </w:rPr>
        <w:t xml:space="preserve">₂, </w:t>
      </w:r>
      <w:proofErr w:type="spellStart"/>
      <w:r w:rsidRPr="007C743E">
        <w:rPr>
          <w:rFonts w:ascii="Times New Roman" w:hAnsi="Times New Roman" w:cs="Times New Roman"/>
          <w:sz w:val="28"/>
          <w:szCs w:val="28"/>
        </w:rPr>
        <w:t>Pv</w:t>
      </w:r>
      <w:proofErr w:type="spellEnd"/>
      <w:r w:rsidRPr="007C743E">
        <w:rPr>
          <w:rFonts w:ascii="Times New Roman" w:hAnsi="Times New Roman" w:cs="Times New Roman"/>
          <w:sz w:val="28"/>
          <w:szCs w:val="28"/>
        </w:rPr>
        <w:t>–</w:t>
      </w:r>
      <w:proofErr w:type="spellStart"/>
      <w:r w:rsidRPr="007C743E">
        <w:rPr>
          <w:rFonts w:ascii="Times New Roman" w:hAnsi="Times New Roman" w:cs="Times New Roman"/>
          <w:sz w:val="28"/>
          <w:szCs w:val="28"/>
        </w:rPr>
        <w:t>aCO</w:t>
      </w:r>
      <w:proofErr w:type="spellEnd"/>
      <w:r w:rsidRPr="007C743E">
        <w:rPr>
          <w:rFonts w:ascii="Times New Roman" w:hAnsi="Times New Roman" w:cs="Times New Roman"/>
          <w:sz w:val="28"/>
          <w:szCs w:val="28"/>
        </w:rPr>
        <w:t>₂, уровень лактата),</w:t>
      </w:r>
    </w:p>
    <w:p w14:paraId="0533C866" w14:textId="77777777" w:rsidR="005230FF" w:rsidRDefault="00B10E4E" w:rsidP="005230FF">
      <w:pPr>
        <w:spacing w:after="0" w:line="240" w:lineRule="auto"/>
        <w:ind w:firstLine="709"/>
        <w:jc w:val="both"/>
        <w:rPr>
          <w:rFonts w:ascii="Times New Roman" w:hAnsi="Times New Roman" w:cs="Times New Roman"/>
          <w:sz w:val="28"/>
          <w:szCs w:val="28"/>
          <w:lang w:val="en-US"/>
        </w:rPr>
      </w:pPr>
      <w:r w:rsidRPr="007C743E">
        <w:rPr>
          <w:rFonts w:ascii="Times New Roman" w:hAnsi="Times New Roman" w:cs="Times New Roman"/>
          <w:sz w:val="28"/>
          <w:szCs w:val="28"/>
        </w:rPr>
        <w:t xml:space="preserve">– расчетные методы (определение O₂ER, A–V </w:t>
      </w:r>
      <w:proofErr w:type="spellStart"/>
      <w:r w:rsidRPr="007C743E">
        <w:rPr>
          <w:rFonts w:ascii="Times New Roman" w:hAnsi="Times New Roman" w:cs="Times New Roman"/>
          <w:sz w:val="28"/>
          <w:szCs w:val="28"/>
        </w:rPr>
        <w:t>O₂diff</w:t>
      </w:r>
      <w:proofErr w:type="spellEnd"/>
      <w:r w:rsidRPr="007C743E">
        <w:rPr>
          <w:rFonts w:ascii="Times New Roman" w:hAnsi="Times New Roman" w:cs="Times New Roman"/>
          <w:sz w:val="28"/>
          <w:szCs w:val="28"/>
        </w:rPr>
        <w:t xml:space="preserve"> по стандартным формулам),</w:t>
      </w:r>
    </w:p>
    <w:p w14:paraId="61E2C321" w14:textId="77777777" w:rsidR="005230FF" w:rsidRDefault="00B10E4E" w:rsidP="005230FF">
      <w:pPr>
        <w:spacing w:after="0" w:line="240" w:lineRule="auto"/>
        <w:ind w:firstLine="709"/>
        <w:jc w:val="both"/>
        <w:rPr>
          <w:rFonts w:ascii="Times New Roman" w:hAnsi="Times New Roman" w:cs="Times New Roman"/>
          <w:sz w:val="28"/>
          <w:szCs w:val="28"/>
          <w:lang w:val="en-US"/>
        </w:rPr>
      </w:pPr>
      <w:r w:rsidRPr="007C743E">
        <w:rPr>
          <w:rFonts w:ascii="Times New Roman" w:hAnsi="Times New Roman" w:cs="Times New Roman"/>
          <w:sz w:val="28"/>
          <w:szCs w:val="28"/>
        </w:rPr>
        <w:t>– гематологический анализ (</w:t>
      </w:r>
      <w:proofErr w:type="spellStart"/>
      <w:r w:rsidRPr="007C743E">
        <w:rPr>
          <w:rFonts w:ascii="Times New Roman" w:hAnsi="Times New Roman" w:cs="Times New Roman"/>
          <w:sz w:val="28"/>
          <w:szCs w:val="28"/>
        </w:rPr>
        <w:t>Hb</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Ht</w:t>
      </w:r>
      <w:proofErr w:type="spellEnd"/>
      <w:r w:rsidRPr="007C743E">
        <w:rPr>
          <w:rFonts w:ascii="Times New Roman" w:hAnsi="Times New Roman" w:cs="Times New Roman"/>
          <w:sz w:val="28"/>
          <w:szCs w:val="28"/>
        </w:rPr>
        <w:t>),</w:t>
      </w:r>
    </w:p>
    <w:p w14:paraId="47A441B6" w14:textId="77777777" w:rsidR="005230FF" w:rsidRDefault="00B10E4E" w:rsidP="005230FF">
      <w:pPr>
        <w:spacing w:after="0" w:line="240" w:lineRule="auto"/>
        <w:ind w:firstLine="709"/>
        <w:jc w:val="both"/>
        <w:rPr>
          <w:rFonts w:ascii="Times New Roman" w:hAnsi="Times New Roman" w:cs="Times New Roman"/>
          <w:sz w:val="28"/>
          <w:szCs w:val="28"/>
          <w:lang w:val="en-US"/>
        </w:rPr>
      </w:pPr>
      <w:r w:rsidRPr="007C743E">
        <w:rPr>
          <w:rFonts w:ascii="Times New Roman" w:hAnsi="Times New Roman" w:cs="Times New Roman"/>
          <w:sz w:val="28"/>
          <w:szCs w:val="28"/>
        </w:rPr>
        <w:t>– мониторинг витальных параметров (ЧД, ЧСС, НИАД),</w:t>
      </w:r>
    </w:p>
    <w:p w14:paraId="3429300A" w14:textId="6F36417A" w:rsidR="00380772" w:rsidRPr="00907370" w:rsidRDefault="00B10E4E"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 регистрация сердечного выброса методом </w:t>
      </w:r>
      <w:proofErr w:type="spellStart"/>
      <w:r w:rsidRPr="007C743E">
        <w:rPr>
          <w:rFonts w:ascii="Times New Roman" w:hAnsi="Times New Roman" w:cs="Times New Roman"/>
          <w:sz w:val="28"/>
          <w:szCs w:val="28"/>
        </w:rPr>
        <w:t>esCCO</w:t>
      </w:r>
      <w:proofErr w:type="spellEnd"/>
      <w:r w:rsidRPr="007C743E">
        <w:rPr>
          <w:rFonts w:ascii="Times New Roman" w:hAnsi="Times New Roman" w:cs="Times New Roman"/>
          <w:sz w:val="28"/>
          <w:szCs w:val="28"/>
        </w:rPr>
        <w:t>,</w:t>
      </w:r>
      <w:r w:rsidR="005230FF" w:rsidRPr="005230FF">
        <w:rPr>
          <w:rFonts w:ascii="Times New Roman" w:hAnsi="Times New Roman" w:cs="Times New Roman"/>
          <w:sz w:val="28"/>
          <w:szCs w:val="28"/>
        </w:rPr>
        <w:t xml:space="preserve"> </w:t>
      </w:r>
      <w:r w:rsidRPr="007C743E">
        <w:rPr>
          <w:rFonts w:ascii="Times New Roman" w:hAnsi="Times New Roman" w:cs="Times New Roman"/>
          <w:sz w:val="28"/>
          <w:szCs w:val="28"/>
        </w:rPr>
        <w:t xml:space="preserve">а также методы математической статистики, включая непараметрические тесты (Манна–Уитни, </w:t>
      </w:r>
      <w:proofErr w:type="spellStart"/>
      <w:r w:rsidRPr="007C743E">
        <w:rPr>
          <w:rFonts w:ascii="Times New Roman" w:hAnsi="Times New Roman" w:cs="Times New Roman"/>
          <w:sz w:val="28"/>
          <w:szCs w:val="28"/>
        </w:rPr>
        <w:t>Уилкоксона</w:t>
      </w:r>
      <w:proofErr w:type="spellEnd"/>
      <w:r w:rsidRPr="007C743E">
        <w:rPr>
          <w:rFonts w:ascii="Times New Roman" w:hAnsi="Times New Roman" w:cs="Times New Roman"/>
          <w:sz w:val="28"/>
          <w:szCs w:val="28"/>
        </w:rPr>
        <w:t xml:space="preserve">, Фишера), корреляционный и регрессионный анализ, </w:t>
      </w:r>
      <w:proofErr w:type="spellStart"/>
      <w:r w:rsidRPr="007C743E">
        <w:rPr>
          <w:rFonts w:ascii="Times New Roman" w:hAnsi="Times New Roman" w:cs="Times New Roman"/>
          <w:sz w:val="28"/>
          <w:szCs w:val="28"/>
        </w:rPr>
        <w:t>квантильную</w:t>
      </w:r>
      <w:proofErr w:type="spellEnd"/>
      <w:r w:rsidRPr="007C743E">
        <w:rPr>
          <w:rFonts w:ascii="Times New Roman" w:hAnsi="Times New Roman" w:cs="Times New Roman"/>
          <w:sz w:val="28"/>
          <w:szCs w:val="28"/>
        </w:rPr>
        <w:t xml:space="preserve"> регрессию и ROC-анализ с определением чувствительности и специфичности физиологических показателей в прогнозировании ответа на трансфузию.</w:t>
      </w:r>
    </w:p>
    <w:p w14:paraId="2B24BA1D" w14:textId="77777777" w:rsidR="00380772" w:rsidRPr="005230FF" w:rsidRDefault="00380772" w:rsidP="005230FF">
      <w:pPr>
        <w:pStyle w:val="Heading3"/>
        <w:spacing w:before="0" w:line="240" w:lineRule="auto"/>
        <w:ind w:firstLine="709"/>
        <w:jc w:val="both"/>
        <w:rPr>
          <w:rStyle w:val="Strong"/>
          <w:i w:val="0"/>
          <w:iCs w:val="0"/>
        </w:rPr>
      </w:pPr>
      <w:r w:rsidRPr="005230FF">
        <w:rPr>
          <w:rStyle w:val="Strong"/>
          <w:rFonts w:ascii="Times New Roman" w:hAnsi="Times New Roman" w:cs="Times New Roman"/>
          <w:b/>
          <w:bCs/>
          <w:i w:val="0"/>
          <w:iCs w:val="0"/>
          <w:sz w:val="28"/>
          <w:szCs w:val="28"/>
        </w:rPr>
        <w:t>Научная новизна</w:t>
      </w:r>
    </w:p>
    <w:p w14:paraId="3B04B324" w14:textId="77777777" w:rsidR="00380772" w:rsidRPr="007C743E" w:rsidRDefault="002F6C65" w:rsidP="005230FF">
      <w:pPr>
        <w:numPr>
          <w:ilvl w:val="0"/>
          <w:numId w:val="27"/>
        </w:numPr>
        <w:spacing w:after="0" w:line="240" w:lineRule="auto"/>
        <w:ind w:left="0" w:firstLine="709"/>
        <w:jc w:val="both"/>
        <w:rPr>
          <w:rFonts w:ascii="Times New Roman" w:hAnsi="Times New Roman" w:cs="Times New Roman"/>
          <w:sz w:val="28"/>
          <w:szCs w:val="28"/>
        </w:rPr>
      </w:pPr>
      <w:r w:rsidRPr="002F6C65">
        <w:rPr>
          <w:rFonts w:ascii="Times New Roman" w:hAnsi="Times New Roman" w:cs="Times New Roman"/>
          <w:sz w:val="28"/>
          <w:szCs w:val="28"/>
        </w:rPr>
        <w:t xml:space="preserve">Впервые в отечественной клинической практике проведено системное физиолого-ориентированное исследование, демонстрирующее, что коэффициент экстракции кислорода (O₂ER) </w:t>
      </w:r>
      <w:r w:rsidR="008857EC" w:rsidRPr="00B33F13">
        <w:rPr>
          <w:rFonts w:ascii="Times New Roman" w:hAnsi="Times New Roman" w:cs="Times New Roman"/>
          <w:sz w:val="28"/>
          <w:szCs w:val="28"/>
        </w:rPr>
        <w:t>у клинически стабильных пациентов (без критических нарушений внешнего дыхания и кровообращения)</w:t>
      </w:r>
      <w:r w:rsidRPr="002F6C65">
        <w:rPr>
          <w:rFonts w:ascii="Times New Roman" w:hAnsi="Times New Roman" w:cs="Times New Roman"/>
          <w:sz w:val="28"/>
          <w:szCs w:val="28"/>
        </w:rPr>
        <w:t xml:space="preserve"> с анемией на фоне злокачественных новообразований служит более чувствительным и физиологически обоснованным маркером тканевой </w:t>
      </w:r>
      <w:proofErr w:type="spellStart"/>
      <w:r w:rsidRPr="002F6C65">
        <w:rPr>
          <w:rFonts w:ascii="Times New Roman" w:hAnsi="Times New Roman" w:cs="Times New Roman"/>
          <w:sz w:val="28"/>
          <w:szCs w:val="28"/>
        </w:rPr>
        <w:t>гипоперфузии</w:t>
      </w:r>
      <w:proofErr w:type="spellEnd"/>
      <w:r w:rsidR="00380772" w:rsidRPr="007C743E">
        <w:rPr>
          <w:rFonts w:ascii="Times New Roman" w:hAnsi="Times New Roman" w:cs="Times New Roman"/>
          <w:sz w:val="28"/>
          <w:szCs w:val="28"/>
        </w:rPr>
        <w:t>, чем уровень гемоглобина.</w:t>
      </w:r>
    </w:p>
    <w:p w14:paraId="3E59464B" w14:textId="77777777" w:rsidR="00380772" w:rsidRPr="007C743E" w:rsidRDefault="002F6C65" w:rsidP="005230FF">
      <w:pPr>
        <w:numPr>
          <w:ilvl w:val="0"/>
          <w:numId w:val="27"/>
        </w:numPr>
        <w:spacing w:after="0" w:line="240" w:lineRule="auto"/>
        <w:ind w:left="0" w:firstLine="709"/>
        <w:jc w:val="both"/>
        <w:rPr>
          <w:rFonts w:ascii="Times New Roman" w:hAnsi="Times New Roman" w:cs="Times New Roman"/>
          <w:sz w:val="28"/>
          <w:szCs w:val="28"/>
        </w:rPr>
      </w:pPr>
      <w:r w:rsidRPr="002F6C65">
        <w:rPr>
          <w:rFonts w:ascii="Times New Roman" w:hAnsi="Times New Roman" w:cs="Times New Roman"/>
          <w:sz w:val="28"/>
          <w:szCs w:val="28"/>
        </w:rPr>
        <w:t>Установлена достоверная связь между исходным уровнем O₂ER и изменениями ключевых параметров доставки и потребления кислорода (</w:t>
      </w:r>
      <w:proofErr w:type="spellStart"/>
      <w:r w:rsidRPr="002F6C65">
        <w:rPr>
          <w:rFonts w:ascii="Times New Roman" w:hAnsi="Times New Roman" w:cs="Times New Roman"/>
          <w:sz w:val="28"/>
          <w:szCs w:val="28"/>
        </w:rPr>
        <w:t>ScvO</w:t>
      </w:r>
      <w:proofErr w:type="spellEnd"/>
      <w:r w:rsidRPr="002F6C65">
        <w:rPr>
          <w:rFonts w:ascii="Times New Roman" w:hAnsi="Times New Roman" w:cs="Times New Roman"/>
          <w:sz w:val="28"/>
          <w:szCs w:val="28"/>
        </w:rPr>
        <w:t xml:space="preserve">₂, </w:t>
      </w:r>
      <w:proofErr w:type="spellStart"/>
      <w:r w:rsidRPr="002F6C65">
        <w:rPr>
          <w:rFonts w:ascii="Times New Roman" w:hAnsi="Times New Roman" w:cs="Times New Roman"/>
          <w:sz w:val="28"/>
          <w:szCs w:val="28"/>
        </w:rPr>
        <w:t>PvO</w:t>
      </w:r>
      <w:proofErr w:type="spellEnd"/>
      <w:r w:rsidRPr="002F6C65">
        <w:rPr>
          <w:rFonts w:ascii="Times New Roman" w:hAnsi="Times New Roman" w:cs="Times New Roman"/>
          <w:sz w:val="28"/>
          <w:szCs w:val="28"/>
        </w:rPr>
        <w:t xml:space="preserve">₂, ΔCO₂, уровень лактата) в ответ на гемотрансфузию, в то время как аналогичная связь с уровнем гемоглобина отсутствовала или была статистически незначимой. Это подчёркивает преимущество O₂ER как индикатора реального дефицита </w:t>
      </w:r>
      <w:r w:rsidR="008857EC">
        <w:rPr>
          <w:rFonts w:ascii="Times New Roman" w:hAnsi="Times New Roman" w:cs="Times New Roman"/>
          <w:sz w:val="28"/>
          <w:szCs w:val="28"/>
        </w:rPr>
        <w:t>доставки</w:t>
      </w:r>
      <w:r w:rsidRPr="002F6C65">
        <w:rPr>
          <w:rFonts w:ascii="Times New Roman" w:hAnsi="Times New Roman" w:cs="Times New Roman"/>
          <w:sz w:val="28"/>
          <w:szCs w:val="28"/>
        </w:rPr>
        <w:t xml:space="preserve"> кислорода.</w:t>
      </w:r>
    </w:p>
    <w:p w14:paraId="01EA7967" w14:textId="77777777" w:rsidR="00380772" w:rsidRDefault="002F6C65" w:rsidP="005230FF">
      <w:pPr>
        <w:numPr>
          <w:ilvl w:val="0"/>
          <w:numId w:val="27"/>
        </w:numPr>
        <w:spacing w:after="0" w:line="240" w:lineRule="auto"/>
        <w:ind w:left="0" w:firstLine="709"/>
        <w:jc w:val="both"/>
        <w:rPr>
          <w:rFonts w:ascii="Times New Roman" w:hAnsi="Times New Roman" w:cs="Times New Roman"/>
          <w:sz w:val="28"/>
          <w:szCs w:val="28"/>
        </w:rPr>
      </w:pPr>
      <w:r w:rsidRPr="002F6C65">
        <w:rPr>
          <w:rFonts w:ascii="Times New Roman" w:hAnsi="Times New Roman" w:cs="Times New Roman"/>
          <w:sz w:val="28"/>
          <w:szCs w:val="28"/>
        </w:rPr>
        <w:t>Впервые применён ROC-анализ для количественной оценки прогностической значимости исходного уровня O₂ER в пр</w:t>
      </w:r>
      <w:r w:rsidR="004D1FA2">
        <w:rPr>
          <w:rFonts w:ascii="Times New Roman" w:hAnsi="Times New Roman" w:cs="Times New Roman"/>
          <w:sz w:val="28"/>
          <w:szCs w:val="28"/>
        </w:rPr>
        <w:t>огнозировании</w:t>
      </w:r>
      <w:r w:rsidRPr="002F6C65">
        <w:rPr>
          <w:rFonts w:ascii="Times New Roman" w:hAnsi="Times New Roman" w:cs="Times New Roman"/>
          <w:sz w:val="28"/>
          <w:szCs w:val="28"/>
        </w:rPr>
        <w:t xml:space="preserve"> физиологического ответа на трансфузию, подтверждён высокий уровень диагностической точности (AUC = 0,782). Предложены и обоснованы физиологически релевантные диагностические пороги (в частности, 35,4% и 32,2%), которые могут быть использованы как основа для персонализированного принятия решений о необходимости трансфузии</w:t>
      </w:r>
      <w:r w:rsidR="008857EC">
        <w:rPr>
          <w:rFonts w:ascii="Times New Roman" w:hAnsi="Times New Roman" w:cs="Times New Roman"/>
          <w:sz w:val="28"/>
          <w:szCs w:val="28"/>
        </w:rPr>
        <w:t xml:space="preserve"> </w:t>
      </w:r>
      <w:r w:rsidR="008857EC" w:rsidRPr="00B33F13">
        <w:rPr>
          <w:rFonts w:ascii="Times New Roman" w:hAnsi="Times New Roman" w:cs="Times New Roman"/>
          <w:sz w:val="28"/>
          <w:szCs w:val="28"/>
        </w:rPr>
        <w:t>у клинически стабильных пациентов</w:t>
      </w:r>
      <w:r w:rsidRPr="002F6C65">
        <w:rPr>
          <w:rFonts w:ascii="Times New Roman" w:hAnsi="Times New Roman" w:cs="Times New Roman"/>
          <w:sz w:val="28"/>
          <w:szCs w:val="28"/>
        </w:rPr>
        <w:t>.</w:t>
      </w:r>
    </w:p>
    <w:p w14:paraId="1B4002D7" w14:textId="77777777" w:rsidR="002F6C65" w:rsidRPr="007C743E" w:rsidRDefault="004D1FA2" w:rsidP="005230FF">
      <w:pPr>
        <w:numPr>
          <w:ilvl w:val="0"/>
          <w:numId w:val="27"/>
        </w:numPr>
        <w:spacing w:after="0" w:line="240" w:lineRule="auto"/>
        <w:ind w:left="0" w:firstLine="709"/>
        <w:jc w:val="both"/>
        <w:rPr>
          <w:rFonts w:ascii="Times New Roman" w:hAnsi="Times New Roman" w:cs="Times New Roman"/>
          <w:sz w:val="28"/>
          <w:szCs w:val="28"/>
        </w:rPr>
      </w:pPr>
      <w:r w:rsidRPr="00D0448B">
        <w:rPr>
          <w:rFonts w:ascii="Times New Roman" w:hAnsi="Times New Roman" w:cs="Times New Roman"/>
          <w:sz w:val="28"/>
          <w:szCs w:val="28"/>
        </w:rPr>
        <w:t>С использованием совокупности аналитических</w:t>
      </w:r>
      <w:r>
        <w:rPr>
          <w:rFonts w:ascii="Times New Roman" w:hAnsi="Times New Roman" w:cs="Times New Roman"/>
          <w:sz w:val="28"/>
          <w:szCs w:val="28"/>
        </w:rPr>
        <w:t xml:space="preserve"> и статистических</w:t>
      </w:r>
      <w:r w:rsidRPr="00D0448B">
        <w:rPr>
          <w:rFonts w:ascii="Times New Roman" w:hAnsi="Times New Roman" w:cs="Times New Roman"/>
          <w:sz w:val="28"/>
          <w:szCs w:val="28"/>
        </w:rPr>
        <w:t xml:space="preserve"> подходов</w:t>
      </w:r>
      <w:r>
        <w:rPr>
          <w:rFonts w:ascii="Times New Roman" w:hAnsi="Times New Roman" w:cs="Times New Roman"/>
          <w:sz w:val="28"/>
          <w:szCs w:val="28"/>
        </w:rPr>
        <w:t xml:space="preserve"> </w:t>
      </w:r>
      <w:r w:rsidRPr="00D0448B">
        <w:rPr>
          <w:rFonts w:ascii="Times New Roman" w:hAnsi="Times New Roman" w:cs="Times New Roman"/>
          <w:sz w:val="28"/>
          <w:szCs w:val="28"/>
        </w:rPr>
        <w:t xml:space="preserve">продемонстрировано отсутствие линейной или категориальной зависимости между уровнем гемоглобина и O₂ER </w:t>
      </w:r>
      <w:r>
        <w:rPr>
          <w:rFonts w:ascii="Times New Roman" w:hAnsi="Times New Roman" w:cs="Times New Roman"/>
          <w:sz w:val="28"/>
          <w:szCs w:val="28"/>
        </w:rPr>
        <w:t>как показателя</w:t>
      </w:r>
      <w:r w:rsidRPr="00D0448B">
        <w:rPr>
          <w:rFonts w:ascii="Times New Roman" w:hAnsi="Times New Roman" w:cs="Times New Roman"/>
          <w:sz w:val="28"/>
          <w:szCs w:val="28"/>
        </w:rPr>
        <w:t xml:space="preserve"> тканевой гипоксии. Несмотря на выраженную анемию у части пациентов, значения O₂ER оставались высоко вариабельными и не коррелировали с уровнем </w:t>
      </w:r>
      <w:proofErr w:type="spellStart"/>
      <w:r w:rsidRPr="00D0448B">
        <w:rPr>
          <w:rFonts w:ascii="Times New Roman" w:hAnsi="Times New Roman" w:cs="Times New Roman"/>
          <w:sz w:val="28"/>
          <w:szCs w:val="28"/>
        </w:rPr>
        <w:t>Hb</w:t>
      </w:r>
      <w:proofErr w:type="spellEnd"/>
      <w:r w:rsidRPr="00D0448B">
        <w:rPr>
          <w:rFonts w:ascii="Times New Roman" w:hAnsi="Times New Roman" w:cs="Times New Roman"/>
          <w:sz w:val="28"/>
          <w:szCs w:val="28"/>
        </w:rPr>
        <w:t xml:space="preserve">, что указывает на ограниченность гемоглобина как универсального показателя дефицита доставки кислорода. Эти результаты подтверждают необходимость перехода от </w:t>
      </w:r>
      <w:proofErr w:type="spellStart"/>
      <w:r w:rsidRPr="00D0448B">
        <w:rPr>
          <w:rFonts w:ascii="Times New Roman" w:hAnsi="Times New Roman" w:cs="Times New Roman"/>
          <w:sz w:val="28"/>
          <w:szCs w:val="28"/>
        </w:rPr>
        <w:t>концентрационно</w:t>
      </w:r>
      <w:proofErr w:type="spellEnd"/>
      <w:r w:rsidRPr="00D0448B">
        <w:rPr>
          <w:rFonts w:ascii="Times New Roman" w:hAnsi="Times New Roman" w:cs="Times New Roman"/>
          <w:sz w:val="28"/>
          <w:szCs w:val="28"/>
        </w:rPr>
        <w:t xml:space="preserve">-ориентированных к физиологически обоснованным критериям </w:t>
      </w:r>
      <w:proofErr w:type="spellStart"/>
      <w:r w:rsidRPr="00D0448B">
        <w:rPr>
          <w:rFonts w:ascii="Times New Roman" w:hAnsi="Times New Roman" w:cs="Times New Roman"/>
          <w:sz w:val="28"/>
          <w:szCs w:val="28"/>
        </w:rPr>
        <w:t>трансфузионной</w:t>
      </w:r>
      <w:proofErr w:type="spellEnd"/>
      <w:r w:rsidRPr="00D0448B">
        <w:rPr>
          <w:rFonts w:ascii="Times New Roman" w:hAnsi="Times New Roman" w:cs="Times New Roman"/>
          <w:sz w:val="28"/>
          <w:szCs w:val="28"/>
        </w:rPr>
        <w:t xml:space="preserve"> тактики</w:t>
      </w:r>
      <w:r>
        <w:rPr>
          <w:rFonts w:ascii="Times New Roman" w:hAnsi="Times New Roman" w:cs="Times New Roman"/>
          <w:sz w:val="28"/>
          <w:szCs w:val="28"/>
        </w:rPr>
        <w:t xml:space="preserve"> </w:t>
      </w:r>
      <w:r w:rsidRPr="00B33F13">
        <w:rPr>
          <w:rFonts w:ascii="Times New Roman" w:hAnsi="Times New Roman" w:cs="Times New Roman"/>
          <w:sz w:val="28"/>
          <w:szCs w:val="28"/>
        </w:rPr>
        <w:t>у клинически стабильных пациентов.</w:t>
      </w:r>
    </w:p>
    <w:p w14:paraId="4B0AB61F" w14:textId="77777777" w:rsidR="00B33777" w:rsidRDefault="00B33777" w:rsidP="00B33777">
      <w:pPr>
        <w:pStyle w:val="Heading3"/>
        <w:spacing w:line="240" w:lineRule="auto"/>
        <w:ind w:firstLine="709"/>
        <w:jc w:val="both"/>
        <w:rPr>
          <w:rStyle w:val="Strong"/>
          <w:rFonts w:ascii="Times New Roman" w:hAnsi="Times New Roman" w:cs="Times New Roman"/>
          <w:b/>
          <w:bCs/>
          <w:i w:val="0"/>
          <w:iCs w:val="0"/>
          <w:sz w:val="28"/>
          <w:szCs w:val="28"/>
        </w:rPr>
      </w:pPr>
    </w:p>
    <w:p w14:paraId="01B9C236" w14:textId="0F2CF6F4" w:rsidR="00380772" w:rsidRPr="005230FF" w:rsidRDefault="00380772" w:rsidP="00B33777">
      <w:pPr>
        <w:pStyle w:val="Heading3"/>
        <w:spacing w:line="240" w:lineRule="auto"/>
        <w:ind w:firstLine="709"/>
        <w:jc w:val="both"/>
        <w:rPr>
          <w:rStyle w:val="Strong"/>
          <w:i w:val="0"/>
          <w:iCs w:val="0"/>
        </w:rPr>
      </w:pPr>
      <w:r w:rsidRPr="005230FF">
        <w:rPr>
          <w:rStyle w:val="Strong"/>
          <w:rFonts w:ascii="Times New Roman" w:hAnsi="Times New Roman" w:cs="Times New Roman"/>
          <w:b/>
          <w:bCs/>
          <w:i w:val="0"/>
          <w:iCs w:val="0"/>
          <w:sz w:val="28"/>
          <w:szCs w:val="28"/>
        </w:rPr>
        <w:lastRenderedPageBreak/>
        <w:t>Практическая значимость исследования</w:t>
      </w:r>
    </w:p>
    <w:p w14:paraId="4E5C3C67" w14:textId="77777777" w:rsidR="00380772" w:rsidRPr="007C743E" w:rsidRDefault="00380772"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Практическая значимость проведённого исследования заключается в научном обосновании использования физиологически-ориентированных параметров для оценки потребности в гемотрансфузии у онкологических пациентов с анемией. В работе впервые показано, что такие показатели, как </w:t>
      </w:r>
      <w:r w:rsidRPr="007C743E">
        <w:rPr>
          <w:rStyle w:val="Strong"/>
          <w:rFonts w:ascii="Times New Roman" w:hAnsi="Times New Roman" w:cs="Times New Roman"/>
          <w:b w:val="0"/>
          <w:sz w:val="28"/>
          <w:szCs w:val="28"/>
        </w:rPr>
        <w:t>уровень экстракции кислорода (O₂ER)</w:t>
      </w:r>
      <w:r w:rsidRPr="007C743E">
        <w:rPr>
          <w:rFonts w:ascii="Times New Roman" w:hAnsi="Times New Roman" w:cs="Times New Roman"/>
          <w:sz w:val="28"/>
          <w:szCs w:val="28"/>
        </w:rPr>
        <w:t xml:space="preserve">, </w:t>
      </w:r>
      <w:r w:rsidRPr="007C743E">
        <w:rPr>
          <w:rStyle w:val="Strong"/>
          <w:rFonts w:ascii="Times New Roman" w:hAnsi="Times New Roman" w:cs="Times New Roman"/>
          <w:b w:val="0"/>
          <w:sz w:val="28"/>
          <w:szCs w:val="28"/>
        </w:rPr>
        <w:t>сатурация центральной венозной крови (</w:t>
      </w:r>
      <w:proofErr w:type="spellStart"/>
      <w:r w:rsidRPr="007C743E">
        <w:rPr>
          <w:rStyle w:val="Strong"/>
          <w:rFonts w:ascii="Times New Roman" w:hAnsi="Times New Roman" w:cs="Times New Roman"/>
          <w:b w:val="0"/>
          <w:sz w:val="28"/>
          <w:szCs w:val="28"/>
        </w:rPr>
        <w:t>ScvO</w:t>
      </w:r>
      <w:proofErr w:type="spellEnd"/>
      <w:r w:rsidRPr="007C743E">
        <w:rPr>
          <w:rStyle w:val="Strong"/>
          <w:rFonts w:ascii="Times New Roman" w:hAnsi="Times New Roman" w:cs="Times New Roman"/>
          <w:b w:val="0"/>
          <w:sz w:val="28"/>
          <w:szCs w:val="28"/>
        </w:rPr>
        <w:t>₂)</w:t>
      </w:r>
      <w:r w:rsidRPr="007C743E">
        <w:rPr>
          <w:rFonts w:ascii="Times New Roman" w:hAnsi="Times New Roman" w:cs="Times New Roman"/>
          <w:sz w:val="28"/>
          <w:szCs w:val="28"/>
        </w:rPr>
        <w:t xml:space="preserve">, </w:t>
      </w:r>
      <w:r w:rsidRPr="007C743E">
        <w:rPr>
          <w:rStyle w:val="Strong"/>
          <w:rFonts w:ascii="Times New Roman" w:hAnsi="Times New Roman" w:cs="Times New Roman"/>
          <w:b w:val="0"/>
          <w:sz w:val="28"/>
          <w:szCs w:val="28"/>
        </w:rPr>
        <w:t>парциальное давление кислорода в центральной венозной крови (</w:t>
      </w:r>
      <w:proofErr w:type="spellStart"/>
      <w:r w:rsidRPr="007C743E">
        <w:rPr>
          <w:rStyle w:val="Strong"/>
          <w:rFonts w:ascii="Times New Roman" w:hAnsi="Times New Roman" w:cs="Times New Roman"/>
          <w:b w:val="0"/>
          <w:sz w:val="28"/>
          <w:szCs w:val="28"/>
        </w:rPr>
        <w:t>PvO</w:t>
      </w:r>
      <w:proofErr w:type="spellEnd"/>
      <w:r w:rsidRPr="007C743E">
        <w:rPr>
          <w:rStyle w:val="Strong"/>
          <w:rFonts w:ascii="Times New Roman" w:hAnsi="Times New Roman" w:cs="Times New Roman"/>
          <w:b w:val="0"/>
          <w:sz w:val="28"/>
          <w:szCs w:val="28"/>
        </w:rPr>
        <w:t>₂)</w:t>
      </w:r>
      <w:r w:rsidRPr="007C743E">
        <w:rPr>
          <w:rFonts w:ascii="Times New Roman" w:hAnsi="Times New Roman" w:cs="Times New Roman"/>
          <w:sz w:val="28"/>
          <w:szCs w:val="28"/>
        </w:rPr>
        <w:t xml:space="preserve">, </w:t>
      </w:r>
      <w:proofErr w:type="gramStart"/>
      <w:r w:rsidRPr="007C743E">
        <w:rPr>
          <w:rStyle w:val="Strong"/>
          <w:rFonts w:ascii="Times New Roman" w:hAnsi="Times New Roman" w:cs="Times New Roman"/>
          <w:b w:val="0"/>
          <w:sz w:val="28"/>
          <w:szCs w:val="28"/>
        </w:rPr>
        <w:t>артерио-венозная</w:t>
      </w:r>
      <w:proofErr w:type="gramEnd"/>
      <w:r w:rsidRPr="007C743E">
        <w:rPr>
          <w:rStyle w:val="Strong"/>
          <w:rFonts w:ascii="Times New Roman" w:hAnsi="Times New Roman" w:cs="Times New Roman"/>
          <w:b w:val="0"/>
          <w:sz w:val="28"/>
          <w:szCs w:val="28"/>
        </w:rPr>
        <w:t xml:space="preserve"> разница по содержанию кислорода (A–V </w:t>
      </w:r>
      <w:proofErr w:type="spellStart"/>
      <w:r w:rsidRPr="007C743E">
        <w:rPr>
          <w:rStyle w:val="Strong"/>
          <w:rFonts w:ascii="Times New Roman" w:hAnsi="Times New Roman" w:cs="Times New Roman"/>
          <w:b w:val="0"/>
          <w:sz w:val="28"/>
          <w:szCs w:val="28"/>
        </w:rPr>
        <w:t>O₂diff</w:t>
      </w:r>
      <w:proofErr w:type="spellEnd"/>
      <w:r w:rsidRPr="007C743E">
        <w:rPr>
          <w:rStyle w:val="Strong"/>
          <w:rFonts w:ascii="Times New Roman" w:hAnsi="Times New Roman" w:cs="Times New Roman"/>
          <w:b w:val="0"/>
          <w:sz w:val="28"/>
          <w:szCs w:val="28"/>
        </w:rPr>
        <w:t>)</w:t>
      </w:r>
      <w:r w:rsidRPr="007C743E">
        <w:rPr>
          <w:rFonts w:ascii="Times New Roman" w:hAnsi="Times New Roman" w:cs="Times New Roman"/>
          <w:sz w:val="28"/>
          <w:szCs w:val="28"/>
        </w:rPr>
        <w:t xml:space="preserve">, </w:t>
      </w:r>
      <w:r w:rsidRPr="007C743E">
        <w:rPr>
          <w:rStyle w:val="Strong"/>
          <w:rFonts w:ascii="Times New Roman" w:hAnsi="Times New Roman" w:cs="Times New Roman"/>
          <w:b w:val="0"/>
          <w:sz w:val="28"/>
          <w:szCs w:val="28"/>
        </w:rPr>
        <w:t>веноартериальный градиент по углекислому газу (</w:t>
      </w:r>
      <w:r w:rsidR="004D1FA2" w:rsidRPr="00D0448B">
        <w:rPr>
          <w:rFonts w:ascii="Times New Roman" w:hAnsi="Times New Roman" w:cs="Times New Roman"/>
          <w:sz w:val="28"/>
          <w:szCs w:val="28"/>
        </w:rPr>
        <w:t>∆CO₂</w:t>
      </w:r>
      <w:r w:rsidRPr="007C743E">
        <w:rPr>
          <w:rStyle w:val="Strong"/>
          <w:rFonts w:ascii="Times New Roman" w:hAnsi="Times New Roman" w:cs="Times New Roman"/>
          <w:b w:val="0"/>
          <w:sz w:val="28"/>
          <w:szCs w:val="28"/>
        </w:rPr>
        <w:t>)</w:t>
      </w:r>
      <w:r w:rsidRPr="007C743E">
        <w:rPr>
          <w:rFonts w:ascii="Times New Roman" w:hAnsi="Times New Roman" w:cs="Times New Roman"/>
          <w:sz w:val="28"/>
          <w:szCs w:val="28"/>
        </w:rPr>
        <w:t xml:space="preserve"> могут служить дополнительными физиологическими триггерами при принятии </w:t>
      </w:r>
      <w:proofErr w:type="spellStart"/>
      <w:r w:rsidRPr="007C743E">
        <w:rPr>
          <w:rFonts w:ascii="Times New Roman" w:hAnsi="Times New Roman" w:cs="Times New Roman"/>
          <w:sz w:val="28"/>
          <w:szCs w:val="28"/>
        </w:rPr>
        <w:t>трансфузионных</w:t>
      </w:r>
      <w:proofErr w:type="spellEnd"/>
      <w:r w:rsidRPr="007C743E">
        <w:rPr>
          <w:rFonts w:ascii="Times New Roman" w:hAnsi="Times New Roman" w:cs="Times New Roman"/>
          <w:sz w:val="28"/>
          <w:szCs w:val="28"/>
        </w:rPr>
        <w:t xml:space="preserve"> решений.</w:t>
      </w:r>
    </w:p>
    <w:p w14:paraId="3A00D35E" w14:textId="77777777" w:rsidR="005230FF" w:rsidRDefault="00380772" w:rsidP="005230FF">
      <w:pPr>
        <w:spacing w:after="0" w:line="240" w:lineRule="auto"/>
        <w:ind w:firstLine="709"/>
        <w:jc w:val="both"/>
        <w:rPr>
          <w:rFonts w:ascii="Times New Roman" w:hAnsi="Times New Roman" w:cs="Times New Roman"/>
          <w:sz w:val="28"/>
          <w:szCs w:val="28"/>
          <w:lang w:val="en-US"/>
        </w:rPr>
      </w:pPr>
      <w:r w:rsidRPr="007C743E">
        <w:rPr>
          <w:rFonts w:ascii="Times New Roman" w:hAnsi="Times New Roman" w:cs="Times New Roman"/>
          <w:sz w:val="28"/>
          <w:szCs w:val="28"/>
        </w:rPr>
        <w:t>Использование данных показателей в клинической практике позволяет:</w:t>
      </w:r>
    </w:p>
    <w:p w14:paraId="067BAC72" w14:textId="77777777" w:rsidR="005230FF" w:rsidRPr="005230FF" w:rsidRDefault="005230FF"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 </w:t>
      </w:r>
      <w:r w:rsidR="00380772" w:rsidRPr="007C743E">
        <w:rPr>
          <w:rFonts w:ascii="Times New Roman" w:hAnsi="Times New Roman" w:cs="Times New Roman"/>
          <w:sz w:val="28"/>
          <w:szCs w:val="28"/>
        </w:rPr>
        <w:t>объективно оценивать степень тканевой гипоксии и дефицита</w:t>
      </w:r>
      <w:r w:rsidR="004D1FA2">
        <w:rPr>
          <w:rFonts w:ascii="Times New Roman" w:hAnsi="Times New Roman" w:cs="Times New Roman"/>
          <w:sz w:val="28"/>
          <w:szCs w:val="28"/>
        </w:rPr>
        <w:t xml:space="preserve"> доставки кислорода</w:t>
      </w:r>
      <w:r w:rsidR="00380772" w:rsidRPr="007C743E">
        <w:rPr>
          <w:rFonts w:ascii="Times New Roman" w:hAnsi="Times New Roman" w:cs="Times New Roman"/>
          <w:sz w:val="28"/>
          <w:szCs w:val="28"/>
        </w:rPr>
        <w:t>;</w:t>
      </w:r>
    </w:p>
    <w:p w14:paraId="18DE96DC" w14:textId="77777777" w:rsidR="005230FF" w:rsidRPr="005230FF" w:rsidRDefault="005230FF"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 </w:t>
      </w:r>
      <w:r w:rsidR="00380772" w:rsidRPr="007C743E">
        <w:rPr>
          <w:rFonts w:ascii="Times New Roman" w:hAnsi="Times New Roman" w:cs="Times New Roman"/>
          <w:sz w:val="28"/>
          <w:szCs w:val="28"/>
        </w:rPr>
        <w:t>более точно определять целесообразность гемотрансфузии, особенно в условиях пограничных значений</w:t>
      </w:r>
      <w:r w:rsidR="004D1FA2">
        <w:rPr>
          <w:rFonts w:ascii="Times New Roman" w:hAnsi="Times New Roman" w:cs="Times New Roman"/>
          <w:sz w:val="28"/>
          <w:szCs w:val="28"/>
        </w:rPr>
        <w:t xml:space="preserve"> уровня</w:t>
      </w:r>
      <w:r w:rsidR="00380772" w:rsidRPr="007C743E">
        <w:rPr>
          <w:rFonts w:ascii="Times New Roman" w:hAnsi="Times New Roman" w:cs="Times New Roman"/>
          <w:sz w:val="28"/>
          <w:szCs w:val="28"/>
        </w:rPr>
        <w:t xml:space="preserve"> гемоглобина;</w:t>
      </w:r>
    </w:p>
    <w:p w14:paraId="3A75EB2F" w14:textId="77777777" w:rsidR="005230FF" w:rsidRPr="005230FF" w:rsidRDefault="005230FF"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 </w:t>
      </w:r>
      <w:r w:rsidR="00380772" w:rsidRPr="007C743E">
        <w:rPr>
          <w:rFonts w:ascii="Times New Roman" w:hAnsi="Times New Roman" w:cs="Times New Roman"/>
          <w:sz w:val="28"/>
          <w:szCs w:val="28"/>
        </w:rPr>
        <w:t xml:space="preserve">избегать ненужных трансфузий и связанных с ними рисков (гемотрансфузионные реакции, инфекционные осложнения, </w:t>
      </w:r>
      <w:proofErr w:type="spellStart"/>
      <w:r w:rsidR="00380772" w:rsidRPr="007C743E">
        <w:rPr>
          <w:rFonts w:ascii="Times New Roman" w:hAnsi="Times New Roman" w:cs="Times New Roman"/>
          <w:sz w:val="28"/>
          <w:szCs w:val="28"/>
        </w:rPr>
        <w:t>иммуносенсибилизация</w:t>
      </w:r>
      <w:proofErr w:type="spellEnd"/>
      <w:r w:rsidR="00380772" w:rsidRPr="007C743E">
        <w:rPr>
          <w:rFonts w:ascii="Times New Roman" w:hAnsi="Times New Roman" w:cs="Times New Roman"/>
          <w:sz w:val="28"/>
          <w:szCs w:val="28"/>
        </w:rPr>
        <w:t>);</w:t>
      </w:r>
    </w:p>
    <w:p w14:paraId="0578B69F" w14:textId="77777777" w:rsidR="005230FF" w:rsidRPr="005230FF" w:rsidRDefault="005230FF"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 </w:t>
      </w:r>
      <w:r w:rsidR="00380772" w:rsidRPr="007C743E">
        <w:rPr>
          <w:rFonts w:ascii="Times New Roman" w:hAnsi="Times New Roman" w:cs="Times New Roman"/>
          <w:sz w:val="28"/>
          <w:szCs w:val="28"/>
        </w:rPr>
        <w:t xml:space="preserve">усилить индивидуализацию </w:t>
      </w:r>
      <w:proofErr w:type="spellStart"/>
      <w:r w:rsidR="00380772" w:rsidRPr="007C743E">
        <w:rPr>
          <w:rFonts w:ascii="Times New Roman" w:hAnsi="Times New Roman" w:cs="Times New Roman"/>
          <w:sz w:val="28"/>
          <w:szCs w:val="28"/>
        </w:rPr>
        <w:t>трансфузионной</w:t>
      </w:r>
      <w:proofErr w:type="spellEnd"/>
      <w:r w:rsidR="00380772" w:rsidRPr="007C743E">
        <w:rPr>
          <w:rFonts w:ascii="Times New Roman" w:hAnsi="Times New Roman" w:cs="Times New Roman"/>
          <w:sz w:val="28"/>
          <w:szCs w:val="28"/>
        </w:rPr>
        <w:t xml:space="preserve"> терапии на основе комплексной оценки тканевой потребности в кислороде;</w:t>
      </w:r>
    </w:p>
    <w:p w14:paraId="7DEC7BF3" w14:textId="0302A4F1" w:rsidR="00380772" w:rsidRPr="007C743E" w:rsidRDefault="005230FF"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 </w:t>
      </w:r>
      <w:r w:rsidR="00380772" w:rsidRPr="007C743E">
        <w:rPr>
          <w:rFonts w:ascii="Times New Roman" w:hAnsi="Times New Roman" w:cs="Times New Roman"/>
          <w:sz w:val="28"/>
          <w:szCs w:val="28"/>
        </w:rPr>
        <w:t>повысить эффективность лечения за счёт целенаправленного восполнения кислородной доставки только при наличии её объективного дефицита.</w:t>
      </w:r>
    </w:p>
    <w:p w14:paraId="745C2192" w14:textId="77777777" w:rsidR="00380772" w:rsidRPr="007C743E" w:rsidRDefault="00380772"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Результаты ROC-анализа подтвердили высокую диагностическую ценность O₂ER как независимого предиктора физиологического ответа на трансфузию. Установлены ориентировочные пороговые значения O₂ER (35,4%), которые могут быть внедрены в практику в качестве количественных ориентиров.</w:t>
      </w:r>
    </w:p>
    <w:p w14:paraId="0D80C777" w14:textId="77777777" w:rsidR="004D1FA2" w:rsidRPr="00D0448B" w:rsidRDefault="004D1FA2"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На основании результатов проведённого исследования представляется обоснованным пересмотр существующих подходов к определению показаний к гемотрансфузии. Наряду с традиционным ориентиром в виде уровня гемоглобина, целесообразно использовать дополнительные физиологические параметры, отражающие доставку и потребление кислорода. Это позволит повысить точность оценки потребности в гемотрансфузии, снизить частоту её необоснованного применения и обеспечить персонализированный подход к терапии анемии.</w:t>
      </w:r>
    </w:p>
    <w:p w14:paraId="2070E996" w14:textId="77777777" w:rsidR="004D1FA2" w:rsidRPr="00D0448B" w:rsidRDefault="004D1FA2"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sz w:val="28"/>
          <w:szCs w:val="28"/>
        </w:rPr>
        <w:t>1.</w:t>
      </w:r>
      <w:r w:rsidRPr="00D0448B">
        <w:rPr>
          <w:rFonts w:ascii="Times New Roman" w:hAnsi="Times New Roman" w:cs="Times New Roman"/>
          <w:bCs/>
          <w:sz w:val="28"/>
          <w:szCs w:val="28"/>
        </w:rPr>
        <w:t xml:space="preserve"> Дополнение показаний к гемотрансфузии оценкой уровня экстракции кислорода (O₂ER)</w:t>
      </w:r>
    </w:p>
    <w:p w14:paraId="26BDF2AA" w14:textId="77777777" w:rsidR="004D1FA2" w:rsidRPr="00D0448B" w:rsidRDefault="004D1FA2"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xml:space="preserve">Уровень экстракции кислорода (O₂ER) отражает соотношение между доставкой кислорода к тканям и его потреблением, и служит чувствительным показателем тканевой гипоксии. Включение O₂ER в клинический алгоритм принятия </w:t>
      </w:r>
      <w:proofErr w:type="spellStart"/>
      <w:r w:rsidRPr="00D0448B">
        <w:rPr>
          <w:rFonts w:ascii="Times New Roman" w:hAnsi="Times New Roman" w:cs="Times New Roman"/>
          <w:bCs/>
          <w:sz w:val="28"/>
          <w:szCs w:val="28"/>
        </w:rPr>
        <w:t>трансфузионных</w:t>
      </w:r>
      <w:proofErr w:type="spellEnd"/>
      <w:r w:rsidRPr="00D0448B">
        <w:rPr>
          <w:rFonts w:ascii="Times New Roman" w:hAnsi="Times New Roman" w:cs="Times New Roman"/>
          <w:bCs/>
          <w:sz w:val="28"/>
          <w:szCs w:val="28"/>
        </w:rPr>
        <w:t xml:space="preserve"> решений позволяет:</w:t>
      </w:r>
    </w:p>
    <w:p w14:paraId="60132F0F" w14:textId="77777777" w:rsidR="004D1FA2" w:rsidRPr="00D0448B" w:rsidRDefault="004D1FA2"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xml:space="preserve">– обосновать отказ от гемотрансфузии при низком уровне гемоглобина у пациентов с сохранённым </w:t>
      </w:r>
      <w:r>
        <w:rPr>
          <w:rFonts w:ascii="Times New Roman" w:hAnsi="Times New Roman" w:cs="Times New Roman"/>
          <w:bCs/>
          <w:sz w:val="28"/>
          <w:szCs w:val="28"/>
        </w:rPr>
        <w:t>уровнем доставки кислорода</w:t>
      </w:r>
      <w:r w:rsidRPr="00D0448B">
        <w:rPr>
          <w:rFonts w:ascii="Times New Roman" w:hAnsi="Times New Roman" w:cs="Times New Roman"/>
          <w:bCs/>
          <w:sz w:val="28"/>
          <w:szCs w:val="28"/>
        </w:rPr>
        <w:t>;</w:t>
      </w:r>
    </w:p>
    <w:p w14:paraId="5B014157" w14:textId="77777777" w:rsidR="004D1FA2" w:rsidRPr="00D0448B" w:rsidRDefault="004D1FA2"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lastRenderedPageBreak/>
        <w:t xml:space="preserve">– напротив, выявить необходимость трансфузии при сравнительно высоком уровне гемоглобина у пациентов с выраженной </w:t>
      </w:r>
      <w:proofErr w:type="spellStart"/>
      <w:r w:rsidRPr="00D0448B">
        <w:rPr>
          <w:rFonts w:ascii="Times New Roman" w:hAnsi="Times New Roman" w:cs="Times New Roman"/>
          <w:bCs/>
          <w:sz w:val="28"/>
          <w:szCs w:val="28"/>
        </w:rPr>
        <w:t>гиперэкстракцией</w:t>
      </w:r>
      <w:proofErr w:type="spellEnd"/>
      <w:r w:rsidRPr="00D0448B">
        <w:rPr>
          <w:rFonts w:ascii="Times New Roman" w:hAnsi="Times New Roman" w:cs="Times New Roman"/>
          <w:bCs/>
          <w:sz w:val="28"/>
          <w:szCs w:val="28"/>
        </w:rPr>
        <w:t xml:space="preserve"> кислорода (например, при O₂ER &gt;35–40 %), свидетельствующей о несоответствии доставки кислорода метаболическим потребностям тканей.</w:t>
      </w:r>
    </w:p>
    <w:p w14:paraId="5A34A036" w14:textId="77777777" w:rsidR="004D1FA2" w:rsidRPr="00D0448B" w:rsidRDefault="004D1FA2"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xml:space="preserve">Использование O₂ER как дополнительного показателя при определении показаний к гемотрансфузии способствует индивидуализации терапии, особенно в клинически сложных случаях, и позволяет уйти от универсальных </w:t>
      </w:r>
      <w:proofErr w:type="spellStart"/>
      <w:r w:rsidRPr="00D0448B">
        <w:rPr>
          <w:rFonts w:ascii="Times New Roman" w:hAnsi="Times New Roman" w:cs="Times New Roman"/>
          <w:bCs/>
          <w:sz w:val="28"/>
          <w:szCs w:val="28"/>
        </w:rPr>
        <w:t>трансфузионных</w:t>
      </w:r>
      <w:proofErr w:type="spellEnd"/>
      <w:r w:rsidRPr="00D0448B">
        <w:rPr>
          <w:rFonts w:ascii="Times New Roman" w:hAnsi="Times New Roman" w:cs="Times New Roman"/>
          <w:bCs/>
          <w:sz w:val="28"/>
          <w:szCs w:val="28"/>
        </w:rPr>
        <w:t xml:space="preserve"> порогов.</w:t>
      </w:r>
    </w:p>
    <w:p w14:paraId="2FF33041" w14:textId="77777777" w:rsidR="004D1FA2" w:rsidRPr="00D0448B" w:rsidRDefault="004D1FA2"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2. Оценка эффективности гемотрансфузии и обоснование персонифицированного подхода</w:t>
      </w:r>
    </w:p>
    <w:p w14:paraId="1F8EF206" w14:textId="77777777" w:rsidR="004D1FA2" w:rsidRPr="00D0448B" w:rsidRDefault="004D1FA2"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Ключевым элементом оценки обоснованности и клинической эффективности гемотрансфузии должно являться не только достижение целевого уровня гемоглобина, но и нормализация физиологических показателей, отражающих доставку кислорода.</w:t>
      </w:r>
    </w:p>
    <w:p w14:paraId="49E7A3CD" w14:textId="77777777" w:rsidR="004D1FA2" w:rsidRPr="00D0448B" w:rsidRDefault="004D1FA2"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Положительная динамика следующих параметров в ответ на гемотрансфузию может рассматриваться как подтверждение её эффективности:</w:t>
      </w:r>
    </w:p>
    <w:p w14:paraId="5683BE39" w14:textId="77777777" w:rsidR="004D1FA2" w:rsidRPr="00D0448B" w:rsidRDefault="004D1FA2"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уровень экстракции кислорода (O₂ER),</w:t>
      </w:r>
    </w:p>
    <w:p w14:paraId="172566E1" w14:textId="77777777" w:rsidR="004D1FA2" w:rsidRPr="00D0448B" w:rsidRDefault="004D1FA2"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сатурация центральной венозной крови (</w:t>
      </w:r>
      <w:proofErr w:type="spellStart"/>
      <w:r w:rsidRPr="00D0448B">
        <w:rPr>
          <w:rFonts w:ascii="Times New Roman" w:hAnsi="Times New Roman" w:cs="Times New Roman"/>
          <w:bCs/>
          <w:sz w:val="28"/>
          <w:szCs w:val="28"/>
        </w:rPr>
        <w:t>ScvO</w:t>
      </w:r>
      <w:proofErr w:type="spellEnd"/>
      <w:r w:rsidRPr="00D0448B">
        <w:rPr>
          <w:rFonts w:ascii="Times New Roman" w:hAnsi="Times New Roman" w:cs="Times New Roman"/>
          <w:bCs/>
          <w:sz w:val="28"/>
          <w:szCs w:val="28"/>
        </w:rPr>
        <w:t>₂),</w:t>
      </w:r>
    </w:p>
    <w:p w14:paraId="10E874DF" w14:textId="77777777" w:rsidR="004D1FA2" w:rsidRPr="00D0448B" w:rsidRDefault="004D1FA2"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парциальное давление кислорода в центральной венозной крови (</w:t>
      </w:r>
      <w:proofErr w:type="spellStart"/>
      <w:r w:rsidRPr="00D0448B">
        <w:rPr>
          <w:rFonts w:ascii="Times New Roman" w:hAnsi="Times New Roman" w:cs="Times New Roman"/>
          <w:bCs/>
          <w:sz w:val="28"/>
          <w:szCs w:val="28"/>
        </w:rPr>
        <w:t>PvO</w:t>
      </w:r>
      <w:proofErr w:type="spellEnd"/>
      <w:r w:rsidRPr="00D0448B">
        <w:rPr>
          <w:rFonts w:ascii="Times New Roman" w:hAnsi="Times New Roman" w:cs="Times New Roman"/>
          <w:bCs/>
          <w:sz w:val="28"/>
          <w:szCs w:val="28"/>
        </w:rPr>
        <w:t>₂),</w:t>
      </w:r>
    </w:p>
    <w:p w14:paraId="40D84C27" w14:textId="77777777" w:rsidR="004D1FA2" w:rsidRPr="00D0448B" w:rsidRDefault="004D1FA2"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xml:space="preserve">– артериовенозная разница по содержанию кислорода (A‑V O₂ </w:t>
      </w:r>
      <w:proofErr w:type="spellStart"/>
      <w:r w:rsidRPr="00D0448B">
        <w:rPr>
          <w:rFonts w:ascii="Times New Roman" w:hAnsi="Times New Roman" w:cs="Times New Roman"/>
          <w:bCs/>
          <w:sz w:val="28"/>
          <w:szCs w:val="28"/>
        </w:rPr>
        <w:t>diff</w:t>
      </w:r>
      <w:proofErr w:type="spellEnd"/>
      <w:r w:rsidRPr="00D0448B">
        <w:rPr>
          <w:rFonts w:ascii="Times New Roman" w:hAnsi="Times New Roman" w:cs="Times New Roman"/>
          <w:bCs/>
          <w:sz w:val="28"/>
          <w:szCs w:val="28"/>
        </w:rPr>
        <w:t>),</w:t>
      </w:r>
    </w:p>
    <w:p w14:paraId="44EE5666" w14:textId="77777777" w:rsidR="004D1FA2" w:rsidRPr="00D0448B" w:rsidRDefault="004D1FA2"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веноартериальная разница по парциальному давлению углекислого газа (∆</w:t>
      </w:r>
      <w:proofErr w:type="spellStart"/>
      <w:r w:rsidRPr="00D0448B">
        <w:rPr>
          <w:rFonts w:ascii="Times New Roman" w:hAnsi="Times New Roman" w:cs="Times New Roman"/>
          <w:bCs/>
          <w:sz w:val="28"/>
          <w:szCs w:val="28"/>
        </w:rPr>
        <w:t>pCO</w:t>
      </w:r>
      <w:proofErr w:type="spellEnd"/>
      <w:r w:rsidRPr="00D0448B">
        <w:rPr>
          <w:rFonts w:ascii="Times New Roman" w:hAnsi="Times New Roman" w:cs="Times New Roman"/>
          <w:bCs/>
          <w:sz w:val="28"/>
          <w:szCs w:val="28"/>
        </w:rPr>
        <w:t>₂).</w:t>
      </w:r>
    </w:p>
    <w:p w14:paraId="067565EB" w14:textId="77777777" w:rsidR="004D1FA2" w:rsidRPr="00D0448B" w:rsidRDefault="004D1FA2"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xml:space="preserve">Нормализация указанных показателей свидетельствует о восстановлении адекватной доставки кислорода к тканям и может служить объективным критерием успешности проведённой </w:t>
      </w:r>
      <w:r>
        <w:rPr>
          <w:rFonts w:ascii="Times New Roman" w:hAnsi="Times New Roman" w:cs="Times New Roman"/>
          <w:bCs/>
          <w:sz w:val="28"/>
          <w:szCs w:val="28"/>
        </w:rPr>
        <w:t>гемо</w:t>
      </w:r>
      <w:r w:rsidRPr="00D0448B">
        <w:rPr>
          <w:rFonts w:ascii="Times New Roman" w:hAnsi="Times New Roman" w:cs="Times New Roman"/>
          <w:bCs/>
          <w:sz w:val="28"/>
          <w:szCs w:val="28"/>
        </w:rPr>
        <w:t>трансфузионной терапии.</w:t>
      </w:r>
    </w:p>
    <w:p w14:paraId="60D39A32" w14:textId="77777777" w:rsidR="004D1FA2" w:rsidRPr="00D0448B" w:rsidRDefault="004D1FA2"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xml:space="preserve">Полученные данные подчёркивают необходимость персонифицированного подхода к </w:t>
      </w:r>
      <w:proofErr w:type="spellStart"/>
      <w:r w:rsidRPr="00D0448B">
        <w:rPr>
          <w:rFonts w:ascii="Times New Roman" w:hAnsi="Times New Roman" w:cs="Times New Roman"/>
          <w:bCs/>
          <w:sz w:val="28"/>
          <w:szCs w:val="28"/>
        </w:rPr>
        <w:t>трансфузионной</w:t>
      </w:r>
      <w:proofErr w:type="spellEnd"/>
      <w:r w:rsidRPr="00D0448B">
        <w:rPr>
          <w:rFonts w:ascii="Times New Roman" w:hAnsi="Times New Roman" w:cs="Times New Roman"/>
          <w:bCs/>
          <w:sz w:val="28"/>
          <w:szCs w:val="28"/>
        </w:rPr>
        <w:t xml:space="preserve"> тактике, при котором решение о гемотрансфузии основывается не только на уровне гемоглобина, но и на комплексной оценке функциональных и метаболических параметров. У ряда пациентов, особенно при выраженной сопутствующей патологии, может сохраняться </w:t>
      </w:r>
      <w:proofErr w:type="spellStart"/>
      <w:r w:rsidRPr="00D0448B">
        <w:rPr>
          <w:rFonts w:ascii="Times New Roman" w:hAnsi="Times New Roman" w:cs="Times New Roman"/>
          <w:bCs/>
          <w:sz w:val="28"/>
          <w:szCs w:val="28"/>
        </w:rPr>
        <w:t>гемическая</w:t>
      </w:r>
      <w:proofErr w:type="spellEnd"/>
      <w:r w:rsidRPr="00D0448B">
        <w:rPr>
          <w:rFonts w:ascii="Times New Roman" w:hAnsi="Times New Roman" w:cs="Times New Roman"/>
          <w:bCs/>
          <w:sz w:val="28"/>
          <w:szCs w:val="28"/>
        </w:rPr>
        <w:t xml:space="preserve"> гипоксия даже при </w:t>
      </w:r>
      <w:r>
        <w:rPr>
          <w:rFonts w:ascii="Times New Roman" w:hAnsi="Times New Roman" w:cs="Times New Roman"/>
          <w:bCs/>
          <w:sz w:val="28"/>
          <w:szCs w:val="28"/>
        </w:rPr>
        <w:t>гемоглобине</w:t>
      </w:r>
      <w:r w:rsidRPr="00D0448B">
        <w:rPr>
          <w:rFonts w:ascii="Times New Roman" w:hAnsi="Times New Roman" w:cs="Times New Roman"/>
          <w:bCs/>
          <w:sz w:val="28"/>
          <w:szCs w:val="28"/>
        </w:rPr>
        <w:t xml:space="preserve"> &gt;80–90 г/л. В таких случаях именно определение O₂ER позволяет выявить скрытую диспропорцию между доставкой и потреблением кислорода и обосновать необходимость трансфузии.</w:t>
      </w:r>
    </w:p>
    <w:p w14:paraId="30CF685A" w14:textId="77777777" w:rsidR="004D1FA2" w:rsidRPr="00D0448B" w:rsidRDefault="004D1FA2"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xml:space="preserve">Таким образом, </w:t>
      </w:r>
      <w:proofErr w:type="spellStart"/>
      <w:r w:rsidRPr="00D0448B">
        <w:rPr>
          <w:rFonts w:ascii="Times New Roman" w:hAnsi="Times New Roman" w:cs="Times New Roman"/>
          <w:bCs/>
          <w:sz w:val="28"/>
          <w:szCs w:val="28"/>
        </w:rPr>
        <w:t>трансфузионная</w:t>
      </w:r>
      <w:proofErr w:type="spellEnd"/>
      <w:r w:rsidRPr="00D0448B">
        <w:rPr>
          <w:rFonts w:ascii="Times New Roman" w:hAnsi="Times New Roman" w:cs="Times New Roman"/>
          <w:bCs/>
          <w:sz w:val="28"/>
          <w:szCs w:val="28"/>
        </w:rPr>
        <w:t xml:space="preserve"> стратегия должна развиваться в направлении персонифицированной и прецизионной медицины, с учётом индивидуальных характеристик пациента, динамики его состояния и объективных физиологических показателей.</w:t>
      </w:r>
    </w:p>
    <w:p w14:paraId="1FE305A9" w14:textId="77777777" w:rsidR="004D1FA2" w:rsidRPr="00D0448B" w:rsidRDefault="004D1FA2"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sz w:val="28"/>
          <w:szCs w:val="28"/>
        </w:rPr>
        <w:t>3.</w:t>
      </w:r>
      <w:r w:rsidRPr="00D0448B">
        <w:rPr>
          <w:rFonts w:ascii="Times New Roman" w:hAnsi="Times New Roman" w:cs="Times New Roman"/>
          <w:bCs/>
          <w:sz w:val="28"/>
          <w:szCs w:val="28"/>
        </w:rPr>
        <w:t xml:space="preserve"> Предложения по актуализации нормативной базы</w:t>
      </w:r>
    </w:p>
    <w:p w14:paraId="635CEA60" w14:textId="77777777" w:rsidR="004D1FA2" w:rsidRPr="00D0448B" w:rsidRDefault="00A50DC6"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xml:space="preserve">Согласно действующему нормативному документу — Приказу Министра здравоохранения Республики Казахстан от 20 октября 2020 года № ҚР ДСМ-140/2020 «Об утверждении номенклатуры, правил заготовки, переработки, контроля качества, хранения, реализации крови, её компонентов, а также правил переливания крови, её компонентов» — проведение гемотрансфузии допускается при снижении уровня гемоглобина менее 110 г/л </w:t>
      </w:r>
      <w:r>
        <w:rPr>
          <w:rFonts w:ascii="Times New Roman" w:hAnsi="Times New Roman" w:cs="Times New Roman"/>
          <w:bCs/>
          <w:sz w:val="28"/>
          <w:szCs w:val="28"/>
        </w:rPr>
        <w:t>«</w:t>
      </w:r>
      <w:r w:rsidRPr="00F8084E">
        <w:rPr>
          <w:rFonts w:ascii="Times New Roman" w:hAnsi="Times New Roman" w:cs="Times New Roman"/>
          <w:bCs/>
          <w:sz w:val="28"/>
          <w:szCs w:val="28"/>
        </w:rPr>
        <w:t xml:space="preserve">нормальном РаО2 </w:t>
      </w:r>
      <w:r w:rsidRPr="00F8084E">
        <w:rPr>
          <w:rFonts w:ascii="Times New Roman" w:hAnsi="Times New Roman" w:cs="Times New Roman"/>
          <w:bCs/>
          <w:sz w:val="28"/>
          <w:szCs w:val="28"/>
        </w:rPr>
        <w:lastRenderedPageBreak/>
        <w:t>и снижении напряжения кислорода в смешанной венозной крови (РvО2) ниже 35 миллиметров ртутного столба (</w:t>
      </w:r>
      <w:proofErr w:type="spellStart"/>
      <w:r w:rsidRPr="00F8084E">
        <w:rPr>
          <w:rFonts w:ascii="Times New Roman" w:hAnsi="Times New Roman" w:cs="Times New Roman"/>
          <w:bCs/>
          <w:sz w:val="28"/>
          <w:szCs w:val="28"/>
        </w:rPr>
        <w:t>мм.рт.ст</w:t>
      </w:r>
      <w:proofErr w:type="spellEnd"/>
      <w:r w:rsidRPr="00F8084E">
        <w:rPr>
          <w:rFonts w:ascii="Times New Roman" w:hAnsi="Times New Roman" w:cs="Times New Roman"/>
          <w:bCs/>
          <w:sz w:val="28"/>
          <w:szCs w:val="28"/>
        </w:rPr>
        <w:t>.), то есть увеличением экстракции кислорода выше 60%</w:t>
      </w:r>
      <w:r>
        <w:rPr>
          <w:rFonts w:ascii="Times New Roman" w:hAnsi="Times New Roman" w:cs="Times New Roman"/>
          <w:bCs/>
          <w:sz w:val="28"/>
          <w:szCs w:val="28"/>
        </w:rPr>
        <w:t>». Однако, данная формулировка расплывчата, включает в себя разные показатели доставки кислорода и указывает на крайне высокий уровень экстракции.</w:t>
      </w:r>
      <w:r w:rsidR="004D1FA2" w:rsidRPr="00D0448B">
        <w:rPr>
          <w:rFonts w:ascii="Times New Roman" w:hAnsi="Times New Roman" w:cs="Times New Roman"/>
          <w:bCs/>
          <w:sz w:val="28"/>
          <w:szCs w:val="28"/>
        </w:rPr>
        <w:t xml:space="preserve"> При этом отсутствуют чёткие указания на физиологические параметры, позволяющие количественно оценивать тканевую гипоксию.</w:t>
      </w:r>
    </w:p>
    <w:p w14:paraId="7E9857BD" w14:textId="77777777" w:rsidR="004D1FA2" w:rsidRPr="00D0448B" w:rsidRDefault="004D1FA2"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В связи с этим представляется целесообразным:</w:t>
      </w:r>
    </w:p>
    <w:p w14:paraId="356AD8F5" w14:textId="77777777" w:rsidR="004D1FA2" w:rsidRPr="00D0448B" w:rsidRDefault="004D1FA2"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включить в нормативную документацию формулу расчёта уровня экстракции кислорода (например, O₂ER = (</w:t>
      </w:r>
      <w:proofErr w:type="spellStart"/>
      <w:r w:rsidRPr="00D0448B">
        <w:rPr>
          <w:rFonts w:ascii="Times New Roman" w:hAnsi="Times New Roman" w:cs="Times New Roman"/>
          <w:bCs/>
          <w:sz w:val="28"/>
          <w:szCs w:val="28"/>
        </w:rPr>
        <w:t>CaO</w:t>
      </w:r>
      <w:proofErr w:type="spellEnd"/>
      <w:r w:rsidRPr="00D0448B">
        <w:rPr>
          <w:rFonts w:ascii="Times New Roman" w:hAnsi="Times New Roman" w:cs="Times New Roman"/>
          <w:bCs/>
          <w:sz w:val="28"/>
          <w:szCs w:val="28"/>
        </w:rPr>
        <w:t xml:space="preserve">₂ – </w:t>
      </w:r>
      <w:proofErr w:type="spellStart"/>
      <w:r w:rsidRPr="00D0448B">
        <w:rPr>
          <w:rFonts w:ascii="Times New Roman" w:hAnsi="Times New Roman" w:cs="Times New Roman"/>
          <w:bCs/>
          <w:sz w:val="28"/>
          <w:szCs w:val="28"/>
        </w:rPr>
        <w:t>CvO</w:t>
      </w:r>
      <w:proofErr w:type="spellEnd"/>
      <w:r w:rsidRPr="00D0448B">
        <w:rPr>
          <w:rFonts w:ascii="Times New Roman" w:hAnsi="Times New Roman" w:cs="Times New Roman"/>
          <w:bCs/>
          <w:sz w:val="28"/>
          <w:szCs w:val="28"/>
        </w:rPr>
        <w:t xml:space="preserve">₂) / </w:t>
      </w:r>
      <w:proofErr w:type="spellStart"/>
      <w:r w:rsidRPr="00D0448B">
        <w:rPr>
          <w:rFonts w:ascii="Times New Roman" w:hAnsi="Times New Roman" w:cs="Times New Roman"/>
          <w:bCs/>
          <w:sz w:val="28"/>
          <w:szCs w:val="28"/>
        </w:rPr>
        <w:t>CaO</w:t>
      </w:r>
      <w:proofErr w:type="spellEnd"/>
      <w:r w:rsidRPr="00D0448B">
        <w:rPr>
          <w:rFonts w:ascii="Times New Roman" w:hAnsi="Times New Roman" w:cs="Times New Roman"/>
          <w:bCs/>
          <w:sz w:val="28"/>
          <w:szCs w:val="28"/>
        </w:rPr>
        <w:t>₂ × 100%) как одного из физиологических критериев оценки потребности в трансфузии;</w:t>
      </w:r>
    </w:p>
    <w:p w14:paraId="5F120D0A" w14:textId="77777777" w:rsidR="004D1FA2" w:rsidRPr="00D0448B" w:rsidRDefault="004D1FA2"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пересмотреть существующие нормативные границы O₂ER, учитывая данные клинических исследований у пациентов в критических состояниях;</w:t>
      </w:r>
    </w:p>
    <w:p w14:paraId="528B10E6" w14:textId="77777777" w:rsidR="004D1FA2" w:rsidRPr="00D0448B" w:rsidRDefault="004D1FA2"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расширить критерии показаний к трансфузии, допустив её проведение при уровнях гемоглобина выше 80–90 г/л в случае выявления признаков выраженной тканевой гипоксии по совокупности физиологических показателей.</w:t>
      </w:r>
    </w:p>
    <w:p w14:paraId="3C142058" w14:textId="77777777" w:rsidR="00380772" w:rsidRPr="007C743E" w:rsidRDefault="004D1FA2" w:rsidP="005230FF">
      <w:pPr>
        <w:spacing w:after="0" w:line="240" w:lineRule="auto"/>
        <w:ind w:firstLine="709"/>
        <w:jc w:val="both"/>
        <w:rPr>
          <w:rFonts w:ascii="Times New Roman" w:hAnsi="Times New Roman" w:cs="Times New Roman"/>
          <w:sz w:val="28"/>
          <w:szCs w:val="28"/>
        </w:rPr>
      </w:pPr>
      <w:r w:rsidRPr="00D0448B">
        <w:rPr>
          <w:rFonts w:ascii="Times New Roman" w:hAnsi="Times New Roman" w:cs="Times New Roman"/>
          <w:bCs/>
          <w:sz w:val="28"/>
          <w:szCs w:val="28"/>
        </w:rPr>
        <w:t xml:space="preserve">Реализация данных предложений позволит повысить обоснованность и безопасность </w:t>
      </w:r>
      <w:proofErr w:type="spellStart"/>
      <w:r w:rsidRPr="00D0448B">
        <w:rPr>
          <w:rFonts w:ascii="Times New Roman" w:hAnsi="Times New Roman" w:cs="Times New Roman"/>
          <w:bCs/>
          <w:sz w:val="28"/>
          <w:szCs w:val="28"/>
        </w:rPr>
        <w:t>трансфузионной</w:t>
      </w:r>
      <w:proofErr w:type="spellEnd"/>
      <w:r w:rsidRPr="00D0448B">
        <w:rPr>
          <w:rFonts w:ascii="Times New Roman" w:hAnsi="Times New Roman" w:cs="Times New Roman"/>
          <w:bCs/>
          <w:sz w:val="28"/>
          <w:szCs w:val="28"/>
        </w:rPr>
        <w:t xml:space="preserve"> терапии, снизить риск её необоснованного применения и способствовать внедрению принципов персонализированной медицины.</w:t>
      </w:r>
    </w:p>
    <w:p w14:paraId="6B29B32C" w14:textId="77777777" w:rsidR="00B10E4E" w:rsidRPr="005230FF" w:rsidRDefault="00B10E4E" w:rsidP="005230FF">
      <w:pPr>
        <w:pStyle w:val="Heading3"/>
        <w:spacing w:before="0" w:line="240" w:lineRule="auto"/>
        <w:ind w:firstLine="709"/>
        <w:jc w:val="both"/>
        <w:rPr>
          <w:rFonts w:ascii="Times New Roman" w:hAnsi="Times New Roman" w:cs="Times New Roman"/>
          <w:b w:val="0"/>
          <w:i w:val="0"/>
          <w:iCs w:val="0"/>
          <w:sz w:val="28"/>
          <w:szCs w:val="28"/>
        </w:rPr>
      </w:pPr>
      <w:r w:rsidRPr="005230FF">
        <w:rPr>
          <w:rStyle w:val="Strong"/>
          <w:rFonts w:ascii="Times New Roman" w:hAnsi="Times New Roman" w:cs="Times New Roman"/>
          <w:b/>
          <w:bCs/>
          <w:i w:val="0"/>
          <w:iCs w:val="0"/>
          <w:sz w:val="28"/>
          <w:szCs w:val="28"/>
        </w:rPr>
        <w:t>Основные положения, выносимые на защиту</w:t>
      </w:r>
    </w:p>
    <w:p w14:paraId="39CB8BB5" w14:textId="77777777" w:rsidR="00B10E4E" w:rsidRPr="007C743E" w:rsidRDefault="00B10E4E" w:rsidP="005230FF">
      <w:pPr>
        <w:numPr>
          <w:ilvl w:val="0"/>
          <w:numId w:val="30"/>
        </w:numPr>
        <w:spacing w:after="0" w:line="240" w:lineRule="auto"/>
        <w:ind w:left="0" w:firstLine="709"/>
        <w:jc w:val="both"/>
        <w:rPr>
          <w:rFonts w:ascii="Times New Roman" w:hAnsi="Times New Roman" w:cs="Times New Roman"/>
          <w:sz w:val="28"/>
          <w:szCs w:val="28"/>
        </w:rPr>
      </w:pPr>
      <w:r w:rsidRPr="007C743E">
        <w:rPr>
          <w:rStyle w:val="Strong"/>
          <w:rFonts w:ascii="Times New Roman" w:hAnsi="Times New Roman" w:cs="Times New Roman"/>
          <w:b w:val="0"/>
          <w:sz w:val="28"/>
          <w:szCs w:val="28"/>
        </w:rPr>
        <w:t>Коэффициент экстракции кислорода (O₂ER)</w:t>
      </w:r>
      <w:r w:rsidRPr="007C743E">
        <w:rPr>
          <w:rFonts w:ascii="Times New Roman" w:hAnsi="Times New Roman" w:cs="Times New Roman"/>
          <w:sz w:val="28"/>
          <w:szCs w:val="28"/>
        </w:rPr>
        <w:t xml:space="preserve"> обладает высокой прогностической значимостью в оценке физиологического ответа на гемотрансфузию у пациентов с анемией и злокачественными новообразованиями, превосходя уровень гемоглобина (</w:t>
      </w:r>
      <w:proofErr w:type="spellStart"/>
      <w:r w:rsidRPr="007C743E">
        <w:rPr>
          <w:rFonts w:ascii="Times New Roman" w:hAnsi="Times New Roman" w:cs="Times New Roman"/>
          <w:sz w:val="28"/>
          <w:szCs w:val="28"/>
        </w:rPr>
        <w:t>Hb</w:t>
      </w:r>
      <w:proofErr w:type="spellEnd"/>
      <w:r w:rsidRPr="007C743E">
        <w:rPr>
          <w:rFonts w:ascii="Times New Roman" w:hAnsi="Times New Roman" w:cs="Times New Roman"/>
          <w:sz w:val="28"/>
          <w:szCs w:val="28"/>
        </w:rPr>
        <w:t>) по чувствительности и специфичности как клинико-физиологический триггер.</w:t>
      </w:r>
    </w:p>
    <w:p w14:paraId="50BB67CF" w14:textId="77777777" w:rsidR="00B10E4E" w:rsidRPr="007C743E" w:rsidRDefault="00B10E4E" w:rsidP="005230FF">
      <w:pPr>
        <w:numPr>
          <w:ilvl w:val="0"/>
          <w:numId w:val="30"/>
        </w:numPr>
        <w:spacing w:after="0" w:line="240" w:lineRule="auto"/>
        <w:ind w:left="0" w:firstLine="709"/>
        <w:jc w:val="both"/>
        <w:rPr>
          <w:rFonts w:ascii="Times New Roman" w:hAnsi="Times New Roman" w:cs="Times New Roman"/>
          <w:sz w:val="28"/>
          <w:szCs w:val="28"/>
        </w:rPr>
      </w:pPr>
      <w:r w:rsidRPr="007C743E">
        <w:rPr>
          <w:rFonts w:ascii="Times New Roman" w:hAnsi="Times New Roman" w:cs="Times New Roman"/>
          <w:sz w:val="28"/>
          <w:szCs w:val="28"/>
        </w:rPr>
        <w:t>У пациентов с высоким исходным уровнем O₂ER (&gt;35,4%) наблюдаются более выраженные изменения физиологических показателей доставки кислорода (</w:t>
      </w:r>
      <w:proofErr w:type="spellStart"/>
      <w:r w:rsidRPr="007C743E">
        <w:rPr>
          <w:rFonts w:ascii="Times New Roman" w:hAnsi="Times New Roman" w:cs="Times New Roman"/>
          <w:sz w:val="28"/>
          <w:szCs w:val="28"/>
        </w:rPr>
        <w:t>ScvO</w:t>
      </w:r>
      <w:proofErr w:type="spellEnd"/>
      <w:r w:rsidRPr="007C743E">
        <w:rPr>
          <w:rFonts w:ascii="Times New Roman" w:hAnsi="Times New Roman" w:cs="Times New Roman"/>
          <w:sz w:val="28"/>
          <w:szCs w:val="28"/>
        </w:rPr>
        <w:t xml:space="preserve">₂, </w:t>
      </w:r>
      <w:proofErr w:type="spellStart"/>
      <w:r w:rsidRPr="007C743E">
        <w:rPr>
          <w:rFonts w:ascii="Times New Roman" w:hAnsi="Times New Roman" w:cs="Times New Roman"/>
          <w:sz w:val="28"/>
          <w:szCs w:val="28"/>
        </w:rPr>
        <w:t>PvO</w:t>
      </w:r>
      <w:proofErr w:type="spellEnd"/>
      <w:r w:rsidRPr="007C743E">
        <w:rPr>
          <w:rFonts w:ascii="Times New Roman" w:hAnsi="Times New Roman" w:cs="Times New Roman"/>
          <w:sz w:val="28"/>
          <w:szCs w:val="28"/>
        </w:rPr>
        <w:t xml:space="preserve">₂, лактат, ∆CO₂, A–V </w:t>
      </w:r>
      <w:proofErr w:type="spellStart"/>
      <w:r w:rsidRPr="007C743E">
        <w:rPr>
          <w:rFonts w:ascii="Times New Roman" w:hAnsi="Times New Roman" w:cs="Times New Roman"/>
          <w:sz w:val="28"/>
          <w:szCs w:val="28"/>
        </w:rPr>
        <w:t>O₂diff</w:t>
      </w:r>
      <w:proofErr w:type="spellEnd"/>
      <w:r w:rsidRPr="007C743E">
        <w:rPr>
          <w:rFonts w:ascii="Times New Roman" w:hAnsi="Times New Roman" w:cs="Times New Roman"/>
          <w:sz w:val="28"/>
          <w:szCs w:val="28"/>
        </w:rPr>
        <w:t>) в ответ на гемотрансфузию по сравнению с пациентами с низким O₂ER, что свидетельствует о большем клиническом выигрыше от трансфузии в этой подгруппе.</w:t>
      </w:r>
    </w:p>
    <w:p w14:paraId="408A4DDC" w14:textId="77777777" w:rsidR="00B10E4E" w:rsidRPr="007C743E" w:rsidRDefault="00B10E4E" w:rsidP="005230FF">
      <w:pPr>
        <w:numPr>
          <w:ilvl w:val="0"/>
          <w:numId w:val="30"/>
        </w:numPr>
        <w:spacing w:after="0" w:line="240" w:lineRule="auto"/>
        <w:ind w:left="0" w:firstLine="709"/>
        <w:jc w:val="both"/>
        <w:rPr>
          <w:rFonts w:ascii="Times New Roman" w:hAnsi="Times New Roman" w:cs="Times New Roman"/>
          <w:sz w:val="28"/>
          <w:szCs w:val="28"/>
        </w:rPr>
      </w:pPr>
      <w:r w:rsidRPr="007C743E">
        <w:rPr>
          <w:rFonts w:ascii="Times New Roman" w:hAnsi="Times New Roman" w:cs="Times New Roman"/>
          <w:sz w:val="28"/>
          <w:szCs w:val="28"/>
        </w:rPr>
        <w:t>Исходный уровень O₂ER статистически значимо коррелирует с динамикой ключевых физиологических параметров после гемотрансфузии, тогда как аналогичная зависимость от уровня гемоглобина отсутствует или выражена существенно слабее.</w:t>
      </w:r>
    </w:p>
    <w:p w14:paraId="5C11B543" w14:textId="77777777" w:rsidR="005230FF" w:rsidRPr="005230FF" w:rsidRDefault="00B10E4E" w:rsidP="005230FF">
      <w:pPr>
        <w:numPr>
          <w:ilvl w:val="0"/>
          <w:numId w:val="30"/>
        </w:numPr>
        <w:spacing w:after="0" w:line="240" w:lineRule="auto"/>
        <w:ind w:left="0"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На основании ROC-анализа определены ориентировочные пороговые значения O₂ER (35,4% и 32,2%), позволяющие количественно оценивать вероятность положительного физиологического ответа на трансфузию и использовать O₂ER как элемент персонализированной </w:t>
      </w:r>
      <w:proofErr w:type="spellStart"/>
      <w:r w:rsidRPr="007C743E">
        <w:rPr>
          <w:rFonts w:ascii="Times New Roman" w:hAnsi="Times New Roman" w:cs="Times New Roman"/>
          <w:sz w:val="28"/>
          <w:szCs w:val="28"/>
        </w:rPr>
        <w:t>трансфузионной</w:t>
      </w:r>
      <w:proofErr w:type="spellEnd"/>
      <w:r w:rsidRPr="007C743E">
        <w:rPr>
          <w:rFonts w:ascii="Times New Roman" w:hAnsi="Times New Roman" w:cs="Times New Roman"/>
          <w:sz w:val="28"/>
          <w:szCs w:val="28"/>
        </w:rPr>
        <w:t xml:space="preserve"> тактики.</w:t>
      </w:r>
    </w:p>
    <w:p w14:paraId="492A7823" w14:textId="03D6A201" w:rsidR="00F7122E" w:rsidRPr="005230FF" w:rsidRDefault="00F7122E" w:rsidP="005230FF">
      <w:pPr>
        <w:spacing w:after="0" w:line="240" w:lineRule="auto"/>
        <w:ind w:left="709"/>
        <w:jc w:val="both"/>
        <w:rPr>
          <w:rFonts w:ascii="Times New Roman" w:hAnsi="Times New Roman" w:cs="Times New Roman"/>
          <w:sz w:val="28"/>
          <w:szCs w:val="28"/>
        </w:rPr>
      </w:pPr>
      <w:r w:rsidRPr="005230FF">
        <w:rPr>
          <w:rFonts w:ascii="Times New Roman" w:hAnsi="Times New Roman" w:cs="Times New Roman"/>
          <w:b/>
          <w:sz w:val="28"/>
          <w:szCs w:val="28"/>
        </w:rPr>
        <w:t>Апробация диссертации</w:t>
      </w:r>
    </w:p>
    <w:p w14:paraId="7D4FAEAE" w14:textId="77777777" w:rsidR="00451B95" w:rsidRPr="00B33777" w:rsidRDefault="00F7122E" w:rsidP="005230FF">
      <w:pPr>
        <w:spacing w:after="0" w:line="240" w:lineRule="auto"/>
        <w:ind w:firstLine="709"/>
        <w:jc w:val="both"/>
        <w:rPr>
          <w:rFonts w:ascii="Times New Roman" w:hAnsi="Times New Roman" w:cs="Times New Roman"/>
          <w:bCs/>
          <w:sz w:val="28"/>
          <w:szCs w:val="28"/>
        </w:rPr>
      </w:pPr>
      <w:r w:rsidRPr="00B33777">
        <w:rPr>
          <w:rFonts w:ascii="Times New Roman" w:hAnsi="Times New Roman" w:cs="Times New Roman"/>
          <w:bCs/>
          <w:sz w:val="28"/>
          <w:szCs w:val="28"/>
        </w:rPr>
        <w:t>Основные результаты диссертации были доложены на:</w:t>
      </w:r>
    </w:p>
    <w:p w14:paraId="74ED437E" w14:textId="77777777" w:rsidR="00CA12AD" w:rsidRPr="007C743E" w:rsidRDefault="00CA12AD" w:rsidP="005230FF">
      <w:pPr>
        <w:pStyle w:val="ListBullet"/>
        <w:spacing w:after="0" w:line="240" w:lineRule="auto"/>
        <w:ind w:left="0" w:firstLine="709"/>
        <w:contextualSpacing w:val="0"/>
        <w:jc w:val="both"/>
        <w:rPr>
          <w:rFonts w:ascii="Times New Roman" w:hAnsi="Times New Roman" w:cs="Times New Roman"/>
          <w:sz w:val="28"/>
          <w:szCs w:val="28"/>
          <w:lang w:val="ru-RU"/>
        </w:rPr>
      </w:pPr>
      <w:r w:rsidRPr="007C743E">
        <w:rPr>
          <w:rFonts w:ascii="Times New Roman" w:hAnsi="Times New Roman" w:cs="Times New Roman"/>
          <w:sz w:val="28"/>
          <w:szCs w:val="28"/>
          <w:lang w:val="ru-RU"/>
        </w:rPr>
        <w:t xml:space="preserve">Форум анестезиологов и реаниматологов России (ФАРР-2020), </w:t>
      </w:r>
      <w:r w:rsidRPr="007C743E">
        <w:rPr>
          <w:rFonts w:ascii="Times New Roman" w:hAnsi="Times New Roman" w:cs="Times New Roman"/>
          <w:sz w:val="28"/>
          <w:szCs w:val="28"/>
        </w:rPr>
        <w:t>XIX</w:t>
      </w:r>
      <w:r w:rsidRPr="007C743E">
        <w:rPr>
          <w:rFonts w:ascii="Times New Roman" w:hAnsi="Times New Roman" w:cs="Times New Roman"/>
          <w:sz w:val="28"/>
          <w:szCs w:val="28"/>
          <w:lang w:val="ru-RU"/>
        </w:rPr>
        <w:t xml:space="preserve"> Съезде Федерации анестезиологов и реаниматологов. — Москва, РФ, 2020.</w:t>
      </w:r>
    </w:p>
    <w:p w14:paraId="4D432365" w14:textId="77777777" w:rsidR="00CA12AD" w:rsidRPr="007C743E" w:rsidRDefault="00CA12AD" w:rsidP="005230FF">
      <w:pPr>
        <w:pStyle w:val="ListBullet"/>
        <w:spacing w:after="0" w:line="240" w:lineRule="auto"/>
        <w:ind w:left="0" w:firstLine="709"/>
        <w:contextualSpacing w:val="0"/>
        <w:jc w:val="both"/>
        <w:rPr>
          <w:rFonts w:ascii="Times New Roman" w:hAnsi="Times New Roman" w:cs="Times New Roman"/>
          <w:sz w:val="28"/>
          <w:szCs w:val="28"/>
          <w:lang w:val="ru-RU"/>
        </w:rPr>
      </w:pPr>
      <w:r w:rsidRPr="007C743E">
        <w:rPr>
          <w:rFonts w:ascii="Times New Roman" w:hAnsi="Times New Roman" w:cs="Times New Roman"/>
          <w:sz w:val="28"/>
          <w:szCs w:val="28"/>
        </w:rPr>
        <w:lastRenderedPageBreak/>
        <w:t>ESICM</w:t>
      </w:r>
      <w:r w:rsidRPr="007C743E">
        <w:rPr>
          <w:rFonts w:ascii="Times New Roman" w:hAnsi="Times New Roman" w:cs="Times New Roman"/>
          <w:sz w:val="28"/>
          <w:szCs w:val="28"/>
          <w:lang w:val="ru-RU"/>
        </w:rPr>
        <w:t xml:space="preserve"> </w:t>
      </w:r>
      <w:r w:rsidRPr="007C743E">
        <w:rPr>
          <w:rFonts w:ascii="Times New Roman" w:hAnsi="Times New Roman" w:cs="Times New Roman"/>
          <w:sz w:val="28"/>
          <w:szCs w:val="28"/>
        </w:rPr>
        <w:t>LIVES</w:t>
      </w:r>
      <w:r w:rsidRPr="007C743E">
        <w:rPr>
          <w:rFonts w:ascii="Times New Roman" w:hAnsi="Times New Roman" w:cs="Times New Roman"/>
          <w:sz w:val="28"/>
          <w:szCs w:val="28"/>
          <w:lang w:val="ru-RU"/>
        </w:rPr>
        <w:t xml:space="preserve"> 2020. — Конгресс Европейского общества интенсивной терапии, Париж, Франция, 2020.</w:t>
      </w:r>
    </w:p>
    <w:p w14:paraId="23B1C5D1" w14:textId="77777777" w:rsidR="00CA12AD" w:rsidRPr="007C743E" w:rsidRDefault="00CA12AD" w:rsidP="005230FF">
      <w:pPr>
        <w:pStyle w:val="ListBullet"/>
        <w:spacing w:after="0" w:line="240" w:lineRule="auto"/>
        <w:ind w:left="0" w:firstLine="709"/>
        <w:contextualSpacing w:val="0"/>
        <w:jc w:val="both"/>
        <w:rPr>
          <w:rFonts w:ascii="Times New Roman" w:hAnsi="Times New Roman" w:cs="Times New Roman"/>
          <w:sz w:val="28"/>
          <w:szCs w:val="28"/>
          <w:lang w:val="ru-RU"/>
        </w:rPr>
      </w:pPr>
      <w:r w:rsidRPr="007C743E">
        <w:rPr>
          <w:rFonts w:ascii="Times New Roman" w:hAnsi="Times New Roman" w:cs="Times New Roman"/>
          <w:sz w:val="28"/>
          <w:szCs w:val="28"/>
        </w:rPr>
        <w:t>II</w:t>
      </w:r>
      <w:r w:rsidRPr="007C743E">
        <w:rPr>
          <w:rFonts w:ascii="Times New Roman" w:hAnsi="Times New Roman" w:cs="Times New Roman"/>
          <w:sz w:val="28"/>
          <w:szCs w:val="28"/>
          <w:lang w:val="ru-RU"/>
        </w:rPr>
        <w:t xml:space="preserve"> Международном Конгрессе «Непрерывное медицинское образование в Республике Казахстан». — Алматы, 2021.</w:t>
      </w:r>
    </w:p>
    <w:p w14:paraId="75FE9A85" w14:textId="77777777" w:rsidR="00CA12AD" w:rsidRPr="007C743E" w:rsidRDefault="00CA12AD" w:rsidP="005230FF">
      <w:pPr>
        <w:pStyle w:val="ListBullet"/>
        <w:spacing w:after="0" w:line="240" w:lineRule="auto"/>
        <w:ind w:left="0" w:firstLine="709"/>
        <w:contextualSpacing w:val="0"/>
        <w:jc w:val="both"/>
        <w:rPr>
          <w:rFonts w:ascii="Times New Roman" w:hAnsi="Times New Roman" w:cs="Times New Roman"/>
          <w:sz w:val="28"/>
          <w:szCs w:val="28"/>
          <w:lang w:val="ru-RU"/>
        </w:rPr>
      </w:pPr>
      <w:proofErr w:type="spellStart"/>
      <w:r w:rsidRPr="007C743E">
        <w:rPr>
          <w:rFonts w:ascii="Times New Roman" w:hAnsi="Times New Roman" w:cs="Times New Roman"/>
          <w:sz w:val="28"/>
          <w:szCs w:val="28"/>
        </w:rPr>
        <w:t>Euroanaesthesia</w:t>
      </w:r>
      <w:proofErr w:type="spellEnd"/>
      <w:r w:rsidRPr="007C743E">
        <w:rPr>
          <w:rFonts w:ascii="Times New Roman" w:hAnsi="Times New Roman" w:cs="Times New Roman"/>
          <w:sz w:val="28"/>
          <w:szCs w:val="28"/>
          <w:lang w:val="ru-RU"/>
        </w:rPr>
        <w:t xml:space="preserve"> 2022, Европейского общества анестезиологии и интенсивной терапии. — Милан, Италия, 2022.</w:t>
      </w:r>
    </w:p>
    <w:p w14:paraId="437AD7FA" w14:textId="77777777" w:rsidR="00CA12AD" w:rsidRPr="007C743E" w:rsidRDefault="00CA12AD" w:rsidP="005230FF">
      <w:pPr>
        <w:pStyle w:val="ListBullet"/>
        <w:spacing w:after="0" w:line="240" w:lineRule="auto"/>
        <w:ind w:left="0" w:firstLine="709"/>
        <w:contextualSpacing w:val="0"/>
        <w:jc w:val="both"/>
        <w:rPr>
          <w:rFonts w:ascii="Times New Roman" w:hAnsi="Times New Roman" w:cs="Times New Roman"/>
          <w:sz w:val="28"/>
          <w:szCs w:val="28"/>
          <w:lang w:val="ru-RU"/>
        </w:rPr>
      </w:pPr>
      <w:r w:rsidRPr="007C743E">
        <w:rPr>
          <w:rFonts w:ascii="Times New Roman" w:hAnsi="Times New Roman" w:cs="Times New Roman"/>
          <w:sz w:val="28"/>
          <w:szCs w:val="28"/>
        </w:rPr>
        <w:t>XIII</w:t>
      </w:r>
      <w:r w:rsidRPr="007C743E">
        <w:rPr>
          <w:rFonts w:ascii="Times New Roman" w:hAnsi="Times New Roman" w:cs="Times New Roman"/>
          <w:sz w:val="28"/>
          <w:szCs w:val="28"/>
          <w:lang w:val="ru-RU"/>
        </w:rPr>
        <w:t xml:space="preserve"> Республиканской научно-практической конференции «Актуальные вопросы </w:t>
      </w:r>
      <w:proofErr w:type="spellStart"/>
      <w:r w:rsidRPr="007C743E">
        <w:rPr>
          <w:rFonts w:ascii="Times New Roman" w:hAnsi="Times New Roman" w:cs="Times New Roman"/>
          <w:sz w:val="28"/>
          <w:szCs w:val="28"/>
          <w:lang w:val="ru-RU"/>
        </w:rPr>
        <w:t>трансфузионной</w:t>
      </w:r>
      <w:proofErr w:type="spellEnd"/>
      <w:r w:rsidRPr="007C743E">
        <w:rPr>
          <w:rFonts w:ascii="Times New Roman" w:hAnsi="Times New Roman" w:cs="Times New Roman"/>
          <w:sz w:val="28"/>
          <w:szCs w:val="28"/>
          <w:lang w:val="ru-RU"/>
        </w:rPr>
        <w:t xml:space="preserve"> терапии». — Астана, 2022.</w:t>
      </w:r>
    </w:p>
    <w:p w14:paraId="5ABC6ECE" w14:textId="77777777" w:rsidR="00CA12AD" w:rsidRPr="007C743E" w:rsidRDefault="00CA12AD" w:rsidP="005230FF">
      <w:pPr>
        <w:pStyle w:val="ListBullet"/>
        <w:spacing w:after="0" w:line="240" w:lineRule="auto"/>
        <w:ind w:left="0" w:firstLine="709"/>
        <w:contextualSpacing w:val="0"/>
        <w:jc w:val="both"/>
        <w:rPr>
          <w:rFonts w:ascii="Times New Roman" w:hAnsi="Times New Roman" w:cs="Times New Roman"/>
          <w:sz w:val="28"/>
          <w:szCs w:val="28"/>
          <w:lang w:val="ru-RU"/>
        </w:rPr>
      </w:pPr>
      <w:r w:rsidRPr="007C743E">
        <w:rPr>
          <w:rFonts w:ascii="Times New Roman" w:hAnsi="Times New Roman" w:cs="Times New Roman"/>
          <w:sz w:val="28"/>
          <w:szCs w:val="28"/>
        </w:rPr>
        <w:t>III</w:t>
      </w:r>
      <w:r w:rsidRPr="007C743E">
        <w:rPr>
          <w:rFonts w:ascii="Times New Roman" w:hAnsi="Times New Roman" w:cs="Times New Roman"/>
          <w:sz w:val="28"/>
          <w:szCs w:val="28"/>
          <w:lang w:val="ru-RU"/>
        </w:rPr>
        <w:t xml:space="preserve"> Съезде хирургов Казахстана с международным участием «Актуальные вопросы хирургии и трансплантологии». — Алматы, 2022.</w:t>
      </w:r>
    </w:p>
    <w:p w14:paraId="09F3BEA3" w14:textId="77777777" w:rsidR="00CA12AD" w:rsidRPr="007C743E" w:rsidRDefault="00CA12AD" w:rsidP="005230FF">
      <w:pPr>
        <w:pStyle w:val="ListBullet"/>
        <w:spacing w:after="0" w:line="240" w:lineRule="auto"/>
        <w:ind w:left="0" w:firstLine="709"/>
        <w:contextualSpacing w:val="0"/>
        <w:jc w:val="both"/>
        <w:rPr>
          <w:rFonts w:ascii="Times New Roman" w:hAnsi="Times New Roman" w:cs="Times New Roman"/>
          <w:sz w:val="28"/>
          <w:szCs w:val="28"/>
          <w:lang w:val="ru-RU"/>
        </w:rPr>
      </w:pPr>
      <w:proofErr w:type="spellStart"/>
      <w:r w:rsidRPr="007C743E">
        <w:rPr>
          <w:rFonts w:ascii="Times New Roman" w:hAnsi="Times New Roman" w:cs="Times New Roman"/>
          <w:sz w:val="28"/>
          <w:szCs w:val="28"/>
        </w:rPr>
        <w:t>Euroanaesthesia</w:t>
      </w:r>
      <w:proofErr w:type="spellEnd"/>
      <w:r w:rsidRPr="007C743E">
        <w:rPr>
          <w:rFonts w:ascii="Times New Roman" w:hAnsi="Times New Roman" w:cs="Times New Roman"/>
          <w:sz w:val="28"/>
          <w:szCs w:val="28"/>
          <w:lang w:val="ru-RU"/>
        </w:rPr>
        <w:t xml:space="preserve"> 2023, Европейского общества анестезиологии и интенсивной терапии. — Глазго, Великобритания, 2023.</w:t>
      </w:r>
    </w:p>
    <w:p w14:paraId="66E538F9" w14:textId="77777777" w:rsidR="00CA12AD" w:rsidRDefault="00CA12AD" w:rsidP="005230FF">
      <w:pPr>
        <w:pStyle w:val="ListBullet"/>
        <w:spacing w:after="0" w:line="240" w:lineRule="auto"/>
        <w:ind w:left="0" w:firstLine="709"/>
        <w:contextualSpacing w:val="0"/>
        <w:jc w:val="both"/>
        <w:rPr>
          <w:rFonts w:ascii="Times New Roman" w:hAnsi="Times New Roman" w:cs="Times New Roman"/>
          <w:sz w:val="28"/>
          <w:szCs w:val="28"/>
          <w:lang w:val="ru-RU"/>
        </w:rPr>
      </w:pPr>
      <w:r w:rsidRPr="007C743E">
        <w:rPr>
          <w:rFonts w:ascii="Times New Roman" w:hAnsi="Times New Roman" w:cs="Times New Roman"/>
          <w:sz w:val="28"/>
          <w:szCs w:val="28"/>
          <w:lang w:val="ru-RU"/>
        </w:rPr>
        <w:t xml:space="preserve">Расширенном </w:t>
      </w:r>
      <w:proofErr w:type="spellStart"/>
      <w:r w:rsidRPr="007C743E">
        <w:rPr>
          <w:rFonts w:ascii="Times New Roman" w:hAnsi="Times New Roman" w:cs="Times New Roman"/>
          <w:sz w:val="28"/>
          <w:szCs w:val="28"/>
          <w:lang w:val="ru-RU"/>
        </w:rPr>
        <w:t>межкафедральном</w:t>
      </w:r>
      <w:proofErr w:type="spellEnd"/>
      <w:r w:rsidRPr="007C743E">
        <w:rPr>
          <w:rFonts w:ascii="Times New Roman" w:hAnsi="Times New Roman" w:cs="Times New Roman"/>
          <w:sz w:val="28"/>
          <w:szCs w:val="28"/>
          <w:lang w:val="ru-RU"/>
        </w:rPr>
        <w:t xml:space="preserve"> заседании кафедр </w:t>
      </w:r>
      <w:proofErr w:type="spellStart"/>
      <w:r w:rsidRPr="007C743E">
        <w:rPr>
          <w:rFonts w:ascii="Times New Roman" w:hAnsi="Times New Roman" w:cs="Times New Roman"/>
          <w:sz w:val="28"/>
          <w:szCs w:val="28"/>
          <w:lang w:val="ru-RU"/>
        </w:rPr>
        <w:t>КазНМУ</w:t>
      </w:r>
      <w:proofErr w:type="spellEnd"/>
      <w:r w:rsidR="00867D73" w:rsidRPr="007C743E">
        <w:rPr>
          <w:rFonts w:ascii="Times New Roman" w:hAnsi="Times New Roman" w:cs="Times New Roman"/>
          <w:sz w:val="28"/>
          <w:szCs w:val="28"/>
          <w:lang w:val="ru-RU"/>
        </w:rPr>
        <w:t xml:space="preserve"> имени </w:t>
      </w:r>
      <w:proofErr w:type="gramStart"/>
      <w:r w:rsidR="00867D73" w:rsidRPr="007C743E">
        <w:rPr>
          <w:rFonts w:ascii="Times New Roman" w:hAnsi="Times New Roman" w:cs="Times New Roman"/>
          <w:sz w:val="28"/>
          <w:szCs w:val="28"/>
          <w:lang w:val="ru-RU"/>
        </w:rPr>
        <w:t>С.Д.</w:t>
      </w:r>
      <w:proofErr w:type="gramEnd"/>
      <w:r w:rsidR="00867D73" w:rsidRPr="007C743E">
        <w:rPr>
          <w:rFonts w:ascii="Times New Roman" w:hAnsi="Times New Roman" w:cs="Times New Roman"/>
          <w:sz w:val="28"/>
          <w:szCs w:val="28"/>
          <w:lang w:val="ru-RU"/>
        </w:rPr>
        <w:t xml:space="preserve"> </w:t>
      </w:r>
      <w:proofErr w:type="spellStart"/>
      <w:r w:rsidR="00867D73" w:rsidRPr="007C743E">
        <w:rPr>
          <w:rFonts w:ascii="Times New Roman" w:hAnsi="Times New Roman" w:cs="Times New Roman"/>
          <w:sz w:val="28"/>
          <w:szCs w:val="28"/>
          <w:lang w:val="ru-RU"/>
        </w:rPr>
        <w:t>Асфендиярова</w:t>
      </w:r>
      <w:proofErr w:type="spellEnd"/>
      <w:r w:rsidRPr="007C743E">
        <w:rPr>
          <w:rFonts w:ascii="Times New Roman" w:hAnsi="Times New Roman" w:cs="Times New Roman"/>
          <w:sz w:val="28"/>
          <w:szCs w:val="28"/>
          <w:lang w:val="ru-RU"/>
        </w:rPr>
        <w:t>. Протокол № 3 от 14 марта 2025 года.</w:t>
      </w:r>
    </w:p>
    <w:p w14:paraId="02C7866C" w14:textId="77777777" w:rsidR="004D1FA2" w:rsidRPr="004D1FA2" w:rsidRDefault="004D1FA2" w:rsidP="005230FF">
      <w:pPr>
        <w:pStyle w:val="ListBullet"/>
        <w:spacing w:after="0" w:line="240" w:lineRule="auto"/>
        <w:ind w:left="0" w:firstLine="709"/>
        <w:contextualSpacing w:val="0"/>
        <w:jc w:val="both"/>
        <w:rPr>
          <w:rFonts w:ascii="Times New Roman" w:hAnsi="Times New Roman" w:cs="Times New Roman"/>
          <w:sz w:val="28"/>
          <w:szCs w:val="28"/>
        </w:rPr>
      </w:pPr>
      <w:r w:rsidRPr="00E624FC">
        <w:rPr>
          <w:rFonts w:ascii="Times New Roman" w:hAnsi="Times New Roman" w:cs="Times New Roman"/>
          <w:sz w:val="28"/>
          <w:szCs w:val="28"/>
          <w:shd w:val="clear" w:color="auto" w:fill="FFFFFF"/>
        </w:rPr>
        <w:t>First Congress of Oncologists of the Union of Turkic-Speaking States</w:t>
      </w:r>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Баку</w:t>
      </w:r>
      <w:proofErr w:type="spellEnd"/>
      <w:r w:rsidRPr="00E624FC">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Азербайджан</w:t>
      </w:r>
      <w:proofErr w:type="spellEnd"/>
      <w:r w:rsidRPr="00E624FC">
        <w:rPr>
          <w:rFonts w:ascii="Times New Roman" w:hAnsi="Times New Roman" w:cs="Times New Roman"/>
          <w:sz w:val="28"/>
          <w:szCs w:val="28"/>
          <w:shd w:val="clear" w:color="auto" w:fill="FFFFFF"/>
        </w:rPr>
        <w:t>, 2025.</w:t>
      </w:r>
    </w:p>
    <w:p w14:paraId="3B7C882B" w14:textId="77777777" w:rsidR="004D1FA2" w:rsidRPr="005230FF" w:rsidRDefault="00AE79F3" w:rsidP="005230FF">
      <w:pPr>
        <w:spacing w:after="0" w:line="240" w:lineRule="auto"/>
        <w:ind w:left="709"/>
        <w:jc w:val="both"/>
        <w:rPr>
          <w:rFonts w:ascii="Times New Roman" w:hAnsi="Times New Roman" w:cs="Times New Roman"/>
          <w:b/>
          <w:sz w:val="28"/>
          <w:szCs w:val="28"/>
        </w:rPr>
      </w:pPr>
      <w:r w:rsidRPr="005230FF">
        <w:rPr>
          <w:rFonts w:ascii="Times New Roman" w:hAnsi="Times New Roman" w:cs="Times New Roman"/>
          <w:b/>
          <w:sz w:val="28"/>
          <w:szCs w:val="28"/>
        </w:rPr>
        <w:t>Публикации:</w:t>
      </w:r>
    </w:p>
    <w:p w14:paraId="3380B689" w14:textId="77777777" w:rsidR="00AE79F3" w:rsidRPr="005230FF" w:rsidRDefault="00AE79F3" w:rsidP="005230FF">
      <w:pPr>
        <w:pStyle w:val="Heading1"/>
        <w:spacing w:before="0" w:line="240" w:lineRule="auto"/>
        <w:ind w:firstLine="709"/>
        <w:jc w:val="both"/>
        <w:rPr>
          <w:rFonts w:ascii="Times New Roman" w:hAnsi="Times New Roman" w:cs="Times New Roman"/>
          <w:b w:val="0"/>
          <w:i w:val="0"/>
          <w:iCs w:val="0"/>
          <w:sz w:val="28"/>
          <w:szCs w:val="28"/>
        </w:rPr>
      </w:pPr>
      <w:r w:rsidRPr="005230FF">
        <w:rPr>
          <w:rFonts w:ascii="Times New Roman" w:hAnsi="Times New Roman" w:cs="Times New Roman"/>
          <w:b w:val="0"/>
          <w:i w:val="0"/>
          <w:iCs w:val="0"/>
          <w:sz w:val="28"/>
          <w:szCs w:val="28"/>
        </w:rPr>
        <w:t xml:space="preserve">Автором опубликовано по теме диссертационной работы – 11 работ, в Перечне изданий – 4, в международном рецензируемом научном журнале, имеющем импакт-фактор по данным JCR (индексируемый в базе данных Web </w:t>
      </w:r>
      <w:proofErr w:type="spellStart"/>
      <w:r w:rsidRPr="005230FF">
        <w:rPr>
          <w:rFonts w:ascii="Times New Roman" w:hAnsi="Times New Roman" w:cs="Times New Roman"/>
          <w:b w:val="0"/>
          <w:i w:val="0"/>
          <w:iCs w:val="0"/>
          <w:sz w:val="28"/>
          <w:szCs w:val="28"/>
        </w:rPr>
        <w:t>of</w:t>
      </w:r>
      <w:proofErr w:type="spellEnd"/>
      <w:r w:rsidRPr="005230FF">
        <w:rPr>
          <w:rFonts w:ascii="Times New Roman" w:hAnsi="Times New Roman" w:cs="Times New Roman"/>
          <w:b w:val="0"/>
          <w:i w:val="0"/>
          <w:iCs w:val="0"/>
          <w:sz w:val="28"/>
          <w:szCs w:val="28"/>
        </w:rPr>
        <w:t xml:space="preserve"> Science Core Collection, Science </w:t>
      </w:r>
      <w:proofErr w:type="spellStart"/>
      <w:r w:rsidRPr="005230FF">
        <w:rPr>
          <w:rFonts w:ascii="Times New Roman" w:hAnsi="Times New Roman" w:cs="Times New Roman"/>
          <w:b w:val="0"/>
          <w:i w:val="0"/>
          <w:iCs w:val="0"/>
          <w:sz w:val="28"/>
          <w:szCs w:val="28"/>
        </w:rPr>
        <w:t>Citation</w:t>
      </w:r>
      <w:proofErr w:type="spellEnd"/>
      <w:r w:rsidRPr="005230FF">
        <w:rPr>
          <w:rFonts w:ascii="Times New Roman" w:hAnsi="Times New Roman" w:cs="Times New Roman"/>
          <w:b w:val="0"/>
          <w:i w:val="0"/>
          <w:iCs w:val="0"/>
          <w:sz w:val="28"/>
          <w:szCs w:val="28"/>
        </w:rPr>
        <w:t xml:space="preserve"> Index </w:t>
      </w:r>
      <w:proofErr w:type="spellStart"/>
      <w:r w:rsidRPr="005230FF">
        <w:rPr>
          <w:rFonts w:ascii="Times New Roman" w:hAnsi="Times New Roman" w:cs="Times New Roman"/>
          <w:b w:val="0"/>
          <w:i w:val="0"/>
          <w:iCs w:val="0"/>
          <w:sz w:val="28"/>
          <w:szCs w:val="28"/>
        </w:rPr>
        <w:t>Expanded</w:t>
      </w:r>
      <w:proofErr w:type="spellEnd"/>
      <w:r w:rsidRPr="005230FF">
        <w:rPr>
          <w:rFonts w:ascii="Times New Roman" w:hAnsi="Times New Roman" w:cs="Times New Roman"/>
          <w:b w:val="0"/>
          <w:i w:val="0"/>
          <w:iCs w:val="0"/>
          <w:sz w:val="28"/>
          <w:szCs w:val="28"/>
        </w:rPr>
        <w:t xml:space="preserve">, показатель </w:t>
      </w:r>
      <w:proofErr w:type="spellStart"/>
      <w:r w:rsidRPr="005230FF">
        <w:rPr>
          <w:rFonts w:ascii="Times New Roman" w:hAnsi="Times New Roman" w:cs="Times New Roman"/>
          <w:b w:val="0"/>
          <w:i w:val="0"/>
          <w:iCs w:val="0"/>
          <w:sz w:val="28"/>
          <w:szCs w:val="28"/>
        </w:rPr>
        <w:t>процентиля</w:t>
      </w:r>
      <w:proofErr w:type="spellEnd"/>
      <w:r w:rsidRPr="005230FF">
        <w:rPr>
          <w:rFonts w:ascii="Times New Roman" w:hAnsi="Times New Roman" w:cs="Times New Roman"/>
          <w:b w:val="0"/>
          <w:i w:val="0"/>
          <w:iCs w:val="0"/>
          <w:sz w:val="28"/>
          <w:szCs w:val="28"/>
        </w:rPr>
        <w:t xml:space="preserve"> по </w:t>
      </w:r>
      <w:proofErr w:type="spellStart"/>
      <w:r w:rsidRPr="005230FF">
        <w:rPr>
          <w:rFonts w:ascii="Times New Roman" w:hAnsi="Times New Roman" w:cs="Times New Roman"/>
          <w:b w:val="0"/>
          <w:i w:val="0"/>
          <w:iCs w:val="0"/>
          <w:sz w:val="28"/>
          <w:szCs w:val="28"/>
        </w:rPr>
        <w:t>CiteScore</w:t>
      </w:r>
      <w:proofErr w:type="spellEnd"/>
      <w:r w:rsidRPr="005230FF">
        <w:rPr>
          <w:rFonts w:ascii="Times New Roman" w:hAnsi="Times New Roman" w:cs="Times New Roman"/>
          <w:b w:val="0"/>
          <w:i w:val="0"/>
          <w:iCs w:val="0"/>
          <w:sz w:val="28"/>
          <w:szCs w:val="28"/>
        </w:rPr>
        <w:t xml:space="preserve"> – 66, в базе данных </w:t>
      </w:r>
      <w:proofErr w:type="spellStart"/>
      <w:r w:rsidRPr="005230FF">
        <w:rPr>
          <w:rFonts w:ascii="Times New Roman" w:hAnsi="Times New Roman" w:cs="Times New Roman"/>
          <w:b w:val="0"/>
          <w:i w:val="0"/>
          <w:iCs w:val="0"/>
          <w:sz w:val="28"/>
          <w:szCs w:val="28"/>
        </w:rPr>
        <w:t>Scopus</w:t>
      </w:r>
      <w:proofErr w:type="spellEnd"/>
      <w:r w:rsidRPr="005230FF">
        <w:rPr>
          <w:rFonts w:ascii="Times New Roman" w:hAnsi="Times New Roman" w:cs="Times New Roman"/>
          <w:b w:val="0"/>
          <w:i w:val="0"/>
          <w:iCs w:val="0"/>
          <w:sz w:val="28"/>
          <w:szCs w:val="28"/>
        </w:rPr>
        <w:t xml:space="preserve"> – Q2) – 1, в материалах международных конференций – 5, в других научных изданиях – 1.</w:t>
      </w:r>
    </w:p>
    <w:p w14:paraId="6BE7793D" w14:textId="77777777" w:rsidR="00AE79F3" w:rsidRPr="007C743E" w:rsidRDefault="00AE79F3" w:rsidP="005230FF">
      <w:pPr>
        <w:pStyle w:val="ListNumber"/>
        <w:numPr>
          <w:ilvl w:val="0"/>
          <w:numId w:val="0"/>
        </w:numPr>
        <w:spacing w:after="0" w:line="240" w:lineRule="auto"/>
        <w:ind w:firstLine="709"/>
        <w:contextualSpacing w:val="0"/>
        <w:jc w:val="both"/>
        <w:rPr>
          <w:rFonts w:ascii="Times New Roman" w:hAnsi="Times New Roman" w:cs="Times New Roman"/>
          <w:sz w:val="28"/>
          <w:szCs w:val="28"/>
        </w:rPr>
      </w:pPr>
      <w:r w:rsidRPr="007C743E">
        <w:rPr>
          <w:rFonts w:ascii="Times New Roman" w:hAnsi="Times New Roman" w:cs="Times New Roman"/>
          <w:sz w:val="28"/>
          <w:szCs w:val="28"/>
        </w:rPr>
        <w:t>1. Alternative blood transfusion triggers: a narrative review // BMC Anesthesiology. – 2024. – Vol. 24. – Article number: 71. – DOI: 10.1186/s12871-024-02447-3.</w:t>
      </w:r>
    </w:p>
    <w:p w14:paraId="2A230057" w14:textId="77777777" w:rsidR="00AE79F3" w:rsidRPr="007C743E" w:rsidRDefault="00AE79F3" w:rsidP="005230FF">
      <w:pPr>
        <w:pStyle w:val="ListNumber"/>
        <w:numPr>
          <w:ilvl w:val="0"/>
          <w:numId w:val="0"/>
        </w:numPr>
        <w:spacing w:after="0" w:line="240" w:lineRule="auto"/>
        <w:ind w:firstLine="709"/>
        <w:contextualSpacing w:val="0"/>
        <w:jc w:val="both"/>
        <w:rPr>
          <w:rFonts w:ascii="Times New Roman" w:hAnsi="Times New Roman" w:cs="Times New Roman"/>
          <w:sz w:val="28"/>
          <w:szCs w:val="28"/>
          <w:lang w:val="ru-RU"/>
        </w:rPr>
      </w:pPr>
      <w:r w:rsidRPr="007C743E">
        <w:rPr>
          <w:rFonts w:ascii="Times New Roman" w:hAnsi="Times New Roman" w:cs="Times New Roman"/>
          <w:sz w:val="28"/>
          <w:szCs w:val="28"/>
          <w:lang w:val="ru-RU"/>
        </w:rPr>
        <w:t xml:space="preserve">2. Анемия и гемотрансфузия в </w:t>
      </w:r>
      <w:proofErr w:type="spellStart"/>
      <w:r w:rsidRPr="007C743E">
        <w:rPr>
          <w:rFonts w:ascii="Times New Roman" w:hAnsi="Times New Roman" w:cs="Times New Roman"/>
          <w:sz w:val="28"/>
          <w:szCs w:val="28"/>
          <w:lang w:val="ru-RU"/>
        </w:rPr>
        <w:t>периоперационном</w:t>
      </w:r>
      <w:proofErr w:type="spellEnd"/>
      <w:r w:rsidRPr="007C743E">
        <w:rPr>
          <w:rFonts w:ascii="Times New Roman" w:hAnsi="Times New Roman" w:cs="Times New Roman"/>
          <w:sz w:val="28"/>
          <w:szCs w:val="28"/>
          <w:lang w:val="ru-RU"/>
        </w:rPr>
        <w:t xml:space="preserve"> периоде: современное состояние проблемы // Наука о жизни и здоровье. – 2020. – № 1. – С. 98–101.</w:t>
      </w:r>
    </w:p>
    <w:p w14:paraId="1BD0C1BB" w14:textId="77777777" w:rsidR="00AE79F3" w:rsidRPr="007C743E" w:rsidRDefault="00AE79F3" w:rsidP="005230FF">
      <w:pPr>
        <w:pStyle w:val="ListNumber"/>
        <w:numPr>
          <w:ilvl w:val="0"/>
          <w:numId w:val="0"/>
        </w:numPr>
        <w:spacing w:after="0" w:line="240" w:lineRule="auto"/>
        <w:ind w:firstLine="709"/>
        <w:contextualSpacing w:val="0"/>
        <w:jc w:val="both"/>
        <w:rPr>
          <w:rFonts w:ascii="Times New Roman" w:hAnsi="Times New Roman" w:cs="Times New Roman"/>
          <w:sz w:val="28"/>
          <w:szCs w:val="28"/>
          <w:lang w:val="ru-RU"/>
        </w:rPr>
      </w:pPr>
      <w:r w:rsidRPr="007C743E">
        <w:rPr>
          <w:rFonts w:ascii="Times New Roman" w:hAnsi="Times New Roman" w:cs="Times New Roman"/>
          <w:sz w:val="28"/>
          <w:szCs w:val="28"/>
          <w:lang w:val="ru-RU"/>
        </w:rPr>
        <w:t>3. Гемотрансфузионная терапия у онкологических больных: современные аспекты // Онкология и радиология Казахстана. – 2020. – № 4 (58). – С. 53–56.</w:t>
      </w:r>
    </w:p>
    <w:p w14:paraId="32A4D849" w14:textId="77777777" w:rsidR="00AE79F3" w:rsidRPr="007C743E" w:rsidRDefault="00AE79F3" w:rsidP="005230FF">
      <w:pPr>
        <w:pStyle w:val="ListNumber"/>
        <w:numPr>
          <w:ilvl w:val="0"/>
          <w:numId w:val="0"/>
        </w:numPr>
        <w:spacing w:after="0" w:line="240" w:lineRule="auto"/>
        <w:ind w:firstLine="709"/>
        <w:contextualSpacing w:val="0"/>
        <w:jc w:val="both"/>
        <w:rPr>
          <w:rFonts w:ascii="Times New Roman" w:hAnsi="Times New Roman" w:cs="Times New Roman"/>
          <w:sz w:val="28"/>
          <w:szCs w:val="28"/>
          <w:lang w:val="ru-RU"/>
        </w:rPr>
      </w:pPr>
      <w:r w:rsidRPr="007C743E">
        <w:rPr>
          <w:rFonts w:ascii="Times New Roman" w:hAnsi="Times New Roman" w:cs="Times New Roman"/>
          <w:sz w:val="28"/>
          <w:szCs w:val="28"/>
          <w:lang w:val="ru-RU"/>
        </w:rPr>
        <w:t>4. Современные стратегии в гемотрансфузиологии // Наука о жизни и здоровье. – 2020. – № 2. – С. 94–103.</w:t>
      </w:r>
    </w:p>
    <w:p w14:paraId="790A2894" w14:textId="77777777" w:rsidR="00AE79F3" w:rsidRPr="007C743E" w:rsidRDefault="00AE79F3" w:rsidP="005230FF">
      <w:pPr>
        <w:pStyle w:val="ListNumber"/>
        <w:numPr>
          <w:ilvl w:val="0"/>
          <w:numId w:val="0"/>
        </w:numPr>
        <w:spacing w:after="0" w:line="240" w:lineRule="auto"/>
        <w:ind w:firstLine="709"/>
        <w:contextualSpacing w:val="0"/>
        <w:jc w:val="both"/>
        <w:rPr>
          <w:rFonts w:ascii="Times New Roman" w:hAnsi="Times New Roman" w:cs="Times New Roman"/>
          <w:sz w:val="28"/>
          <w:szCs w:val="28"/>
          <w:lang w:val="ru-RU"/>
        </w:rPr>
      </w:pPr>
      <w:r w:rsidRPr="007C743E">
        <w:rPr>
          <w:rFonts w:ascii="Times New Roman" w:hAnsi="Times New Roman" w:cs="Times New Roman"/>
          <w:sz w:val="28"/>
          <w:szCs w:val="28"/>
          <w:lang w:val="ru-RU"/>
        </w:rPr>
        <w:t xml:space="preserve">5. Оценка экстракции кислорода, уровня лактата, парциального давления кислорода в центральной венозной крови и </w:t>
      </w:r>
      <w:proofErr w:type="gramStart"/>
      <w:r w:rsidRPr="007C743E">
        <w:rPr>
          <w:rFonts w:ascii="Times New Roman" w:hAnsi="Times New Roman" w:cs="Times New Roman"/>
          <w:sz w:val="28"/>
          <w:szCs w:val="28"/>
          <w:lang w:val="ru-RU"/>
        </w:rPr>
        <w:t>вено-артериальной</w:t>
      </w:r>
      <w:proofErr w:type="gramEnd"/>
      <w:r w:rsidRPr="007C743E">
        <w:rPr>
          <w:rFonts w:ascii="Times New Roman" w:hAnsi="Times New Roman" w:cs="Times New Roman"/>
          <w:sz w:val="28"/>
          <w:szCs w:val="28"/>
          <w:lang w:val="ru-RU"/>
        </w:rPr>
        <w:t xml:space="preserve"> разницы по углекислому газу у онкологических пациентов с анемией при гемотрансфузии // Онкология и радиология Казахстана. – 2025. – № 1 (75). – </w:t>
      </w:r>
      <w:r w:rsidRPr="007C743E">
        <w:rPr>
          <w:rFonts w:ascii="Times New Roman" w:hAnsi="Times New Roman" w:cs="Times New Roman"/>
          <w:sz w:val="28"/>
          <w:szCs w:val="28"/>
        </w:rPr>
        <w:t>DOI</w:t>
      </w:r>
      <w:r w:rsidRPr="007C743E">
        <w:rPr>
          <w:rFonts w:ascii="Times New Roman" w:hAnsi="Times New Roman" w:cs="Times New Roman"/>
          <w:sz w:val="28"/>
          <w:szCs w:val="28"/>
          <w:lang w:val="ru-RU"/>
        </w:rPr>
        <w:t>: 10.52532/</w:t>
      </w:r>
      <w:proofErr w:type="gramStart"/>
      <w:r w:rsidRPr="007C743E">
        <w:rPr>
          <w:rFonts w:ascii="Times New Roman" w:hAnsi="Times New Roman" w:cs="Times New Roman"/>
          <w:sz w:val="28"/>
          <w:szCs w:val="28"/>
          <w:lang w:val="ru-RU"/>
        </w:rPr>
        <w:t>2521-6414-2025-1-75-417</w:t>
      </w:r>
      <w:proofErr w:type="gramEnd"/>
      <w:r w:rsidRPr="007C743E">
        <w:rPr>
          <w:rFonts w:ascii="Times New Roman" w:hAnsi="Times New Roman" w:cs="Times New Roman"/>
          <w:sz w:val="28"/>
          <w:szCs w:val="28"/>
          <w:lang w:val="ru-RU"/>
        </w:rPr>
        <w:t>.</w:t>
      </w:r>
    </w:p>
    <w:p w14:paraId="15C3C196" w14:textId="77777777" w:rsidR="00AE79F3" w:rsidRPr="007C743E" w:rsidRDefault="00AE79F3" w:rsidP="005230FF">
      <w:pPr>
        <w:pStyle w:val="ListNumber"/>
        <w:numPr>
          <w:ilvl w:val="0"/>
          <w:numId w:val="0"/>
        </w:numPr>
        <w:spacing w:after="0" w:line="240" w:lineRule="auto"/>
        <w:ind w:firstLine="709"/>
        <w:contextualSpacing w:val="0"/>
        <w:jc w:val="both"/>
        <w:rPr>
          <w:rFonts w:ascii="Times New Roman" w:hAnsi="Times New Roman" w:cs="Times New Roman"/>
          <w:sz w:val="28"/>
          <w:szCs w:val="28"/>
        </w:rPr>
      </w:pPr>
      <w:r w:rsidRPr="007C743E">
        <w:rPr>
          <w:rFonts w:ascii="Times New Roman" w:hAnsi="Times New Roman" w:cs="Times New Roman"/>
          <w:sz w:val="28"/>
          <w:szCs w:val="28"/>
        </w:rPr>
        <w:t>6. Blood Transfusion Effectiveness Evaluation: Looking for Better Transfusion Triggers // Intensive Care Medicine Experimental. – 2020. – Vol. 8 (Suppl 2), Abstract 73. – DOI: 10.1186/s40635-020-00354-8.</w:t>
      </w:r>
    </w:p>
    <w:p w14:paraId="11E648B9" w14:textId="77777777" w:rsidR="00AE79F3" w:rsidRPr="007C743E" w:rsidRDefault="00AE79F3" w:rsidP="005230FF">
      <w:pPr>
        <w:pStyle w:val="ListNumber"/>
        <w:numPr>
          <w:ilvl w:val="0"/>
          <w:numId w:val="0"/>
        </w:numPr>
        <w:spacing w:after="0" w:line="240" w:lineRule="auto"/>
        <w:ind w:firstLine="709"/>
        <w:contextualSpacing w:val="0"/>
        <w:jc w:val="both"/>
        <w:rPr>
          <w:rFonts w:ascii="Times New Roman" w:hAnsi="Times New Roman" w:cs="Times New Roman"/>
          <w:sz w:val="28"/>
          <w:szCs w:val="28"/>
        </w:rPr>
      </w:pPr>
      <w:r w:rsidRPr="007C743E">
        <w:rPr>
          <w:rFonts w:ascii="Times New Roman" w:hAnsi="Times New Roman" w:cs="Times New Roman"/>
          <w:sz w:val="28"/>
          <w:szCs w:val="28"/>
        </w:rPr>
        <w:t xml:space="preserve">7. Oxygen-balanced based transfusion triggers // European Journal of </w:t>
      </w:r>
      <w:proofErr w:type="spellStart"/>
      <w:r w:rsidRPr="007C743E">
        <w:rPr>
          <w:rFonts w:ascii="Times New Roman" w:hAnsi="Times New Roman" w:cs="Times New Roman"/>
          <w:sz w:val="28"/>
          <w:szCs w:val="28"/>
        </w:rPr>
        <w:t>Anaesthesiology</w:t>
      </w:r>
      <w:proofErr w:type="spellEnd"/>
      <w:r w:rsidRPr="007C743E">
        <w:rPr>
          <w:rFonts w:ascii="Times New Roman" w:hAnsi="Times New Roman" w:cs="Times New Roman"/>
          <w:sz w:val="28"/>
          <w:szCs w:val="28"/>
        </w:rPr>
        <w:t>. – 2022. – Vol. 38, e-Supplement 60.</w:t>
      </w:r>
    </w:p>
    <w:p w14:paraId="4A80A1A5" w14:textId="77777777" w:rsidR="00AE79F3" w:rsidRPr="007C743E" w:rsidRDefault="00AE79F3" w:rsidP="005230FF">
      <w:pPr>
        <w:pStyle w:val="ListNumber"/>
        <w:numPr>
          <w:ilvl w:val="0"/>
          <w:numId w:val="0"/>
        </w:numPr>
        <w:spacing w:after="0" w:line="240" w:lineRule="auto"/>
        <w:ind w:firstLine="709"/>
        <w:contextualSpacing w:val="0"/>
        <w:jc w:val="both"/>
        <w:rPr>
          <w:rFonts w:ascii="Times New Roman" w:hAnsi="Times New Roman" w:cs="Times New Roman"/>
          <w:sz w:val="28"/>
          <w:szCs w:val="28"/>
        </w:rPr>
      </w:pPr>
      <w:r w:rsidRPr="007C743E">
        <w:rPr>
          <w:rFonts w:ascii="Times New Roman" w:hAnsi="Times New Roman" w:cs="Times New Roman"/>
          <w:sz w:val="28"/>
          <w:szCs w:val="28"/>
        </w:rPr>
        <w:t xml:space="preserve">8. Alternative blood transfusion triggers: O₂ER, </w:t>
      </w:r>
      <w:proofErr w:type="spellStart"/>
      <w:r w:rsidRPr="007C743E">
        <w:rPr>
          <w:rFonts w:ascii="Times New Roman" w:hAnsi="Times New Roman" w:cs="Times New Roman"/>
          <w:sz w:val="28"/>
          <w:szCs w:val="28"/>
        </w:rPr>
        <w:t>ScvO</w:t>
      </w:r>
      <w:proofErr w:type="spellEnd"/>
      <w:r w:rsidRPr="007C743E">
        <w:rPr>
          <w:rFonts w:ascii="Times New Roman" w:hAnsi="Times New Roman" w:cs="Times New Roman"/>
          <w:sz w:val="28"/>
          <w:szCs w:val="28"/>
        </w:rPr>
        <w:t xml:space="preserve">₂, what else? // European Journal of </w:t>
      </w:r>
      <w:proofErr w:type="spellStart"/>
      <w:r w:rsidRPr="007C743E">
        <w:rPr>
          <w:rFonts w:ascii="Times New Roman" w:hAnsi="Times New Roman" w:cs="Times New Roman"/>
          <w:sz w:val="28"/>
          <w:szCs w:val="28"/>
        </w:rPr>
        <w:t>Anaesthesiology</w:t>
      </w:r>
      <w:proofErr w:type="spellEnd"/>
      <w:r w:rsidRPr="007C743E">
        <w:rPr>
          <w:rFonts w:ascii="Times New Roman" w:hAnsi="Times New Roman" w:cs="Times New Roman"/>
          <w:sz w:val="28"/>
          <w:szCs w:val="28"/>
        </w:rPr>
        <w:t>. – 2022. – Vol. 38, e-Supplement 60.</w:t>
      </w:r>
    </w:p>
    <w:p w14:paraId="43C618DF" w14:textId="77777777" w:rsidR="00AE79F3" w:rsidRPr="007C743E" w:rsidRDefault="00AE79F3" w:rsidP="005230FF">
      <w:pPr>
        <w:pStyle w:val="ListNumber"/>
        <w:numPr>
          <w:ilvl w:val="0"/>
          <w:numId w:val="0"/>
        </w:numPr>
        <w:spacing w:after="0" w:line="240" w:lineRule="auto"/>
        <w:ind w:firstLine="709"/>
        <w:contextualSpacing w:val="0"/>
        <w:jc w:val="both"/>
        <w:rPr>
          <w:rFonts w:ascii="Times New Roman" w:hAnsi="Times New Roman" w:cs="Times New Roman"/>
          <w:sz w:val="28"/>
          <w:szCs w:val="28"/>
          <w:lang w:val="ru-RU"/>
        </w:rPr>
      </w:pPr>
      <w:r w:rsidRPr="007C743E">
        <w:rPr>
          <w:rFonts w:ascii="Times New Roman" w:hAnsi="Times New Roman" w:cs="Times New Roman"/>
          <w:sz w:val="28"/>
          <w:szCs w:val="28"/>
          <w:lang w:val="ru-RU"/>
        </w:rPr>
        <w:lastRenderedPageBreak/>
        <w:t xml:space="preserve">9. Оценка эффективности гемотрансфузий // Сборник тезисов </w:t>
      </w:r>
      <w:r w:rsidRPr="007C743E">
        <w:rPr>
          <w:rFonts w:ascii="Times New Roman" w:hAnsi="Times New Roman" w:cs="Times New Roman"/>
          <w:sz w:val="28"/>
          <w:szCs w:val="28"/>
        </w:rPr>
        <w:t>XIX</w:t>
      </w:r>
      <w:r w:rsidRPr="007C743E">
        <w:rPr>
          <w:rFonts w:ascii="Times New Roman" w:hAnsi="Times New Roman" w:cs="Times New Roman"/>
          <w:sz w:val="28"/>
          <w:szCs w:val="28"/>
          <w:lang w:val="ru-RU"/>
        </w:rPr>
        <w:t xml:space="preserve"> Съезда Федерации анестезиологов и реаниматологов. – СПб.: Человек и его здоровье, 2020. – 157 с.</w:t>
      </w:r>
    </w:p>
    <w:p w14:paraId="21B50C5D" w14:textId="77777777" w:rsidR="00AE79F3" w:rsidRPr="007C743E" w:rsidRDefault="00AE79F3" w:rsidP="005230FF">
      <w:pPr>
        <w:pStyle w:val="ListNumber"/>
        <w:numPr>
          <w:ilvl w:val="0"/>
          <w:numId w:val="0"/>
        </w:numPr>
        <w:spacing w:after="0" w:line="240" w:lineRule="auto"/>
        <w:ind w:firstLine="709"/>
        <w:contextualSpacing w:val="0"/>
        <w:jc w:val="both"/>
        <w:rPr>
          <w:rFonts w:ascii="Times New Roman" w:hAnsi="Times New Roman" w:cs="Times New Roman"/>
          <w:sz w:val="28"/>
          <w:szCs w:val="28"/>
          <w:lang w:val="ru-RU"/>
        </w:rPr>
      </w:pPr>
      <w:r w:rsidRPr="007C743E">
        <w:rPr>
          <w:rFonts w:ascii="Times New Roman" w:hAnsi="Times New Roman" w:cs="Times New Roman"/>
          <w:sz w:val="28"/>
          <w:szCs w:val="28"/>
          <w:lang w:val="ru-RU"/>
        </w:rPr>
        <w:t xml:space="preserve">10. Оптимизация гемотрансфузионной терапии с позиций доставки и потребления кислорода // Материалы </w:t>
      </w:r>
      <w:r w:rsidRPr="007C743E">
        <w:rPr>
          <w:rFonts w:ascii="Times New Roman" w:hAnsi="Times New Roman" w:cs="Times New Roman"/>
          <w:sz w:val="28"/>
          <w:szCs w:val="28"/>
        </w:rPr>
        <w:t>II</w:t>
      </w:r>
      <w:r w:rsidRPr="007C743E">
        <w:rPr>
          <w:rFonts w:ascii="Times New Roman" w:hAnsi="Times New Roman" w:cs="Times New Roman"/>
          <w:sz w:val="28"/>
          <w:szCs w:val="28"/>
          <w:lang w:val="ru-RU"/>
        </w:rPr>
        <w:t xml:space="preserve"> Международного Конгресса «Непрерывное медицинское образование в Республике Казахстан». – Алматы, 2021.</w:t>
      </w:r>
    </w:p>
    <w:p w14:paraId="39A80E19" w14:textId="77777777" w:rsidR="00AE79F3" w:rsidRPr="007C743E" w:rsidRDefault="00AE79F3" w:rsidP="005230FF">
      <w:pPr>
        <w:pStyle w:val="ListNumber"/>
        <w:numPr>
          <w:ilvl w:val="0"/>
          <w:numId w:val="0"/>
        </w:numPr>
        <w:spacing w:after="0" w:line="240" w:lineRule="auto"/>
        <w:ind w:firstLine="709"/>
        <w:contextualSpacing w:val="0"/>
        <w:jc w:val="both"/>
        <w:rPr>
          <w:rFonts w:ascii="Times New Roman" w:hAnsi="Times New Roman" w:cs="Times New Roman"/>
          <w:sz w:val="28"/>
          <w:szCs w:val="28"/>
          <w:lang w:val="ru-RU"/>
        </w:rPr>
      </w:pPr>
      <w:r w:rsidRPr="007C743E">
        <w:rPr>
          <w:rFonts w:ascii="Times New Roman" w:hAnsi="Times New Roman" w:cs="Times New Roman"/>
          <w:sz w:val="28"/>
          <w:szCs w:val="28"/>
        </w:rPr>
        <w:t>11. Modern approaches to the red blood cell transfusion // The III International Scientific and Educational Conference “The internationalization of continuing medical education. Prospection</w:t>
      </w:r>
      <w:r w:rsidRPr="007C743E">
        <w:rPr>
          <w:rFonts w:ascii="Times New Roman" w:hAnsi="Times New Roman" w:cs="Times New Roman"/>
          <w:sz w:val="28"/>
          <w:szCs w:val="28"/>
          <w:lang w:val="ru-RU"/>
        </w:rPr>
        <w:t xml:space="preserve">”. – </w:t>
      </w:r>
      <w:r w:rsidRPr="007C743E">
        <w:rPr>
          <w:rFonts w:ascii="Times New Roman" w:hAnsi="Times New Roman" w:cs="Times New Roman"/>
          <w:sz w:val="28"/>
          <w:szCs w:val="28"/>
        </w:rPr>
        <w:t>Aktobe</w:t>
      </w:r>
      <w:r w:rsidRPr="007C743E">
        <w:rPr>
          <w:rFonts w:ascii="Times New Roman" w:hAnsi="Times New Roman" w:cs="Times New Roman"/>
          <w:sz w:val="28"/>
          <w:szCs w:val="28"/>
          <w:lang w:val="ru-RU"/>
        </w:rPr>
        <w:t xml:space="preserve">, </w:t>
      </w:r>
      <w:r w:rsidRPr="007C743E">
        <w:rPr>
          <w:rFonts w:ascii="Times New Roman" w:hAnsi="Times New Roman" w:cs="Times New Roman"/>
          <w:sz w:val="28"/>
          <w:szCs w:val="28"/>
        </w:rPr>
        <w:t>Kazakhstan</w:t>
      </w:r>
      <w:r w:rsidRPr="007C743E">
        <w:rPr>
          <w:rFonts w:ascii="Times New Roman" w:hAnsi="Times New Roman" w:cs="Times New Roman"/>
          <w:sz w:val="28"/>
          <w:szCs w:val="28"/>
          <w:lang w:val="ru-RU"/>
        </w:rPr>
        <w:t>, 2019.</w:t>
      </w:r>
    </w:p>
    <w:p w14:paraId="7F31A567" w14:textId="77777777" w:rsidR="00F7122E" w:rsidRPr="007C743E" w:rsidRDefault="00AE79F3"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Объем и структура диссертации</w:t>
      </w:r>
    </w:p>
    <w:p w14:paraId="2EA355D5" w14:textId="3D00F7A9" w:rsidR="00E70130" w:rsidRPr="007C743E" w:rsidRDefault="00AE79F3"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Диссертационная работа изложена на </w:t>
      </w:r>
      <w:r w:rsidRPr="00B53C4D">
        <w:rPr>
          <w:rFonts w:ascii="Times New Roman" w:hAnsi="Times New Roman" w:cs="Times New Roman"/>
          <w:sz w:val="28"/>
          <w:szCs w:val="28"/>
        </w:rPr>
        <w:t>1</w:t>
      </w:r>
      <w:r w:rsidR="00E717A0" w:rsidRPr="00B53C4D">
        <w:rPr>
          <w:rFonts w:ascii="Times New Roman" w:hAnsi="Times New Roman" w:cs="Times New Roman"/>
          <w:sz w:val="28"/>
          <w:szCs w:val="28"/>
        </w:rPr>
        <w:t>27</w:t>
      </w:r>
      <w:r w:rsidRPr="00B53C4D">
        <w:rPr>
          <w:rFonts w:ascii="Times New Roman" w:hAnsi="Times New Roman" w:cs="Times New Roman"/>
          <w:sz w:val="28"/>
          <w:szCs w:val="28"/>
        </w:rPr>
        <w:t xml:space="preserve"> страницах компьютерного текста,</w:t>
      </w:r>
      <w:r w:rsidR="007C743E" w:rsidRPr="00B53C4D">
        <w:rPr>
          <w:rFonts w:ascii="Times New Roman" w:hAnsi="Times New Roman" w:cs="Times New Roman"/>
          <w:sz w:val="28"/>
          <w:szCs w:val="28"/>
        </w:rPr>
        <w:t xml:space="preserve"> </w:t>
      </w:r>
      <w:r w:rsidRPr="00B53C4D">
        <w:rPr>
          <w:rFonts w:ascii="Times New Roman" w:hAnsi="Times New Roman" w:cs="Times New Roman"/>
          <w:sz w:val="28"/>
          <w:szCs w:val="28"/>
        </w:rPr>
        <w:t>состоит из введения, обзора литературы, описания материала и методов</w:t>
      </w:r>
      <w:r w:rsidR="007C743E" w:rsidRPr="00B53C4D">
        <w:rPr>
          <w:rFonts w:ascii="Times New Roman" w:hAnsi="Times New Roman" w:cs="Times New Roman"/>
          <w:sz w:val="28"/>
          <w:szCs w:val="28"/>
        </w:rPr>
        <w:t xml:space="preserve"> </w:t>
      </w:r>
      <w:r w:rsidRPr="00B53C4D">
        <w:rPr>
          <w:rFonts w:ascii="Times New Roman" w:hAnsi="Times New Roman" w:cs="Times New Roman"/>
          <w:sz w:val="28"/>
          <w:szCs w:val="28"/>
        </w:rPr>
        <w:t>исследования, собственных результатов исследования, обсуждения результатов,</w:t>
      </w:r>
      <w:r w:rsidR="007C743E" w:rsidRPr="00B53C4D">
        <w:rPr>
          <w:rFonts w:ascii="Times New Roman" w:hAnsi="Times New Roman" w:cs="Times New Roman"/>
          <w:sz w:val="28"/>
          <w:szCs w:val="28"/>
        </w:rPr>
        <w:t xml:space="preserve"> </w:t>
      </w:r>
      <w:r w:rsidRPr="00B53C4D">
        <w:rPr>
          <w:rFonts w:ascii="Times New Roman" w:hAnsi="Times New Roman" w:cs="Times New Roman"/>
          <w:sz w:val="28"/>
          <w:szCs w:val="28"/>
        </w:rPr>
        <w:t>выводов, практических рекомендаций, списка литературы, приложений.</w:t>
      </w:r>
      <w:r w:rsidR="007C743E" w:rsidRPr="00B53C4D">
        <w:rPr>
          <w:rFonts w:ascii="Times New Roman" w:hAnsi="Times New Roman" w:cs="Times New Roman"/>
          <w:sz w:val="28"/>
          <w:szCs w:val="28"/>
        </w:rPr>
        <w:t xml:space="preserve"> </w:t>
      </w:r>
      <w:r w:rsidRPr="00B53C4D">
        <w:rPr>
          <w:rFonts w:ascii="Times New Roman" w:hAnsi="Times New Roman" w:cs="Times New Roman"/>
          <w:sz w:val="28"/>
          <w:szCs w:val="28"/>
        </w:rPr>
        <w:t xml:space="preserve">Работа иллюстрирована </w:t>
      </w:r>
      <w:r w:rsidR="00E717A0" w:rsidRPr="00B53C4D">
        <w:rPr>
          <w:rFonts w:ascii="Times New Roman" w:hAnsi="Times New Roman" w:cs="Times New Roman"/>
          <w:sz w:val="28"/>
          <w:szCs w:val="28"/>
        </w:rPr>
        <w:t>45</w:t>
      </w:r>
      <w:r w:rsidRPr="00B53C4D">
        <w:rPr>
          <w:rFonts w:ascii="Times New Roman" w:hAnsi="Times New Roman" w:cs="Times New Roman"/>
          <w:sz w:val="28"/>
          <w:szCs w:val="28"/>
        </w:rPr>
        <w:t xml:space="preserve"> рисунками и </w:t>
      </w:r>
      <w:r w:rsidR="00B53C4D" w:rsidRPr="00B53C4D">
        <w:rPr>
          <w:rFonts w:ascii="Times New Roman" w:hAnsi="Times New Roman" w:cs="Times New Roman"/>
          <w:sz w:val="28"/>
          <w:szCs w:val="28"/>
          <w:lang w:val="en-US"/>
        </w:rPr>
        <w:t>7</w:t>
      </w:r>
      <w:r w:rsidRPr="00B53C4D">
        <w:rPr>
          <w:rFonts w:ascii="Times New Roman" w:hAnsi="Times New Roman" w:cs="Times New Roman"/>
          <w:sz w:val="28"/>
          <w:szCs w:val="28"/>
        </w:rPr>
        <w:t xml:space="preserve"> таблицами.</w:t>
      </w:r>
    </w:p>
    <w:p w14:paraId="4B209822" w14:textId="77777777" w:rsidR="00DB7D42" w:rsidRPr="00907370" w:rsidRDefault="00DB7D42" w:rsidP="005230FF">
      <w:pPr>
        <w:spacing w:after="0" w:line="240" w:lineRule="auto"/>
        <w:ind w:firstLine="709"/>
        <w:jc w:val="both"/>
        <w:rPr>
          <w:rFonts w:ascii="Times New Roman" w:hAnsi="Times New Roman" w:cs="Times New Roman"/>
          <w:b/>
          <w:sz w:val="28"/>
          <w:szCs w:val="28"/>
        </w:rPr>
      </w:pPr>
    </w:p>
    <w:p w14:paraId="30A25F94" w14:textId="77777777" w:rsidR="005230FF" w:rsidRDefault="005230FF" w:rsidP="005230FF">
      <w:pPr>
        <w:rPr>
          <w:rFonts w:ascii="Times New Roman" w:hAnsi="Times New Roman" w:cs="Times New Roman"/>
          <w:b/>
          <w:sz w:val="28"/>
          <w:szCs w:val="28"/>
        </w:rPr>
      </w:pPr>
      <w:r>
        <w:rPr>
          <w:rFonts w:ascii="Times New Roman" w:hAnsi="Times New Roman" w:cs="Times New Roman"/>
          <w:b/>
          <w:sz w:val="28"/>
          <w:szCs w:val="28"/>
        </w:rPr>
        <w:br w:type="page"/>
      </w:r>
    </w:p>
    <w:p w14:paraId="5DBE610B" w14:textId="07ACAB6E" w:rsidR="00451B95" w:rsidRPr="005230FF" w:rsidRDefault="005230FF" w:rsidP="005230FF">
      <w:pPr>
        <w:spacing w:line="240" w:lineRule="auto"/>
        <w:ind w:firstLine="709"/>
        <w:jc w:val="both"/>
        <w:rPr>
          <w:rFonts w:ascii="Times New Roman" w:hAnsi="Times New Roman" w:cs="Times New Roman"/>
          <w:b/>
          <w:sz w:val="28"/>
          <w:szCs w:val="28"/>
        </w:rPr>
      </w:pPr>
      <w:r w:rsidRPr="007C743E">
        <w:rPr>
          <w:rFonts w:ascii="Times New Roman" w:hAnsi="Times New Roman" w:cs="Times New Roman"/>
          <w:b/>
          <w:sz w:val="28"/>
          <w:szCs w:val="28"/>
        </w:rPr>
        <w:lastRenderedPageBreak/>
        <w:t>1 РОЛЬ АНЕМИИ В КЛИНИЧЕСКОЙ МЕДИЦИНЕ И ТРАНСФУЗИОННАЯ ТЕРАПИЯ: СОВРЕМЕННОЕ ПОНИМАНИЕ (ОБЗОР ЛИТЕРАТУРЫ)</w:t>
      </w:r>
    </w:p>
    <w:p w14:paraId="6B9DD46F" w14:textId="21D73039" w:rsidR="00E70130" w:rsidRPr="005230FF" w:rsidRDefault="007C743E" w:rsidP="005230FF">
      <w:pPr>
        <w:pStyle w:val="ListParagraph"/>
        <w:numPr>
          <w:ilvl w:val="1"/>
          <w:numId w:val="33"/>
        </w:numPr>
        <w:spacing w:line="240" w:lineRule="auto"/>
        <w:ind w:left="0" w:firstLine="709"/>
        <w:contextualSpacing w:val="0"/>
        <w:jc w:val="both"/>
        <w:rPr>
          <w:rFonts w:ascii="Times New Roman" w:hAnsi="Times New Roman" w:cs="Times New Roman"/>
          <w:b/>
          <w:bCs/>
          <w:sz w:val="28"/>
          <w:szCs w:val="28"/>
        </w:rPr>
      </w:pPr>
      <w:r w:rsidRPr="005230FF">
        <w:rPr>
          <w:rFonts w:ascii="Times New Roman" w:hAnsi="Times New Roman" w:cs="Times New Roman"/>
          <w:b/>
          <w:bCs/>
          <w:sz w:val="28"/>
          <w:szCs w:val="28"/>
        </w:rPr>
        <w:t xml:space="preserve"> </w:t>
      </w:r>
      <w:r w:rsidR="00E70130" w:rsidRPr="005230FF">
        <w:rPr>
          <w:rFonts w:ascii="Times New Roman" w:hAnsi="Times New Roman" w:cs="Times New Roman"/>
          <w:b/>
          <w:bCs/>
          <w:sz w:val="28"/>
          <w:szCs w:val="28"/>
        </w:rPr>
        <w:t>История гемотрансфузиологии</w:t>
      </w:r>
    </w:p>
    <w:p w14:paraId="20EBA6AE" w14:textId="0A0D2674" w:rsidR="00E70130" w:rsidRPr="007C743E" w:rsidRDefault="00E70130" w:rsidP="005230FF">
      <w:pPr>
        <w:spacing w:after="0" w:line="240" w:lineRule="auto"/>
        <w:ind w:firstLine="709"/>
        <w:jc w:val="both"/>
        <w:rPr>
          <w:rFonts w:ascii="Times New Roman" w:hAnsi="Times New Roman" w:cs="Times New Roman"/>
          <w:sz w:val="28"/>
          <w:szCs w:val="28"/>
          <w:shd w:val="clear" w:color="auto" w:fill="FFFFFF"/>
        </w:rPr>
      </w:pPr>
      <w:r w:rsidRPr="007C743E">
        <w:rPr>
          <w:rFonts w:ascii="Times New Roman" w:hAnsi="Times New Roman" w:cs="Times New Roman"/>
          <w:sz w:val="28"/>
          <w:szCs w:val="28"/>
        </w:rPr>
        <w:t xml:space="preserve">В 1628 году английский врач </w:t>
      </w:r>
      <w:r w:rsidRPr="007C743E">
        <w:rPr>
          <w:rStyle w:val="Strong"/>
          <w:rFonts w:ascii="Times New Roman" w:hAnsi="Times New Roman" w:cs="Times New Roman"/>
          <w:sz w:val="28"/>
          <w:szCs w:val="28"/>
          <w:shd w:val="clear" w:color="auto" w:fill="FFFFFF"/>
        </w:rPr>
        <w:t>Уильям Гарвей</w:t>
      </w:r>
      <w:r w:rsidRPr="007C743E">
        <w:rPr>
          <w:rFonts w:ascii="Times New Roman" w:hAnsi="Times New Roman" w:cs="Times New Roman"/>
          <w:sz w:val="28"/>
          <w:szCs w:val="28"/>
        </w:rPr>
        <w:t xml:space="preserve"> (</w:t>
      </w:r>
      <w:r w:rsidRPr="007C743E">
        <w:rPr>
          <w:rFonts w:ascii="Times New Roman" w:hAnsi="Times New Roman" w:cs="Times New Roman"/>
          <w:sz w:val="28"/>
          <w:szCs w:val="28"/>
          <w:shd w:val="clear" w:color="auto" w:fill="FFFFFF"/>
        </w:rPr>
        <w:t xml:space="preserve">William </w:t>
      </w:r>
      <w:proofErr w:type="spellStart"/>
      <w:r w:rsidRPr="007C743E">
        <w:rPr>
          <w:rFonts w:ascii="Times New Roman" w:hAnsi="Times New Roman" w:cs="Times New Roman"/>
          <w:sz w:val="28"/>
          <w:szCs w:val="28"/>
          <w:shd w:val="clear" w:color="auto" w:fill="FFFFFF"/>
        </w:rPr>
        <w:t>Harvey</w:t>
      </w:r>
      <w:proofErr w:type="spellEnd"/>
      <w:r w:rsidRPr="007C743E">
        <w:rPr>
          <w:rFonts w:ascii="Times New Roman" w:hAnsi="Times New Roman" w:cs="Times New Roman"/>
          <w:sz w:val="28"/>
          <w:szCs w:val="28"/>
          <w:shd w:val="clear" w:color="auto" w:fill="FFFFFF"/>
        </w:rPr>
        <w:t xml:space="preserve">) открыл кровообращение - непрерывное движение крови по замкнутой системе [1]. Данное открытие стало революционным в медицине и дало толчок к исследованию в области гемотрансфузиологии. Другим важным для развития гемотрансфузиологии открытием послужило изобретение английским ученым </w:t>
      </w:r>
      <w:r w:rsidRPr="007C743E">
        <w:rPr>
          <w:rStyle w:val="Strong"/>
          <w:rFonts w:ascii="Times New Roman" w:hAnsi="Times New Roman" w:cs="Times New Roman"/>
          <w:sz w:val="28"/>
          <w:szCs w:val="28"/>
          <w:shd w:val="clear" w:color="auto" w:fill="FFFFFF"/>
        </w:rPr>
        <w:t xml:space="preserve">Кристофером </w:t>
      </w:r>
      <w:proofErr w:type="spellStart"/>
      <w:r w:rsidRPr="007C743E">
        <w:rPr>
          <w:rStyle w:val="Strong"/>
          <w:rFonts w:ascii="Times New Roman" w:hAnsi="Times New Roman" w:cs="Times New Roman"/>
          <w:sz w:val="28"/>
          <w:szCs w:val="28"/>
          <w:shd w:val="clear" w:color="auto" w:fill="FFFFFF"/>
        </w:rPr>
        <w:t>Реном</w:t>
      </w:r>
      <w:proofErr w:type="spellEnd"/>
      <w:r w:rsidRPr="007C743E">
        <w:rPr>
          <w:rFonts w:ascii="Times New Roman" w:hAnsi="Times New Roman" w:cs="Times New Roman"/>
          <w:sz w:val="28"/>
          <w:szCs w:val="28"/>
          <w:shd w:val="clear" w:color="auto" w:fill="FFFFFF"/>
        </w:rPr>
        <w:t xml:space="preserve"> (</w:t>
      </w:r>
      <w:proofErr w:type="spellStart"/>
      <w:r w:rsidRPr="007C743E">
        <w:rPr>
          <w:rFonts w:ascii="Times New Roman" w:hAnsi="Times New Roman" w:cs="Times New Roman"/>
          <w:sz w:val="28"/>
          <w:szCs w:val="28"/>
        </w:rPr>
        <w:t>Christopher</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Wren</w:t>
      </w:r>
      <w:proofErr w:type="spellEnd"/>
      <w:r w:rsidRPr="007C743E">
        <w:rPr>
          <w:rFonts w:ascii="Times New Roman" w:hAnsi="Times New Roman" w:cs="Times New Roman"/>
          <w:sz w:val="28"/>
          <w:szCs w:val="28"/>
        </w:rPr>
        <w:t xml:space="preserve">) в 1659 устройства для внутривенного введения </w:t>
      </w:r>
      <w:r w:rsidR="00B33777" w:rsidRPr="007C743E">
        <w:rPr>
          <w:rFonts w:ascii="Times New Roman" w:hAnsi="Times New Roman" w:cs="Times New Roman"/>
          <w:sz w:val="28"/>
          <w:szCs w:val="28"/>
        </w:rPr>
        <w:t>различных веществ,</w:t>
      </w:r>
      <w:r w:rsidRPr="007C743E">
        <w:rPr>
          <w:rFonts w:ascii="Times New Roman" w:hAnsi="Times New Roman" w:cs="Times New Roman"/>
          <w:sz w:val="28"/>
          <w:szCs w:val="28"/>
        </w:rPr>
        <w:t xml:space="preserve"> </w:t>
      </w:r>
      <w:r w:rsidRPr="007C743E">
        <w:rPr>
          <w:rFonts w:ascii="Times New Roman" w:hAnsi="Times New Roman" w:cs="Times New Roman"/>
          <w:sz w:val="28"/>
          <w:szCs w:val="28"/>
          <w:shd w:val="clear" w:color="auto" w:fill="FFFFFF"/>
        </w:rPr>
        <w:t>которое можно считать прототипом современного шприца</w:t>
      </w:r>
      <w:r w:rsidRPr="007C743E">
        <w:rPr>
          <w:rFonts w:ascii="Times New Roman" w:hAnsi="Times New Roman" w:cs="Times New Roman"/>
          <w:sz w:val="28"/>
          <w:szCs w:val="28"/>
        </w:rPr>
        <w:t xml:space="preserve"> году [2]. </w:t>
      </w:r>
      <w:r w:rsidRPr="007C743E">
        <w:rPr>
          <w:rStyle w:val="Strong"/>
          <w:rFonts w:ascii="Times New Roman" w:hAnsi="Times New Roman" w:cs="Times New Roman"/>
          <w:sz w:val="28"/>
          <w:szCs w:val="28"/>
          <w:shd w:val="clear" w:color="auto" w:fill="FFFFFF"/>
        </w:rPr>
        <w:t>Кристофер Рен</w:t>
      </w:r>
      <w:r w:rsidRPr="007C743E">
        <w:rPr>
          <w:rFonts w:ascii="Times New Roman" w:hAnsi="Times New Roman" w:cs="Times New Roman"/>
          <w:sz w:val="28"/>
          <w:szCs w:val="28"/>
        </w:rPr>
        <w:t xml:space="preserve"> использовал для внутривенного введения птичье перо в качестве инъекционной иглы и изучал действие на собаках различных веществ (вина, настойки опия) [3]. В 1665 году в Англии была проведена первая задокументированная успешная гемотрансфузия: </w:t>
      </w:r>
      <w:r w:rsidRPr="007C743E">
        <w:rPr>
          <w:rStyle w:val="Strong"/>
          <w:rFonts w:ascii="Times New Roman" w:hAnsi="Times New Roman" w:cs="Times New Roman"/>
          <w:sz w:val="28"/>
          <w:szCs w:val="28"/>
          <w:shd w:val="clear" w:color="auto" w:fill="FFFFFF"/>
        </w:rPr>
        <w:t xml:space="preserve">Ричард </w:t>
      </w:r>
      <w:proofErr w:type="spellStart"/>
      <w:r w:rsidRPr="007C743E">
        <w:rPr>
          <w:rStyle w:val="Strong"/>
          <w:rFonts w:ascii="Times New Roman" w:hAnsi="Times New Roman" w:cs="Times New Roman"/>
          <w:sz w:val="28"/>
          <w:szCs w:val="28"/>
          <w:shd w:val="clear" w:color="auto" w:fill="FFFFFF"/>
        </w:rPr>
        <w:t>Лоуэр</w:t>
      </w:r>
      <w:proofErr w:type="spellEnd"/>
      <w:r w:rsidRPr="007C743E">
        <w:rPr>
          <w:rFonts w:ascii="Times New Roman" w:hAnsi="Times New Roman" w:cs="Times New Roman"/>
          <w:sz w:val="28"/>
          <w:szCs w:val="28"/>
          <w:shd w:val="clear" w:color="auto" w:fill="FFFFFF"/>
        </w:rPr>
        <w:t xml:space="preserve"> (Richard </w:t>
      </w:r>
      <w:proofErr w:type="spellStart"/>
      <w:r w:rsidRPr="007C743E">
        <w:rPr>
          <w:rFonts w:ascii="Times New Roman" w:hAnsi="Times New Roman" w:cs="Times New Roman"/>
          <w:sz w:val="28"/>
          <w:szCs w:val="28"/>
          <w:shd w:val="clear" w:color="auto" w:fill="FFFFFF"/>
        </w:rPr>
        <w:t>Lower</w:t>
      </w:r>
      <w:proofErr w:type="spellEnd"/>
      <w:r w:rsidRPr="007C743E">
        <w:rPr>
          <w:rFonts w:ascii="Times New Roman" w:hAnsi="Times New Roman" w:cs="Times New Roman"/>
          <w:sz w:val="28"/>
          <w:szCs w:val="28"/>
          <w:shd w:val="clear" w:color="auto" w:fill="FFFFFF"/>
        </w:rPr>
        <w:t xml:space="preserve">) провел переливание крови подопытной собаки от другой собаки. Судя, по подробному описании процедуры, в ходе гемотрансфузии и после нее, не было зарегистрировано никаких осложнений [4]. Через 2 года, в ноябре 1667 года </w:t>
      </w:r>
      <w:r w:rsidRPr="007C743E">
        <w:rPr>
          <w:rStyle w:val="Strong"/>
          <w:rFonts w:ascii="Times New Roman" w:hAnsi="Times New Roman" w:cs="Times New Roman"/>
          <w:sz w:val="28"/>
          <w:szCs w:val="28"/>
          <w:shd w:val="clear" w:color="auto" w:fill="FFFFFF"/>
        </w:rPr>
        <w:t xml:space="preserve">Ричардом </w:t>
      </w:r>
      <w:proofErr w:type="spellStart"/>
      <w:r w:rsidRPr="007C743E">
        <w:rPr>
          <w:rStyle w:val="Strong"/>
          <w:rFonts w:ascii="Times New Roman" w:hAnsi="Times New Roman" w:cs="Times New Roman"/>
          <w:sz w:val="28"/>
          <w:szCs w:val="28"/>
          <w:shd w:val="clear" w:color="auto" w:fill="FFFFFF"/>
        </w:rPr>
        <w:t>Лоуэром</w:t>
      </w:r>
      <w:proofErr w:type="spellEnd"/>
      <w:r w:rsidRPr="007C743E">
        <w:rPr>
          <w:rFonts w:ascii="Times New Roman" w:hAnsi="Times New Roman" w:cs="Times New Roman"/>
          <w:sz w:val="28"/>
          <w:szCs w:val="28"/>
          <w:shd w:val="clear" w:color="auto" w:fill="FFFFFF"/>
        </w:rPr>
        <w:t xml:space="preserve"> и ассистировавший ему </w:t>
      </w:r>
      <w:r w:rsidRPr="007C743E">
        <w:rPr>
          <w:rStyle w:val="Strong"/>
          <w:rFonts w:ascii="Times New Roman" w:hAnsi="Times New Roman" w:cs="Times New Roman"/>
          <w:sz w:val="28"/>
          <w:szCs w:val="28"/>
          <w:shd w:val="clear" w:color="auto" w:fill="FFFFFF"/>
        </w:rPr>
        <w:t>Эдмунд Кинг</w:t>
      </w:r>
      <w:r w:rsidRPr="007C743E">
        <w:rPr>
          <w:rFonts w:ascii="Times New Roman" w:hAnsi="Times New Roman" w:cs="Times New Roman"/>
          <w:sz w:val="28"/>
          <w:szCs w:val="28"/>
          <w:shd w:val="clear" w:color="auto" w:fill="FFFFFF"/>
        </w:rPr>
        <w:t xml:space="preserve"> </w:t>
      </w:r>
      <w:r w:rsidRPr="007C743E">
        <w:rPr>
          <w:rFonts w:ascii="Times New Roman" w:hAnsi="Times New Roman" w:cs="Times New Roman"/>
          <w:sz w:val="28"/>
          <w:szCs w:val="28"/>
        </w:rPr>
        <w:t>(</w:t>
      </w:r>
      <w:proofErr w:type="spellStart"/>
      <w:r w:rsidRPr="007C743E">
        <w:rPr>
          <w:rFonts w:ascii="Times New Roman" w:hAnsi="Times New Roman" w:cs="Times New Roman"/>
          <w:sz w:val="28"/>
          <w:szCs w:val="28"/>
        </w:rPr>
        <w:t>Edmund</w:t>
      </w:r>
      <w:proofErr w:type="spellEnd"/>
      <w:r w:rsidRPr="007C743E">
        <w:rPr>
          <w:rFonts w:ascii="Times New Roman" w:hAnsi="Times New Roman" w:cs="Times New Roman"/>
          <w:sz w:val="28"/>
          <w:szCs w:val="28"/>
        </w:rPr>
        <w:t xml:space="preserve"> King)</w:t>
      </w:r>
      <w:r w:rsidRPr="007C743E">
        <w:rPr>
          <w:rFonts w:ascii="Times New Roman" w:hAnsi="Times New Roman" w:cs="Times New Roman"/>
          <w:sz w:val="28"/>
          <w:szCs w:val="28"/>
          <w:shd w:val="clear" w:color="auto" w:fill="FFFFFF"/>
        </w:rPr>
        <w:t xml:space="preserve"> провели успешное переливание крови от овцы человеку- священнослужителю </w:t>
      </w:r>
      <w:r w:rsidRPr="007C743E">
        <w:rPr>
          <w:rStyle w:val="Strong"/>
          <w:rFonts w:ascii="Times New Roman" w:hAnsi="Times New Roman" w:cs="Times New Roman"/>
          <w:sz w:val="28"/>
          <w:szCs w:val="28"/>
          <w:shd w:val="clear" w:color="auto" w:fill="FFFFFF"/>
        </w:rPr>
        <w:t>Артуру Коге</w:t>
      </w:r>
      <w:r w:rsidRPr="007C743E">
        <w:rPr>
          <w:rFonts w:ascii="Times New Roman" w:hAnsi="Times New Roman" w:cs="Times New Roman"/>
          <w:sz w:val="28"/>
          <w:szCs w:val="28"/>
        </w:rPr>
        <w:t xml:space="preserve"> (Arthur </w:t>
      </w:r>
      <w:proofErr w:type="spellStart"/>
      <w:r w:rsidRPr="007C743E">
        <w:rPr>
          <w:rFonts w:ascii="Times New Roman" w:hAnsi="Times New Roman" w:cs="Times New Roman"/>
          <w:sz w:val="28"/>
          <w:szCs w:val="28"/>
        </w:rPr>
        <w:t>Coga</w:t>
      </w:r>
      <w:proofErr w:type="spellEnd"/>
      <w:r w:rsidRPr="007C743E">
        <w:rPr>
          <w:rFonts w:ascii="Times New Roman" w:hAnsi="Times New Roman" w:cs="Times New Roman"/>
          <w:sz w:val="28"/>
          <w:szCs w:val="28"/>
        </w:rPr>
        <w:t xml:space="preserve">) [5,6]. Несколькими месяцами раньше, того же 1667 года, во Франции придворный врач </w:t>
      </w:r>
      <w:r w:rsidRPr="007C743E">
        <w:rPr>
          <w:rFonts w:ascii="Times New Roman" w:hAnsi="Times New Roman" w:cs="Times New Roman"/>
          <w:sz w:val="28"/>
          <w:szCs w:val="28"/>
          <w:shd w:val="clear" w:color="auto" w:fill="FFFFFF"/>
        </w:rPr>
        <w:t xml:space="preserve">Людовика XIV </w:t>
      </w:r>
      <w:r w:rsidRPr="007C743E">
        <w:rPr>
          <w:rStyle w:val="Strong"/>
          <w:rFonts w:ascii="Times New Roman" w:hAnsi="Times New Roman" w:cs="Times New Roman"/>
          <w:sz w:val="28"/>
          <w:szCs w:val="28"/>
          <w:shd w:val="clear" w:color="auto" w:fill="FFFFFF"/>
        </w:rPr>
        <w:t xml:space="preserve">Жан-Батист </w:t>
      </w:r>
      <w:proofErr w:type="gramStart"/>
      <w:r w:rsidRPr="007C743E">
        <w:rPr>
          <w:rStyle w:val="Strong"/>
          <w:rFonts w:ascii="Times New Roman" w:hAnsi="Times New Roman" w:cs="Times New Roman"/>
          <w:sz w:val="28"/>
          <w:szCs w:val="28"/>
          <w:shd w:val="clear" w:color="auto" w:fill="FFFFFF"/>
        </w:rPr>
        <w:t>Дени  (</w:t>
      </w:r>
      <w:proofErr w:type="gramEnd"/>
      <w:r w:rsidRPr="007C743E">
        <w:rPr>
          <w:rFonts w:ascii="Times New Roman" w:hAnsi="Times New Roman" w:cs="Times New Roman"/>
          <w:sz w:val="28"/>
          <w:szCs w:val="28"/>
        </w:rPr>
        <w:t xml:space="preserve">Jean </w:t>
      </w:r>
      <w:proofErr w:type="spellStart"/>
      <w:r w:rsidRPr="007C743E">
        <w:rPr>
          <w:rFonts w:ascii="Times New Roman" w:hAnsi="Times New Roman" w:cs="Times New Roman"/>
          <w:sz w:val="28"/>
          <w:szCs w:val="28"/>
        </w:rPr>
        <w:t>Baptiste</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Denis</w:t>
      </w:r>
      <w:proofErr w:type="spellEnd"/>
      <w:r w:rsidRPr="007C743E">
        <w:rPr>
          <w:rFonts w:ascii="Times New Roman" w:hAnsi="Times New Roman" w:cs="Times New Roman"/>
          <w:sz w:val="28"/>
          <w:szCs w:val="28"/>
        </w:rPr>
        <w:t>), провел первое задокументированное переливание крови человеку [6,</w:t>
      </w:r>
      <w:r w:rsidR="00B33777">
        <w:rPr>
          <w:rFonts w:ascii="Times New Roman" w:hAnsi="Times New Roman" w:cs="Times New Roman"/>
          <w:sz w:val="28"/>
          <w:szCs w:val="28"/>
        </w:rPr>
        <w:t xml:space="preserve"> </w:t>
      </w:r>
      <w:r w:rsidR="00B33777">
        <w:rPr>
          <w:rFonts w:ascii="Times New Roman" w:hAnsi="Times New Roman" w:cs="Times New Roman"/>
          <w:sz w:val="28"/>
          <w:szCs w:val="28"/>
          <w:lang w:val="en-US"/>
        </w:rPr>
        <w:t>p</w:t>
      </w:r>
      <w:r w:rsidR="00B33777" w:rsidRPr="00B33777">
        <w:rPr>
          <w:rFonts w:ascii="Times New Roman" w:hAnsi="Times New Roman" w:cs="Times New Roman"/>
          <w:sz w:val="28"/>
          <w:szCs w:val="28"/>
        </w:rPr>
        <w:t xml:space="preserve">.1147; </w:t>
      </w:r>
      <w:r w:rsidRPr="007C743E">
        <w:rPr>
          <w:rFonts w:ascii="Times New Roman" w:hAnsi="Times New Roman" w:cs="Times New Roman"/>
          <w:sz w:val="28"/>
          <w:szCs w:val="28"/>
        </w:rPr>
        <w:t xml:space="preserve">7]. </w:t>
      </w:r>
      <w:r w:rsidRPr="007C743E">
        <w:rPr>
          <w:rFonts w:ascii="Times New Roman" w:hAnsi="Times New Roman" w:cs="Times New Roman"/>
          <w:sz w:val="28"/>
          <w:szCs w:val="28"/>
          <w:shd w:val="clear" w:color="auto" w:fill="FFFFFF"/>
        </w:rPr>
        <w:t xml:space="preserve">Четвертым пациентом, которому проводил переливание крови </w:t>
      </w:r>
      <w:r w:rsidRPr="007C743E">
        <w:rPr>
          <w:rStyle w:val="Strong"/>
          <w:rFonts w:ascii="Times New Roman" w:hAnsi="Times New Roman" w:cs="Times New Roman"/>
          <w:sz w:val="28"/>
          <w:szCs w:val="28"/>
          <w:shd w:val="clear" w:color="auto" w:fill="FFFFFF"/>
        </w:rPr>
        <w:t xml:space="preserve">Жан-Батист </w:t>
      </w:r>
      <w:proofErr w:type="gramStart"/>
      <w:r w:rsidRPr="007C743E">
        <w:rPr>
          <w:rStyle w:val="Strong"/>
          <w:rFonts w:ascii="Times New Roman" w:hAnsi="Times New Roman" w:cs="Times New Roman"/>
          <w:sz w:val="28"/>
          <w:szCs w:val="28"/>
          <w:shd w:val="clear" w:color="auto" w:fill="FFFFFF"/>
        </w:rPr>
        <w:t>Дени </w:t>
      </w:r>
      <w:r w:rsidRPr="007C743E">
        <w:rPr>
          <w:rFonts w:ascii="Times New Roman" w:hAnsi="Times New Roman" w:cs="Times New Roman"/>
          <w:sz w:val="28"/>
          <w:szCs w:val="28"/>
        </w:rPr>
        <w:t>,</w:t>
      </w:r>
      <w:proofErr w:type="gramEnd"/>
      <w:r w:rsidRPr="007C743E">
        <w:rPr>
          <w:rFonts w:ascii="Times New Roman" w:hAnsi="Times New Roman" w:cs="Times New Roman"/>
          <w:sz w:val="28"/>
          <w:szCs w:val="28"/>
        </w:rPr>
        <w:t xml:space="preserve"> был 34-летний </w:t>
      </w:r>
      <w:r w:rsidRPr="007C743E">
        <w:rPr>
          <w:rStyle w:val="Strong"/>
          <w:rFonts w:ascii="Times New Roman" w:hAnsi="Times New Roman" w:cs="Times New Roman"/>
          <w:sz w:val="28"/>
          <w:szCs w:val="28"/>
          <w:shd w:val="clear" w:color="auto" w:fill="FFFFFF"/>
        </w:rPr>
        <w:t>Антуан Моруа</w:t>
      </w:r>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Antoine</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Mauroy</w:t>
      </w:r>
      <w:proofErr w:type="spellEnd"/>
      <w:r w:rsidRPr="007C743E">
        <w:rPr>
          <w:rFonts w:ascii="Times New Roman" w:hAnsi="Times New Roman" w:cs="Times New Roman"/>
          <w:sz w:val="28"/>
          <w:szCs w:val="28"/>
        </w:rPr>
        <w:t xml:space="preserve">). Данный пациент часто убегал из дома и вел разгульный образ жизни, именно для усмирения его характера было решено провести переливание крови теленка [8]. В течение времени, были проведены несколько гемотрансфузий, </w:t>
      </w:r>
      <w:r w:rsidRPr="007C743E">
        <w:rPr>
          <w:rFonts w:ascii="Times New Roman" w:hAnsi="Times New Roman" w:cs="Times New Roman"/>
          <w:sz w:val="28"/>
          <w:szCs w:val="28"/>
          <w:shd w:val="clear" w:color="auto" w:fill="FFFFFF"/>
        </w:rPr>
        <w:t xml:space="preserve">и в результате одной из них у пациента развилась гемолитическая </w:t>
      </w:r>
      <w:proofErr w:type="spellStart"/>
      <w:r w:rsidRPr="007C743E">
        <w:rPr>
          <w:rFonts w:ascii="Times New Roman" w:hAnsi="Times New Roman" w:cs="Times New Roman"/>
          <w:sz w:val="28"/>
          <w:szCs w:val="28"/>
          <w:shd w:val="clear" w:color="auto" w:fill="FFFFFF"/>
        </w:rPr>
        <w:t>трансфузионная</w:t>
      </w:r>
      <w:proofErr w:type="spellEnd"/>
      <w:r w:rsidRPr="007C743E">
        <w:rPr>
          <w:rFonts w:ascii="Times New Roman" w:hAnsi="Times New Roman" w:cs="Times New Roman"/>
          <w:sz w:val="28"/>
          <w:szCs w:val="28"/>
          <w:shd w:val="clear" w:color="auto" w:fill="FFFFFF"/>
        </w:rPr>
        <w:t xml:space="preserve"> реакция. Данный случай считается первым описанным осложнением, связанным с трансфузией. </w:t>
      </w:r>
      <w:proofErr w:type="gramStart"/>
      <w:r w:rsidRPr="007C743E">
        <w:rPr>
          <w:rFonts w:ascii="Times New Roman" w:hAnsi="Times New Roman" w:cs="Times New Roman"/>
          <w:sz w:val="28"/>
          <w:szCs w:val="28"/>
          <w:shd w:val="clear" w:color="auto" w:fill="FFFFFF"/>
        </w:rPr>
        <w:t>В результате этого,</w:t>
      </w:r>
      <w:proofErr w:type="gramEnd"/>
      <w:r w:rsidRPr="007C743E">
        <w:rPr>
          <w:rFonts w:ascii="Times New Roman" w:hAnsi="Times New Roman" w:cs="Times New Roman"/>
          <w:sz w:val="28"/>
          <w:szCs w:val="28"/>
          <w:shd w:val="clear" w:color="auto" w:fill="FFFFFF"/>
        </w:rPr>
        <w:t xml:space="preserve"> Палата депутатов Франции законодательно запретила проведение гемотрансфузий от животных к человеку в 1668 году, а английский парламент принял этот запрет в 1678 году [3</w:t>
      </w:r>
      <w:r w:rsidR="00B33777" w:rsidRPr="00B33777">
        <w:rPr>
          <w:rFonts w:ascii="Times New Roman" w:hAnsi="Times New Roman" w:cs="Times New Roman"/>
          <w:sz w:val="28"/>
          <w:szCs w:val="28"/>
          <w:shd w:val="clear" w:color="auto" w:fill="FFFFFF"/>
        </w:rPr>
        <w:t xml:space="preserve">, </w:t>
      </w:r>
      <w:r w:rsidR="00B33777">
        <w:rPr>
          <w:rFonts w:ascii="Times New Roman" w:hAnsi="Times New Roman" w:cs="Times New Roman"/>
          <w:sz w:val="28"/>
          <w:szCs w:val="28"/>
          <w:shd w:val="clear" w:color="auto" w:fill="FFFFFF"/>
          <w:lang w:val="en-US"/>
        </w:rPr>
        <w:t>c</w:t>
      </w:r>
      <w:r w:rsidR="00B33777" w:rsidRPr="00B33777">
        <w:rPr>
          <w:rFonts w:ascii="Times New Roman" w:hAnsi="Times New Roman" w:cs="Times New Roman"/>
          <w:sz w:val="28"/>
          <w:szCs w:val="28"/>
          <w:shd w:val="clear" w:color="auto" w:fill="FFFFFF"/>
        </w:rPr>
        <w:t>. 76</w:t>
      </w:r>
      <w:r w:rsidRPr="007C743E">
        <w:rPr>
          <w:rFonts w:ascii="Times New Roman" w:hAnsi="Times New Roman" w:cs="Times New Roman"/>
          <w:sz w:val="28"/>
          <w:szCs w:val="28"/>
          <w:shd w:val="clear" w:color="auto" w:fill="FFFFFF"/>
        </w:rPr>
        <w:t>]. Это событие послужило началом забвения гемотрансфузий более чем на век.</w:t>
      </w:r>
    </w:p>
    <w:p w14:paraId="0B661A89" w14:textId="77777777" w:rsidR="00E70130" w:rsidRPr="007C743E" w:rsidRDefault="00E70130" w:rsidP="005230FF">
      <w:pPr>
        <w:spacing w:after="0" w:line="240" w:lineRule="auto"/>
        <w:ind w:firstLine="709"/>
        <w:jc w:val="both"/>
        <w:rPr>
          <w:rFonts w:ascii="Times New Roman" w:hAnsi="Times New Roman" w:cs="Times New Roman"/>
          <w:sz w:val="28"/>
          <w:szCs w:val="28"/>
        </w:rPr>
      </w:pPr>
      <w:proofErr w:type="gramStart"/>
      <w:r w:rsidRPr="007C743E">
        <w:rPr>
          <w:rFonts w:ascii="Times New Roman" w:hAnsi="Times New Roman" w:cs="Times New Roman"/>
          <w:sz w:val="28"/>
          <w:szCs w:val="28"/>
          <w:shd w:val="clear" w:color="auto" w:fill="FFFFFF"/>
        </w:rPr>
        <w:t>В 1795 году в городе Филадельфия,</w:t>
      </w:r>
      <w:proofErr w:type="gramEnd"/>
      <w:r w:rsidRPr="007C743E">
        <w:rPr>
          <w:rFonts w:ascii="Times New Roman" w:hAnsi="Times New Roman" w:cs="Times New Roman"/>
          <w:sz w:val="28"/>
          <w:szCs w:val="28"/>
          <w:shd w:val="clear" w:color="auto" w:fill="FFFFFF"/>
        </w:rPr>
        <w:t xml:space="preserve"> США доктор Филип Синг Физик (Philip </w:t>
      </w:r>
      <w:proofErr w:type="spellStart"/>
      <w:r w:rsidRPr="007C743E">
        <w:rPr>
          <w:rFonts w:ascii="Times New Roman" w:hAnsi="Times New Roman" w:cs="Times New Roman"/>
          <w:sz w:val="28"/>
          <w:szCs w:val="28"/>
          <w:shd w:val="clear" w:color="auto" w:fill="FFFFFF"/>
        </w:rPr>
        <w:t>Syng</w:t>
      </w:r>
      <w:proofErr w:type="spellEnd"/>
      <w:r w:rsidRPr="007C743E">
        <w:rPr>
          <w:rFonts w:ascii="Times New Roman" w:hAnsi="Times New Roman" w:cs="Times New Roman"/>
          <w:sz w:val="28"/>
          <w:szCs w:val="28"/>
          <w:shd w:val="clear" w:color="auto" w:fill="FFFFFF"/>
        </w:rPr>
        <w:t xml:space="preserve"> </w:t>
      </w:r>
      <w:proofErr w:type="spellStart"/>
      <w:r w:rsidRPr="007C743E">
        <w:rPr>
          <w:rFonts w:ascii="Times New Roman" w:hAnsi="Times New Roman" w:cs="Times New Roman"/>
          <w:sz w:val="28"/>
          <w:szCs w:val="28"/>
          <w:shd w:val="clear" w:color="auto" w:fill="FFFFFF"/>
        </w:rPr>
        <w:t>Physick</w:t>
      </w:r>
      <w:proofErr w:type="spellEnd"/>
      <w:r w:rsidRPr="007C743E">
        <w:rPr>
          <w:rFonts w:ascii="Times New Roman" w:hAnsi="Times New Roman" w:cs="Times New Roman"/>
          <w:sz w:val="28"/>
          <w:szCs w:val="28"/>
          <w:shd w:val="clear" w:color="auto" w:fill="FFFFFF"/>
        </w:rPr>
        <w:t xml:space="preserve">), человек, которого называют отцом американской хирургии провел первое переливание человеческой крови [9, 10]. Однако эти данные не были зарегистрированы и опубликованы [11]. Возрождение интереса к гемотрансфузиям тесно связано с именем английского врача Джеймса </w:t>
      </w:r>
      <w:proofErr w:type="spellStart"/>
      <w:r w:rsidRPr="007C743E">
        <w:rPr>
          <w:rFonts w:ascii="Times New Roman" w:hAnsi="Times New Roman" w:cs="Times New Roman"/>
          <w:sz w:val="28"/>
          <w:szCs w:val="28"/>
          <w:shd w:val="clear" w:color="auto" w:fill="FFFFFF"/>
        </w:rPr>
        <w:t>Бланделла</w:t>
      </w:r>
      <w:proofErr w:type="spellEnd"/>
      <w:r w:rsidRPr="007C743E">
        <w:rPr>
          <w:rFonts w:ascii="Times New Roman" w:hAnsi="Times New Roman" w:cs="Times New Roman"/>
          <w:sz w:val="28"/>
          <w:szCs w:val="28"/>
          <w:shd w:val="clear" w:color="auto" w:fill="FFFFFF"/>
        </w:rPr>
        <w:t xml:space="preserve"> (</w:t>
      </w:r>
      <w:r w:rsidRPr="007C743E">
        <w:rPr>
          <w:rFonts w:ascii="Times New Roman" w:hAnsi="Times New Roman" w:cs="Times New Roman"/>
          <w:sz w:val="28"/>
          <w:szCs w:val="28"/>
        </w:rPr>
        <w:t xml:space="preserve">James </w:t>
      </w:r>
      <w:proofErr w:type="spellStart"/>
      <w:r w:rsidRPr="007C743E">
        <w:rPr>
          <w:rFonts w:ascii="Times New Roman" w:hAnsi="Times New Roman" w:cs="Times New Roman"/>
          <w:sz w:val="28"/>
          <w:szCs w:val="28"/>
        </w:rPr>
        <w:t>Blundell</w:t>
      </w:r>
      <w:proofErr w:type="spellEnd"/>
      <w:r w:rsidRPr="007C743E">
        <w:rPr>
          <w:rFonts w:ascii="Times New Roman" w:hAnsi="Times New Roman" w:cs="Times New Roman"/>
          <w:sz w:val="28"/>
          <w:szCs w:val="28"/>
        </w:rPr>
        <w:t xml:space="preserve">). Именно, он сформулировал основное показание к гемотрансфузии - острая кровопотеря. 22 декабря 1818 года </w:t>
      </w:r>
      <w:r w:rsidRPr="007C743E">
        <w:rPr>
          <w:rFonts w:ascii="Times New Roman" w:hAnsi="Times New Roman" w:cs="Times New Roman"/>
          <w:sz w:val="28"/>
          <w:szCs w:val="28"/>
          <w:shd w:val="clear" w:color="auto" w:fill="FFFFFF"/>
        </w:rPr>
        <w:t xml:space="preserve">Джеймс </w:t>
      </w:r>
      <w:proofErr w:type="spellStart"/>
      <w:r w:rsidRPr="007C743E">
        <w:rPr>
          <w:rFonts w:ascii="Times New Roman" w:hAnsi="Times New Roman" w:cs="Times New Roman"/>
          <w:sz w:val="28"/>
          <w:szCs w:val="28"/>
          <w:shd w:val="clear" w:color="auto" w:fill="FFFFFF"/>
        </w:rPr>
        <w:t>Бланделл</w:t>
      </w:r>
      <w:proofErr w:type="spellEnd"/>
      <w:r w:rsidRPr="007C743E">
        <w:rPr>
          <w:rFonts w:ascii="Times New Roman" w:hAnsi="Times New Roman" w:cs="Times New Roman"/>
          <w:sz w:val="28"/>
          <w:szCs w:val="28"/>
        </w:rPr>
        <w:t xml:space="preserve"> и ассистировавший ему хирург Генри Клайн (</w:t>
      </w:r>
      <w:proofErr w:type="spellStart"/>
      <w:r w:rsidRPr="007C743E">
        <w:rPr>
          <w:rFonts w:ascii="Times New Roman" w:hAnsi="Times New Roman" w:cs="Times New Roman"/>
          <w:sz w:val="28"/>
          <w:szCs w:val="28"/>
        </w:rPr>
        <w:t>Henry</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Cline</w:t>
      </w:r>
      <w:proofErr w:type="spellEnd"/>
      <w:r w:rsidRPr="007C743E">
        <w:rPr>
          <w:rFonts w:ascii="Times New Roman" w:hAnsi="Times New Roman" w:cs="Times New Roman"/>
          <w:sz w:val="28"/>
          <w:szCs w:val="28"/>
        </w:rPr>
        <w:t xml:space="preserve">) провели первую в мире трансфузию человеческой крови путем вливания небольших объемов крови, </w:t>
      </w:r>
      <w:r w:rsidRPr="007C743E">
        <w:rPr>
          <w:rFonts w:ascii="Times New Roman" w:hAnsi="Times New Roman" w:cs="Times New Roman"/>
          <w:sz w:val="28"/>
          <w:szCs w:val="28"/>
        </w:rPr>
        <w:lastRenderedPageBreak/>
        <w:t xml:space="preserve">взятой от нескольких доноров [12]. К сожалению, пациент умер через два дня, но это не остановило дальнейшие исследования. За свою практическую деятельность </w:t>
      </w:r>
      <w:r w:rsidRPr="007C743E">
        <w:rPr>
          <w:rFonts w:ascii="Times New Roman" w:hAnsi="Times New Roman" w:cs="Times New Roman"/>
          <w:sz w:val="28"/>
          <w:szCs w:val="28"/>
          <w:shd w:val="clear" w:color="auto" w:fill="FFFFFF"/>
        </w:rPr>
        <w:t xml:space="preserve">Джеймс </w:t>
      </w:r>
      <w:proofErr w:type="spellStart"/>
      <w:r w:rsidRPr="007C743E">
        <w:rPr>
          <w:rFonts w:ascii="Times New Roman" w:hAnsi="Times New Roman" w:cs="Times New Roman"/>
          <w:sz w:val="28"/>
          <w:szCs w:val="28"/>
          <w:shd w:val="clear" w:color="auto" w:fill="FFFFFF"/>
        </w:rPr>
        <w:t>Бланделл</w:t>
      </w:r>
      <w:proofErr w:type="spellEnd"/>
      <w:r w:rsidRPr="007C743E">
        <w:rPr>
          <w:rFonts w:ascii="Times New Roman" w:hAnsi="Times New Roman" w:cs="Times New Roman"/>
          <w:sz w:val="28"/>
          <w:szCs w:val="28"/>
        </w:rPr>
        <w:t xml:space="preserve"> провел около 10 гемотрансфузий человеческой крови, в том числе после тяжелого послеродового кровотечения.</w:t>
      </w:r>
    </w:p>
    <w:p w14:paraId="6714AB85"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 В России вклад в развитие трансфузиологии внес Степан Фомич </w:t>
      </w:r>
      <w:proofErr w:type="spellStart"/>
      <w:r w:rsidRPr="007C743E">
        <w:rPr>
          <w:rFonts w:ascii="Times New Roman" w:hAnsi="Times New Roman" w:cs="Times New Roman"/>
          <w:sz w:val="28"/>
          <w:szCs w:val="28"/>
        </w:rPr>
        <w:t>Хотовицкий</w:t>
      </w:r>
      <w:proofErr w:type="spellEnd"/>
      <w:r w:rsidRPr="007C743E">
        <w:rPr>
          <w:rFonts w:ascii="Times New Roman" w:hAnsi="Times New Roman" w:cs="Times New Roman"/>
          <w:sz w:val="28"/>
          <w:szCs w:val="28"/>
        </w:rPr>
        <w:t xml:space="preserve">, который в 1830 году опубликовал статью «О болезненном состоянии кровавых испражнений из матки» в «Военно-медицинском журнале», обосновав необходимость переливания крови при акушерских кровотечениях [13, 14]. Первое в России переливание крови было осуществлено учеником С. Ф. </w:t>
      </w:r>
      <w:proofErr w:type="spellStart"/>
      <w:r w:rsidRPr="007C743E">
        <w:rPr>
          <w:rFonts w:ascii="Times New Roman" w:hAnsi="Times New Roman" w:cs="Times New Roman"/>
          <w:sz w:val="28"/>
          <w:szCs w:val="28"/>
        </w:rPr>
        <w:t>Хотовицкого</w:t>
      </w:r>
      <w:proofErr w:type="spellEnd"/>
      <w:r w:rsidRPr="007C743E">
        <w:rPr>
          <w:rFonts w:ascii="Times New Roman" w:hAnsi="Times New Roman" w:cs="Times New Roman"/>
          <w:sz w:val="28"/>
          <w:szCs w:val="28"/>
        </w:rPr>
        <w:t xml:space="preserve">, петербургским акушером Андреем Мартыновичем Вольфом. </w:t>
      </w:r>
      <w:proofErr w:type="gramStart"/>
      <w:r w:rsidRPr="007C743E">
        <w:rPr>
          <w:rFonts w:ascii="Times New Roman" w:hAnsi="Times New Roman" w:cs="Times New Roman"/>
          <w:sz w:val="28"/>
          <w:szCs w:val="28"/>
        </w:rPr>
        <w:t>А.М.</w:t>
      </w:r>
      <w:proofErr w:type="gramEnd"/>
      <w:r w:rsidRPr="007C743E">
        <w:rPr>
          <w:rFonts w:ascii="Times New Roman" w:hAnsi="Times New Roman" w:cs="Times New Roman"/>
          <w:sz w:val="28"/>
          <w:szCs w:val="28"/>
        </w:rPr>
        <w:t xml:space="preserve"> Вольф проходил обучение в Англии у James </w:t>
      </w:r>
      <w:proofErr w:type="spellStart"/>
      <w:r w:rsidRPr="007C743E">
        <w:rPr>
          <w:rFonts w:ascii="Times New Roman" w:hAnsi="Times New Roman" w:cs="Times New Roman"/>
          <w:sz w:val="28"/>
          <w:szCs w:val="28"/>
        </w:rPr>
        <w:t>Blundell</w:t>
      </w:r>
      <w:proofErr w:type="spellEnd"/>
      <w:r w:rsidRPr="007C743E">
        <w:rPr>
          <w:rFonts w:ascii="Times New Roman" w:hAnsi="Times New Roman" w:cs="Times New Roman"/>
          <w:sz w:val="28"/>
          <w:szCs w:val="28"/>
        </w:rPr>
        <w:t xml:space="preserve">, в том числе переливанию крови и 20 апреля 1832 года провел первую на территории России гемотрансфузию женщине с послеродовым кровотечением [15]. Процедура прошла успешно, а дата- 20 апреля является в Российской Федерации Национальным днем донора. </w:t>
      </w:r>
    </w:p>
    <w:p w14:paraId="1F04FE89"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Начало двадцатого века ознаменовалось революционным для гемотрансфузиологии открытием: в 1901 австрийский ученый Карл </w:t>
      </w:r>
      <w:proofErr w:type="spellStart"/>
      <w:r w:rsidRPr="007C743E">
        <w:rPr>
          <w:rFonts w:ascii="Times New Roman" w:hAnsi="Times New Roman" w:cs="Times New Roman"/>
          <w:sz w:val="28"/>
          <w:szCs w:val="28"/>
        </w:rPr>
        <w:t>Ландштейнер</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Karl</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Landsteiner</w:t>
      </w:r>
      <w:proofErr w:type="spellEnd"/>
      <w:r w:rsidRPr="007C743E">
        <w:rPr>
          <w:rFonts w:ascii="Times New Roman" w:hAnsi="Times New Roman" w:cs="Times New Roman"/>
          <w:sz w:val="28"/>
          <w:szCs w:val="28"/>
        </w:rPr>
        <w:t xml:space="preserve">) открыл </w:t>
      </w:r>
      <w:proofErr w:type="gramStart"/>
      <w:r w:rsidRPr="007C743E">
        <w:rPr>
          <w:rFonts w:ascii="Times New Roman" w:hAnsi="Times New Roman" w:cs="Times New Roman"/>
          <w:sz w:val="28"/>
          <w:szCs w:val="28"/>
        </w:rPr>
        <w:t>три  группы</w:t>
      </w:r>
      <w:proofErr w:type="gramEnd"/>
      <w:r w:rsidRPr="007C743E">
        <w:rPr>
          <w:rFonts w:ascii="Times New Roman" w:hAnsi="Times New Roman" w:cs="Times New Roman"/>
          <w:sz w:val="28"/>
          <w:szCs w:val="28"/>
        </w:rPr>
        <w:t xml:space="preserve"> крови человека [16] . За это открытие в 1930 году он был удостоен Нобелевской премии в области медицины и физиологии. Позднее, в 1902 году Альфред </w:t>
      </w:r>
      <w:proofErr w:type="spellStart"/>
      <w:r w:rsidRPr="007C743E">
        <w:rPr>
          <w:rFonts w:ascii="Times New Roman" w:hAnsi="Times New Roman" w:cs="Times New Roman"/>
          <w:sz w:val="28"/>
          <w:szCs w:val="28"/>
        </w:rPr>
        <w:t>Декастелло</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shd w:val="clear" w:color="auto" w:fill="FFFFFF"/>
        </w:rPr>
        <w:t>Alfred</w:t>
      </w:r>
      <w:proofErr w:type="spellEnd"/>
      <w:r w:rsidRPr="007C743E">
        <w:rPr>
          <w:rFonts w:ascii="Times New Roman" w:hAnsi="Times New Roman" w:cs="Times New Roman"/>
          <w:sz w:val="28"/>
          <w:szCs w:val="28"/>
          <w:shd w:val="clear" w:color="auto" w:fill="FFFFFF"/>
        </w:rPr>
        <w:t xml:space="preserve"> </w:t>
      </w:r>
      <w:proofErr w:type="spellStart"/>
      <w:r w:rsidRPr="007C743E">
        <w:rPr>
          <w:rFonts w:ascii="Times New Roman" w:hAnsi="Times New Roman" w:cs="Times New Roman"/>
          <w:sz w:val="28"/>
          <w:szCs w:val="28"/>
          <w:shd w:val="clear" w:color="auto" w:fill="FFFFFF"/>
        </w:rPr>
        <w:t>Decastello</w:t>
      </w:r>
      <w:proofErr w:type="spellEnd"/>
      <w:r w:rsidRPr="007C743E">
        <w:rPr>
          <w:rFonts w:ascii="Times New Roman" w:hAnsi="Times New Roman" w:cs="Times New Roman"/>
          <w:sz w:val="28"/>
          <w:szCs w:val="28"/>
          <w:shd w:val="clear" w:color="auto" w:fill="FFFFFF"/>
        </w:rPr>
        <w:t xml:space="preserve">) и Адриано </w:t>
      </w:r>
      <w:proofErr w:type="spellStart"/>
      <w:r w:rsidRPr="007C743E">
        <w:rPr>
          <w:rFonts w:ascii="Times New Roman" w:hAnsi="Times New Roman" w:cs="Times New Roman"/>
          <w:sz w:val="28"/>
          <w:szCs w:val="28"/>
          <w:shd w:val="clear" w:color="auto" w:fill="FFFFFF"/>
        </w:rPr>
        <w:t>Стурли</w:t>
      </w:r>
      <w:proofErr w:type="spellEnd"/>
      <w:r w:rsidRPr="007C743E">
        <w:rPr>
          <w:rFonts w:ascii="Times New Roman" w:hAnsi="Times New Roman" w:cs="Times New Roman"/>
          <w:sz w:val="28"/>
          <w:szCs w:val="28"/>
          <w:shd w:val="clear" w:color="auto" w:fill="FFFFFF"/>
        </w:rPr>
        <w:t xml:space="preserve"> (</w:t>
      </w:r>
      <w:proofErr w:type="spellStart"/>
      <w:r w:rsidRPr="007C743E">
        <w:rPr>
          <w:rFonts w:ascii="Times New Roman" w:hAnsi="Times New Roman" w:cs="Times New Roman"/>
          <w:sz w:val="28"/>
          <w:szCs w:val="28"/>
          <w:shd w:val="clear" w:color="auto" w:fill="FFFFFF"/>
        </w:rPr>
        <w:t>Adriano</w:t>
      </w:r>
      <w:proofErr w:type="spellEnd"/>
      <w:r w:rsidRPr="007C743E">
        <w:rPr>
          <w:rFonts w:ascii="Times New Roman" w:hAnsi="Times New Roman" w:cs="Times New Roman"/>
          <w:sz w:val="28"/>
          <w:szCs w:val="28"/>
          <w:shd w:val="clear" w:color="auto" w:fill="FFFFFF"/>
        </w:rPr>
        <w:t xml:space="preserve"> </w:t>
      </w:r>
      <w:proofErr w:type="spellStart"/>
      <w:r w:rsidRPr="007C743E">
        <w:rPr>
          <w:rFonts w:ascii="Times New Roman" w:hAnsi="Times New Roman" w:cs="Times New Roman"/>
          <w:sz w:val="28"/>
          <w:szCs w:val="28"/>
          <w:shd w:val="clear" w:color="auto" w:fill="FFFFFF"/>
        </w:rPr>
        <w:t>Sturli</w:t>
      </w:r>
      <w:proofErr w:type="spellEnd"/>
      <w:r w:rsidRPr="007C743E">
        <w:rPr>
          <w:rFonts w:ascii="Times New Roman" w:hAnsi="Times New Roman" w:cs="Times New Roman"/>
          <w:sz w:val="28"/>
          <w:szCs w:val="28"/>
          <w:shd w:val="clear" w:color="auto" w:fill="FFFFFF"/>
        </w:rPr>
        <w:t xml:space="preserve">) </w:t>
      </w:r>
      <w:r w:rsidRPr="007C743E">
        <w:rPr>
          <w:rFonts w:ascii="Times New Roman" w:hAnsi="Times New Roman" w:cs="Times New Roman"/>
          <w:sz w:val="28"/>
          <w:szCs w:val="28"/>
        </w:rPr>
        <w:t>открыли четвертую группу крови [</w:t>
      </w:r>
      <w:r w:rsidR="00D21C9C" w:rsidRPr="007C743E">
        <w:rPr>
          <w:rFonts w:ascii="Times New Roman" w:hAnsi="Times New Roman" w:cs="Times New Roman"/>
          <w:sz w:val="28"/>
          <w:szCs w:val="28"/>
        </w:rPr>
        <w:t>17</w:t>
      </w:r>
      <w:r w:rsidRPr="007C743E">
        <w:rPr>
          <w:rFonts w:ascii="Times New Roman" w:hAnsi="Times New Roman" w:cs="Times New Roman"/>
          <w:sz w:val="28"/>
          <w:szCs w:val="28"/>
        </w:rPr>
        <w:t xml:space="preserve">]. </w:t>
      </w:r>
    </w:p>
    <w:p w14:paraId="1DA592DB"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Другим важным событием для гемотрансфузиологии стало открытие бразильцем Луисом </w:t>
      </w:r>
      <w:proofErr w:type="spellStart"/>
      <w:r w:rsidRPr="007C743E">
        <w:rPr>
          <w:rFonts w:ascii="Times New Roman" w:hAnsi="Times New Roman" w:cs="Times New Roman"/>
          <w:sz w:val="28"/>
          <w:szCs w:val="28"/>
        </w:rPr>
        <w:t>Аготе</w:t>
      </w:r>
      <w:proofErr w:type="spellEnd"/>
      <w:r w:rsidRPr="007C743E">
        <w:rPr>
          <w:rFonts w:ascii="Times New Roman" w:hAnsi="Times New Roman" w:cs="Times New Roman"/>
          <w:sz w:val="28"/>
          <w:szCs w:val="28"/>
        </w:rPr>
        <w:t xml:space="preserve"> цитрата натрия в 1914 году [1</w:t>
      </w:r>
      <w:r w:rsidR="00D21C9C" w:rsidRPr="007C743E">
        <w:rPr>
          <w:rFonts w:ascii="Times New Roman" w:hAnsi="Times New Roman" w:cs="Times New Roman"/>
          <w:sz w:val="28"/>
          <w:szCs w:val="28"/>
        </w:rPr>
        <w:t>8</w:t>
      </w:r>
      <w:r w:rsidRPr="007C743E">
        <w:rPr>
          <w:rFonts w:ascii="Times New Roman" w:hAnsi="Times New Roman" w:cs="Times New Roman"/>
          <w:sz w:val="28"/>
          <w:szCs w:val="28"/>
        </w:rPr>
        <w:t>]. Активное использование цитрата натрия в качестве антикоагулянта началось в 1916 году, получило широкое применение в ходе Первой Мировой войны и в настоящее время является основным при заготовке компонентов крови [</w:t>
      </w:r>
      <w:r w:rsidR="00D21C9C" w:rsidRPr="007C743E">
        <w:rPr>
          <w:rFonts w:ascii="Times New Roman" w:hAnsi="Times New Roman" w:cs="Times New Roman"/>
          <w:sz w:val="28"/>
          <w:szCs w:val="28"/>
        </w:rPr>
        <w:t>19</w:t>
      </w:r>
      <w:r w:rsidRPr="007C743E">
        <w:rPr>
          <w:rFonts w:ascii="Times New Roman" w:hAnsi="Times New Roman" w:cs="Times New Roman"/>
          <w:sz w:val="28"/>
          <w:szCs w:val="28"/>
        </w:rPr>
        <w:t xml:space="preserve">]. </w:t>
      </w:r>
    </w:p>
    <w:p w14:paraId="73FFA12A"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В 1926 году в Москве был создан первый институт переливания крови, а в 1932 году в Ленинграде (ныне Санкт-Петербург) организован первый в мире банк крови [</w:t>
      </w:r>
      <w:r w:rsidR="00D21C9C" w:rsidRPr="007C743E">
        <w:rPr>
          <w:rFonts w:ascii="Times New Roman" w:hAnsi="Times New Roman" w:cs="Times New Roman"/>
          <w:sz w:val="28"/>
          <w:szCs w:val="28"/>
        </w:rPr>
        <w:t>20</w:t>
      </w:r>
      <w:r w:rsidRPr="007C743E">
        <w:rPr>
          <w:rFonts w:ascii="Times New Roman" w:hAnsi="Times New Roman" w:cs="Times New Roman"/>
          <w:sz w:val="28"/>
          <w:szCs w:val="28"/>
        </w:rPr>
        <w:t xml:space="preserve">]. </w:t>
      </w:r>
    </w:p>
    <w:p w14:paraId="30D6BEA5"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Важнейшей вехой в развитии гемотрансфузиологии стало открытие в 1940 году резус-фактора (</w:t>
      </w:r>
      <w:proofErr w:type="spellStart"/>
      <w:r w:rsidRPr="007C743E">
        <w:rPr>
          <w:rFonts w:ascii="Times New Roman" w:hAnsi="Times New Roman" w:cs="Times New Roman"/>
          <w:sz w:val="28"/>
          <w:szCs w:val="28"/>
        </w:rPr>
        <w:t>Rh</w:t>
      </w:r>
      <w:proofErr w:type="spellEnd"/>
      <w:r w:rsidRPr="007C743E">
        <w:rPr>
          <w:rFonts w:ascii="Times New Roman" w:hAnsi="Times New Roman" w:cs="Times New Roman"/>
          <w:sz w:val="28"/>
          <w:szCs w:val="28"/>
        </w:rPr>
        <w:t xml:space="preserve">-фактора) австрийским учёным Карлом </w:t>
      </w:r>
      <w:proofErr w:type="spellStart"/>
      <w:r w:rsidRPr="007C743E">
        <w:rPr>
          <w:rFonts w:ascii="Times New Roman" w:hAnsi="Times New Roman" w:cs="Times New Roman"/>
          <w:sz w:val="28"/>
          <w:szCs w:val="28"/>
        </w:rPr>
        <w:t>Ландштейнером</w:t>
      </w:r>
      <w:proofErr w:type="spellEnd"/>
      <w:r w:rsidRPr="007C743E">
        <w:rPr>
          <w:rFonts w:ascii="Times New Roman" w:hAnsi="Times New Roman" w:cs="Times New Roman"/>
          <w:sz w:val="28"/>
          <w:szCs w:val="28"/>
        </w:rPr>
        <w:t xml:space="preserve"> в сотрудничестве с Александром Винером. Резус-фактор, представляющий собой специфический белок (антиген D) на поверхности эритроцитов, имеет огромное значение для совместимости крови при гемотрансфузии и беременности. Его открытие позволило значительно снизить риск тяжелых иммунологических осложнений, таких как гемолитические </w:t>
      </w:r>
      <w:proofErr w:type="spellStart"/>
      <w:r w:rsidRPr="007C743E">
        <w:rPr>
          <w:rFonts w:ascii="Times New Roman" w:hAnsi="Times New Roman" w:cs="Times New Roman"/>
          <w:sz w:val="28"/>
          <w:szCs w:val="28"/>
        </w:rPr>
        <w:t>трансфузионные</w:t>
      </w:r>
      <w:proofErr w:type="spellEnd"/>
      <w:r w:rsidRPr="007C743E">
        <w:rPr>
          <w:rFonts w:ascii="Times New Roman" w:hAnsi="Times New Roman" w:cs="Times New Roman"/>
          <w:sz w:val="28"/>
          <w:szCs w:val="28"/>
        </w:rPr>
        <w:t xml:space="preserve"> реакции и гемолитическая болезнь новорождённых [</w:t>
      </w:r>
      <w:r w:rsidR="00D21C9C" w:rsidRPr="007C743E">
        <w:rPr>
          <w:rFonts w:ascii="Times New Roman" w:hAnsi="Times New Roman" w:cs="Times New Roman"/>
          <w:sz w:val="28"/>
          <w:szCs w:val="28"/>
        </w:rPr>
        <w:t>21</w:t>
      </w:r>
      <w:r w:rsidRPr="007C743E">
        <w:rPr>
          <w:rFonts w:ascii="Times New Roman" w:hAnsi="Times New Roman" w:cs="Times New Roman"/>
          <w:sz w:val="28"/>
          <w:szCs w:val="28"/>
        </w:rPr>
        <w:t>].</w:t>
      </w:r>
    </w:p>
    <w:p w14:paraId="395C997B" w14:textId="77777777" w:rsidR="00E70130" w:rsidRPr="007C743E" w:rsidRDefault="00F069FF" w:rsidP="005230FF">
      <w:pPr>
        <w:spacing w:after="0" w:line="240" w:lineRule="auto"/>
        <w:ind w:firstLine="709"/>
        <w:jc w:val="both"/>
        <w:rPr>
          <w:rFonts w:ascii="Times New Roman" w:hAnsi="Times New Roman" w:cs="Times New Roman"/>
          <w:sz w:val="28"/>
          <w:szCs w:val="28"/>
        </w:rPr>
      </w:pPr>
      <w:r w:rsidRPr="007C743E">
        <w:rPr>
          <w:rStyle w:val="relative"/>
          <w:rFonts w:ascii="Times New Roman" w:hAnsi="Times New Roman" w:cs="Times New Roman"/>
          <w:sz w:val="28"/>
          <w:szCs w:val="28"/>
        </w:rPr>
        <w:t xml:space="preserve">История Международного сообщества по переливанию крови (ISBT) началась в 1937 году, когда организация была основана в Париже в рамках второго Международного конгресса, посвящённого вопросам трансфузиологии. Основной задачей ISBT стало стимулирование научных исследований и обеспечение международного обмена знаниями в области </w:t>
      </w:r>
      <w:proofErr w:type="spellStart"/>
      <w:r w:rsidRPr="007C743E">
        <w:rPr>
          <w:rStyle w:val="relative"/>
          <w:rFonts w:ascii="Times New Roman" w:hAnsi="Times New Roman" w:cs="Times New Roman"/>
          <w:sz w:val="28"/>
          <w:szCs w:val="28"/>
        </w:rPr>
        <w:t>трансфузионной</w:t>
      </w:r>
      <w:proofErr w:type="spellEnd"/>
      <w:r w:rsidRPr="007C743E">
        <w:rPr>
          <w:rStyle w:val="relative"/>
          <w:rFonts w:ascii="Times New Roman" w:hAnsi="Times New Roman" w:cs="Times New Roman"/>
          <w:sz w:val="28"/>
          <w:szCs w:val="28"/>
        </w:rPr>
        <w:t xml:space="preserve"> медицины. Кроме того, ассоциация внесла значительный вклад в формирование классификаций и терминологии, касающихся групп крови</w:t>
      </w:r>
      <w:r w:rsidR="00E70130" w:rsidRPr="007C743E">
        <w:rPr>
          <w:rStyle w:val="relative"/>
          <w:rFonts w:ascii="Times New Roman" w:hAnsi="Times New Roman" w:cs="Times New Roman"/>
          <w:sz w:val="28"/>
          <w:szCs w:val="28"/>
        </w:rPr>
        <w:t xml:space="preserve">, а также в продвижении этических принципов в </w:t>
      </w:r>
      <w:proofErr w:type="spellStart"/>
      <w:r w:rsidR="00E70130" w:rsidRPr="007C743E">
        <w:rPr>
          <w:rStyle w:val="relative"/>
          <w:rFonts w:ascii="Times New Roman" w:hAnsi="Times New Roman" w:cs="Times New Roman"/>
          <w:sz w:val="28"/>
          <w:szCs w:val="28"/>
        </w:rPr>
        <w:t>трансфузионной</w:t>
      </w:r>
      <w:proofErr w:type="spellEnd"/>
      <w:r w:rsidR="00E70130" w:rsidRPr="007C743E">
        <w:rPr>
          <w:rStyle w:val="relative"/>
          <w:rFonts w:ascii="Times New Roman" w:hAnsi="Times New Roman" w:cs="Times New Roman"/>
          <w:sz w:val="28"/>
          <w:szCs w:val="28"/>
        </w:rPr>
        <w:t xml:space="preserve"> медицине.</w:t>
      </w:r>
      <w:r w:rsidR="00E70130" w:rsidRPr="007C743E">
        <w:rPr>
          <w:rFonts w:ascii="Times New Roman" w:hAnsi="Times New Roman" w:cs="Times New Roman"/>
          <w:sz w:val="28"/>
          <w:szCs w:val="28"/>
        </w:rPr>
        <w:t xml:space="preserve"> </w:t>
      </w:r>
      <w:r w:rsidRPr="007C743E">
        <w:rPr>
          <w:rStyle w:val="relative"/>
          <w:rFonts w:ascii="Times New Roman" w:hAnsi="Times New Roman" w:cs="Times New Roman"/>
          <w:sz w:val="28"/>
          <w:szCs w:val="28"/>
        </w:rPr>
        <w:t xml:space="preserve">После </w:t>
      </w:r>
      <w:r w:rsidR="00E70130" w:rsidRPr="007C743E">
        <w:rPr>
          <w:rStyle w:val="relative"/>
          <w:rFonts w:ascii="Times New Roman" w:hAnsi="Times New Roman" w:cs="Times New Roman"/>
          <w:sz w:val="28"/>
          <w:szCs w:val="28"/>
        </w:rPr>
        <w:t xml:space="preserve">Второй </w:t>
      </w:r>
      <w:r w:rsidR="00E70130" w:rsidRPr="007C743E">
        <w:rPr>
          <w:rStyle w:val="relative"/>
          <w:rFonts w:ascii="Times New Roman" w:hAnsi="Times New Roman" w:cs="Times New Roman"/>
          <w:sz w:val="28"/>
          <w:szCs w:val="28"/>
        </w:rPr>
        <w:lastRenderedPageBreak/>
        <w:t>мировой войны ISBT расширила свою деятельность, организуя международные конгрессы и сотрудничая с Всемирной организацией здравоохранения для улучшения практики переливания крови во всем мире [</w:t>
      </w:r>
      <w:r w:rsidR="00D21C9C" w:rsidRPr="007C743E">
        <w:rPr>
          <w:rStyle w:val="relative"/>
          <w:rFonts w:ascii="Times New Roman" w:hAnsi="Times New Roman" w:cs="Times New Roman"/>
          <w:sz w:val="28"/>
          <w:szCs w:val="28"/>
        </w:rPr>
        <w:t>22</w:t>
      </w:r>
      <w:r w:rsidR="00E70130" w:rsidRPr="007C743E">
        <w:rPr>
          <w:rStyle w:val="relative"/>
          <w:rFonts w:ascii="Times New Roman" w:hAnsi="Times New Roman" w:cs="Times New Roman"/>
          <w:sz w:val="28"/>
          <w:szCs w:val="28"/>
        </w:rPr>
        <w:t xml:space="preserve">]. В 1947 году в США была основана Американская ассоциация банков крови (AABB), которая впоследствии стала Ассоциацией по продвижению </w:t>
      </w:r>
      <w:proofErr w:type="spellStart"/>
      <w:r w:rsidR="00E70130" w:rsidRPr="007C743E">
        <w:rPr>
          <w:rStyle w:val="relative"/>
          <w:rFonts w:ascii="Times New Roman" w:hAnsi="Times New Roman" w:cs="Times New Roman"/>
          <w:sz w:val="28"/>
          <w:szCs w:val="28"/>
        </w:rPr>
        <w:t>трансфузионной</w:t>
      </w:r>
      <w:proofErr w:type="spellEnd"/>
      <w:r w:rsidR="00E70130" w:rsidRPr="007C743E">
        <w:rPr>
          <w:rStyle w:val="relative"/>
          <w:rFonts w:ascii="Times New Roman" w:hAnsi="Times New Roman" w:cs="Times New Roman"/>
          <w:sz w:val="28"/>
          <w:szCs w:val="28"/>
        </w:rPr>
        <w:t xml:space="preserve"> медицины и биотерапий.</w:t>
      </w:r>
      <w:r w:rsidR="00E70130" w:rsidRPr="007C743E">
        <w:rPr>
          <w:rFonts w:ascii="Times New Roman" w:hAnsi="Times New Roman" w:cs="Times New Roman"/>
          <w:sz w:val="28"/>
          <w:szCs w:val="28"/>
        </w:rPr>
        <w:t xml:space="preserve"> </w:t>
      </w:r>
      <w:r w:rsidR="00E70130" w:rsidRPr="007C743E">
        <w:rPr>
          <w:rStyle w:val="relative"/>
          <w:rFonts w:ascii="Times New Roman" w:hAnsi="Times New Roman" w:cs="Times New Roman"/>
          <w:sz w:val="28"/>
          <w:szCs w:val="28"/>
        </w:rPr>
        <w:t>Создание AABB было обусловлено необходимостью координации практик банков крови и обеспечения безопасности переливания крови [</w:t>
      </w:r>
      <w:r w:rsidR="00D21C9C" w:rsidRPr="007C743E">
        <w:rPr>
          <w:rStyle w:val="relative"/>
          <w:rFonts w:ascii="Times New Roman" w:hAnsi="Times New Roman" w:cs="Times New Roman"/>
          <w:sz w:val="28"/>
          <w:szCs w:val="28"/>
        </w:rPr>
        <w:t>23</w:t>
      </w:r>
      <w:r w:rsidR="00E70130" w:rsidRPr="007C743E">
        <w:rPr>
          <w:rStyle w:val="relative"/>
          <w:rFonts w:ascii="Times New Roman" w:hAnsi="Times New Roman" w:cs="Times New Roman"/>
          <w:sz w:val="28"/>
          <w:szCs w:val="28"/>
        </w:rPr>
        <w:t>].</w:t>
      </w:r>
      <w:r w:rsidR="00E70130" w:rsidRPr="007C743E">
        <w:rPr>
          <w:rFonts w:ascii="Times New Roman" w:hAnsi="Times New Roman" w:cs="Times New Roman"/>
          <w:sz w:val="28"/>
          <w:szCs w:val="28"/>
        </w:rPr>
        <w:t xml:space="preserve"> </w:t>
      </w:r>
      <w:r w:rsidR="00E70130" w:rsidRPr="007C743E">
        <w:rPr>
          <w:rStyle w:val="relative"/>
          <w:rFonts w:ascii="Times New Roman" w:hAnsi="Times New Roman" w:cs="Times New Roman"/>
          <w:sz w:val="28"/>
          <w:szCs w:val="28"/>
        </w:rPr>
        <w:t xml:space="preserve">Организация разработала стандарты, программы аккредитации и образовательные инициативы, став одним из ведущих авторитетов в области </w:t>
      </w:r>
      <w:proofErr w:type="spellStart"/>
      <w:r w:rsidR="00E70130" w:rsidRPr="007C743E">
        <w:rPr>
          <w:rStyle w:val="relative"/>
          <w:rFonts w:ascii="Times New Roman" w:hAnsi="Times New Roman" w:cs="Times New Roman"/>
          <w:sz w:val="28"/>
          <w:szCs w:val="28"/>
        </w:rPr>
        <w:t>трансфузионной</w:t>
      </w:r>
      <w:proofErr w:type="spellEnd"/>
      <w:r w:rsidR="00E70130" w:rsidRPr="007C743E">
        <w:rPr>
          <w:rStyle w:val="relative"/>
          <w:rFonts w:ascii="Times New Roman" w:hAnsi="Times New Roman" w:cs="Times New Roman"/>
          <w:sz w:val="28"/>
          <w:szCs w:val="28"/>
        </w:rPr>
        <w:t xml:space="preserve"> медицины.</w:t>
      </w:r>
    </w:p>
    <w:p w14:paraId="28304B58" w14:textId="595531CB" w:rsidR="008822E2" w:rsidRPr="005230FF" w:rsidRDefault="008822E2" w:rsidP="005230FF">
      <w:pPr>
        <w:spacing w:after="0" w:line="240" w:lineRule="auto"/>
        <w:ind w:firstLine="709"/>
        <w:jc w:val="both"/>
        <w:rPr>
          <w:rFonts w:ascii="Times New Roman" w:hAnsi="Times New Roman" w:cs="Times New Roman"/>
          <w:sz w:val="28"/>
          <w:szCs w:val="28"/>
          <w:lang w:val="en-US"/>
        </w:rPr>
      </w:pPr>
      <w:r w:rsidRPr="007C743E">
        <w:rPr>
          <w:rFonts w:ascii="Times New Roman" w:hAnsi="Times New Roman" w:cs="Times New Roman"/>
          <w:sz w:val="28"/>
          <w:szCs w:val="28"/>
        </w:rPr>
        <w:t xml:space="preserve">Становление службы переливания крови в Казахстане берет свое начало в середине 1930-х годов. Важным этапом стало создание в 1934 году специализированного медицинского учреждения - Казахского филиала Центрального института гемотрансфузии. Это событие произошло на основании распоряжения Народного комиссариата здравоохранения Казахской ССР (приказ №2 от 3 августа). Первым директором нового научно-практического центра был назначен выдающийся ученый-медик А.Н. </w:t>
      </w:r>
      <w:proofErr w:type="spellStart"/>
      <w:r w:rsidRPr="007C743E">
        <w:rPr>
          <w:rFonts w:ascii="Times New Roman" w:hAnsi="Times New Roman" w:cs="Times New Roman"/>
          <w:sz w:val="28"/>
          <w:szCs w:val="28"/>
        </w:rPr>
        <w:t>Сызганов</w:t>
      </w:r>
      <w:proofErr w:type="spellEnd"/>
      <w:r w:rsidRPr="007C743E">
        <w:rPr>
          <w:rFonts w:ascii="Times New Roman" w:hAnsi="Times New Roman" w:cs="Times New Roman"/>
          <w:sz w:val="28"/>
          <w:szCs w:val="28"/>
        </w:rPr>
        <w:t xml:space="preserve">, чья деятельность во многом определила дальнейшее развитие трансфузиологии в регионе </w:t>
      </w:r>
      <w:r w:rsidRPr="007C743E">
        <w:rPr>
          <w:rStyle w:val="relative"/>
          <w:rFonts w:ascii="Times New Roman" w:hAnsi="Times New Roman" w:cs="Times New Roman"/>
          <w:sz w:val="28"/>
          <w:szCs w:val="28"/>
        </w:rPr>
        <w:t>[</w:t>
      </w:r>
      <w:r w:rsidR="00412B4E" w:rsidRPr="007C743E">
        <w:rPr>
          <w:rStyle w:val="relative"/>
          <w:rFonts w:ascii="Times New Roman" w:hAnsi="Times New Roman" w:cs="Times New Roman"/>
          <w:sz w:val="28"/>
          <w:szCs w:val="28"/>
        </w:rPr>
        <w:t>24</w:t>
      </w:r>
      <w:r w:rsidRPr="007C743E">
        <w:rPr>
          <w:rStyle w:val="relative"/>
          <w:rFonts w:ascii="Times New Roman" w:hAnsi="Times New Roman" w:cs="Times New Roman"/>
          <w:sz w:val="28"/>
          <w:szCs w:val="28"/>
        </w:rPr>
        <w:t>]</w:t>
      </w:r>
      <w:r w:rsidRPr="007C743E">
        <w:rPr>
          <w:rFonts w:ascii="Times New Roman" w:hAnsi="Times New Roman" w:cs="Times New Roman"/>
          <w:sz w:val="28"/>
          <w:szCs w:val="28"/>
        </w:rPr>
        <w:t>. Под его руководством учреждение постепенно расширяло свою деятельность и совершенствовало организационную структуру.</w:t>
      </w:r>
    </w:p>
    <w:p w14:paraId="5FC73BB2" w14:textId="77777777" w:rsidR="00E70130" w:rsidRPr="007C743E" w:rsidRDefault="008822E2"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Спустя три года, в январе 1937 года, медицинское учреждение было реорганизовано и получило статус самостоятельного научно-исследовательского института. Новое название - Казахский институт переливания крови - отражало его возросшую значимость в системе здравоохранения республики. В составе института функционировали несколько профильных отделов, каждый из которых занимался определенным направлением.</w:t>
      </w:r>
      <w:r w:rsidR="006F7CBE" w:rsidRPr="007C743E">
        <w:rPr>
          <w:rFonts w:ascii="Times New Roman" w:hAnsi="Times New Roman" w:cs="Times New Roman"/>
          <w:sz w:val="28"/>
          <w:szCs w:val="28"/>
        </w:rPr>
        <w:t xml:space="preserve"> Уже в 1938 году под руководством профессора </w:t>
      </w:r>
      <w:proofErr w:type="spellStart"/>
      <w:r w:rsidR="006F7CBE" w:rsidRPr="007C743E">
        <w:rPr>
          <w:rFonts w:ascii="Times New Roman" w:hAnsi="Times New Roman" w:cs="Times New Roman"/>
          <w:sz w:val="28"/>
          <w:szCs w:val="28"/>
        </w:rPr>
        <w:t>Сызганова</w:t>
      </w:r>
      <w:proofErr w:type="spellEnd"/>
      <w:r w:rsidR="006F7CBE" w:rsidRPr="007C743E">
        <w:rPr>
          <w:rFonts w:ascii="Times New Roman" w:hAnsi="Times New Roman" w:cs="Times New Roman"/>
          <w:sz w:val="28"/>
          <w:szCs w:val="28"/>
        </w:rPr>
        <w:t xml:space="preserve"> началось возведение отдельного здания для института, а также была сформирована первая команда врачей, что стало важным этапом в формировании национальных </w:t>
      </w:r>
      <w:proofErr w:type="spellStart"/>
      <w:r w:rsidR="006F7CBE" w:rsidRPr="007C743E">
        <w:rPr>
          <w:rFonts w:ascii="Times New Roman" w:hAnsi="Times New Roman" w:cs="Times New Roman"/>
          <w:sz w:val="28"/>
          <w:szCs w:val="28"/>
        </w:rPr>
        <w:t>трансфузиологических</w:t>
      </w:r>
      <w:proofErr w:type="spellEnd"/>
      <w:r w:rsidR="006F7CBE" w:rsidRPr="007C743E">
        <w:rPr>
          <w:rFonts w:ascii="Times New Roman" w:hAnsi="Times New Roman" w:cs="Times New Roman"/>
          <w:sz w:val="28"/>
          <w:szCs w:val="28"/>
        </w:rPr>
        <w:t xml:space="preserve"> кадров.</w:t>
      </w:r>
      <w:r w:rsidR="00E70130" w:rsidRPr="007C743E">
        <w:rPr>
          <w:rFonts w:ascii="Times New Roman" w:hAnsi="Times New Roman" w:cs="Times New Roman"/>
          <w:sz w:val="28"/>
          <w:szCs w:val="28"/>
        </w:rPr>
        <w:t xml:space="preserve"> </w:t>
      </w:r>
      <w:r w:rsidR="006F7CBE" w:rsidRPr="007C743E">
        <w:rPr>
          <w:rStyle w:val="relative"/>
          <w:rFonts w:ascii="Times New Roman" w:hAnsi="Times New Roman" w:cs="Times New Roman"/>
          <w:sz w:val="28"/>
          <w:szCs w:val="28"/>
        </w:rPr>
        <w:t xml:space="preserve">В период с 1938 по 1945 годы руководство Казахским институтом переливания крови осуществлял В.А. </w:t>
      </w:r>
      <w:proofErr w:type="spellStart"/>
      <w:r w:rsidR="006F7CBE" w:rsidRPr="007C743E">
        <w:rPr>
          <w:rStyle w:val="relative"/>
          <w:rFonts w:ascii="Times New Roman" w:hAnsi="Times New Roman" w:cs="Times New Roman"/>
          <w:sz w:val="28"/>
          <w:szCs w:val="28"/>
        </w:rPr>
        <w:t>Михайлюк</w:t>
      </w:r>
      <w:proofErr w:type="spellEnd"/>
      <w:r w:rsidR="006F7CBE" w:rsidRPr="007C743E">
        <w:rPr>
          <w:rStyle w:val="relative"/>
          <w:rFonts w:ascii="Times New Roman" w:hAnsi="Times New Roman" w:cs="Times New Roman"/>
          <w:sz w:val="28"/>
          <w:szCs w:val="28"/>
        </w:rPr>
        <w:t>. За время его деятельности учреждение получило два электрических холодильных агрегата, предоставленных Наркомздравом СССР, что значительно улучшило технические условия для хранения компонентов крови.</w:t>
      </w:r>
      <w:r w:rsidR="00E70130" w:rsidRPr="007C743E">
        <w:rPr>
          <w:rStyle w:val="relative"/>
          <w:rFonts w:ascii="Times New Roman" w:hAnsi="Times New Roman" w:cs="Times New Roman"/>
          <w:sz w:val="28"/>
          <w:szCs w:val="28"/>
        </w:rPr>
        <w:t xml:space="preserve"> </w:t>
      </w:r>
      <w:r w:rsidR="006F7CBE" w:rsidRPr="007C743E">
        <w:rPr>
          <w:rStyle w:val="relative"/>
          <w:rFonts w:ascii="Times New Roman" w:hAnsi="Times New Roman" w:cs="Times New Roman"/>
          <w:sz w:val="28"/>
          <w:szCs w:val="28"/>
        </w:rPr>
        <w:t>В 1940 году институтом был опубликован первый сборник научных трудов, объединивший 19 публикаций, в которых были представлены ключевые результаты научно-исследовательской работы учреждения</w:t>
      </w:r>
      <w:r w:rsidR="004235F0" w:rsidRPr="007C743E">
        <w:rPr>
          <w:rStyle w:val="relative"/>
          <w:rFonts w:ascii="Times New Roman" w:hAnsi="Times New Roman" w:cs="Times New Roman"/>
          <w:sz w:val="28"/>
          <w:szCs w:val="28"/>
        </w:rPr>
        <w:t xml:space="preserve"> [</w:t>
      </w:r>
      <w:r w:rsidR="00412B4E" w:rsidRPr="007C743E">
        <w:rPr>
          <w:rStyle w:val="relative"/>
          <w:rFonts w:ascii="Times New Roman" w:hAnsi="Times New Roman" w:cs="Times New Roman"/>
          <w:sz w:val="28"/>
          <w:szCs w:val="28"/>
        </w:rPr>
        <w:t>25</w:t>
      </w:r>
      <w:r w:rsidR="004235F0" w:rsidRPr="007C743E">
        <w:rPr>
          <w:rStyle w:val="relative"/>
          <w:rFonts w:ascii="Times New Roman" w:hAnsi="Times New Roman" w:cs="Times New Roman"/>
          <w:sz w:val="28"/>
          <w:szCs w:val="28"/>
        </w:rPr>
        <w:t>]</w:t>
      </w:r>
      <w:r w:rsidR="006F7CBE" w:rsidRPr="007C743E">
        <w:rPr>
          <w:rStyle w:val="relative"/>
          <w:rFonts w:ascii="Times New Roman" w:hAnsi="Times New Roman" w:cs="Times New Roman"/>
          <w:sz w:val="28"/>
          <w:szCs w:val="28"/>
        </w:rPr>
        <w:t xml:space="preserve">. </w:t>
      </w:r>
      <w:r w:rsidRPr="007C743E">
        <w:rPr>
          <w:rStyle w:val="relative"/>
          <w:rFonts w:ascii="Times New Roman" w:hAnsi="Times New Roman" w:cs="Times New Roman"/>
          <w:sz w:val="28"/>
          <w:szCs w:val="28"/>
        </w:rPr>
        <w:t xml:space="preserve">В начале 1941 года система переливания крови в Казахстане претерпела существенные изменения. По распоряжению Минздрава Казахской ССР профильное учреждение было реструктуризировано и получило новое название – Республиканская станция переливания крови (РСПК). Это преобразование сыграло особую роль в условиях надвигающейся военной угрозы. С началом Великой Отечественной войны перед станцией встали масштабные задачи. В экстренном режиме было организовано: Массовая заготовка донорской крови (всего 3622 литра); производство стандартных сывороток для определения групп крови (200 </w:t>
      </w:r>
      <w:r w:rsidRPr="007C743E">
        <w:rPr>
          <w:rStyle w:val="relative"/>
          <w:rFonts w:ascii="Times New Roman" w:hAnsi="Times New Roman" w:cs="Times New Roman"/>
          <w:sz w:val="28"/>
          <w:szCs w:val="28"/>
        </w:rPr>
        <w:lastRenderedPageBreak/>
        <w:t xml:space="preserve">литров); отправка 43 литров плазмы в Москву по запросу головного института. Для обеспечения нужд фронта и тыла была создана система ускоренной подготовки </w:t>
      </w:r>
      <w:proofErr w:type="gramStart"/>
      <w:r w:rsidRPr="007C743E">
        <w:rPr>
          <w:rStyle w:val="relative"/>
          <w:rFonts w:ascii="Times New Roman" w:hAnsi="Times New Roman" w:cs="Times New Roman"/>
          <w:sz w:val="28"/>
          <w:szCs w:val="28"/>
        </w:rPr>
        <w:t>кадров:  обучено</w:t>
      </w:r>
      <w:proofErr w:type="gramEnd"/>
      <w:r w:rsidRPr="007C743E">
        <w:rPr>
          <w:rStyle w:val="relative"/>
          <w:rFonts w:ascii="Times New Roman" w:hAnsi="Times New Roman" w:cs="Times New Roman"/>
          <w:sz w:val="28"/>
          <w:szCs w:val="28"/>
        </w:rPr>
        <w:t xml:space="preserve"> 892 врача-трансфузиолога и подготовлено 972 медсестры и лаборанта. Всего за военный период в республике проведено свыше 32 тысяч переливаний крови, что спасло тысячи жизней</w:t>
      </w:r>
      <w:r w:rsidR="00E70130" w:rsidRPr="007C743E">
        <w:rPr>
          <w:rFonts w:ascii="Times New Roman" w:hAnsi="Times New Roman" w:cs="Times New Roman"/>
          <w:sz w:val="28"/>
          <w:szCs w:val="28"/>
        </w:rPr>
        <w:t xml:space="preserve"> [</w:t>
      </w:r>
      <w:r w:rsidR="00412B4E" w:rsidRPr="007C743E">
        <w:rPr>
          <w:rFonts w:ascii="Times New Roman" w:hAnsi="Times New Roman" w:cs="Times New Roman"/>
          <w:sz w:val="28"/>
          <w:szCs w:val="28"/>
        </w:rPr>
        <w:t>26</w:t>
      </w:r>
      <w:r w:rsidR="00E70130" w:rsidRPr="007C743E">
        <w:rPr>
          <w:rFonts w:ascii="Times New Roman" w:hAnsi="Times New Roman" w:cs="Times New Roman"/>
          <w:sz w:val="28"/>
          <w:szCs w:val="28"/>
        </w:rPr>
        <w:t>].</w:t>
      </w:r>
    </w:p>
    <w:p w14:paraId="7949F580"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С начала XX века особое внимание уделялось предотвращению инфекционных осложнений, связанных с переливанием крови. Уже в 1941 году была признана возможность передачи сифилиса через донорскую кровь, что привело к внедрению обязательного скрининга доноров на сифилис. В 1943 году Пол </w:t>
      </w:r>
      <w:proofErr w:type="spellStart"/>
      <w:r w:rsidRPr="007C743E">
        <w:rPr>
          <w:rFonts w:ascii="Times New Roman" w:hAnsi="Times New Roman" w:cs="Times New Roman"/>
          <w:sz w:val="28"/>
          <w:szCs w:val="28"/>
        </w:rPr>
        <w:t>Бисон</w:t>
      </w:r>
      <w:proofErr w:type="spellEnd"/>
      <w:r w:rsidRPr="007C743E">
        <w:rPr>
          <w:rFonts w:ascii="Times New Roman" w:hAnsi="Times New Roman" w:cs="Times New Roman"/>
          <w:sz w:val="28"/>
          <w:szCs w:val="28"/>
        </w:rPr>
        <w:t xml:space="preserve"> описал случаи гепатита, передаваемого через трансфузии, что стало стимулом для дальнейших исследований в области инфекционной безопасности [</w:t>
      </w:r>
      <w:r w:rsidR="00412B4E" w:rsidRPr="007C743E">
        <w:rPr>
          <w:rFonts w:ascii="Times New Roman" w:hAnsi="Times New Roman" w:cs="Times New Roman"/>
          <w:sz w:val="28"/>
          <w:szCs w:val="28"/>
        </w:rPr>
        <w:t>27</w:t>
      </w:r>
      <w:r w:rsidRPr="007C743E">
        <w:rPr>
          <w:rFonts w:ascii="Times New Roman" w:hAnsi="Times New Roman" w:cs="Times New Roman"/>
          <w:sz w:val="28"/>
          <w:szCs w:val="28"/>
        </w:rPr>
        <w:t>]</w:t>
      </w:r>
      <w:r w:rsidR="00926EDE" w:rsidRPr="00926EDE">
        <w:rPr>
          <w:rFonts w:ascii="Times New Roman" w:hAnsi="Times New Roman" w:cs="Times New Roman"/>
          <w:sz w:val="28"/>
          <w:szCs w:val="28"/>
        </w:rPr>
        <w:t>.</w:t>
      </w:r>
      <w:r w:rsidRPr="007C743E">
        <w:rPr>
          <w:rFonts w:ascii="Times New Roman" w:hAnsi="Times New Roman" w:cs="Times New Roman"/>
          <w:sz w:val="28"/>
          <w:szCs w:val="28"/>
        </w:rPr>
        <w:t xml:space="preserve"> </w:t>
      </w:r>
    </w:p>
    <w:p w14:paraId="255C2789"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Style w:val="relative"/>
          <w:rFonts w:ascii="Times New Roman" w:hAnsi="Times New Roman" w:cs="Times New Roman"/>
          <w:sz w:val="28"/>
          <w:szCs w:val="28"/>
        </w:rPr>
        <w:t>В последующие десятилетия были разработаны и внедрены методы скрининга донорской крови на вирусы, такие как ВИЧ, гепатиты B и C, что значительно снизило риск передачи инфекций через переливание крови.</w:t>
      </w:r>
      <w:r w:rsidRPr="007C743E">
        <w:rPr>
          <w:rFonts w:ascii="Times New Roman" w:hAnsi="Times New Roman" w:cs="Times New Roman"/>
          <w:sz w:val="28"/>
          <w:szCs w:val="28"/>
        </w:rPr>
        <w:t xml:space="preserve"> </w:t>
      </w:r>
      <w:r w:rsidRPr="007C743E">
        <w:rPr>
          <w:rStyle w:val="relative"/>
          <w:rFonts w:ascii="Times New Roman" w:hAnsi="Times New Roman" w:cs="Times New Roman"/>
          <w:sz w:val="28"/>
          <w:szCs w:val="28"/>
        </w:rPr>
        <w:t>Современные методы, включая серологические тесты и индивидуальное тестирование нуклеиновых кислот (ID-NAT), позволяют выявлять инфекции даже в ранней фазе, до появления антител, тем самым повышая безопасность трансфузий [</w:t>
      </w:r>
      <w:r w:rsidR="00412B4E" w:rsidRPr="007C743E">
        <w:rPr>
          <w:rStyle w:val="relative"/>
          <w:rFonts w:ascii="Times New Roman" w:hAnsi="Times New Roman" w:cs="Times New Roman"/>
          <w:sz w:val="28"/>
          <w:szCs w:val="28"/>
        </w:rPr>
        <w:t>28</w:t>
      </w:r>
      <w:r w:rsidRPr="007C743E">
        <w:rPr>
          <w:rStyle w:val="relative"/>
          <w:rFonts w:ascii="Times New Roman" w:hAnsi="Times New Roman" w:cs="Times New Roman"/>
          <w:sz w:val="28"/>
          <w:szCs w:val="28"/>
        </w:rPr>
        <w:t xml:space="preserve">]. </w:t>
      </w:r>
      <w:r w:rsidRPr="007C743E">
        <w:rPr>
          <w:rFonts w:ascii="Times New Roman" w:eastAsia="Times New Roman" w:hAnsi="Times New Roman" w:cs="Times New Roman"/>
          <w:sz w:val="28"/>
          <w:szCs w:val="28"/>
        </w:rPr>
        <w:t xml:space="preserve">Параллельно с этим происходило развитие методов предотвращения и лечения </w:t>
      </w:r>
      <w:proofErr w:type="spellStart"/>
      <w:r w:rsidRPr="007C743E">
        <w:rPr>
          <w:rFonts w:ascii="Times New Roman" w:eastAsia="Times New Roman" w:hAnsi="Times New Roman" w:cs="Times New Roman"/>
          <w:sz w:val="28"/>
          <w:szCs w:val="28"/>
        </w:rPr>
        <w:t>трансфузионных</w:t>
      </w:r>
      <w:proofErr w:type="spellEnd"/>
      <w:r w:rsidRPr="007C743E">
        <w:rPr>
          <w:rFonts w:ascii="Times New Roman" w:eastAsia="Times New Roman" w:hAnsi="Times New Roman" w:cs="Times New Roman"/>
          <w:sz w:val="28"/>
          <w:szCs w:val="28"/>
        </w:rPr>
        <w:t xml:space="preserve"> реакций. Были описаны и классифицированы различные виды посттрансфузионных осложнений, включая острые гемолитические реакции, аллергические реакции, перегрузку объемом и острое повреждение легких, связанное с трансфузией (TRALI). ​</w:t>
      </w:r>
    </w:p>
    <w:p w14:paraId="5B658C28"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Для минимизации этих рисков были внедрены процедуры </w:t>
      </w:r>
      <w:proofErr w:type="spellStart"/>
      <w:r w:rsidRPr="007C743E">
        <w:rPr>
          <w:rFonts w:ascii="Times New Roman" w:eastAsia="Times New Roman" w:hAnsi="Times New Roman" w:cs="Times New Roman"/>
          <w:sz w:val="28"/>
          <w:szCs w:val="28"/>
        </w:rPr>
        <w:t>лейкофильтрации</w:t>
      </w:r>
      <w:proofErr w:type="spellEnd"/>
      <w:r w:rsidRPr="007C743E">
        <w:rPr>
          <w:rFonts w:ascii="Times New Roman" w:eastAsia="Times New Roman" w:hAnsi="Times New Roman" w:cs="Times New Roman"/>
          <w:sz w:val="28"/>
          <w:szCs w:val="28"/>
        </w:rPr>
        <w:t xml:space="preserve">, облучения компонентов крови и строгие протоколы совместимости донорской и </w:t>
      </w:r>
      <w:proofErr w:type="spellStart"/>
      <w:r w:rsidRPr="007C743E">
        <w:rPr>
          <w:rFonts w:ascii="Times New Roman" w:eastAsia="Times New Roman" w:hAnsi="Times New Roman" w:cs="Times New Roman"/>
          <w:sz w:val="28"/>
          <w:szCs w:val="28"/>
        </w:rPr>
        <w:t>реципиентской</w:t>
      </w:r>
      <w:proofErr w:type="spellEnd"/>
      <w:r w:rsidRPr="007C743E">
        <w:rPr>
          <w:rFonts w:ascii="Times New Roman" w:eastAsia="Times New Roman" w:hAnsi="Times New Roman" w:cs="Times New Roman"/>
          <w:sz w:val="28"/>
          <w:szCs w:val="28"/>
        </w:rPr>
        <w:t xml:space="preserve"> крови. </w:t>
      </w:r>
      <w:proofErr w:type="spellStart"/>
      <w:r w:rsidRPr="007C743E">
        <w:rPr>
          <w:rFonts w:ascii="Times New Roman" w:eastAsia="Times New Roman" w:hAnsi="Times New Roman" w:cs="Times New Roman"/>
          <w:sz w:val="28"/>
          <w:szCs w:val="28"/>
        </w:rPr>
        <w:t>Лейкофильтрация</w:t>
      </w:r>
      <w:proofErr w:type="spellEnd"/>
      <w:r w:rsidRPr="007C743E">
        <w:rPr>
          <w:rFonts w:ascii="Times New Roman" w:eastAsia="Times New Roman" w:hAnsi="Times New Roman" w:cs="Times New Roman"/>
          <w:sz w:val="28"/>
          <w:szCs w:val="28"/>
        </w:rPr>
        <w:t xml:space="preserve"> снижает риск фебрильных </w:t>
      </w:r>
      <w:proofErr w:type="spellStart"/>
      <w:r w:rsidRPr="007C743E">
        <w:rPr>
          <w:rFonts w:ascii="Times New Roman" w:eastAsia="Times New Roman" w:hAnsi="Times New Roman" w:cs="Times New Roman"/>
          <w:sz w:val="28"/>
          <w:szCs w:val="28"/>
        </w:rPr>
        <w:t>негемолитических</w:t>
      </w:r>
      <w:proofErr w:type="spellEnd"/>
      <w:r w:rsidRPr="007C743E">
        <w:rPr>
          <w:rFonts w:ascii="Times New Roman" w:eastAsia="Times New Roman" w:hAnsi="Times New Roman" w:cs="Times New Roman"/>
          <w:sz w:val="28"/>
          <w:szCs w:val="28"/>
        </w:rPr>
        <w:t xml:space="preserve"> реакций и </w:t>
      </w:r>
      <w:proofErr w:type="spellStart"/>
      <w:r w:rsidRPr="007C743E">
        <w:rPr>
          <w:rFonts w:ascii="Times New Roman" w:eastAsia="Times New Roman" w:hAnsi="Times New Roman" w:cs="Times New Roman"/>
          <w:sz w:val="28"/>
          <w:szCs w:val="28"/>
        </w:rPr>
        <w:t>аллоиммунизации</w:t>
      </w:r>
      <w:proofErr w:type="spellEnd"/>
      <w:r w:rsidRPr="007C743E">
        <w:rPr>
          <w:rFonts w:ascii="Times New Roman" w:eastAsia="Times New Roman" w:hAnsi="Times New Roman" w:cs="Times New Roman"/>
          <w:sz w:val="28"/>
          <w:szCs w:val="28"/>
        </w:rPr>
        <w:t>, а облучение предотвращает развитие реакции "трансплантат против хозяина", особенно у пациентов с ослабленным иммунитетом [</w:t>
      </w:r>
      <w:r w:rsidR="00412B4E" w:rsidRPr="007C743E">
        <w:rPr>
          <w:rFonts w:ascii="Times New Roman" w:eastAsia="Times New Roman" w:hAnsi="Times New Roman" w:cs="Times New Roman"/>
          <w:sz w:val="28"/>
          <w:szCs w:val="28"/>
        </w:rPr>
        <w:t>29</w:t>
      </w:r>
      <w:r w:rsidRPr="007C743E">
        <w:rPr>
          <w:rFonts w:ascii="Times New Roman" w:eastAsia="Times New Roman" w:hAnsi="Times New Roman" w:cs="Times New Roman"/>
          <w:sz w:val="28"/>
          <w:szCs w:val="28"/>
        </w:rPr>
        <w:t>].</w:t>
      </w:r>
    </w:p>
    <w:p w14:paraId="61BECF1E"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Таким образом, история гемотрансфузиологии представляет собой путь от первых экспериментальных попыток переливания крови до создания безопасных и эффективных </w:t>
      </w:r>
      <w:proofErr w:type="spellStart"/>
      <w:r w:rsidRPr="007C743E">
        <w:rPr>
          <w:rFonts w:ascii="Times New Roman" w:hAnsi="Times New Roman" w:cs="Times New Roman"/>
          <w:sz w:val="28"/>
          <w:szCs w:val="28"/>
        </w:rPr>
        <w:t>трансфузионных</w:t>
      </w:r>
      <w:proofErr w:type="spellEnd"/>
      <w:r w:rsidRPr="007C743E">
        <w:rPr>
          <w:rFonts w:ascii="Times New Roman" w:hAnsi="Times New Roman" w:cs="Times New Roman"/>
          <w:sz w:val="28"/>
          <w:szCs w:val="28"/>
        </w:rPr>
        <w:t xml:space="preserve"> технологий. Постоянное развитие методов скрининга, компонентной терапии и профилактики осложнений стало основой для повышения безопасности и качества оказания медицинской помощи. Сегодня трансфузиология продолжает совершенствоваться, открывая новые возможности для персонализированного подхода в лечении пациентов.</w:t>
      </w:r>
    </w:p>
    <w:p w14:paraId="701CA403" w14:textId="5905B2B3" w:rsidR="00E70130" w:rsidRPr="005230FF" w:rsidRDefault="0031652F" w:rsidP="005230FF">
      <w:pPr>
        <w:spacing w:before="240" w:line="240" w:lineRule="auto"/>
        <w:ind w:firstLine="709"/>
        <w:jc w:val="both"/>
        <w:rPr>
          <w:rFonts w:ascii="Times New Roman" w:hAnsi="Times New Roman" w:cs="Times New Roman"/>
          <w:b/>
          <w:sz w:val="28"/>
          <w:szCs w:val="28"/>
          <w:lang w:val="en-US"/>
        </w:rPr>
      </w:pPr>
      <w:r w:rsidRPr="007C743E">
        <w:rPr>
          <w:rFonts w:ascii="Times New Roman" w:hAnsi="Times New Roman" w:cs="Times New Roman"/>
          <w:b/>
          <w:sz w:val="28"/>
          <w:szCs w:val="28"/>
        </w:rPr>
        <w:t>1</w:t>
      </w:r>
      <w:r w:rsidR="001A697A" w:rsidRPr="007C743E">
        <w:rPr>
          <w:rFonts w:ascii="Times New Roman" w:hAnsi="Times New Roman" w:cs="Times New Roman"/>
          <w:b/>
          <w:sz w:val="28"/>
          <w:szCs w:val="28"/>
        </w:rPr>
        <w:t xml:space="preserve">.2 </w:t>
      </w:r>
      <w:r w:rsidR="00E70130" w:rsidRPr="007C743E">
        <w:rPr>
          <w:rFonts w:ascii="Times New Roman" w:hAnsi="Times New Roman" w:cs="Times New Roman"/>
          <w:b/>
          <w:sz w:val="28"/>
          <w:szCs w:val="28"/>
        </w:rPr>
        <w:t>Анемия: определение, классификация и клиническое значение в различных областях медицины</w:t>
      </w:r>
    </w:p>
    <w:p w14:paraId="15CCF96F"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Анемия </w:t>
      </w:r>
      <w:proofErr w:type="gramStart"/>
      <w:r w:rsidRPr="007C743E">
        <w:rPr>
          <w:rFonts w:ascii="Times New Roman" w:hAnsi="Times New Roman" w:cs="Times New Roman"/>
          <w:sz w:val="28"/>
          <w:szCs w:val="28"/>
        </w:rPr>
        <w:t>- это</w:t>
      </w:r>
      <w:proofErr w:type="gramEnd"/>
      <w:r w:rsidRPr="007C743E">
        <w:rPr>
          <w:rFonts w:ascii="Times New Roman" w:hAnsi="Times New Roman" w:cs="Times New Roman"/>
          <w:sz w:val="28"/>
          <w:szCs w:val="28"/>
        </w:rPr>
        <w:t xml:space="preserve"> клинико-гематологический синдром, характеризующийся снижением концентрации гемоглобина и в большинстве случаев эритроцитов в единице объема периферической крови [</w:t>
      </w:r>
      <w:r w:rsidR="00412B4E" w:rsidRPr="007C743E">
        <w:rPr>
          <w:rFonts w:ascii="Times New Roman" w:hAnsi="Times New Roman" w:cs="Times New Roman"/>
          <w:sz w:val="28"/>
          <w:szCs w:val="28"/>
        </w:rPr>
        <w:t>30</w:t>
      </w:r>
      <w:r w:rsidRPr="007C743E">
        <w:rPr>
          <w:rFonts w:ascii="Times New Roman" w:hAnsi="Times New Roman" w:cs="Times New Roman"/>
          <w:sz w:val="28"/>
          <w:szCs w:val="28"/>
        </w:rPr>
        <w:t>]. Согласно, патофизиологической классификации все анемии принято разделять на [</w:t>
      </w:r>
      <w:r w:rsidR="00412B4E" w:rsidRPr="007C743E">
        <w:rPr>
          <w:rFonts w:ascii="Times New Roman" w:hAnsi="Times New Roman" w:cs="Times New Roman"/>
          <w:sz w:val="28"/>
          <w:szCs w:val="28"/>
        </w:rPr>
        <w:t>31</w:t>
      </w:r>
      <w:r w:rsidRPr="007C743E">
        <w:rPr>
          <w:rFonts w:ascii="Times New Roman" w:hAnsi="Times New Roman" w:cs="Times New Roman"/>
          <w:sz w:val="28"/>
          <w:szCs w:val="28"/>
        </w:rPr>
        <w:t xml:space="preserve">, </w:t>
      </w:r>
      <w:r w:rsidR="00412B4E" w:rsidRPr="007C743E">
        <w:rPr>
          <w:rFonts w:ascii="Times New Roman" w:hAnsi="Times New Roman" w:cs="Times New Roman"/>
          <w:sz w:val="28"/>
          <w:szCs w:val="28"/>
        </w:rPr>
        <w:t>32</w:t>
      </w:r>
      <w:r w:rsidRPr="007C743E">
        <w:rPr>
          <w:rFonts w:ascii="Times New Roman" w:hAnsi="Times New Roman" w:cs="Times New Roman"/>
          <w:sz w:val="28"/>
          <w:szCs w:val="28"/>
        </w:rPr>
        <w:t>]:</w:t>
      </w:r>
    </w:p>
    <w:p w14:paraId="7389D1D7"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постгеморрагические- связанные с острой или хронической кровопотерей</w:t>
      </w:r>
    </w:p>
    <w:p w14:paraId="09441FFE"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гемолитические- связанные с повышенным разрушением эритроцитов</w:t>
      </w:r>
    </w:p>
    <w:p w14:paraId="158C028E"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lastRenderedPageBreak/>
        <w:t xml:space="preserve">- </w:t>
      </w:r>
      <w:proofErr w:type="spellStart"/>
      <w:r w:rsidRPr="007C743E">
        <w:rPr>
          <w:rFonts w:ascii="Times New Roman" w:hAnsi="Times New Roman" w:cs="Times New Roman"/>
          <w:sz w:val="28"/>
          <w:szCs w:val="28"/>
        </w:rPr>
        <w:t>дисэритропоэтические</w:t>
      </w:r>
      <w:proofErr w:type="spellEnd"/>
      <w:r w:rsidRPr="007C743E">
        <w:rPr>
          <w:rFonts w:ascii="Times New Roman" w:hAnsi="Times New Roman" w:cs="Times New Roman"/>
          <w:sz w:val="28"/>
          <w:szCs w:val="28"/>
        </w:rPr>
        <w:t>- связанные с нарушениями эритропоэза.</w:t>
      </w:r>
    </w:p>
    <w:p w14:paraId="374ACCAA"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Анемия является наиболее часто встречаемым гематологическим синдромом и зачастую не является самостоятельной нозологической формой. В мире анемию рассматривают как глобальную проблему здравоохранения. К 2010 году количество </w:t>
      </w:r>
      <w:proofErr w:type="gramStart"/>
      <w:r w:rsidRPr="007C743E">
        <w:rPr>
          <w:rFonts w:ascii="Times New Roman" w:hAnsi="Times New Roman" w:cs="Times New Roman"/>
          <w:sz w:val="28"/>
          <w:szCs w:val="28"/>
        </w:rPr>
        <w:t>людей</w:t>
      </w:r>
      <w:proofErr w:type="gramEnd"/>
      <w:r w:rsidRPr="007C743E">
        <w:rPr>
          <w:rFonts w:ascii="Times New Roman" w:hAnsi="Times New Roman" w:cs="Times New Roman"/>
          <w:sz w:val="28"/>
          <w:szCs w:val="28"/>
        </w:rPr>
        <w:t xml:space="preserve"> страдающих этим синдромом составило 2.2 миллиарда человек, причем наиболее частой формой являлась железодефицитная анемия [</w:t>
      </w:r>
      <w:r w:rsidR="00412B4E" w:rsidRPr="007C743E">
        <w:rPr>
          <w:rFonts w:ascii="Times New Roman" w:hAnsi="Times New Roman" w:cs="Times New Roman"/>
          <w:sz w:val="28"/>
          <w:szCs w:val="28"/>
        </w:rPr>
        <w:t>33</w:t>
      </w:r>
      <w:r w:rsidRPr="007C743E">
        <w:rPr>
          <w:rFonts w:ascii="Times New Roman" w:hAnsi="Times New Roman" w:cs="Times New Roman"/>
          <w:sz w:val="28"/>
          <w:szCs w:val="28"/>
        </w:rPr>
        <w:t xml:space="preserve">]. </w:t>
      </w:r>
    </w:p>
    <w:p w14:paraId="4B9A6FBF"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Согласно классификации Всемирной организации здравоохранения (ВОЗ), критерии диагностики анемии и её степени тяжести зависят от концентрации гемоглобина, а также от пола, возраста и некоторых дополнительных факторов [</w:t>
      </w:r>
      <w:r w:rsidR="00412B4E" w:rsidRPr="007C743E">
        <w:rPr>
          <w:rFonts w:ascii="Times New Roman" w:hAnsi="Times New Roman" w:cs="Times New Roman"/>
          <w:sz w:val="28"/>
          <w:szCs w:val="28"/>
        </w:rPr>
        <w:t>34</w:t>
      </w:r>
      <w:r w:rsidRPr="007C743E">
        <w:rPr>
          <w:rFonts w:ascii="Times New Roman" w:hAnsi="Times New Roman" w:cs="Times New Roman"/>
          <w:sz w:val="28"/>
          <w:szCs w:val="28"/>
        </w:rPr>
        <w:t xml:space="preserve">]. </w:t>
      </w:r>
      <w:r w:rsidR="004235F0" w:rsidRPr="007C743E">
        <w:rPr>
          <w:rFonts w:ascii="Times New Roman" w:hAnsi="Times New Roman" w:cs="Times New Roman"/>
          <w:sz w:val="28"/>
          <w:szCs w:val="28"/>
        </w:rPr>
        <w:t>У мужчин в возрасте старше 15 лет анемия классифицируется как лёгкая при концентрации гемоглобина в пределах 110–129 г/л, как средняя — при уровне от 80 до 109 г/л, и как тяжёлая — при значении ниже 80 г/л. У женщин этой же возрастной категории (за исключением беременных) лёгкая форма анемии диагностируется при гемоглобине от 110 до 119 г/л, средняя — от 80 до 109 г/л, а тяжёлая — при уровне менее 80 г/л.</w:t>
      </w:r>
      <w:r w:rsidRPr="007C743E">
        <w:rPr>
          <w:rFonts w:ascii="Times New Roman" w:hAnsi="Times New Roman" w:cs="Times New Roman"/>
          <w:sz w:val="28"/>
          <w:szCs w:val="28"/>
        </w:rPr>
        <w:t xml:space="preserve"> В рекомендациях ВОЗ также учитываются коррективы на высоту над уровнем моря, курение и физиологические состояния, такие как беременность. Следует отметить, что в казахстанской и русскоязычной медицинской литературе иногда используются отличные от стандартов ВОЗ пороговые значения для классификации степени тяжести анемии [</w:t>
      </w:r>
      <w:r w:rsidR="00412B4E" w:rsidRPr="007C743E">
        <w:rPr>
          <w:rFonts w:ascii="Times New Roman" w:hAnsi="Times New Roman" w:cs="Times New Roman"/>
          <w:sz w:val="28"/>
          <w:szCs w:val="28"/>
        </w:rPr>
        <w:t>35</w:t>
      </w:r>
      <w:r w:rsidRPr="007C743E">
        <w:rPr>
          <w:rFonts w:ascii="Times New Roman" w:hAnsi="Times New Roman" w:cs="Times New Roman"/>
          <w:sz w:val="28"/>
          <w:szCs w:val="28"/>
        </w:rPr>
        <w:t xml:space="preserve">, </w:t>
      </w:r>
      <w:r w:rsidR="00412B4E" w:rsidRPr="007C743E">
        <w:rPr>
          <w:rFonts w:ascii="Times New Roman" w:hAnsi="Times New Roman" w:cs="Times New Roman"/>
          <w:sz w:val="28"/>
          <w:szCs w:val="28"/>
        </w:rPr>
        <w:t>36</w:t>
      </w:r>
      <w:r w:rsidRPr="007C743E">
        <w:rPr>
          <w:rFonts w:ascii="Times New Roman" w:hAnsi="Times New Roman" w:cs="Times New Roman"/>
          <w:sz w:val="28"/>
          <w:szCs w:val="28"/>
        </w:rPr>
        <w:t>].</w:t>
      </w:r>
    </w:p>
    <w:p w14:paraId="7EBDD1FE"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Анемия в </w:t>
      </w:r>
      <w:proofErr w:type="spellStart"/>
      <w:r w:rsidRPr="007C743E">
        <w:rPr>
          <w:rFonts w:ascii="Times New Roman" w:eastAsia="Times New Roman" w:hAnsi="Times New Roman" w:cs="Times New Roman"/>
          <w:sz w:val="28"/>
          <w:szCs w:val="28"/>
        </w:rPr>
        <w:t>периоперационном</w:t>
      </w:r>
      <w:proofErr w:type="spellEnd"/>
      <w:r w:rsidRPr="007C743E">
        <w:rPr>
          <w:rFonts w:ascii="Times New Roman" w:eastAsia="Times New Roman" w:hAnsi="Times New Roman" w:cs="Times New Roman"/>
          <w:sz w:val="28"/>
          <w:szCs w:val="28"/>
        </w:rPr>
        <w:t xml:space="preserve"> периоде остаётся значимой клинической проблемой для специалистов различных медицинских направлений. Распространённость предоперационной анемии, по данным ряда исследований, может достигать 75% среди пациентов, планируемых к хирургическим вмешательствам [</w:t>
      </w:r>
      <w:r w:rsidR="00412B4E" w:rsidRPr="007C743E">
        <w:rPr>
          <w:rFonts w:ascii="Times New Roman" w:eastAsia="Times New Roman" w:hAnsi="Times New Roman" w:cs="Times New Roman"/>
          <w:sz w:val="28"/>
          <w:szCs w:val="28"/>
        </w:rPr>
        <w:t>37</w:t>
      </w:r>
      <w:r w:rsidRPr="007C743E">
        <w:rPr>
          <w:rFonts w:ascii="Times New Roman" w:eastAsia="Times New Roman" w:hAnsi="Times New Roman" w:cs="Times New Roman"/>
          <w:sz w:val="28"/>
          <w:szCs w:val="28"/>
        </w:rPr>
        <w:t>]. Имеющиеся метаанализы подтверждают, что наличие анемии до операции связано с увеличением риска неблагоприятных исходов, включая рост тридцатидневной летальности, повышение частоты развития острого почечного повреждения, инфекционных осложнений, а также с возрастанием потребности в гемотрансфузионной терапии [</w:t>
      </w:r>
      <w:r w:rsidR="00412B4E" w:rsidRPr="007C743E">
        <w:rPr>
          <w:rFonts w:ascii="Times New Roman" w:eastAsia="Times New Roman" w:hAnsi="Times New Roman" w:cs="Times New Roman"/>
          <w:sz w:val="28"/>
          <w:szCs w:val="28"/>
        </w:rPr>
        <w:t>38</w:t>
      </w:r>
      <w:r w:rsidRPr="007C743E">
        <w:rPr>
          <w:rFonts w:ascii="Times New Roman" w:eastAsia="Times New Roman" w:hAnsi="Times New Roman" w:cs="Times New Roman"/>
          <w:sz w:val="28"/>
          <w:szCs w:val="28"/>
        </w:rPr>
        <w:t>].</w:t>
      </w:r>
    </w:p>
    <w:p w14:paraId="532DF4C9" w14:textId="3588F573"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Однако, авторы указывают на значительную разнородностью исследований, включенных в этот метаанализ и вопрос является ли анемия независимым фактором риска неблагоприятных исходов или простым маркером хронического заболевания остается не до конца ясным. </w:t>
      </w:r>
      <w:proofErr w:type="gramStart"/>
      <w:r w:rsidRPr="007C743E">
        <w:rPr>
          <w:rFonts w:ascii="Times New Roman" w:hAnsi="Times New Roman" w:cs="Times New Roman"/>
          <w:sz w:val="28"/>
          <w:szCs w:val="28"/>
        </w:rPr>
        <w:t>В ретроспективном анализе</w:t>
      </w:r>
      <w:proofErr w:type="gramEnd"/>
      <w:r w:rsidRPr="007C743E">
        <w:rPr>
          <w:rFonts w:ascii="Times New Roman" w:hAnsi="Times New Roman" w:cs="Times New Roman"/>
          <w:sz w:val="28"/>
          <w:szCs w:val="28"/>
        </w:rPr>
        <w:t xml:space="preserve"> проведенном </w:t>
      </w:r>
      <w:proofErr w:type="spellStart"/>
      <w:r w:rsidRPr="007C743E">
        <w:rPr>
          <w:rFonts w:ascii="Times New Roman" w:hAnsi="Times New Roman" w:cs="Times New Roman"/>
          <w:sz w:val="28"/>
          <w:szCs w:val="28"/>
        </w:rPr>
        <w:t>Yoon</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Ji</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Choi</w:t>
      </w:r>
      <w:proofErr w:type="spellEnd"/>
      <w:r w:rsidRPr="007C743E">
        <w:rPr>
          <w:rFonts w:ascii="Times New Roman" w:hAnsi="Times New Roman" w:cs="Times New Roman"/>
          <w:sz w:val="28"/>
          <w:szCs w:val="28"/>
        </w:rPr>
        <w:t xml:space="preserve">, MD, PhD и соавторами, была показана значимая связь между анемией и развитием острого почечного повреждения в послеоперационном периоде у пациентов </w:t>
      </w:r>
      <w:proofErr w:type="spellStart"/>
      <w:r w:rsidRPr="007C743E">
        <w:rPr>
          <w:rFonts w:ascii="Times New Roman" w:hAnsi="Times New Roman" w:cs="Times New Roman"/>
          <w:sz w:val="28"/>
          <w:szCs w:val="28"/>
        </w:rPr>
        <w:t>некардиохирургического</w:t>
      </w:r>
      <w:proofErr w:type="spellEnd"/>
      <w:r w:rsidRPr="007C743E">
        <w:rPr>
          <w:rFonts w:ascii="Times New Roman" w:hAnsi="Times New Roman" w:cs="Times New Roman"/>
          <w:sz w:val="28"/>
          <w:szCs w:val="28"/>
        </w:rPr>
        <w:t xml:space="preserve"> профиля (эндопротезирование тазобедренного сустава)</w:t>
      </w:r>
      <w:r w:rsidR="00B7690B" w:rsidRPr="007C743E">
        <w:rPr>
          <w:rFonts w:ascii="Times New Roman" w:hAnsi="Times New Roman" w:cs="Times New Roman"/>
          <w:sz w:val="28"/>
          <w:szCs w:val="28"/>
        </w:rPr>
        <w:t xml:space="preserve"> </w:t>
      </w:r>
      <w:r w:rsidRPr="007C743E">
        <w:rPr>
          <w:rFonts w:ascii="Times New Roman" w:hAnsi="Times New Roman" w:cs="Times New Roman"/>
          <w:sz w:val="28"/>
          <w:szCs w:val="28"/>
        </w:rPr>
        <w:t>[</w:t>
      </w:r>
      <w:r w:rsidR="00B7690B" w:rsidRPr="007C743E">
        <w:rPr>
          <w:rFonts w:ascii="Times New Roman" w:hAnsi="Times New Roman" w:cs="Times New Roman"/>
          <w:sz w:val="28"/>
          <w:szCs w:val="28"/>
        </w:rPr>
        <w:t>39</w:t>
      </w:r>
      <w:r w:rsidRPr="007C743E">
        <w:rPr>
          <w:rFonts w:ascii="Times New Roman" w:hAnsi="Times New Roman" w:cs="Times New Roman"/>
          <w:sz w:val="28"/>
          <w:szCs w:val="28"/>
        </w:rPr>
        <w:t xml:space="preserve">]. В ретроспективном </w:t>
      </w:r>
      <w:proofErr w:type="spellStart"/>
      <w:r w:rsidRPr="007C743E">
        <w:rPr>
          <w:rFonts w:ascii="Times New Roman" w:hAnsi="Times New Roman" w:cs="Times New Roman"/>
          <w:sz w:val="28"/>
          <w:szCs w:val="28"/>
        </w:rPr>
        <w:t>когортном</w:t>
      </w:r>
      <w:proofErr w:type="spellEnd"/>
      <w:r w:rsidRPr="007C743E">
        <w:rPr>
          <w:rFonts w:ascii="Times New Roman" w:hAnsi="Times New Roman" w:cs="Times New Roman"/>
          <w:sz w:val="28"/>
          <w:szCs w:val="28"/>
        </w:rPr>
        <w:t xml:space="preserve"> исследовании, </w:t>
      </w:r>
      <w:proofErr w:type="spellStart"/>
      <w:r w:rsidRPr="007C743E">
        <w:rPr>
          <w:rFonts w:ascii="Times New Roman" w:hAnsi="Times New Roman" w:cs="Times New Roman"/>
          <w:sz w:val="28"/>
          <w:szCs w:val="28"/>
        </w:rPr>
        <w:t>Musallam</w:t>
      </w:r>
      <w:proofErr w:type="spellEnd"/>
      <w:r w:rsidRPr="007C743E">
        <w:rPr>
          <w:rFonts w:ascii="Times New Roman" w:hAnsi="Times New Roman" w:cs="Times New Roman"/>
          <w:sz w:val="28"/>
          <w:szCs w:val="28"/>
        </w:rPr>
        <w:t>, K. M., и соавторы на основании анализа данных227425 пациентов (из которых у 69229 имелась предоперационная анемия) выявлено, что анемия явилась независимым фактором повышения 30-дневной летальности [</w:t>
      </w:r>
      <w:r w:rsidR="00B7690B" w:rsidRPr="007C743E">
        <w:rPr>
          <w:rFonts w:ascii="Times New Roman" w:hAnsi="Times New Roman" w:cs="Times New Roman"/>
          <w:sz w:val="28"/>
          <w:szCs w:val="28"/>
        </w:rPr>
        <w:t>40</w:t>
      </w:r>
      <w:r w:rsidRPr="007C743E">
        <w:rPr>
          <w:rFonts w:ascii="Times New Roman" w:hAnsi="Times New Roman" w:cs="Times New Roman"/>
          <w:sz w:val="28"/>
          <w:szCs w:val="28"/>
        </w:rPr>
        <w:t>]. В долгосрочном исследовании, проведенном в США</w:t>
      </w:r>
      <w:r w:rsidR="004235F0"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Nathaniel</w:t>
      </w:r>
      <w:proofErr w:type="spellEnd"/>
      <w:r w:rsidRPr="007C743E">
        <w:rPr>
          <w:rFonts w:ascii="Times New Roman" w:hAnsi="Times New Roman" w:cs="Times New Roman"/>
          <w:sz w:val="28"/>
          <w:szCs w:val="28"/>
        </w:rPr>
        <w:t xml:space="preserve"> R. </w:t>
      </w:r>
      <w:proofErr w:type="spellStart"/>
      <w:r w:rsidRPr="007C743E">
        <w:rPr>
          <w:rFonts w:ascii="Times New Roman" w:hAnsi="Times New Roman" w:cs="Times New Roman"/>
          <w:sz w:val="28"/>
          <w:szCs w:val="28"/>
        </w:rPr>
        <w:t>Smilowitz</w:t>
      </w:r>
      <w:proofErr w:type="spellEnd"/>
      <w:r w:rsidRPr="007C743E">
        <w:rPr>
          <w:rFonts w:ascii="Times New Roman" w:hAnsi="Times New Roman" w:cs="Times New Roman"/>
          <w:sz w:val="28"/>
          <w:szCs w:val="28"/>
        </w:rPr>
        <w:t xml:space="preserve">, MD и </w:t>
      </w:r>
      <w:proofErr w:type="spellStart"/>
      <w:r w:rsidRPr="007C743E">
        <w:rPr>
          <w:rFonts w:ascii="Times New Roman" w:hAnsi="Times New Roman" w:cs="Times New Roman"/>
          <w:sz w:val="28"/>
          <w:szCs w:val="28"/>
        </w:rPr>
        <w:t>соавт</w:t>
      </w:r>
      <w:proofErr w:type="spellEnd"/>
      <w:r w:rsidRPr="007C743E">
        <w:rPr>
          <w:rFonts w:ascii="Times New Roman" w:hAnsi="Times New Roman" w:cs="Times New Roman"/>
          <w:sz w:val="28"/>
          <w:szCs w:val="28"/>
        </w:rPr>
        <w:t xml:space="preserve">, предоперационная анемия ассоциирована с повышенной долгосрочной летальностью у пациентов </w:t>
      </w:r>
      <w:proofErr w:type="spellStart"/>
      <w:r w:rsidRPr="007C743E">
        <w:rPr>
          <w:rFonts w:ascii="Times New Roman" w:hAnsi="Times New Roman" w:cs="Times New Roman"/>
          <w:sz w:val="28"/>
          <w:szCs w:val="28"/>
        </w:rPr>
        <w:t>некардиохирургического</w:t>
      </w:r>
      <w:proofErr w:type="spellEnd"/>
      <w:r w:rsidRPr="007C743E">
        <w:rPr>
          <w:rFonts w:ascii="Times New Roman" w:hAnsi="Times New Roman" w:cs="Times New Roman"/>
          <w:sz w:val="28"/>
          <w:szCs w:val="28"/>
        </w:rPr>
        <w:t xml:space="preserve"> профиля [</w:t>
      </w:r>
      <w:r w:rsidR="00B7690B" w:rsidRPr="007C743E">
        <w:rPr>
          <w:rFonts w:ascii="Times New Roman" w:hAnsi="Times New Roman" w:cs="Times New Roman"/>
          <w:sz w:val="28"/>
          <w:szCs w:val="28"/>
        </w:rPr>
        <w:t>41</w:t>
      </w:r>
      <w:r w:rsidRPr="007C743E">
        <w:rPr>
          <w:rFonts w:ascii="Times New Roman" w:hAnsi="Times New Roman" w:cs="Times New Roman"/>
          <w:sz w:val="28"/>
          <w:szCs w:val="28"/>
        </w:rPr>
        <w:t xml:space="preserve">]. D. M. </w:t>
      </w:r>
      <w:proofErr w:type="spellStart"/>
      <w:r w:rsidRPr="007C743E">
        <w:rPr>
          <w:rFonts w:ascii="Times New Roman" w:hAnsi="Times New Roman" w:cs="Times New Roman"/>
          <w:sz w:val="28"/>
          <w:szCs w:val="28"/>
        </w:rPr>
        <w:t>Baron</w:t>
      </w:r>
      <w:proofErr w:type="spellEnd"/>
      <w:r w:rsidRPr="007C743E">
        <w:rPr>
          <w:rFonts w:ascii="Times New Roman" w:hAnsi="Times New Roman" w:cs="Times New Roman"/>
          <w:sz w:val="28"/>
          <w:szCs w:val="28"/>
        </w:rPr>
        <w:t xml:space="preserve">, H. </w:t>
      </w:r>
      <w:proofErr w:type="spellStart"/>
      <w:r w:rsidRPr="007C743E">
        <w:rPr>
          <w:rFonts w:ascii="Times New Roman" w:hAnsi="Times New Roman" w:cs="Times New Roman"/>
          <w:sz w:val="28"/>
          <w:szCs w:val="28"/>
        </w:rPr>
        <w:t>Hochrieser</w:t>
      </w:r>
      <w:proofErr w:type="spellEnd"/>
      <w:r w:rsidRPr="007C743E">
        <w:rPr>
          <w:rFonts w:ascii="Times New Roman" w:hAnsi="Times New Roman" w:cs="Times New Roman"/>
          <w:sz w:val="28"/>
          <w:szCs w:val="28"/>
        </w:rPr>
        <w:t xml:space="preserve"> соавторами проведен вторичный анализ </w:t>
      </w:r>
      <w:r w:rsidRPr="007C743E">
        <w:rPr>
          <w:rFonts w:ascii="Times New Roman" w:hAnsi="Times New Roman" w:cs="Times New Roman"/>
          <w:sz w:val="28"/>
          <w:szCs w:val="28"/>
        </w:rPr>
        <w:lastRenderedPageBreak/>
        <w:t>большого проспективного исследования, включившего в себя 39 309 пациентов старше 16 лет и подвергшихся стационарным оперативным вмешательствам (за исключением кардиохирургического и нейрохирургического профиля) [</w:t>
      </w:r>
      <w:r w:rsidR="00B7690B" w:rsidRPr="007C743E">
        <w:rPr>
          <w:rFonts w:ascii="Times New Roman" w:hAnsi="Times New Roman" w:cs="Times New Roman"/>
          <w:sz w:val="28"/>
          <w:szCs w:val="28"/>
        </w:rPr>
        <w:t>42</w:t>
      </w:r>
      <w:r w:rsidRPr="007C743E">
        <w:rPr>
          <w:rFonts w:ascii="Times New Roman" w:hAnsi="Times New Roman" w:cs="Times New Roman"/>
          <w:sz w:val="28"/>
          <w:szCs w:val="28"/>
        </w:rPr>
        <w:t>]. Ретроспективно предоперационная анемия была выявлена у 31,1% пациентов мужского пола и у 26,5 % пациентов женского пола. Результаты анализа показали более высокие показатели госпитальной летальности в группе с анемией средней тяжести и тяжелой анемией. Также анализ выявил повышение длительности госпитализации, повышение длительности лечения в отделениях интенсивной терапии. В ретроспективном исследовании, проведённом в Венском университете, было проанализировано 6908 пациентов, перенёсших плановые общие хирургические вмешательства [</w:t>
      </w:r>
      <w:r w:rsidR="00B7690B" w:rsidRPr="007C743E">
        <w:rPr>
          <w:rFonts w:ascii="Times New Roman" w:hAnsi="Times New Roman" w:cs="Times New Roman"/>
          <w:sz w:val="28"/>
          <w:szCs w:val="28"/>
        </w:rPr>
        <w:t>43</w:t>
      </w:r>
      <w:r w:rsidRPr="007C743E">
        <w:rPr>
          <w:rFonts w:ascii="Times New Roman" w:hAnsi="Times New Roman" w:cs="Times New Roman"/>
          <w:sz w:val="28"/>
          <w:szCs w:val="28"/>
        </w:rPr>
        <w:t>]. Результаты показали, что 32,9% пациентов имели предоперационную анемию, которая была связана со значительным увеличением как краткосрочной, так и долгосрочной послеоперационной смертности. Пациенты с анемией также чаще сталкивались с послеоперационными осложнениями и имели повышенную потребность в переливании крови. Авторы подчёркивают, что анемия является модифицируемым фактором риска, и внедрение концепции управления кровью пациента (</w:t>
      </w:r>
      <w:proofErr w:type="spellStart"/>
      <w:r w:rsidRPr="007C743E">
        <w:rPr>
          <w:rFonts w:ascii="Times New Roman" w:hAnsi="Times New Roman" w:cs="Times New Roman"/>
          <w:sz w:val="28"/>
          <w:szCs w:val="28"/>
        </w:rPr>
        <w:t>Patient</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Blood</w:t>
      </w:r>
      <w:proofErr w:type="spellEnd"/>
      <w:r w:rsidRPr="007C743E">
        <w:rPr>
          <w:rFonts w:ascii="Times New Roman" w:hAnsi="Times New Roman" w:cs="Times New Roman"/>
          <w:sz w:val="28"/>
          <w:szCs w:val="28"/>
        </w:rPr>
        <w:t xml:space="preserve"> Management) может существенно улучшить исходы хирургических вмешательств. </w:t>
      </w:r>
      <w:r w:rsidRPr="007C743E">
        <w:rPr>
          <w:rStyle w:val="relative"/>
          <w:rFonts w:ascii="Times New Roman" w:hAnsi="Times New Roman" w:cs="Times New Roman"/>
          <w:sz w:val="28"/>
          <w:szCs w:val="28"/>
        </w:rPr>
        <w:t xml:space="preserve">Другое крупномасштабное </w:t>
      </w:r>
      <w:proofErr w:type="spellStart"/>
      <w:r w:rsidRPr="007C743E">
        <w:rPr>
          <w:rStyle w:val="relative"/>
          <w:rFonts w:ascii="Times New Roman" w:hAnsi="Times New Roman" w:cs="Times New Roman"/>
          <w:sz w:val="28"/>
          <w:szCs w:val="28"/>
        </w:rPr>
        <w:t>когортное</w:t>
      </w:r>
      <w:proofErr w:type="spellEnd"/>
      <w:r w:rsidRPr="007C743E">
        <w:rPr>
          <w:rStyle w:val="relative"/>
          <w:rFonts w:ascii="Times New Roman" w:hAnsi="Times New Roman" w:cs="Times New Roman"/>
          <w:sz w:val="28"/>
          <w:szCs w:val="28"/>
        </w:rPr>
        <w:t xml:space="preserve"> исследование, опубликованное в </w:t>
      </w:r>
      <w:r w:rsidRPr="00926EDE">
        <w:rPr>
          <w:rStyle w:val="Emphasis"/>
          <w:rFonts w:ascii="Times New Roman" w:hAnsi="Times New Roman" w:cs="Times New Roman"/>
          <w:i w:val="0"/>
          <w:sz w:val="28"/>
          <w:szCs w:val="28"/>
        </w:rPr>
        <w:t xml:space="preserve">British Journal </w:t>
      </w:r>
      <w:proofErr w:type="spellStart"/>
      <w:r w:rsidRPr="00926EDE">
        <w:rPr>
          <w:rStyle w:val="Emphasis"/>
          <w:rFonts w:ascii="Times New Roman" w:hAnsi="Times New Roman" w:cs="Times New Roman"/>
          <w:i w:val="0"/>
          <w:sz w:val="28"/>
          <w:szCs w:val="28"/>
        </w:rPr>
        <w:t>of</w:t>
      </w:r>
      <w:proofErr w:type="spellEnd"/>
      <w:r w:rsidRPr="00926EDE">
        <w:rPr>
          <w:rStyle w:val="Emphasis"/>
          <w:rFonts w:ascii="Times New Roman" w:hAnsi="Times New Roman" w:cs="Times New Roman"/>
          <w:i w:val="0"/>
          <w:sz w:val="28"/>
          <w:szCs w:val="28"/>
        </w:rPr>
        <w:t xml:space="preserve"> </w:t>
      </w:r>
      <w:proofErr w:type="spellStart"/>
      <w:r w:rsidRPr="00926EDE">
        <w:rPr>
          <w:rStyle w:val="Emphasis"/>
          <w:rFonts w:ascii="Times New Roman" w:hAnsi="Times New Roman" w:cs="Times New Roman"/>
          <w:i w:val="0"/>
          <w:sz w:val="28"/>
          <w:szCs w:val="28"/>
        </w:rPr>
        <w:t>Anaesthesia</w:t>
      </w:r>
      <w:proofErr w:type="spellEnd"/>
      <w:r w:rsidRPr="007C743E">
        <w:rPr>
          <w:rStyle w:val="relative"/>
          <w:rFonts w:ascii="Times New Roman" w:hAnsi="Times New Roman" w:cs="Times New Roman"/>
          <w:sz w:val="28"/>
          <w:szCs w:val="28"/>
        </w:rPr>
        <w:t>, проанализировало данные пациентов, перенёсших колоректальные операции [</w:t>
      </w:r>
      <w:r w:rsidR="00B7690B" w:rsidRPr="007C743E">
        <w:rPr>
          <w:rStyle w:val="relative"/>
          <w:rFonts w:ascii="Times New Roman" w:hAnsi="Times New Roman" w:cs="Times New Roman"/>
          <w:sz w:val="28"/>
          <w:szCs w:val="28"/>
        </w:rPr>
        <w:t>44</w:t>
      </w:r>
      <w:r w:rsidRPr="007C743E">
        <w:rPr>
          <w:rStyle w:val="relative"/>
          <w:rFonts w:ascii="Times New Roman" w:hAnsi="Times New Roman" w:cs="Times New Roman"/>
          <w:sz w:val="28"/>
          <w:szCs w:val="28"/>
        </w:rPr>
        <w:t>].</w:t>
      </w:r>
      <w:r w:rsidRPr="007C743E">
        <w:rPr>
          <w:rFonts w:ascii="Times New Roman" w:hAnsi="Times New Roman" w:cs="Times New Roman"/>
          <w:sz w:val="28"/>
          <w:szCs w:val="28"/>
        </w:rPr>
        <w:t xml:space="preserve"> </w:t>
      </w:r>
      <w:r w:rsidR="002E0B6D" w:rsidRPr="007C743E">
        <w:rPr>
          <w:rStyle w:val="relative"/>
          <w:rFonts w:ascii="Times New Roman" w:hAnsi="Times New Roman" w:cs="Times New Roman"/>
          <w:sz w:val="28"/>
          <w:szCs w:val="28"/>
        </w:rPr>
        <w:t xml:space="preserve">Согласно полученным данным, распространенность </w:t>
      </w:r>
      <w:proofErr w:type="spellStart"/>
      <w:r w:rsidR="002E0B6D" w:rsidRPr="007C743E">
        <w:rPr>
          <w:rStyle w:val="relative"/>
          <w:rFonts w:ascii="Times New Roman" w:hAnsi="Times New Roman" w:cs="Times New Roman"/>
          <w:sz w:val="28"/>
          <w:szCs w:val="28"/>
        </w:rPr>
        <w:t>преоперационной</w:t>
      </w:r>
      <w:proofErr w:type="spellEnd"/>
      <w:r w:rsidR="002E0B6D" w:rsidRPr="007C743E">
        <w:rPr>
          <w:rStyle w:val="relative"/>
          <w:rFonts w:ascii="Times New Roman" w:hAnsi="Times New Roman" w:cs="Times New Roman"/>
          <w:sz w:val="28"/>
          <w:szCs w:val="28"/>
        </w:rPr>
        <w:t xml:space="preserve"> анемии в исследуемой группе составила свыше 40%. Статистический анализ продемонстрировал значимую взаимосвязь данного показателя с частотой развития послеоперационных осложнений, продолжительностью госпитального периода, показателями летальности. В работе обоснована клиническая значимость </w:t>
      </w:r>
      <w:proofErr w:type="spellStart"/>
      <w:r w:rsidR="002E0B6D" w:rsidRPr="007C743E">
        <w:rPr>
          <w:rStyle w:val="relative"/>
          <w:rFonts w:ascii="Times New Roman" w:hAnsi="Times New Roman" w:cs="Times New Roman"/>
          <w:sz w:val="28"/>
          <w:szCs w:val="28"/>
        </w:rPr>
        <w:t>преоперационной</w:t>
      </w:r>
      <w:proofErr w:type="spellEnd"/>
      <w:r w:rsidR="002E0B6D" w:rsidRPr="007C743E">
        <w:rPr>
          <w:rStyle w:val="relative"/>
          <w:rFonts w:ascii="Times New Roman" w:hAnsi="Times New Roman" w:cs="Times New Roman"/>
          <w:sz w:val="28"/>
          <w:szCs w:val="28"/>
        </w:rPr>
        <w:t xml:space="preserve"> коррекции анемии как эффективного метода улучшения показателей хирургического лечения.</w:t>
      </w:r>
      <w:r w:rsidR="00EA28BC" w:rsidRPr="007C743E">
        <w:rPr>
          <w:rStyle w:val="relative"/>
          <w:rFonts w:ascii="Times New Roman" w:hAnsi="Times New Roman" w:cs="Times New Roman"/>
          <w:sz w:val="28"/>
          <w:szCs w:val="28"/>
        </w:rPr>
        <w:t xml:space="preserve"> В </w:t>
      </w:r>
      <w:proofErr w:type="spellStart"/>
      <w:r w:rsidR="00EA28BC" w:rsidRPr="007C743E">
        <w:rPr>
          <w:rStyle w:val="relative"/>
          <w:rFonts w:ascii="Times New Roman" w:hAnsi="Times New Roman" w:cs="Times New Roman"/>
          <w:sz w:val="28"/>
          <w:szCs w:val="28"/>
        </w:rPr>
        <w:t>когортном</w:t>
      </w:r>
      <w:proofErr w:type="spellEnd"/>
      <w:r w:rsidR="00EA28BC" w:rsidRPr="007C743E">
        <w:rPr>
          <w:rStyle w:val="relative"/>
          <w:rFonts w:ascii="Times New Roman" w:hAnsi="Times New Roman" w:cs="Times New Roman"/>
          <w:sz w:val="28"/>
          <w:szCs w:val="28"/>
        </w:rPr>
        <w:t xml:space="preserve"> исследовании, </w:t>
      </w:r>
      <w:r w:rsidR="002E0B6D" w:rsidRPr="007C743E">
        <w:rPr>
          <w:rStyle w:val="relative"/>
          <w:rFonts w:ascii="Times New Roman" w:hAnsi="Times New Roman" w:cs="Times New Roman"/>
          <w:sz w:val="28"/>
          <w:szCs w:val="28"/>
        </w:rPr>
        <w:t>выполненном</w:t>
      </w:r>
      <w:r w:rsidR="00EA28BC" w:rsidRPr="007C743E">
        <w:rPr>
          <w:rStyle w:val="relative"/>
          <w:rFonts w:ascii="Times New Roman" w:hAnsi="Times New Roman" w:cs="Times New Roman"/>
          <w:sz w:val="28"/>
          <w:szCs w:val="28"/>
        </w:rPr>
        <w:t xml:space="preserve"> в Северо-Западной Эфиопии и опубликованном в BMC </w:t>
      </w:r>
      <w:proofErr w:type="spellStart"/>
      <w:r w:rsidR="00EA28BC" w:rsidRPr="007C743E">
        <w:rPr>
          <w:rStyle w:val="relative"/>
          <w:rFonts w:ascii="Times New Roman" w:hAnsi="Times New Roman" w:cs="Times New Roman"/>
          <w:sz w:val="28"/>
          <w:szCs w:val="28"/>
        </w:rPr>
        <w:t>Anesthesiology</w:t>
      </w:r>
      <w:proofErr w:type="spellEnd"/>
      <w:r w:rsidR="00EA28BC" w:rsidRPr="007C743E">
        <w:rPr>
          <w:rStyle w:val="relative"/>
          <w:rFonts w:ascii="Times New Roman" w:hAnsi="Times New Roman" w:cs="Times New Roman"/>
          <w:sz w:val="28"/>
          <w:szCs w:val="28"/>
        </w:rPr>
        <w:t xml:space="preserve">, изучалась связь между предоперационной анемией и послеоперационной смертностью у пациентов, перенёсших </w:t>
      </w:r>
      <w:proofErr w:type="spellStart"/>
      <w:r w:rsidR="00EA28BC" w:rsidRPr="007C743E">
        <w:rPr>
          <w:rStyle w:val="relative"/>
          <w:rFonts w:ascii="Times New Roman" w:hAnsi="Times New Roman" w:cs="Times New Roman"/>
          <w:sz w:val="28"/>
          <w:szCs w:val="28"/>
        </w:rPr>
        <w:t>некардиохирургические</w:t>
      </w:r>
      <w:proofErr w:type="spellEnd"/>
      <w:r w:rsidR="00EA28BC" w:rsidRPr="007C743E">
        <w:rPr>
          <w:rStyle w:val="relative"/>
          <w:rFonts w:ascii="Times New Roman" w:hAnsi="Times New Roman" w:cs="Times New Roman"/>
          <w:sz w:val="28"/>
          <w:szCs w:val="28"/>
        </w:rPr>
        <w:t xml:space="preserve"> вмешательства</w:t>
      </w:r>
      <w:r w:rsidRPr="007C743E">
        <w:rPr>
          <w:rStyle w:val="relative"/>
          <w:rFonts w:ascii="Times New Roman" w:hAnsi="Times New Roman" w:cs="Times New Roman"/>
          <w:sz w:val="28"/>
          <w:szCs w:val="28"/>
        </w:rPr>
        <w:t xml:space="preserve"> [</w:t>
      </w:r>
      <w:r w:rsidR="00B7690B" w:rsidRPr="007C743E">
        <w:rPr>
          <w:rStyle w:val="relative"/>
          <w:rFonts w:ascii="Times New Roman" w:hAnsi="Times New Roman" w:cs="Times New Roman"/>
          <w:sz w:val="28"/>
          <w:szCs w:val="28"/>
        </w:rPr>
        <w:t>45</w:t>
      </w:r>
      <w:r w:rsidRPr="007C743E">
        <w:rPr>
          <w:rStyle w:val="relative"/>
          <w:rFonts w:ascii="Times New Roman" w:hAnsi="Times New Roman" w:cs="Times New Roman"/>
          <w:sz w:val="28"/>
          <w:szCs w:val="28"/>
        </w:rPr>
        <w:t>].</w:t>
      </w:r>
      <w:r w:rsidRPr="007C743E">
        <w:rPr>
          <w:rFonts w:ascii="Times New Roman" w:hAnsi="Times New Roman" w:cs="Times New Roman"/>
          <w:sz w:val="28"/>
          <w:szCs w:val="28"/>
        </w:rPr>
        <w:t xml:space="preserve"> </w:t>
      </w:r>
      <w:r w:rsidRPr="007C743E">
        <w:rPr>
          <w:rStyle w:val="relative"/>
          <w:rFonts w:ascii="Times New Roman" w:hAnsi="Times New Roman" w:cs="Times New Roman"/>
          <w:sz w:val="28"/>
          <w:szCs w:val="28"/>
        </w:rPr>
        <w:t>Анализ данных 3506 пациентов показал, что наличие предоперационной анемии было связано с повышенной 28-дневной смертностью после операции.</w:t>
      </w:r>
      <w:r w:rsidRPr="007C743E">
        <w:rPr>
          <w:rFonts w:ascii="Times New Roman" w:hAnsi="Times New Roman" w:cs="Times New Roman"/>
          <w:sz w:val="28"/>
          <w:szCs w:val="28"/>
        </w:rPr>
        <w:t xml:space="preserve"> </w:t>
      </w:r>
      <w:r w:rsidRPr="007C743E">
        <w:rPr>
          <w:rStyle w:val="relative"/>
          <w:rFonts w:ascii="Times New Roman" w:hAnsi="Times New Roman" w:cs="Times New Roman"/>
          <w:sz w:val="28"/>
          <w:szCs w:val="28"/>
        </w:rPr>
        <w:t xml:space="preserve">Авторы подчёркивают важность своевременного выявления и лечения анемии для снижения послеоперационных рисков. </w:t>
      </w:r>
      <w:r w:rsidRPr="007C743E">
        <w:rPr>
          <w:rFonts w:ascii="Times New Roman" w:eastAsia="Times New Roman" w:hAnsi="Times New Roman" w:cs="Times New Roman"/>
          <w:sz w:val="28"/>
          <w:szCs w:val="28"/>
        </w:rPr>
        <w:t>На фоне многочисленных исследований, посвящённых влиянию анемии на послеоперационную летальность и осложнения, всё большее внимание уделяется изучению её влияния на качество жизни пациентов. С этой целью было проведено проспективное наблюдательное исследование в Сингапуре, направленное на оценку взаимосвязи между предоперационной анемией и показателями качества жизни (</w:t>
      </w:r>
      <w:proofErr w:type="spellStart"/>
      <w:r w:rsidRPr="007C743E">
        <w:rPr>
          <w:rFonts w:ascii="Times New Roman" w:eastAsia="Times New Roman" w:hAnsi="Times New Roman" w:cs="Times New Roman"/>
          <w:sz w:val="28"/>
          <w:szCs w:val="28"/>
        </w:rPr>
        <w:t>QoL</w:t>
      </w:r>
      <w:proofErr w:type="spellEnd"/>
      <w:r w:rsidRPr="007C743E">
        <w:rPr>
          <w:rFonts w:ascii="Times New Roman" w:eastAsia="Times New Roman" w:hAnsi="Times New Roman" w:cs="Times New Roman"/>
          <w:sz w:val="28"/>
          <w:szCs w:val="28"/>
        </w:rPr>
        <w:t>) у пожилых пациентов, перенёсших плановые крупные абдоминальные операции [</w:t>
      </w:r>
      <w:r w:rsidR="00B7690B" w:rsidRPr="007C743E">
        <w:rPr>
          <w:rFonts w:ascii="Times New Roman" w:eastAsia="Times New Roman" w:hAnsi="Times New Roman" w:cs="Times New Roman"/>
          <w:sz w:val="28"/>
          <w:szCs w:val="28"/>
        </w:rPr>
        <w:t>46</w:t>
      </w:r>
      <w:r w:rsidRPr="007C743E">
        <w:rPr>
          <w:rFonts w:ascii="Times New Roman" w:eastAsia="Times New Roman" w:hAnsi="Times New Roman" w:cs="Times New Roman"/>
          <w:sz w:val="28"/>
          <w:szCs w:val="28"/>
        </w:rPr>
        <w:t xml:space="preserve">]. В исследование были включены 469 пациентов в возрасте 65 лет и старше, из которых у 38% была диагностирована анемия до операции. Качество жизни оценивалось с использованием специальных опросников на этапах до операции, а также через </w:t>
      </w:r>
      <w:r w:rsidRPr="007C743E">
        <w:rPr>
          <w:rFonts w:ascii="Times New Roman" w:eastAsia="Times New Roman" w:hAnsi="Times New Roman" w:cs="Times New Roman"/>
          <w:sz w:val="28"/>
          <w:szCs w:val="28"/>
        </w:rPr>
        <w:lastRenderedPageBreak/>
        <w:t xml:space="preserve">1, 3 и 6 месяцев после неё. Результаты показали, что пациенты с умеренной и тяжёлой анемией имели более низкие показатели </w:t>
      </w:r>
      <w:proofErr w:type="spellStart"/>
      <w:r w:rsidRPr="007C743E">
        <w:rPr>
          <w:rFonts w:ascii="Times New Roman" w:eastAsia="Times New Roman" w:hAnsi="Times New Roman" w:cs="Times New Roman"/>
          <w:sz w:val="28"/>
          <w:szCs w:val="28"/>
        </w:rPr>
        <w:t>QoL</w:t>
      </w:r>
      <w:proofErr w:type="spellEnd"/>
      <w:r w:rsidRPr="007C743E">
        <w:rPr>
          <w:rFonts w:ascii="Times New Roman" w:eastAsia="Times New Roman" w:hAnsi="Times New Roman" w:cs="Times New Roman"/>
          <w:sz w:val="28"/>
          <w:szCs w:val="28"/>
        </w:rPr>
        <w:t xml:space="preserve"> до операции, особенно в аспектах </w:t>
      </w:r>
      <w:proofErr w:type="spellStart"/>
      <w:r w:rsidRPr="007C743E">
        <w:rPr>
          <w:rFonts w:ascii="Times New Roman" w:eastAsia="Times New Roman" w:hAnsi="Times New Roman" w:cs="Times New Roman"/>
          <w:sz w:val="28"/>
          <w:szCs w:val="28"/>
        </w:rPr>
        <w:t>самоухода</w:t>
      </w:r>
      <w:proofErr w:type="spellEnd"/>
      <w:r w:rsidRPr="007C743E">
        <w:rPr>
          <w:rFonts w:ascii="Times New Roman" w:eastAsia="Times New Roman" w:hAnsi="Times New Roman" w:cs="Times New Roman"/>
          <w:sz w:val="28"/>
          <w:szCs w:val="28"/>
        </w:rPr>
        <w:t xml:space="preserve">, боли/дискомфорта и тревожности/депрессии. Однако в течение шести месяцев после операции наблюдалось значительное улучшение этих показателей, особенно у пациентов, получивших лечение анемии до вмешательства. Авторы подчёркивают важность своевременного выявления и коррекции анемии для оптимизации восстановления и улучшения качества жизни у пожилых пациентов после хирургических вмешательств. </w:t>
      </w:r>
    </w:p>
    <w:p w14:paraId="25149212"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Проблема анемии в нейрохирургии </w:t>
      </w:r>
      <w:proofErr w:type="gramStart"/>
      <w:r w:rsidRPr="007C743E">
        <w:rPr>
          <w:rFonts w:ascii="Times New Roman" w:eastAsia="Times New Roman" w:hAnsi="Times New Roman" w:cs="Times New Roman"/>
          <w:sz w:val="28"/>
          <w:szCs w:val="28"/>
        </w:rPr>
        <w:t>также  остаётся</w:t>
      </w:r>
      <w:proofErr w:type="gramEnd"/>
      <w:r w:rsidRPr="007C743E">
        <w:rPr>
          <w:rFonts w:ascii="Times New Roman" w:eastAsia="Times New Roman" w:hAnsi="Times New Roman" w:cs="Times New Roman"/>
          <w:sz w:val="28"/>
          <w:szCs w:val="28"/>
        </w:rPr>
        <w:t xml:space="preserve"> предметом активного обсуждения. Согласно ретроспективному анализу, охватившему 6576 пациентов, перенёсших плановые нейрохирургические операции в период с 2006 по 2011 годы, наличие предоперационной анемии не оказало значимого влияния на частоту неблагоприятных исходов у данной категории больных [</w:t>
      </w:r>
      <w:r w:rsidR="00B7690B" w:rsidRPr="007C743E">
        <w:rPr>
          <w:rFonts w:ascii="Times New Roman" w:eastAsia="Times New Roman" w:hAnsi="Times New Roman" w:cs="Times New Roman"/>
          <w:sz w:val="28"/>
          <w:szCs w:val="28"/>
        </w:rPr>
        <w:t>47</w:t>
      </w:r>
      <w:r w:rsidRPr="007C743E">
        <w:rPr>
          <w:rFonts w:ascii="Times New Roman" w:eastAsia="Times New Roman" w:hAnsi="Times New Roman" w:cs="Times New Roman"/>
          <w:sz w:val="28"/>
          <w:szCs w:val="28"/>
        </w:rPr>
        <w:t>]. Вместе с тем, у пациентов с анемией отмечено увеличение продолжительности госпитализации в послеоперационном периоде.</w:t>
      </w:r>
    </w:p>
    <w:p w14:paraId="21348838"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В другом ретроспективном исследовании, проведённом на выборке из 668 пациентов, оперированных по поводу внутричерепных аневризм, выявлена ассоциация между предоперационной анемией и увеличением сроков госпитализации, ростом частоты </w:t>
      </w:r>
      <w:proofErr w:type="spellStart"/>
      <w:r w:rsidRPr="007C743E">
        <w:rPr>
          <w:rFonts w:ascii="Times New Roman" w:eastAsia="Times New Roman" w:hAnsi="Times New Roman" w:cs="Times New Roman"/>
          <w:sz w:val="28"/>
          <w:szCs w:val="28"/>
        </w:rPr>
        <w:t>периоперационных</w:t>
      </w:r>
      <w:proofErr w:type="spellEnd"/>
      <w:r w:rsidRPr="007C743E">
        <w:rPr>
          <w:rFonts w:ascii="Times New Roman" w:eastAsia="Times New Roman" w:hAnsi="Times New Roman" w:cs="Times New Roman"/>
          <w:sz w:val="28"/>
          <w:szCs w:val="28"/>
        </w:rPr>
        <w:t xml:space="preserve"> осложнений и увеличением количества повторных операций [</w:t>
      </w:r>
      <w:r w:rsidR="00B7690B" w:rsidRPr="007C743E">
        <w:rPr>
          <w:rFonts w:ascii="Times New Roman" w:eastAsia="Times New Roman" w:hAnsi="Times New Roman" w:cs="Times New Roman"/>
          <w:sz w:val="28"/>
          <w:szCs w:val="28"/>
        </w:rPr>
        <w:t>48</w:t>
      </w:r>
      <w:r w:rsidRPr="007C743E">
        <w:rPr>
          <w:rFonts w:ascii="Times New Roman" w:eastAsia="Times New Roman" w:hAnsi="Times New Roman" w:cs="Times New Roman"/>
          <w:sz w:val="28"/>
          <w:szCs w:val="28"/>
        </w:rPr>
        <w:t>].</w:t>
      </w:r>
    </w:p>
    <w:p w14:paraId="775A915A"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Крупное проспективное исследование с участием 8015 пациентов показало, что у 1710 пациентов была диагностирована анемия до операции. Наличие предоперационной анемии коррелировало с повышением 30-дневной летальности и увеличением частоты послеоперационных осложнений, включая инфекции хирургической раны и дисфункцию дыхательной, сердечно-сосудистой и почечной систем [</w:t>
      </w:r>
      <w:r w:rsidR="00B7690B" w:rsidRPr="007C743E">
        <w:rPr>
          <w:rFonts w:ascii="Times New Roman" w:eastAsia="Times New Roman" w:hAnsi="Times New Roman" w:cs="Times New Roman"/>
          <w:sz w:val="28"/>
          <w:szCs w:val="28"/>
        </w:rPr>
        <w:t>49</w:t>
      </w:r>
      <w:r w:rsidRPr="007C743E">
        <w:rPr>
          <w:rFonts w:ascii="Times New Roman" w:eastAsia="Times New Roman" w:hAnsi="Times New Roman" w:cs="Times New Roman"/>
          <w:sz w:val="28"/>
          <w:szCs w:val="28"/>
        </w:rPr>
        <w:t xml:space="preserve">]. </w:t>
      </w:r>
      <w:r w:rsidRPr="00926EDE">
        <w:rPr>
          <w:rFonts w:ascii="Times New Roman" w:eastAsia="Times New Roman" w:hAnsi="Times New Roman" w:cs="Times New Roman"/>
          <w:bCs/>
          <w:sz w:val="28"/>
          <w:szCs w:val="28"/>
        </w:rPr>
        <w:t>Дополнительно, новые исследования последних лет акцентируют внимание на влиянии анемии в специфических группах нейрохирургических пациентов</w:t>
      </w:r>
      <w:r w:rsidRPr="007C743E">
        <w:rPr>
          <w:rFonts w:ascii="Times New Roman" w:eastAsia="Times New Roman" w:hAnsi="Times New Roman" w:cs="Times New Roman"/>
          <w:b/>
          <w:bCs/>
          <w:sz w:val="28"/>
          <w:szCs w:val="28"/>
        </w:rPr>
        <w:t>.</w:t>
      </w:r>
      <w:r w:rsidRPr="007C743E">
        <w:rPr>
          <w:rFonts w:ascii="Times New Roman" w:eastAsia="Times New Roman" w:hAnsi="Times New Roman" w:cs="Times New Roman"/>
          <w:sz w:val="28"/>
          <w:szCs w:val="28"/>
        </w:rPr>
        <w:t xml:space="preserve"> Так, в проспективном исследовании, опубликованном в 2023 году в </w:t>
      </w:r>
      <w:proofErr w:type="spellStart"/>
      <w:r w:rsidRPr="00926EDE">
        <w:rPr>
          <w:rFonts w:ascii="Times New Roman" w:eastAsia="Times New Roman" w:hAnsi="Times New Roman" w:cs="Times New Roman"/>
          <w:iCs/>
          <w:sz w:val="28"/>
          <w:szCs w:val="28"/>
        </w:rPr>
        <w:t>Frontiers</w:t>
      </w:r>
      <w:proofErr w:type="spellEnd"/>
      <w:r w:rsidRPr="00926EDE">
        <w:rPr>
          <w:rFonts w:ascii="Times New Roman" w:eastAsia="Times New Roman" w:hAnsi="Times New Roman" w:cs="Times New Roman"/>
          <w:iCs/>
          <w:sz w:val="28"/>
          <w:szCs w:val="28"/>
        </w:rPr>
        <w:t xml:space="preserve"> </w:t>
      </w:r>
      <w:proofErr w:type="spellStart"/>
      <w:r w:rsidRPr="00926EDE">
        <w:rPr>
          <w:rFonts w:ascii="Times New Roman" w:eastAsia="Times New Roman" w:hAnsi="Times New Roman" w:cs="Times New Roman"/>
          <w:iCs/>
          <w:sz w:val="28"/>
          <w:szCs w:val="28"/>
        </w:rPr>
        <w:t>in</w:t>
      </w:r>
      <w:proofErr w:type="spellEnd"/>
      <w:r w:rsidRPr="00926EDE">
        <w:rPr>
          <w:rFonts w:ascii="Times New Roman" w:eastAsia="Times New Roman" w:hAnsi="Times New Roman" w:cs="Times New Roman"/>
          <w:iCs/>
          <w:sz w:val="28"/>
          <w:szCs w:val="28"/>
        </w:rPr>
        <w:t xml:space="preserve"> </w:t>
      </w:r>
      <w:proofErr w:type="spellStart"/>
      <w:r w:rsidRPr="00926EDE">
        <w:rPr>
          <w:rFonts w:ascii="Times New Roman" w:eastAsia="Times New Roman" w:hAnsi="Times New Roman" w:cs="Times New Roman"/>
          <w:iCs/>
          <w:sz w:val="28"/>
          <w:szCs w:val="28"/>
        </w:rPr>
        <w:t>Oncology</w:t>
      </w:r>
      <w:proofErr w:type="spellEnd"/>
      <w:r w:rsidRPr="007C743E">
        <w:rPr>
          <w:rFonts w:ascii="Times New Roman" w:eastAsia="Times New Roman" w:hAnsi="Times New Roman" w:cs="Times New Roman"/>
          <w:sz w:val="28"/>
          <w:szCs w:val="28"/>
        </w:rPr>
        <w:t>, было показано, что предоперационная умеренная и тяжёлая анемия у пациентов с опухолями головного мозга ассоциируется с повышением 30-дневной послеоперационной смертности [</w:t>
      </w:r>
      <w:r w:rsidR="00B7690B" w:rsidRPr="007C743E">
        <w:rPr>
          <w:rFonts w:ascii="Times New Roman" w:eastAsia="Times New Roman" w:hAnsi="Times New Roman" w:cs="Times New Roman"/>
          <w:sz w:val="28"/>
          <w:szCs w:val="28"/>
        </w:rPr>
        <w:t>50</w:t>
      </w:r>
      <w:r w:rsidRPr="007C743E">
        <w:rPr>
          <w:rFonts w:ascii="Times New Roman" w:eastAsia="Times New Roman" w:hAnsi="Times New Roman" w:cs="Times New Roman"/>
          <w:sz w:val="28"/>
          <w:szCs w:val="28"/>
        </w:rPr>
        <w:t>].</w:t>
      </w:r>
    </w:p>
    <w:p w14:paraId="68870EB2"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Кроме того, результаты работы, представленной в 2024 году в </w:t>
      </w:r>
      <w:proofErr w:type="spellStart"/>
      <w:r w:rsidRPr="00926EDE">
        <w:rPr>
          <w:rFonts w:ascii="Times New Roman" w:eastAsia="Times New Roman" w:hAnsi="Times New Roman" w:cs="Times New Roman"/>
          <w:iCs/>
          <w:sz w:val="28"/>
          <w:szCs w:val="28"/>
        </w:rPr>
        <w:t>Frontiers</w:t>
      </w:r>
      <w:proofErr w:type="spellEnd"/>
      <w:r w:rsidRPr="00926EDE">
        <w:rPr>
          <w:rFonts w:ascii="Times New Roman" w:eastAsia="Times New Roman" w:hAnsi="Times New Roman" w:cs="Times New Roman"/>
          <w:iCs/>
          <w:sz w:val="28"/>
          <w:szCs w:val="28"/>
        </w:rPr>
        <w:t xml:space="preserve"> </w:t>
      </w:r>
      <w:proofErr w:type="spellStart"/>
      <w:r w:rsidRPr="00926EDE">
        <w:rPr>
          <w:rFonts w:ascii="Times New Roman" w:eastAsia="Times New Roman" w:hAnsi="Times New Roman" w:cs="Times New Roman"/>
          <w:iCs/>
          <w:sz w:val="28"/>
          <w:szCs w:val="28"/>
        </w:rPr>
        <w:t>in</w:t>
      </w:r>
      <w:proofErr w:type="spellEnd"/>
      <w:r w:rsidRPr="00926EDE">
        <w:rPr>
          <w:rFonts w:ascii="Times New Roman" w:eastAsia="Times New Roman" w:hAnsi="Times New Roman" w:cs="Times New Roman"/>
          <w:iCs/>
          <w:sz w:val="28"/>
          <w:szCs w:val="28"/>
        </w:rPr>
        <w:t xml:space="preserve"> </w:t>
      </w:r>
      <w:proofErr w:type="spellStart"/>
      <w:r w:rsidRPr="00926EDE">
        <w:rPr>
          <w:rFonts w:ascii="Times New Roman" w:eastAsia="Times New Roman" w:hAnsi="Times New Roman" w:cs="Times New Roman"/>
          <w:iCs/>
          <w:sz w:val="28"/>
          <w:szCs w:val="28"/>
        </w:rPr>
        <w:t>Surgery</w:t>
      </w:r>
      <w:proofErr w:type="spellEnd"/>
      <w:r w:rsidRPr="007C743E">
        <w:rPr>
          <w:rFonts w:ascii="Times New Roman" w:eastAsia="Times New Roman" w:hAnsi="Times New Roman" w:cs="Times New Roman"/>
          <w:sz w:val="28"/>
          <w:szCs w:val="28"/>
        </w:rPr>
        <w:t xml:space="preserve">, свидетельствуют о том, что наличие анемии у пациентов, перенёсших резекцию </w:t>
      </w:r>
      <w:proofErr w:type="spellStart"/>
      <w:r w:rsidRPr="007C743E">
        <w:rPr>
          <w:rFonts w:ascii="Times New Roman" w:eastAsia="Times New Roman" w:hAnsi="Times New Roman" w:cs="Times New Roman"/>
          <w:sz w:val="28"/>
          <w:szCs w:val="28"/>
        </w:rPr>
        <w:t>глиобластомы</w:t>
      </w:r>
      <w:proofErr w:type="spellEnd"/>
      <w:r w:rsidRPr="007C743E">
        <w:rPr>
          <w:rFonts w:ascii="Times New Roman" w:eastAsia="Times New Roman" w:hAnsi="Times New Roman" w:cs="Times New Roman"/>
          <w:sz w:val="28"/>
          <w:szCs w:val="28"/>
        </w:rPr>
        <w:t>, связано с увеличением продолжительности госпитализации и повышением вероятности перевода в специализированные учреждения [</w:t>
      </w:r>
      <w:r w:rsidR="00B7690B" w:rsidRPr="007C743E">
        <w:rPr>
          <w:rFonts w:ascii="Times New Roman" w:eastAsia="Times New Roman" w:hAnsi="Times New Roman" w:cs="Times New Roman"/>
          <w:sz w:val="28"/>
          <w:szCs w:val="28"/>
        </w:rPr>
        <w:t>51</w:t>
      </w:r>
      <w:r w:rsidRPr="007C743E">
        <w:rPr>
          <w:rFonts w:ascii="Times New Roman" w:eastAsia="Times New Roman" w:hAnsi="Times New Roman" w:cs="Times New Roman"/>
          <w:sz w:val="28"/>
          <w:szCs w:val="28"/>
        </w:rPr>
        <w:t xml:space="preserve">]. </w:t>
      </w:r>
    </w:p>
    <w:p w14:paraId="204BBD2D"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Эти данные подчеркивают необходимость активного выявления и коррекции анемии в предоперационном периоде у нейрохирургических больных для снижения риска осложнений и улучшения клинических </w:t>
      </w:r>
      <w:proofErr w:type="gramStart"/>
      <w:r w:rsidRPr="007C743E">
        <w:rPr>
          <w:rFonts w:ascii="Times New Roman" w:eastAsia="Times New Roman" w:hAnsi="Times New Roman" w:cs="Times New Roman"/>
          <w:sz w:val="28"/>
          <w:szCs w:val="28"/>
        </w:rPr>
        <w:t>и  функциональных</w:t>
      </w:r>
      <w:proofErr w:type="gramEnd"/>
      <w:r w:rsidRPr="007C743E">
        <w:rPr>
          <w:rFonts w:ascii="Times New Roman" w:eastAsia="Times New Roman" w:hAnsi="Times New Roman" w:cs="Times New Roman"/>
          <w:sz w:val="28"/>
          <w:szCs w:val="28"/>
        </w:rPr>
        <w:t xml:space="preserve"> исходов. </w:t>
      </w:r>
    </w:p>
    <w:p w14:paraId="14A51A27" w14:textId="623D174A" w:rsidR="00E70130" w:rsidRPr="00B33777" w:rsidRDefault="00E70130" w:rsidP="005230FF">
      <w:pPr>
        <w:spacing w:after="0" w:line="240" w:lineRule="auto"/>
        <w:ind w:firstLine="709"/>
        <w:jc w:val="both"/>
        <w:rPr>
          <w:rFonts w:ascii="Times New Roman" w:eastAsia="Times New Roman" w:hAnsi="Times New Roman" w:cs="Times New Roman"/>
          <w:sz w:val="28"/>
          <w:szCs w:val="28"/>
          <w:lang w:val="en-US"/>
        </w:rPr>
      </w:pPr>
      <w:r w:rsidRPr="007C743E">
        <w:rPr>
          <w:rFonts w:ascii="Times New Roman" w:eastAsia="Times New Roman" w:hAnsi="Times New Roman" w:cs="Times New Roman"/>
          <w:sz w:val="28"/>
          <w:szCs w:val="28"/>
        </w:rPr>
        <w:t xml:space="preserve">Анемия остаётся актуальной проблемой в практике лечения пациентов кардиологического профиля. В систематическом обзоре и метаанализе, проведённом </w:t>
      </w:r>
      <w:proofErr w:type="spellStart"/>
      <w:r w:rsidRPr="007C743E">
        <w:rPr>
          <w:rFonts w:ascii="Times New Roman" w:eastAsia="Times New Roman" w:hAnsi="Times New Roman" w:cs="Times New Roman"/>
          <w:sz w:val="28"/>
          <w:szCs w:val="28"/>
        </w:rPr>
        <w:t>Hari</w:t>
      </w:r>
      <w:proofErr w:type="spellEnd"/>
      <w:r w:rsidRPr="007C743E">
        <w:rPr>
          <w:rFonts w:ascii="Times New Roman" w:eastAsia="Times New Roman" w:hAnsi="Times New Roman" w:cs="Times New Roman"/>
          <w:sz w:val="28"/>
          <w:szCs w:val="28"/>
        </w:rPr>
        <w:t xml:space="preserve"> </w:t>
      </w:r>
      <w:proofErr w:type="spellStart"/>
      <w:r w:rsidRPr="007C743E">
        <w:rPr>
          <w:rFonts w:ascii="Times New Roman" w:eastAsia="Times New Roman" w:hAnsi="Times New Roman" w:cs="Times New Roman"/>
          <w:sz w:val="28"/>
          <w:szCs w:val="28"/>
        </w:rPr>
        <w:t>Padmanabhan</w:t>
      </w:r>
      <w:proofErr w:type="spellEnd"/>
      <w:r w:rsidRPr="007C743E">
        <w:rPr>
          <w:rFonts w:ascii="Times New Roman" w:eastAsia="Times New Roman" w:hAnsi="Times New Roman" w:cs="Times New Roman"/>
          <w:sz w:val="28"/>
          <w:szCs w:val="28"/>
        </w:rPr>
        <w:t xml:space="preserve">, MRCP, </w:t>
      </w:r>
      <w:proofErr w:type="spellStart"/>
      <w:r w:rsidRPr="007C743E">
        <w:rPr>
          <w:rFonts w:ascii="Times New Roman" w:eastAsia="Times New Roman" w:hAnsi="Times New Roman" w:cs="Times New Roman"/>
          <w:sz w:val="28"/>
          <w:szCs w:val="28"/>
        </w:rPr>
        <w:t>Keith</w:t>
      </w:r>
      <w:proofErr w:type="spellEnd"/>
      <w:r w:rsidRPr="007C743E">
        <w:rPr>
          <w:rFonts w:ascii="Times New Roman" w:eastAsia="Times New Roman" w:hAnsi="Times New Roman" w:cs="Times New Roman"/>
          <w:sz w:val="28"/>
          <w:szCs w:val="28"/>
        </w:rPr>
        <w:t xml:space="preserve"> </w:t>
      </w:r>
      <w:proofErr w:type="spellStart"/>
      <w:r w:rsidRPr="007C743E">
        <w:rPr>
          <w:rFonts w:ascii="Times New Roman" w:eastAsia="Times New Roman" w:hAnsi="Times New Roman" w:cs="Times New Roman"/>
          <w:sz w:val="28"/>
          <w:szCs w:val="28"/>
        </w:rPr>
        <w:t>Siau</w:t>
      </w:r>
      <w:proofErr w:type="spellEnd"/>
      <w:r w:rsidRPr="007C743E">
        <w:rPr>
          <w:rFonts w:ascii="Times New Roman" w:eastAsia="Times New Roman" w:hAnsi="Times New Roman" w:cs="Times New Roman"/>
          <w:sz w:val="28"/>
          <w:szCs w:val="28"/>
        </w:rPr>
        <w:t xml:space="preserve">, MRCP и соавторами, который включал 114 277 пациентов, из которых у 23 624 была диагностирована анемия, </w:t>
      </w:r>
      <w:r w:rsidRPr="007C743E">
        <w:rPr>
          <w:rFonts w:ascii="Times New Roman" w:eastAsia="Times New Roman" w:hAnsi="Times New Roman" w:cs="Times New Roman"/>
          <w:sz w:val="28"/>
          <w:szCs w:val="28"/>
        </w:rPr>
        <w:lastRenderedPageBreak/>
        <w:t>установлено, что наличие анемии ассоциируется с повышением риска летальности, развитием острого почечного повреждения, нарушениями мозгового кровообращения и увеличением частоты инфекционных осложнений. Авторы подчёркивают важность использования анемии как одного из факторов для прогностической оценки риска неблагоприятных исходов у пациентов с сердечно-сосудистыми заболеваниями [</w:t>
      </w:r>
      <w:r w:rsidR="00B7690B" w:rsidRPr="007C743E">
        <w:rPr>
          <w:rFonts w:ascii="Times New Roman" w:eastAsia="Times New Roman" w:hAnsi="Times New Roman" w:cs="Times New Roman"/>
          <w:sz w:val="28"/>
          <w:szCs w:val="28"/>
        </w:rPr>
        <w:t>5</w:t>
      </w:r>
      <w:r w:rsidRPr="007C743E">
        <w:rPr>
          <w:rFonts w:ascii="Times New Roman" w:eastAsia="Times New Roman" w:hAnsi="Times New Roman" w:cs="Times New Roman"/>
          <w:sz w:val="28"/>
          <w:szCs w:val="28"/>
        </w:rPr>
        <w:t>2].</w:t>
      </w:r>
    </w:p>
    <w:p w14:paraId="1CE9037E" w14:textId="5CB35BE8" w:rsidR="00E70130" w:rsidRPr="00B33777" w:rsidRDefault="00E70130" w:rsidP="005230FF">
      <w:pPr>
        <w:spacing w:after="0" w:line="240" w:lineRule="auto"/>
        <w:ind w:firstLine="709"/>
        <w:jc w:val="both"/>
        <w:rPr>
          <w:rFonts w:ascii="Times New Roman" w:eastAsia="Times New Roman" w:hAnsi="Times New Roman" w:cs="Times New Roman"/>
          <w:sz w:val="28"/>
          <w:szCs w:val="28"/>
          <w:lang w:val="en-US"/>
        </w:rPr>
      </w:pPr>
      <w:r w:rsidRPr="007C743E">
        <w:rPr>
          <w:rFonts w:ascii="Times New Roman" w:eastAsia="Times New Roman" w:hAnsi="Times New Roman" w:cs="Times New Roman"/>
          <w:sz w:val="28"/>
          <w:szCs w:val="28"/>
        </w:rPr>
        <w:t>Недавние исследования дополнительно подтвердили отрицательное влияние анемии на прогноз у пациентов с сердечной недостаточностью. В крупном метаанализе, опубликованном в 2023 году, наличие анемии у пациентов с острой сердечной недостаточностью было связано с увеличением 30-дневной и годичной смертности, а также с повышением риска неблагоприятных сердечных событий в течение года [</w:t>
      </w:r>
      <w:r w:rsidR="00B7690B" w:rsidRPr="007C743E">
        <w:rPr>
          <w:rFonts w:ascii="Times New Roman" w:eastAsia="Times New Roman" w:hAnsi="Times New Roman" w:cs="Times New Roman"/>
          <w:sz w:val="28"/>
          <w:szCs w:val="28"/>
        </w:rPr>
        <w:t>53</w:t>
      </w:r>
      <w:r w:rsidRPr="007C743E">
        <w:rPr>
          <w:rFonts w:ascii="Times New Roman" w:eastAsia="Times New Roman" w:hAnsi="Times New Roman" w:cs="Times New Roman"/>
          <w:sz w:val="28"/>
          <w:szCs w:val="28"/>
        </w:rPr>
        <w:t xml:space="preserve">]. </w:t>
      </w:r>
    </w:p>
    <w:p w14:paraId="3237AA87" w14:textId="67D9ADF1" w:rsidR="00E70130" w:rsidRPr="00B33777" w:rsidRDefault="00E70130" w:rsidP="005230FF">
      <w:pPr>
        <w:spacing w:after="0" w:line="240" w:lineRule="auto"/>
        <w:ind w:firstLine="709"/>
        <w:jc w:val="both"/>
        <w:rPr>
          <w:rFonts w:ascii="Times New Roman" w:eastAsia="Times New Roman" w:hAnsi="Times New Roman" w:cs="Times New Roman"/>
          <w:sz w:val="28"/>
          <w:szCs w:val="28"/>
          <w:lang w:val="en-US"/>
        </w:rPr>
      </w:pPr>
      <w:r w:rsidRPr="007C743E">
        <w:rPr>
          <w:rFonts w:ascii="Times New Roman" w:eastAsia="Times New Roman" w:hAnsi="Times New Roman" w:cs="Times New Roman"/>
          <w:sz w:val="28"/>
          <w:szCs w:val="28"/>
        </w:rPr>
        <w:t>Дополнительные данные были получены в исследовании, проведённом в Японии, где анализировали пациентов с сердечной недостаточностью и сниженной функцией почек [</w:t>
      </w:r>
      <w:r w:rsidR="00B7690B" w:rsidRPr="007C743E">
        <w:rPr>
          <w:rFonts w:ascii="Times New Roman" w:eastAsia="Times New Roman" w:hAnsi="Times New Roman" w:cs="Times New Roman"/>
          <w:sz w:val="28"/>
          <w:szCs w:val="28"/>
        </w:rPr>
        <w:t>54</w:t>
      </w:r>
      <w:r w:rsidRPr="007C743E">
        <w:rPr>
          <w:rFonts w:ascii="Times New Roman" w:eastAsia="Times New Roman" w:hAnsi="Times New Roman" w:cs="Times New Roman"/>
          <w:sz w:val="28"/>
          <w:szCs w:val="28"/>
        </w:rPr>
        <w:t xml:space="preserve">]. Исследователи показали, что анемия тяжёлой степени значительно повышает риск смерти и повторных госпитализаций у данной группы больных. </w:t>
      </w:r>
    </w:p>
    <w:p w14:paraId="1C95C7E6" w14:textId="037ADEAE"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Также важное значение имеет оценка статуса железа. Согласно данным, представленным в 2024 году в журнале </w:t>
      </w:r>
      <w:proofErr w:type="spellStart"/>
      <w:r w:rsidRPr="00926EDE">
        <w:rPr>
          <w:rFonts w:ascii="Times New Roman" w:eastAsia="Times New Roman" w:hAnsi="Times New Roman" w:cs="Times New Roman"/>
          <w:iCs/>
          <w:sz w:val="28"/>
          <w:szCs w:val="28"/>
        </w:rPr>
        <w:t>Frontiers</w:t>
      </w:r>
      <w:proofErr w:type="spellEnd"/>
      <w:r w:rsidRPr="00926EDE">
        <w:rPr>
          <w:rFonts w:ascii="Times New Roman" w:eastAsia="Times New Roman" w:hAnsi="Times New Roman" w:cs="Times New Roman"/>
          <w:iCs/>
          <w:sz w:val="28"/>
          <w:szCs w:val="28"/>
        </w:rPr>
        <w:t xml:space="preserve"> </w:t>
      </w:r>
      <w:proofErr w:type="spellStart"/>
      <w:r w:rsidRPr="00926EDE">
        <w:rPr>
          <w:rFonts w:ascii="Times New Roman" w:eastAsia="Times New Roman" w:hAnsi="Times New Roman" w:cs="Times New Roman"/>
          <w:iCs/>
          <w:sz w:val="28"/>
          <w:szCs w:val="28"/>
        </w:rPr>
        <w:t>in</w:t>
      </w:r>
      <w:proofErr w:type="spellEnd"/>
      <w:r w:rsidRPr="00926EDE">
        <w:rPr>
          <w:rFonts w:ascii="Times New Roman" w:eastAsia="Times New Roman" w:hAnsi="Times New Roman" w:cs="Times New Roman"/>
          <w:iCs/>
          <w:sz w:val="28"/>
          <w:szCs w:val="28"/>
        </w:rPr>
        <w:t xml:space="preserve"> </w:t>
      </w:r>
      <w:proofErr w:type="spellStart"/>
      <w:r w:rsidRPr="00926EDE">
        <w:rPr>
          <w:rFonts w:ascii="Times New Roman" w:eastAsia="Times New Roman" w:hAnsi="Times New Roman" w:cs="Times New Roman"/>
          <w:iCs/>
          <w:sz w:val="28"/>
          <w:szCs w:val="28"/>
        </w:rPr>
        <w:t>Cardiovascular</w:t>
      </w:r>
      <w:proofErr w:type="spellEnd"/>
      <w:r w:rsidRPr="00926EDE">
        <w:rPr>
          <w:rFonts w:ascii="Times New Roman" w:eastAsia="Times New Roman" w:hAnsi="Times New Roman" w:cs="Times New Roman"/>
          <w:iCs/>
          <w:sz w:val="28"/>
          <w:szCs w:val="28"/>
        </w:rPr>
        <w:t xml:space="preserve"> </w:t>
      </w:r>
      <w:proofErr w:type="spellStart"/>
      <w:r w:rsidRPr="00926EDE">
        <w:rPr>
          <w:rFonts w:ascii="Times New Roman" w:eastAsia="Times New Roman" w:hAnsi="Times New Roman" w:cs="Times New Roman"/>
          <w:iCs/>
          <w:sz w:val="28"/>
          <w:szCs w:val="28"/>
        </w:rPr>
        <w:t>Medicine</w:t>
      </w:r>
      <w:proofErr w:type="spellEnd"/>
      <w:r w:rsidRPr="007C743E">
        <w:rPr>
          <w:rFonts w:ascii="Times New Roman" w:eastAsia="Times New Roman" w:hAnsi="Times New Roman" w:cs="Times New Roman"/>
          <w:sz w:val="28"/>
          <w:szCs w:val="28"/>
        </w:rPr>
        <w:t>, низкий уровень сывороточного железа был ассоциирован с увеличением общей и сердечно-сосудистой смертности [</w:t>
      </w:r>
      <w:r w:rsidR="00B7690B" w:rsidRPr="007C743E">
        <w:rPr>
          <w:rFonts w:ascii="Times New Roman" w:eastAsia="Times New Roman" w:hAnsi="Times New Roman" w:cs="Times New Roman"/>
          <w:sz w:val="28"/>
          <w:szCs w:val="28"/>
        </w:rPr>
        <w:t>55</w:t>
      </w:r>
      <w:r w:rsidRPr="007C743E">
        <w:rPr>
          <w:rFonts w:ascii="Times New Roman" w:eastAsia="Times New Roman" w:hAnsi="Times New Roman" w:cs="Times New Roman"/>
          <w:sz w:val="28"/>
          <w:szCs w:val="28"/>
        </w:rPr>
        <w:t>]. Авторы подчёркивают, что корректировка дефицита железа может стать потенциальной стратегией улучшения долгосрочного прогноза пациентов. Анемия также является распространённым состоянием среди пациентов, готовящихся к кардиохирургическим вмешательствам, и оказывает значительное влияние на послеоперационные исходы.</w:t>
      </w:r>
      <w:r w:rsidR="00B33777" w:rsidRPr="00B33777">
        <w:rPr>
          <w:rFonts w:ascii="Times New Roman" w:eastAsia="Times New Roman" w:hAnsi="Times New Roman" w:cs="Times New Roman"/>
          <w:sz w:val="28"/>
          <w:szCs w:val="28"/>
        </w:rPr>
        <w:t xml:space="preserve"> </w:t>
      </w:r>
      <w:r w:rsidRPr="007C743E">
        <w:rPr>
          <w:rFonts w:ascii="Times New Roman" w:eastAsia="Times New Roman" w:hAnsi="Times New Roman" w:cs="Times New Roman"/>
          <w:sz w:val="28"/>
          <w:szCs w:val="28"/>
        </w:rPr>
        <w:t>В метаанализе, включившем 35 исследований с общим числом пациентов 159 025, было установлено, что предоперационная анемия ассоциируется с увеличением риска послеоперационной смертности, увеличением продолжительности пребывания в стационаре и частотой послеоперационных осложнений [</w:t>
      </w:r>
      <w:r w:rsidR="00885D3E" w:rsidRPr="007C743E">
        <w:rPr>
          <w:rFonts w:ascii="Times New Roman" w:eastAsia="Times New Roman" w:hAnsi="Times New Roman" w:cs="Times New Roman"/>
          <w:sz w:val="28"/>
          <w:szCs w:val="28"/>
        </w:rPr>
        <w:t>56</w:t>
      </w:r>
      <w:r w:rsidRPr="007C743E">
        <w:rPr>
          <w:rFonts w:ascii="Times New Roman" w:eastAsia="Times New Roman" w:hAnsi="Times New Roman" w:cs="Times New Roman"/>
          <w:sz w:val="28"/>
          <w:szCs w:val="28"/>
        </w:rPr>
        <w:t xml:space="preserve">]. Краткосрочные предоперационные методы лечения анемии не продемонстрировали значительного снижения смертности. </w:t>
      </w:r>
      <w:r w:rsidRPr="007C743E">
        <w:rPr>
          <w:rStyle w:val="relative"/>
          <w:rFonts w:ascii="Times New Roman" w:hAnsi="Times New Roman" w:cs="Times New Roman"/>
          <w:sz w:val="28"/>
          <w:szCs w:val="28"/>
        </w:rPr>
        <w:t xml:space="preserve">Недавнее </w:t>
      </w:r>
      <w:proofErr w:type="spellStart"/>
      <w:r w:rsidRPr="007C743E">
        <w:rPr>
          <w:rStyle w:val="relative"/>
          <w:rFonts w:ascii="Times New Roman" w:hAnsi="Times New Roman" w:cs="Times New Roman"/>
          <w:sz w:val="28"/>
          <w:szCs w:val="28"/>
        </w:rPr>
        <w:t>когортное</w:t>
      </w:r>
      <w:proofErr w:type="spellEnd"/>
      <w:r w:rsidRPr="007C743E">
        <w:rPr>
          <w:rStyle w:val="relative"/>
          <w:rFonts w:ascii="Times New Roman" w:hAnsi="Times New Roman" w:cs="Times New Roman"/>
          <w:sz w:val="28"/>
          <w:szCs w:val="28"/>
        </w:rPr>
        <w:t xml:space="preserve"> исследование показало, что предоперационная анемия является независимым фактором риска развития острого почечного повреждения и увеличения продолжительности госпитализации у пациентов, перенёсших кардиохирургические операции.</w:t>
      </w:r>
      <w:r w:rsidRPr="007C743E">
        <w:rPr>
          <w:rFonts w:ascii="Times New Roman" w:hAnsi="Times New Roman" w:cs="Times New Roman"/>
          <w:sz w:val="28"/>
          <w:szCs w:val="28"/>
        </w:rPr>
        <w:t xml:space="preserve"> </w:t>
      </w:r>
      <w:r w:rsidRPr="007C743E">
        <w:rPr>
          <w:rStyle w:val="relative"/>
          <w:rFonts w:ascii="Times New Roman" w:hAnsi="Times New Roman" w:cs="Times New Roman"/>
          <w:sz w:val="28"/>
          <w:szCs w:val="28"/>
        </w:rPr>
        <w:t xml:space="preserve">Авторы подчёркивают, что влияние анемии на развитие почечного повреждения обусловлено в большей степени прямым эффектом низкого уровня гемоглобина, а не опосредовано через </w:t>
      </w:r>
      <w:proofErr w:type="spellStart"/>
      <w:r w:rsidRPr="007C743E">
        <w:rPr>
          <w:rStyle w:val="relative"/>
          <w:rFonts w:ascii="Times New Roman" w:hAnsi="Times New Roman" w:cs="Times New Roman"/>
          <w:sz w:val="28"/>
          <w:szCs w:val="28"/>
        </w:rPr>
        <w:t>интраоперационные</w:t>
      </w:r>
      <w:proofErr w:type="spellEnd"/>
      <w:r w:rsidRPr="007C743E">
        <w:rPr>
          <w:rStyle w:val="relative"/>
          <w:rFonts w:ascii="Times New Roman" w:hAnsi="Times New Roman" w:cs="Times New Roman"/>
          <w:sz w:val="28"/>
          <w:szCs w:val="28"/>
        </w:rPr>
        <w:t xml:space="preserve"> гемотрансфузии. [</w:t>
      </w:r>
      <w:r w:rsidR="00885D3E" w:rsidRPr="007C743E">
        <w:rPr>
          <w:rStyle w:val="relative"/>
          <w:rFonts w:ascii="Times New Roman" w:hAnsi="Times New Roman" w:cs="Times New Roman"/>
          <w:sz w:val="28"/>
          <w:szCs w:val="28"/>
        </w:rPr>
        <w:t>57</w:t>
      </w:r>
      <w:r w:rsidRPr="007C743E">
        <w:rPr>
          <w:rStyle w:val="relative"/>
          <w:rFonts w:ascii="Times New Roman" w:hAnsi="Times New Roman" w:cs="Times New Roman"/>
          <w:sz w:val="28"/>
          <w:szCs w:val="28"/>
        </w:rPr>
        <w:t>].</w:t>
      </w:r>
      <w:r w:rsidRPr="007C743E">
        <w:rPr>
          <w:rFonts w:ascii="Times New Roman" w:hAnsi="Times New Roman" w:cs="Times New Roman"/>
          <w:sz w:val="28"/>
          <w:szCs w:val="28"/>
        </w:rPr>
        <w:t xml:space="preserve"> Кроме того, исследование, </w:t>
      </w:r>
      <w:r w:rsidR="00B33777" w:rsidRPr="007C743E">
        <w:rPr>
          <w:rFonts w:ascii="Times New Roman" w:hAnsi="Times New Roman" w:cs="Times New Roman"/>
          <w:sz w:val="28"/>
          <w:szCs w:val="28"/>
        </w:rPr>
        <w:t>опубликованное в</w:t>
      </w:r>
      <w:r w:rsidRPr="007C743E">
        <w:rPr>
          <w:rFonts w:ascii="Times New Roman" w:hAnsi="Times New Roman" w:cs="Times New Roman"/>
          <w:sz w:val="28"/>
          <w:szCs w:val="28"/>
        </w:rPr>
        <w:t xml:space="preserve"> 2024 году, выявило, что предоперационная анемия является независимым фактором риска увеличения 30-дневной смертности и осложнений у пациентов, перенёсших хирургическую замену аортального клапана [</w:t>
      </w:r>
      <w:r w:rsidR="00885D3E" w:rsidRPr="007C743E">
        <w:rPr>
          <w:rFonts w:ascii="Times New Roman" w:hAnsi="Times New Roman" w:cs="Times New Roman"/>
          <w:sz w:val="28"/>
          <w:szCs w:val="28"/>
        </w:rPr>
        <w:t>58</w:t>
      </w:r>
      <w:r w:rsidRPr="007C743E">
        <w:rPr>
          <w:rFonts w:ascii="Times New Roman" w:hAnsi="Times New Roman" w:cs="Times New Roman"/>
          <w:sz w:val="28"/>
          <w:szCs w:val="28"/>
        </w:rPr>
        <w:t>]. Таким образом, анемия у кардиологических пациентов оказывает значительное влияние на исходы лечения, требуя комплексного подхода к её своевременному выявлению и коррекции.</w:t>
      </w:r>
    </w:p>
    <w:p w14:paraId="392287A4"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lastRenderedPageBreak/>
        <w:t>Анемия является одним из наиболее распространённых синдромов у пациентов, находящихся в отделениях реанимации и интенсивной терапии. Согласно данным ряда исследований, её распространённость среди пациентов в критических состояниях может достигать 50% [</w:t>
      </w:r>
      <w:r w:rsidR="00885D3E" w:rsidRPr="007C743E">
        <w:rPr>
          <w:rFonts w:ascii="Times New Roman" w:eastAsia="Times New Roman" w:hAnsi="Times New Roman" w:cs="Times New Roman"/>
          <w:sz w:val="28"/>
          <w:szCs w:val="28"/>
        </w:rPr>
        <w:t>59</w:t>
      </w:r>
      <w:r w:rsidRPr="007C743E">
        <w:rPr>
          <w:rFonts w:ascii="Times New Roman" w:eastAsia="Times New Roman" w:hAnsi="Times New Roman" w:cs="Times New Roman"/>
          <w:sz w:val="28"/>
          <w:szCs w:val="28"/>
        </w:rPr>
        <w:t xml:space="preserve">]. Причины возникновения анемии в данной группе больных </w:t>
      </w:r>
      <w:proofErr w:type="spellStart"/>
      <w:r w:rsidRPr="007C743E">
        <w:rPr>
          <w:rFonts w:ascii="Times New Roman" w:eastAsia="Times New Roman" w:hAnsi="Times New Roman" w:cs="Times New Roman"/>
          <w:sz w:val="28"/>
          <w:szCs w:val="28"/>
        </w:rPr>
        <w:t>многофакторны</w:t>
      </w:r>
      <w:proofErr w:type="spellEnd"/>
      <w:r w:rsidRPr="007C743E">
        <w:rPr>
          <w:rFonts w:ascii="Times New Roman" w:eastAsia="Times New Roman" w:hAnsi="Times New Roman" w:cs="Times New Roman"/>
          <w:sz w:val="28"/>
          <w:szCs w:val="28"/>
        </w:rPr>
        <w:t>: среди основных факторов выделяют кровопотерю различного генеза (включая кровопотери, связанные с частыми заборами крови для лабораторных исследований, суточный объём которых может составлять 40–70 мл), снижение продукции эритропоэтина, гемолиз и дефицит железа [</w:t>
      </w:r>
      <w:r w:rsidR="00885D3E" w:rsidRPr="007C743E">
        <w:rPr>
          <w:rFonts w:ascii="Times New Roman" w:eastAsia="Times New Roman" w:hAnsi="Times New Roman" w:cs="Times New Roman"/>
          <w:sz w:val="28"/>
          <w:szCs w:val="28"/>
        </w:rPr>
        <w:t>60</w:t>
      </w:r>
      <w:r w:rsidRPr="007C743E">
        <w:rPr>
          <w:rFonts w:ascii="Times New Roman" w:eastAsia="Times New Roman" w:hAnsi="Times New Roman" w:cs="Times New Roman"/>
          <w:sz w:val="28"/>
          <w:szCs w:val="28"/>
        </w:rPr>
        <w:t xml:space="preserve">, </w:t>
      </w:r>
      <w:r w:rsidR="00885D3E" w:rsidRPr="007C743E">
        <w:rPr>
          <w:rFonts w:ascii="Times New Roman" w:eastAsia="Times New Roman" w:hAnsi="Times New Roman" w:cs="Times New Roman"/>
          <w:sz w:val="28"/>
          <w:szCs w:val="28"/>
        </w:rPr>
        <w:t>61</w:t>
      </w:r>
      <w:r w:rsidRPr="007C743E">
        <w:rPr>
          <w:rFonts w:ascii="Times New Roman" w:eastAsia="Times New Roman" w:hAnsi="Times New Roman" w:cs="Times New Roman"/>
          <w:sz w:val="28"/>
          <w:szCs w:val="28"/>
        </w:rPr>
        <w:t>].</w:t>
      </w:r>
    </w:p>
    <w:p w14:paraId="7CBA642F" w14:textId="312C4206" w:rsidR="00E70130" w:rsidRPr="00926ED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Клиническое значение анемии у пациентов в отделениях реанимации выражается в увеличении частоты продлённой искусственной вентиляции лёгких (ИВЛ), повышении риска развития инфаркта миокарда 2 типа, а также в росте летальности [</w:t>
      </w:r>
      <w:r w:rsidR="00885D3E" w:rsidRPr="007C743E">
        <w:rPr>
          <w:rFonts w:ascii="Times New Roman" w:eastAsia="Times New Roman" w:hAnsi="Times New Roman" w:cs="Times New Roman"/>
          <w:sz w:val="28"/>
          <w:szCs w:val="28"/>
        </w:rPr>
        <w:t>62</w:t>
      </w:r>
      <w:r w:rsidRPr="007C743E">
        <w:rPr>
          <w:rFonts w:ascii="Times New Roman" w:eastAsia="Times New Roman" w:hAnsi="Times New Roman" w:cs="Times New Roman"/>
          <w:sz w:val="28"/>
          <w:szCs w:val="28"/>
        </w:rPr>
        <w:t>]. Анемия запускает компенсаторные механизмы, направленные на поддержание адекватной доставки кислорода к тканям, включая увеличение сердечного выброса (преимущественно за счёт учащения сердечного ритма и, в меньшей степени, за счёт увеличения сократимости миокарда), перераспределение кровотока в пользу жизненно важных органов и повышение экстракции кислорода [</w:t>
      </w:r>
      <w:r w:rsidR="00885D3E" w:rsidRPr="007C743E">
        <w:rPr>
          <w:rFonts w:ascii="Times New Roman" w:eastAsia="Times New Roman" w:hAnsi="Times New Roman" w:cs="Times New Roman"/>
          <w:sz w:val="28"/>
          <w:szCs w:val="28"/>
        </w:rPr>
        <w:t>61</w:t>
      </w:r>
      <w:r w:rsidRPr="007C743E">
        <w:rPr>
          <w:rFonts w:ascii="Times New Roman" w:eastAsia="Times New Roman" w:hAnsi="Times New Roman" w:cs="Times New Roman"/>
          <w:sz w:val="28"/>
          <w:szCs w:val="28"/>
        </w:rPr>
        <w:t xml:space="preserve">, </w:t>
      </w:r>
      <w:r w:rsidR="00B33777">
        <w:rPr>
          <w:rFonts w:ascii="Times New Roman" w:eastAsia="Times New Roman" w:hAnsi="Times New Roman" w:cs="Times New Roman"/>
          <w:sz w:val="28"/>
          <w:szCs w:val="28"/>
          <w:lang w:val="en-US"/>
        </w:rPr>
        <w:t>p</w:t>
      </w:r>
      <w:r w:rsidR="00B33777" w:rsidRPr="00B33777">
        <w:rPr>
          <w:rFonts w:ascii="Times New Roman" w:eastAsia="Times New Roman" w:hAnsi="Times New Roman" w:cs="Times New Roman"/>
          <w:sz w:val="28"/>
          <w:szCs w:val="28"/>
        </w:rPr>
        <w:t xml:space="preserve">.149; </w:t>
      </w:r>
      <w:r w:rsidR="00885D3E" w:rsidRPr="007C743E">
        <w:rPr>
          <w:rFonts w:ascii="Times New Roman" w:eastAsia="Times New Roman" w:hAnsi="Times New Roman" w:cs="Times New Roman"/>
          <w:sz w:val="28"/>
          <w:szCs w:val="28"/>
        </w:rPr>
        <w:t>63</w:t>
      </w:r>
      <w:r w:rsidRPr="007C743E">
        <w:rPr>
          <w:rFonts w:ascii="Times New Roman" w:eastAsia="Times New Roman" w:hAnsi="Times New Roman" w:cs="Times New Roman"/>
          <w:sz w:val="28"/>
          <w:szCs w:val="28"/>
        </w:rPr>
        <w:t xml:space="preserve">]. Эти механизмы особенно уязвимы у пациентов с нарушенной сердечно-сосудистой функцией, что увеличивает риск неблагоприятных исходов. </w:t>
      </w:r>
      <w:r w:rsidRPr="007C743E">
        <w:rPr>
          <w:rFonts w:ascii="Times New Roman" w:hAnsi="Times New Roman" w:cs="Times New Roman"/>
          <w:sz w:val="28"/>
          <w:szCs w:val="28"/>
        </w:rPr>
        <w:t>Так, согласно обзору, опубликованному в 2022 году, уровень гемоглобина ниже 80 г/л у пациентов в отделении интенсивной терапии ассоциируется с удлинением длительности ИВЛ и увеличением риска развития полиорганной недостаточности [</w:t>
      </w:r>
      <w:r w:rsidR="00885D3E" w:rsidRPr="007C743E">
        <w:rPr>
          <w:rFonts w:ascii="Times New Roman" w:hAnsi="Times New Roman" w:cs="Times New Roman"/>
          <w:sz w:val="28"/>
          <w:szCs w:val="28"/>
        </w:rPr>
        <w:t>64</w:t>
      </w:r>
      <w:r w:rsidRPr="007C743E">
        <w:rPr>
          <w:rFonts w:ascii="Times New Roman" w:hAnsi="Times New Roman" w:cs="Times New Roman"/>
          <w:sz w:val="28"/>
          <w:szCs w:val="28"/>
        </w:rPr>
        <w:t xml:space="preserve">]. В </w:t>
      </w:r>
      <w:r w:rsidRPr="007C743E">
        <w:rPr>
          <w:rFonts w:ascii="Times New Roman" w:eastAsia="Times New Roman" w:hAnsi="Times New Roman" w:cs="Times New Roman"/>
          <w:sz w:val="28"/>
          <w:szCs w:val="28"/>
        </w:rPr>
        <w:t xml:space="preserve">исследовании </w:t>
      </w:r>
      <w:r w:rsidRPr="007C743E">
        <w:rPr>
          <w:rFonts w:ascii="Times New Roman" w:eastAsia="Times New Roman" w:hAnsi="Times New Roman" w:cs="Times New Roman"/>
          <w:sz w:val="28"/>
          <w:szCs w:val="28"/>
          <w:lang w:val="en-US"/>
        </w:rPr>
        <w:t>Roh</w:t>
      </w:r>
      <w:r w:rsidRPr="007C743E">
        <w:rPr>
          <w:rFonts w:ascii="Times New Roman" w:eastAsia="Times New Roman" w:hAnsi="Times New Roman" w:cs="Times New Roman"/>
          <w:sz w:val="28"/>
          <w:szCs w:val="28"/>
        </w:rPr>
        <w:t xml:space="preserve"> и соавторов отмечено, что анемия критического состояния (</w:t>
      </w:r>
      <w:proofErr w:type="spellStart"/>
      <w:r w:rsidRPr="007C743E">
        <w:rPr>
          <w:rFonts w:ascii="Times New Roman" w:eastAsia="Times New Roman" w:hAnsi="Times New Roman" w:cs="Times New Roman"/>
          <w:sz w:val="28"/>
          <w:szCs w:val="28"/>
        </w:rPr>
        <w:t>anemia</w:t>
      </w:r>
      <w:proofErr w:type="spellEnd"/>
      <w:r w:rsidRPr="007C743E">
        <w:rPr>
          <w:rFonts w:ascii="Times New Roman" w:eastAsia="Times New Roman" w:hAnsi="Times New Roman" w:cs="Times New Roman"/>
          <w:sz w:val="28"/>
          <w:szCs w:val="28"/>
        </w:rPr>
        <w:t xml:space="preserve"> </w:t>
      </w:r>
      <w:proofErr w:type="spellStart"/>
      <w:r w:rsidRPr="007C743E">
        <w:rPr>
          <w:rFonts w:ascii="Times New Roman" w:eastAsia="Times New Roman" w:hAnsi="Times New Roman" w:cs="Times New Roman"/>
          <w:sz w:val="28"/>
          <w:szCs w:val="28"/>
        </w:rPr>
        <w:t>of</w:t>
      </w:r>
      <w:proofErr w:type="spellEnd"/>
      <w:r w:rsidRPr="007C743E">
        <w:rPr>
          <w:rFonts w:ascii="Times New Roman" w:eastAsia="Times New Roman" w:hAnsi="Times New Roman" w:cs="Times New Roman"/>
          <w:sz w:val="28"/>
          <w:szCs w:val="28"/>
        </w:rPr>
        <w:t xml:space="preserve"> </w:t>
      </w:r>
      <w:proofErr w:type="spellStart"/>
      <w:r w:rsidRPr="007C743E">
        <w:rPr>
          <w:rFonts w:ascii="Times New Roman" w:eastAsia="Times New Roman" w:hAnsi="Times New Roman" w:cs="Times New Roman"/>
          <w:sz w:val="28"/>
          <w:szCs w:val="28"/>
        </w:rPr>
        <w:t>critical</w:t>
      </w:r>
      <w:proofErr w:type="spellEnd"/>
      <w:r w:rsidRPr="007C743E">
        <w:rPr>
          <w:rFonts w:ascii="Times New Roman" w:eastAsia="Times New Roman" w:hAnsi="Times New Roman" w:cs="Times New Roman"/>
          <w:sz w:val="28"/>
          <w:szCs w:val="28"/>
        </w:rPr>
        <w:t xml:space="preserve"> </w:t>
      </w:r>
      <w:proofErr w:type="spellStart"/>
      <w:r w:rsidRPr="007C743E">
        <w:rPr>
          <w:rFonts w:ascii="Times New Roman" w:eastAsia="Times New Roman" w:hAnsi="Times New Roman" w:cs="Times New Roman"/>
          <w:sz w:val="28"/>
          <w:szCs w:val="28"/>
        </w:rPr>
        <w:t>illness</w:t>
      </w:r>
      <w:proofErr w:type="spellEnd"/>
      <w:r w:rsidRPr="007C743E">
        <w:rPr>
          <w:rFonts w:ascii="Times New Roman" w:eastAsia="Times New Roman" w:hAnsi="Times New Roman" w:cs="Times New Roman"/>
          <w:sz w:val="28"/>
          <w:szCs w:val="28"/>
        </w:rPr>
        <w:t>) обусловлена не только кровопотерями и дефицитом железа, но и системным воспалительным ответом, подавляющим эритропоэз и усиливающим секвестрацию железа в ретикулоэндотелиальной системе [</w:t>
      </w:r>
      <w:r w:rsidR="00885D3E" w:rsidRPr="007C743E">
        <w:rPr>
          <w:rFonts w:ascii="Times New Roman" w:eastAsia="Times New Roman" w:hAnsi="Times New Roman" w:cs="Times New Roman"/>
          <w:sz w:val="28"/>
          <w:szCs w:val="28"/>
        </w:rPr>
        <w:t>65</w:t>
      </w:r>
      <w:r w:rsidRPr="007C743E">
        <w:rPr>
          <w:rFonts w:ascii="Times New Roman" w:eastAsia="Times New Roman" w:hAnsi="Times New Roman" w:cs="Times New Roman"/>
          <w:sz w:val="28"/>
          <w:szCs w:val="28"/>
        </w:rPr>
        <w:t xml:space="preserve">]. </w:t>
      </w:r>
      <w:r w:rsidRPr="007C743E">
        <w:rPr>
          <w:rFonts w:ascii="Times New Roman" w:hAnsi="Times New Roman" w:cs="Times New Roman"/>
          <w:sz w:val="28"/>
          <w:szCs w:val="28"/>
        </w:rPr>
        <w:t>Также в недавнем метаанализе 2024 года анемия была признана независимым фактором, ассоциированным с увеличением внутрибольничной смертности среди пациентов в ОИТ, особенно при сочетании с тяжёлой гипоксемией [</w:t>
      </w:r>
      <w:r w:rsidR="00885D3E" w:rsidRPr="007C743E">
        <w:rPr>
          <w:rFonts w:ascii="Times New Roman" w:hAnsi="Times New Roman" w:cs="Times New Roman"/>
          <w:sz w:val="28"/>
          <w:szCs w:val="28"/>
        </w:rPr>
        <w:t>66</w:t>
      </w:r>
      <w:r w:rsidRPr="007C743E">
        <w:rPr>
          <w:rFonts w:ascii="Times New Roman" w:hAnsi="Times New Roman" w:cs="Times New Roman"/>
          <w:sz w:val="28"/>
          <w:szCs w:val="28"/>
        </w:rPr>
        <w:t xml:space="preserve">]. Анемия остаётся одной из наиболее значимых </w:t>
      </w:r>
      <w:proofErr w:type="spellStart"/>
      <w:r w:rsidRPr="007C743E">
        <w:rPr>
          <w:rFonts w:ascii="Times New Roman" w:hAnsi="Times New Roman" w:cs="Times New Roman"/>
          <w:sz w:val="28"/>
          <w:szCs w:val="28"/>
        </w:rPr>
        <w:t>мультисистемных</w:t>
      </w:r>
      <w:proofErr w:type="spellEnd"/>
      <w:r w:rsidRPr="007C743E">
        <w:rPr>
          <w:rFonts w:ascii="Times New Roman" w:hAnsi="Times New Roman" w:cs="Times New Roman"/>
          <w:sz w:val="28"/>
          <w:szCs w:val="28"/>
        </w:rPr>
        <w:t xml:space="preserve"> проблем современной медицины, оказывая влияние на исходы лечения в различных клинических ситуациях. Своевременная диагностика, правильная стратификация риска и индивидуализированные стратегии коррекции анемии являются важнейшими шагами для улучшения прогноза пациентов.</w:t>
      </w:r>
    </w:p>
    <w:p w14:paraId="15A25577" w14:textId="7FFA3003" w:rsidR="00E70130" w:rsidRPr="007C743E" w:rsidRDefault="0031652F" w:rsidP="005230FF">
      <w:pPr>
        <w:pStyle w:val="pull-left"/>
        <w:spacing w:before="240" w:beforeAutospacing="0" w:after="240" w:afterAutospacing="0"/>
        <w:ind w:firstLine="708"/>
        <w:jc w:val="both"/>
        <w:rPr>
          <w:sz w:val="28"/>
          <w:szCs w:val="28"/>
        </w:rPr>
      </w:pPr>
      <w:r w:rsidRPr="007C743E">
        <w:rPr>
          <w:b/>
          <w:sz w:val="28"/>
          <w:szCs w:val="28"/>
        </w:rPr>
        <w:t>1.</w:t>
      </w:r>
      <w:r w:rsidR="00E70130" w:rsidRPr="007C743E">
        <w:rPr>
          <w:b/>
          <w:sz w:val="28"/>
          <w:szCs w:val="28"/>
        </w:rPr>
        <w:t>3 Безопасность и осложнения гемотрансфузий в современной клинической практике</w:t>
      </w:r>
    </w:p>
    <w:p w14:paraId="3D9996F2" w14:textId="77777777" w:rsidR="00E70130" w:rsidRPr="007C743E" w:rsidRDefault="00E70130" w:rsidP="005230FF">
      <w:pPr>
        <w:pStyle w:val="pull-left"/>
        <w:spacing w:before="0" w:beforeAutospacing="0" w:after="0" w:afterAutospacing="0"/>
        <w:ind w:firstLine="709"/>
        <w:jc w:val="both"/>
        <w:rPr>
          <w:sz w:val="28"/>
          <w:szCs w:val="28"/>
        </w:rPr>
      </w:pPr>
      <w:r w:rsidRPr="007C743E">
        <w:rPr>
          <w:sz w:val="28"/>
          <w:szCs w:val="28"/>
        </w:rPr>
        <w:t>Гемотрансфузия остаётся важным компонентом лечения пациентов в хирургической и реанимационной практике. Однако накопленные за последние десятилетия данные указывают на необходимость осторожного подхода к её применению ввиду ассоциации с увеличением частоты осложнений и летальности.</w:t>
      </w:r>
    </w:p>
    <w:p w14:paraId="4840856D"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lastRenderedPageBreak/>
        <w:t xml:space="preserve">Анализ данных 10 100 пациентов, перенёсших </w:t>
      </w:r>
      <w:proofErr w:type="spellStart"/>
      <w:r w:rsidRPr="007C743E">
        <w:rPr>
          <w:rFonts w:ascii="Times New Roman" w:eastAsia="Times New Roman" w:hAnsi="Times New Roman" w:cs="Times New Roman"/>
          <w:sz w:val="28"/>
          <w:szCs w:val="28"/>
        </w:rPr>
        <w:t>некардиохирургические</w:t>
      </w:r>
      <w:proofErr w:type="spellEnd"/>
      <w:r w:rsidRPr="007C743E">
        <w:rPr>
          <w:rFonts w:ascii="Times New Roman" w:eastAsia="Times New Roman" w:hAnsi="Times New Roman" w:cs="Times New Roman"/>
          <w:sz w:val="28"/>
          <w:szCs w:val="28"/>
        </w:rPr>
        <w:t xml:space="preserve"> операции, проведённый Laurent G. </w:t>
      </w:r>
      <w:proofErr w:type="spellStart"/>
      <w:r w:rsidRPr="007C743E">
        <w:rPr>
          <w:rFonts w:ascii="Times New Roman" w:eastAsia="Times New Roman" w:hAnsi="Times New Roman" w:cs="Times New Roman"/>
          <w:sz w:val="28"/>
          <w:szCs w:val="28"/>
        </w:rPr>
        <w:t>Glance</w:t>
      </w:r>
      <w:proofErr w:type="spellEnd"/>
      <w:r w:rsidRPr="007C743E">
        <w:rPr>
          <w:rFonts w:ascii="Times New Roman" w:eastAsia="Times New Roman" w:hAnsi="Times New Roman" w:cs="Times New Roman"/>
          <w:sz w:val="28"/>
          <w:szCs w:val="28"/>
        </w:rPr>
        <w:t xml:space="preserve">, M.D. и соавторами, продемонстрировал, что проведение </w:t>
      </w:r>
      <w:proofErr w:type="spellStart"/>
      <w:r w:rsidRPr="007C743E">
        <w:rPr>
          <w:rFonts w:ascii="Times New Roman" w:eastAsia="Times New Roman" w:hAnsi="Times New Roman" w:cs="Times New Roman"/>
          <w:sz w:val="28"/>
          <w:szCs w:val="28"/>
        </w:rPr>
        <w:t>интрооперационной</w:t>
      </w:r>
      <w:proofErr w:type="spellEnd"/>
      <w:r w:rsidRPr="007C743E">
        <w:rPr>
          <w:rFonts w:ascii="Times New Roman" w:eastAsia="Times New Roman" w:hAnsi="Times New Roman" w:cs="Times New Roman"/>
          <w:sz w:val="28"/>
          <w:szCs w:val="28"/>
        </w:rPr>
        <w:t xml:space="preserve"> гемотрансфузии связано с увеличением летальности, а также ростом частоты септических, тромбоэмболических и дыхательных осложнений [</w:t>
      </w:r>
      <w:r w:rsidR="00885D3E" w:rsidRPr="007C743E">
        <w:rPr>
          <w:rFonts w:ascii="Times New Roman" w:eastAsia="Times New Roman" w:hAnsi="Times New Roman" w:cs="Times New Roman"/>
          <w:sz w:val="28"/>
          <w:szCs w:val="28"/>
        </w:rPr>
        <w:t>67</w:t>
      </w:r>
      <w:r w:rsidRPr="007C743E">
        <w:rPr>
          <w:rFonts w:ascii="Times New Roman" w:eastAsia="Times New Roman" w:hAnsi="Times New Roman" w:cs="Times New Roman"/>
          <w:sz w:val="28"/>
          <w:szCs w:val="28"/>
        </w:rPr>
        <w:t>]. При этом исследователи подчёркивают, что на данный момент остаётся неясным, обусловлены ли ухудшенные исходы непосредственно негативными эффектами переливания эритроцитов либо тяжестью кровопотери у пациентов, которым требовалась трансфузия.</w:t>
      </w:r>
    </w:p>
    <w:p w14:paraId="6E4B7352"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Дополнительные данные были представлены в ретроспективном </w:t>
      </w:r>
      <w:proofErr w:type="spellStart"/>
      <w:r w:rsidRPr="007C743E">
        <w:rPr>
          <w:rFonts w:ascii="Times New Roman" w:eastAsia="Times New Roman" w:hAnsi="Times New Roman" w:cs="Times New Roman"/>
          <w:sz w:val="28"/>
          <w:szCs w:val="28"/>
        </w:rPr>
        <w:t>когортном</w:t>
      </w:r>
      <w:proofErr w:type="spellEnd"/>
      <w:r w:rsidRPr="007C743E">
        <w:rPr>
          <w:rFonts w:ascii="Times New Roman" w:eastAsia="Times New Roman" w:hAnsi="Times New Roman" w:cs="Times New Roman"/>
          <w:sz w:val="28"/>
          <w:szCs w:val="28"/>
        </w:rPr>
        <w:t xml:space="preserve"> исследовании </w:t>
      </w:r>
      <w:proofErr w:type="spellStart"/>
      <w:r w:rsidRPr="007C743E">
        <w:rPr>
          <w:rFonts w:ascii="Times New Roman" w:eastAsia="Times New Roman" w:hAnsi="Times New Roman" w:cs="Times New Roman"/>
          <w:sz w:val="28"/>
          <w:szCs w:val="28"/>
        </w:rPr>
        <w:t>Tara</w:t>
      </w:r>
      <w:proofErr w:type="spellEnd"/>
      <w:r w:rsidRPr="007C743E">
        <w:rPr>
          <w:rFonts w:ascii="Times New Roman" w:eastAsia="Times New Roman" w:hAnsi="Times New Roman" w:cs="Times New Roman"/>
          <w:sz w:val="28"/>
          <w:szCs w:val="28"/>
        </w:rPr>
        <w:t xml:space="preserve"> M. </w:t>
      </w:r>
      <w:proofErr w:type="spellStart"/>
      <w:r w:rsidRPr="007C743E">
        <w:rPr>
          <w:rFonts w:ascii="Times New Roman" w:eastAsia="Times New Roman" w:hAnsi="Times New Roman" w:cs="Times New Roman"/>
          <w:sz w:val="28"/>
          <w:szCs w:val="28"/>
        </w:rPr>
        <w:t>Mastracci</w:t>
      </w:r>
      <w:proofErr w:type="spellEnd"/>
      <w:r w:rsidRPr="007C743E">
        <w:rPr>
          <w:rFonts w:ascii="Times New Roman" w:eastAsia="Times New Roman" w:hAnsi="Times New Roman" w:cs="Times New Roman"/>
          <w:sz w:val="28"/>
          <w:szCs w:val="28"/>
        </w:rPr>
        <w:t xml:space="preserve">, MD и соавторов, посвящённом особенностям проведения гемотрансфузии в </w:t>
      </w:r>
      <w:proofErr w:type="spellStart"/>
      <w:r w:rsidRPr="007C743E">
        <w:rPr>
          <w:rFonts w:ascii="Times New Roman" w:eastAsia="Times New Roman" w:hAnsi="Times New Roman" w:cs="Times New Roman"/>
          <w:sz w:val="28"/>
          <w:szCs w:val="28"/>
        </w:rPr>
        <w:t>интрооперационном</w:t>
      </w:r>
      <w:proofErr w:type="spellEnd"/>
      <w:r w:rsidRPr="007C743E">
        <w:rPr>
          <w:rFonts w:ascii="Times New Roman" w:eastAsia="Times New Roman" w:hAnsi="Times New Roman" w:cs="Times New Roman"/>
          <w:sz w:val="28"/>
          <w:szCs w:val="28"/>
        </w:rPr>
        <w:t xml:space="preserve"> периоде у пациентов старше 65 лет, перенёсших </w:t>
      </w:r>
      <w:proofErr w:type="spellStart"/>
      <w:r w:rsidRPr="007C743E">
        <w:rPr>
          <w:rFonts w:ascii="Times New Roman" w:eastAsia="Times New Roman" w:hAnsi="Times New Roman" w:cs="Times New Roman"/>
          <w:sz w:val="28"/>
          <w:szCs w:val="28"/>
        </w:rPr>
        <w:t>некардиохирургические</w:t>
      </w:r>
      <w:proofErr w:type="spellEnd"/>
      <w:r w:rsidRPr="007C743E">
        <w:rPr>
          <w:rFonts w:ascii="Times New Roman" w:eastAsia="Times New Roman" w:hAnsi="Times New Roman" w:cs="Times New Roman"/>
          <w:sz w:val="28"/>
          <w:szCs w:val="28"/>
        </w:rPr>
        <w:t xml:space="preserve"> вмешательства [</w:t>
      </w:r>
      <w:r w:rsidR="00885D3E" w:rsidRPr="007C743E">
        <w:rPr>
          <w:rFonts w:ascii="Times New Roman" w:eastAsia="Times New Roman" w:hAnsi="Times New Roman" w:cs="Times New Roman"/>
          <w:sz w:val="28"/>
          <w:szCs w:val="28"/>
        </w:rPr>
        <w:t>68</w:t>
      </w:r>
      <w:r w:rsidRPr="007C743E">
        <w:rPr>
          <w:rFonts w:ascii="Times New Roman" w:eastAsia="Times New Roman" w:hAnsi="Times New Roman" w:cs="Times New Roman"/>
          <w:sz w:val="28"/>
          <w:szCs w:val="28"/>
        </w:rPr>
        <w:t xml:space="preserve">]. </w:t>
      </w:r>
      <w:r w:rsidR="00EA28BC" w:rsidRPr="007C743E">
        <w:rPr>
          <w:rFonts w:ascii="Times New Roman" w:eastAsia="Times New Roman" w:hAnsi="Times New Roman" w:cs="Times New Roman"/>
          <w:sz w:val="28"/>
          <w:szCs w:val="28"/>
        </w:rPr>
        <w:t xml:space="preserve">Анализ показал, что </w:t>
      </w:r>
      <w:proofErr w:type="spellStart"/>
      <w:r w:rsidR="00EA28BC" w:rsidRPr="007C743E">
        <w:rPr>
          <w:rFonts w:ascii="Times New Roman" w:eastAsia="Times New Roman" w:hAnsi="Times New Roman" w:cs="Times New Roman"/>
          <w:sz w:val="28"/>
          <w:szCs w:val="28"/>
        </w:rPr>
        <w:t>интрооперационное</w:t>
      </w:r>
      <w:proofErr w:type="spellEnd"/>
      <w:r w:rsidR="00EA28BC" w:rsidRPr="007C743E">
        <w:rPr>
          <w:rFonts w:ascii="Times New Roman" w:eastAsia="Times New Roman" w:hAnsi="Times New Roman" w:cs="Times New Roman"/>
          <w:sz w:val="28"/>
          <w:szCs w:val="28"/>
        </w:rPr>
        <w:t xml:space="preserve"> переливание крови было связано с уменьшением 30-дневной летальности лишь у пациентов, перенёсших значительную кровопотерю или имевших тяжёлую форму анемии (гематокрит ниже 24%). В противоположность этому, у больных с исходным уровнем гематокрита в диапазоне 30–35,9% и объёмом кровопотери менее 500 мл трансфузия ассоциировалась с повышением риска летального исхода.</w:t>
      </w:r>
    </w:p>
    <w:p w14:paraId="5F9410FD"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В рамках крупного </w:t>
      </w:r>
      <w:proofErr w:type="spellStart"/>
      <w:r w:rsidRPr="007C743E">
        <w:rPr>
          <w:rFonts w:ascii="Times New Roman" w:eastAsia="Times New Roman" w:hAnsi="Times New Roman" w:cs="Times New Roman"/>
          <w:sz w:val="28"/>
          <w:szCs w:val="28"/>
        </w:rPr>
        <w:t>когортного</w:t>
      </w:r>
      <w:proofErr w:type="spellEnd"/>
      <w:r w:rsidRPr="007C743E">
        <w:rPr>
          <w:rFonts w:ascii="Times New Roman" w:eastAsia="Times New Roman" w:hAnsi="Times New Roman" w:cs="Times New Roman"/>
          <w:sz w:val="28"/>
          <w:szCs w:val="28"/>
        </w:rPr>
        <w:t xml:space="preserve"> ретроспективного исследования, проведённого Robert H. </w:t>
      </w:r>
      <w:proofErr w:type="spellStart"/>
      <w:r w:rsidRPr="007C743E">
        <w:rPr>
          <w:rFonts w:ascii="Times New Roman" w:eastAsia="Times New Roman" w:hAnsi="Times New Roman" w:cs="Times New Roman"/>
          <w:sz w:val="28"/>
          <w:szCs w:val="28"/>
        </w:rPr>
        <w:t>Hollis</w:t>
      </w:r>
      <w:proofErr w:type="spellEnd"/>
      <w:r w:rsidRPr="007C743E">
        <w:rPr>
          <w:rFonts w:ascii="Times New Roman" w:eastAsia="Times New Roman" w:hAnsi="Times New Roman" w:cs="Times New Roman"/>
          <w:sz w:val="28"/>
          <w:szCs w:val="28"/>
        </w:rPr>
        <w:t>, MD и коллегами, было проанализировано 7 361 случай хирургических вмешательств у пациентов с ишемической болезнью сердца и анемией [</w:t>
      </w:r>
      <w:r w:rsidR="00885D3E" w:rsidRPr="007C743E">
        <w:rPr>
          <w:rFonts w:ascii="Times New Roman" w:eastAsia="Times New Roman" w:hAnsi="Times New Roman" w:cs="Times New Roman"/>
          <w:sz w:val="28"/>
          <w:szCs w:val="28"/>
        </w:rPr>
        <w:t>69</w:t>
      </w:r>
      <w:r w:rsidRPr="007C743E">
        <w:rPr>
          <w:rFonts w:ascii="Times New Roman" w:eastAsia="Times New Roman" w:hAnsi="Times New Roman" w:cs="Times New Roman"/>
          <w:sz w:val="28"/>
          <w:szCs w:val="28"/>
        </w:rPr>
        <w:t xml:space="preserve">]. </w:t>
      </w:r>
      <w:r w:rsidR="0002144F" w:rsidRPr="007C743E">
        <w:rPr>
          <w:rFonts w:ascii="Times New Roman" w:eastAsia="Times New Roman" w:hAnsi="Times New Roman" w:cs="Times New Roman"/>
          <w:sz w:val="28"/>
          <w:szCs w:val="28"/>
        </w:rPr>
        <w:t>У пациентов, не получавших эритроцитарных трансфузий, сниженные значения гематокрита коррелировали с возрастанием риска летального исхода. В то же время у больных, перенёсших послеоперационный инфаркт миокарда, применение гемотрансфузии сопровождалось снижением смертности, тогда как при отсутствии инфаркта переливание крови, напротив, ассоциировалось с её повышением.</w:t>
      </w:r>
    </w:p>
    <w:p w14:paraId="4E5CB205" w14:textId="7D2F7902" w:rsidR="00E70130" w:rsidRPr="007C743E" w:rsidRDefault="0002144F"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Результаты длительного наблюдательного исследования, проведённого в Соединённых Штатах под руководством </w:t>
      </w:r>
      <w:proofErr w:type="spellStart"/>
      <w:r w:rsidRPr="007C743E">
        <w:rPr>
          <w:rFonts w:ascii="Times New Roman" w:eastAsia="Times New Roman" w:hAnsi="Times New Roman" w:cs="Times New Roman"/>
          <w:sz w:val="28"/>
          <w:szCs w:val="28"/>
        </w:rPr>
        <w:t>Nathaniel</w:t>
      </w:r>
      <w:proofErr w:type="spellEnd"/>
      <w:r w:rsidRPr="007C743E">
        <w:rPr>
          <w:rFonts w:ascii="Times New Roman" w:eastAsia="Times New Roman" w:hAnsi="Times New Roman" w:cs="Times New Roman"/>
          <w:sz w:val="28"/>
          <w:szCs w:val="28"/>
        </w:rPr>
        <w:t xml:space="preserve"> R. </w:t>
      </w:r>
      <w:proofErr w:type="spellStart"/>
      <w:r w:rsidRPr="007C743E">
        <w:rPr>
          <w:rFonts w:ascii="Times New Roman" w:eastAsia="Times New Roman" w:hAnsi="Times New Roman" w:cs="Times New Roman"/>
          <w:sz w:val="28"/>
          <w:szCs w:val="28"/>
        </w:rPr>
        <w:t>Smilowitz</w:t>
      </w:r>
      <w:proofErr w:type="spellEnd"/>
      <w:r w:rsidRPr="007C743E">
        <w:rPr>
          <w:rFonts w:ascii="Times New Roman" w:eastAsia="Times New Roman" w:hAnsi="Times New Roman" w:cs="Times New Roman"/>
          <w:sz w:val="28"/>
          <w:szCs w:val="28"/>
        </w:rPr>
        <w:t xml:space="preserve">, MD, свидетельствуют о неблагоприятных последствиях гемотрансфузий. У пациентов, перенёсших </w:t>
      </w:r>
      <w:proofErr w:type="spellStart"/>
      <w:r w:rsidRPr="007C743E">
        <w:rPr>
          <w:rFonts w:ascii="Times New Roman" w:eastAsia="Times New Roman" w:hAnsi="Times New Roman" w:cs="Times New Roman"/>
          <w:sz w:val="28"/>
          <w:szCs w:val="28"/>
        </w:rPr>
        <w:t>некардиохирургические</w:t>
      </w:r>
      <w:proofErr w:type="spellEnd"/>
      <w:r w:rsidRPr="007C743E">
        <w:rPr>
          <w:rFonts w:ascii="Times New Roman" w:eastAsia="Times New Roman" w:hAnsi="Times New Roman" w:cs="Times New Roman"/>
          <w:sz w:val="28"/>
          <w:szCs w:val="28"/>
        </w:rPr>
        <w:t xml:space="preserve"> операции, как наличие анемии до вмешательства, так и трансфузия эритроцитарных компонентов коррелировали с увеличением отдалённой летальности</w:t>
      </w:r>
      <w:r w:rsidR="00E70130" w:rsidRPr="007C743E">
        <w:rPr>
          <w:rFonts w:ascii="Times New Roman" w:eastAsia="Times New Roman" w:hAnsi="Times New Roman" w:cs="Times New Roman"/>
          <w:sz w:val="28"/>
          <w:szCs w:val="28"/>
        </w:rPr>
        <w:t xml:space="preserve"> [</w:t>
      </w:r>
      <w:r w:rsidR="00885D3E" w:rsidRPr="007C743E">
        <w:rPr>
          <w:rFonts w:ascii="Times New Roman" w:eastAsia="Times New Roman" w:hAnsi="Times New Roman" w:cs="Times New Roman"/>
          <w:sz w:val="28"/>
          <w:szCs w:val="28"/>
        </w:rPr>
        <w:t>41</w:t>
      </w:r>
      <w:r w:rsidR="00B33777" w:rsidRPr="00B33777">
        <w:rPr>
          <w:rFonts w:ascii="Times New Roman" w:eastAsia="Times New Roman" w:hAnsi="Times New Roman" w:cs="Times New Roman"/>
          <w:sz w:val="28"/>
          <w:szCs w:val="28"/>
        </w:rPr>
        <w:t xml:space="preserve">, </w:t>
      </w:r>
      <w:r w:rsidR="00B33777">
        <w:rPr>
          <w:rFonts w:ascii="Times New Roman" w:eastAsia="Times New Roman" w:hAnsi="Times New Roman" w:cs="Times New Roman"/>
          <w:sz w:val="28"/>
          <w:szCs w:val="28"/>
          <w:lang w:val="en-US"/>
        </w:rPr>
        <w:t>p</w:t>
      </w:r>
      <w:r w:rsidR="00B33777" w:rsidRPr="00B33777">
        <w:rPr>
          <w:rFonts w:ascii="Times New Roman" w:eastAsia="Times New Roman" w:hAnsi="Times New Roman" w:cs="Times New Roman"/>
          <w:sz w:val="28"/>
          <w:szCs w:val="28"/>
        </w:rPr>
        <w:t>.316</w:t>
      </w:r>
      <w:r w:rsidR="00E70130" w:rsidRPr="007C743E">
        <w:rPr>
          <w:rFonts w:ascii="Times New Roman" w:eastAsia="Times New Roman" w:hAnsi="Times New Roman" w:cs="Times New Roman"/>
          <w:sz w:val="28"/>
          <w:szCs w:val="28"/>
        </w:rPr>
        <w:t>].</w:t>
      </w:r>
    </w:p>
    <w:p w14:paraId="55264A2C" w14:textId="77777777" w:rsidR="00E70130" w:rsidRPr="007C743E" w:rsidRDefault="0002144F" w:rsidP="005230FF">
      <w:pPr>
        <w:pStyle w:val="pull-left"/>
        <w:spacing w:before="0" w:beforeAutospacing="0" w:after="0" w:afterAutospacing="0"/>
        <w:ind w:firstLine="709"/>
        <w:jc w:val="both"/>
        <w:rPr>
          <w:sz w:val="28"/>
          <w:szCs w:val="28"/>
        </w:rPr>
      </w:pPr>
      <w:r w:rsidRPr="007C743E">
        <w:rPr>
          <w:sz w:val="28"/>
          <w:szCs w:val="28"/>
        </w:rPr>
        <w:t>В рамках анализа, в который были включены данные 8 799 пациентов</w:t>
      </w:r>
      <w:r w:rsidR="00E70130" w:rsidRPr="007C743E">
        <w:rPr>
          <w:sz w:val="28"/>
          <w:szCs w:val="28"/>
        </w:rPr>
        <w:t xml:space="preserve">, перенёсших </w:t>
      </w:r>
      <w:proofErr w:type="spellStart"/>
      <w:r w:rsidR="00E70130" w:rsidRPr="007C743E">
        <w:rPr>
          <w:sz w:val="28"/>
          <w:szCs w:val="28"/>
        </w:rPr>
        <w:t>ангиохирургические</w:t>
      </w:r>
      <w:proofErr w:type="spellEnd"/>
      <w:r w:rsidR="00E70130" w:rsidRPr="007C743E">
        <w:rPr>
          <w:sz w:val="28"/>
          <w:szCs w:val="28"/>
        </w:rPr>
        <w:t xml:space="preserve"> вмешательства, было установлено, что проведение </w:t>
      </w:r>
      <w:proofErr w:type="spellStart"/>
      <w:r w:rsidR="00E70130" w:rsidRPr="007C743E">
        <w:rPr>
          <w:sz w:val="28"/>
          <w:szCs w:val="28"/>
        </w:rPr>
        <w:t>интрооперационной</w:t>
      </w:r>
      <w:proofErr w:type="spellEnd"/>
      <w:r w:rsidR="00E70130" w:rsidRPr="007C743E">
        <w:rPr>
          <w:sz w:val="28"/>
          <w:szCs w:val="28"/>
        </w:rPr>
        <w:t xml:space="preserve"> гемотрансфузии сопряжено с увеличением послеоперационной летальности, а также с ростом частоты инфекционных и дыхательных осложнений [</w:t>
      </w:r>
      <w:r w:rsidR="00885D3E" w:rsidRPr="007C743E">
        <w:rPr>
          <w:sz w:val="28"/>
          <w:szCs w:val="28"/>
        </w:rPr>
        <w:t>70</w:t>
      </w:r>
      <w:r w:rsidR="00E70130" w:rsidRPr="007C743E">
        <w:rPr>
          <w:sz w:val="28"/>
          <w:szCs w:val="28"/>
        </w:rPr>
        <w:t xml:space="preserve">]. Авторы отмечают необходимость дальнейших исследований для определения оптимальных критериев принятия решения о выполнении гемотрансфузии в </w:t>
      </w:r>
      <w:proofErr w:type="spellStart"/>
      <w:r w:rsidR="00E70130" w:rsidRPr="007C743E">
        <w:rPr>
          <w:sz w:val="28"/>
          <w:szCs w:val="28"/>
        </w:rPr>
        <w:t>периоперационном</w:t>
      </w:r>
      <w:proofErr w:type="spellEnd"/>
      <w:r w:rsidR="00E70130" w:rsidRPr="007C743E">
        <w:rPr>
          <w:sz w:val="28"/>
          <w:szCs w:val="28"/>
        </w:rPr>
        <w:t xml:space="preserve"> периоде в данной группе пациентов.</w:t>
      </w:r>
    </w:p>
    <w:p w14:paraId="38F86A74" w14:textId="2504ED8F" w:rsidR="00E70130" w:rsidRPr="007C743E" w:rsidRDefault="00E70130" w:rsidP="005230FF">
      <w:pPr>
        <w:pStyle w:val="pull-left"/>
        <w:spacing w:before="0" w:beforeAutospacing="0" w:after="0" w:afterAutospacing="0"/>
        <w:ind w:firstLine="709"/>
        <w:jc w:val="both"/>
        <w:rPr>
          <w:sz w:val="28"/>
          <w:szCs w:val="28"/>
        </w:rPr>
      </w:pPr>
      <w:r w:rsidRPr="007C743E">
        <w:rPr>
          <w:sz w:val="28"/>
          <w:szCs w:val="28"/>
        </w:rPr>
        <w:t xml:space="preserve">Проблеме гемотрансфузий у пациентов кардиохирургического профиля посвящено значительное количество исследований. В рамках крупного многоцентрового исследования, охватившего 33 411 пациентов из 19 </w:t>
      </w:r>
      <w:r w:rsidRPr="007C743E">
        <w:rPr>
          <w:sz w:val="28"/>
          <w:szCs w:val="28"/>
        </w:rPr>
        <w:lastRenderedPageBreak/>
        <w:t>кардиохирургических центров, было установлено, что проведение гемотрансфузии связано с более высоким риском развития осложнений и летального исхода по сравнению с наличием анемии, несмотря на то что сама анемия также являлась независимым фактором повышения послеоперационной летальности и частоты осложнений [</w:t>
      </w:r>
      <w:r w:rsidR="00885D3E" w:rsidRPr="007C743E">
        <w:rPr>
          <w:sz w:val="28"/>
          <w:szCs w:val="28"/>
        </w:rPr>
        <w:t>71</w:t>
      </w:r>
      <w:r w:rsidRPr="007C743E">
        <w:rPr>
          <w:sz w:val="28"/>
          <w:szCs w:val="28"/>
        </w:rPr>
        <w:t xml:space="preserve">]. Другое исследование включило в себя 993 пациента подвергшихся оперативному вмешательству на клапанном аппарате сердца и </w:t>
      </w:r>
      <w:r w:rsidR="00B33777" w:rsidRPr="007C743E">
        <w:rPr>
          <w:sz w:val="28"/>
          <w:szCs w:val="28"/>
        </w:rPr>
        <w:t>830 пациентов,</w:t>
      </w:r>
      <w:r w:rsidRPr="007C743E">
        <w:rPr>
          <w:sz w:val="28"/>
          <w:szCs w:val="28"/>
        </w:rPr>
        <w:t xml:space="preserve"> оперированных на клапанном аппарате сердца в сочетании с аортокоронарным шунтированием</w:t>
      </w:r>
      <w:r w:rsidR="00885D3E" w:rsidRPr="007C743E">
        <w:rPr>
          <w:sz w:val="28"/>
          <w:szCs w:val="28"/>
        </w:rPr>
        <w:t xml:space="preserve"> </w:t>
      </w:r>
      <w:r w:rsidRPr="007C743E">
        <w:rPr>
          <w:sz w:val="28"/>
          <w:szCs w:val="28"/>
        </w:rPr>
        <w:t>[</w:t>
      </w:r>
      <w:r w:rsidR="00885D3E" w:rsidRPr="007C743E">
        <w:rPr>
          <w:sz w:val="28"/>
          <w:szCs w:val="28"/>
        </w:rPr>
        <w:t>72</w:t>
      </w:r>
      <w:r w:rsidRPr="007C743E">
        <w:rPr>
          <w:sz w:val="28"/>
          <w:szCs w:val="28"/>
        </w:rPr>
        <w:t xml:space="preserve">]. При оценке долгосрочной выживаемости гемотрансфузия не оказала никакого влияния в группе </w:t>
      </w:r>
      <w:proofErr w:type="gramStart"/>
      <w:r w:rsidRPr="007C743E">
        <w:rPr>
          <w:sz w:val="28"/>
          <w:szCs w:val="28"/>
        </w:rPr>
        <w:t>пациентов</w:t>
      </w:r>
      <w:proofErr w:type="gramEnd"/>
      <w:r w:rsidRPr="007C743E">
        <w:rPr>
          <w:sz w:val="28"/>
          <w:szCs w:val="28"/>
        </w:rPr>
        <w:t xml:space="preserve"> оперированных на клапанном аппарате сердца, однако гемотрансфузия была ассоциирована с увеличением летальности в группе пациентов оперированных на клапанном аппарате сердца в сочетании с аортокоронарным шунтированием. Влияние гемотрансфузии </w:t>
      </w:r>
      <w:r w:rsidR="00B33777" w:rsidRPr="007C743E">
        <w:rPr>
          <w:sz w:val="28"/>
          <w:szCs w:val="28"/>
        </w:rPr>
        <w:t>на долгосрочной и краткосрочной выживаемости</w:t>
      </w:r>
      <w:r w:rsidRPr="007C743E">
        <w:rPr>
          <w:sz w:val="28"/>
          <w:szCs w:val="28"/>
        </w:rPr>
        <w:t xml:space="preserve"> пациентов кардиохирургического профиля оценена </w:t>
      </w:r>
      <w:proofErr w:type="spellStart"/>
      <w:r w:rsidRPr="007C743E">
        <w:rPr>
          <w:sz w:val="28"/>
          <w:szCs w:val="28"/>
        </w:rPr>
        <w:t>Balu</w:t>
      </w:r>
      <w:proofErr w:type="spellEnd"/>
      <w:r w:rsidRPr="007C743E">
        <w:rPr>
          <w:sz w:val="28"/>
          <w:szCs w:val="28"/>
        </w:rPr>
        <w:t xml:space="preserve"> </w:t>
      </w:r>
      <w:proofErr w:type="spellStart"/>
      <w:r w:rsidRPr="007C743E">
        <w:rPr>
          <w:sz w:val="28"/>
          <w:szCs w:val="28"/>
        </w:rPr>
        <w:t>Bhaskar</w:t>
      </w:r>
      <w:proofErr w:type="spellEnd"/>
      <w:r w:rsidRPr="007C743E">
        <w:rPr>
          <w:sz w:val="28"/>
          <w:szCs w:val="28"/>
        </w:rPr>
        <w:t>, и соавторами [</w:t>
      </w:r>
      <w:r w:rsidR="00885D3E" w:rsidRPr="007C743E">
        <w:rPr>
          <w:sz w:val="28"/>
          <w:szCs w:val="28"/>
        </w:rPr>
        <w:t>73</w:t>
      </w:r>
      <w:r w:rsidRPr="007C743E">
        <w:rPr>
          <w:sz w:val="28"/>
          <w:szCs w:val="28"/>
        </w:rPr>
        <w:t xml:space="preserve">]. В исследование включены 5342 пациента, из которых 3013 была проведена гемотрансфузия во время кардиохирургического вмешательства или в течение 72 часов после вмешательства. По результатам исследования, гемотрансфузия </w:t>
      </w:r>
      <w:proofErr w:type="gramStart"/>
      <w:r w:rsidRPr="007C743E">
        <w:rPr>
          <w:sz w:val="28"/>
          <w:szCs w:val="28"/>
        </w:rPr>
        <w:t>во время</w:t>
      </w:r>
      <w:proofErr w:type="gramEnd"/>
      <w:r w:rsidRPr="007C743E">
        <w:rPr>
          <w:sz w:val="28"/>
          <w:szCs w:val="28"/>
        </w:rPr>
        <w:t xml:space="preserve"> или в течение 72 часов после кардиохирургического вмешательства была ассоциирована с повышением как краткосрочной, так и долгосрочной летальности. Авторы подчеркивают, что данные результаты показывают необходимость дальнейших исследований для оценки объективных клинических индикаторов для гемотрансфузии и </w:t>
      </w:r>
      <w:proofErr w:type="spellStart"/>
      <w:r w:rsidRPr="007C743E">
        <w:rPr>
          <w:sz w:val="28"/>
          <w:szCs w:val="28"/>
        </w:rPr>
        <w:t>рестриктивных</w:t>
      </w:r>
      <w:proofErr w:type="spellEnd"/>
      <w:r w:rsidRPr="007C743E">
        <w:rPr>
          <w:sz w:val="28"/>
          <w:szCs w:val="28"/>
        </w:rPr>
        <w:t xml:space="preserve"> триггеров.</w:t>
      </w:r>
    </w:p>
    <w:p w14:paraId="2D18B045" w14:textId="77777777" w:rsidR="00E70130" w:rsidRPr="007C743E" w:rsidRDefault="0002144F"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Переливание компонентов крови продолжает занимать одно из ведущих мест среди медицинских вмешательств, проводимых в отделениях реанимации и интенсивной терапии. Вопросы, касающиеся обоснованности, объёмов и показаний к трансфузии, остаются предметом активных обсуждений в современной клинической практике.</w:t>
      </w:r>
      <w:r w:rsidR="00E70130" w:rsidRPr="007C743E">
        <w:rPr>
          <w:rFonts w:ascii="Times New Roman" w:hAnsi="Times New Roman" w:cs="Times New Roman"/>
          <w:sz w:val="28"/>
          <w:szCs w:val="28"/>
        </w:rPr>
        <w:t xml:space="preserve"> Согласно крупному исследованию, опубликованному в </w:t>
      </w:r>
      <w:r w:rsidR="00E70130" w:rsidRPr="007C743E">
        <w:rPr>
          <w:rStyle w:val="Emphasis"/>
          <w:rFonts w:ascii="Times New Roman" w:hAnsi="Times New Roman" w:cs="Times New Roman"/>
          <w:sz w:val="28"/>
          <w:szCs w:val="28"/>
        </w:rPr>
        <w:t>JAMA</w:t>
      </w:r>
      <w:r w:rsidR="00E70130" w:rsidRPr="007C743E">
        <w:rPr>
          <w:rFonts w:ascii="Times New Roman" w:hAnsi="Times New Roman" w:cs="Times New Roman"/>
          <w:sz w:val="28"/>
          <w:szCs w:val="28"/>
        </w:rPr>
        <w:t xml:space="preserve"> в 2024 году, частота проведения трансфузий эритроцитов среди критически больных пациентов снизилась за последние годы с 43% до 36% в связи с более широким внедрением </w:t>
      </w:r>
      <w:proofErr w:type="spellStart"/>
      <w:r w:rsidR="00E70130" w:rsidRPr="007C743E">
        <w:rPr>
          <w:rFonts w:ascii="Times New Roman" w:hAnsi="Times New Roman" w:cs="Times New Roman"/>
          <w:sz w:val="28"/>
          <w:szCs w:val="28"/>
        </w:rPr>
        <w:t>рестриктивных</w:t>
      </w:r>
      <w:proofErr w:type="spellEnd"/>
      <w:r w:rsidR="00E70130" w:rsidRPr="007C743E">
        <w:rPr>
          <w:rFonts w:ascii="Times New Roman" w:hAnsi="Times New Roman" w:cs="Times New Roman"/>
          <w:sz w:val="28"/>
          <w:szCs w:val="28"/>
        </w:rPr>
        <w:t xml:space="preserve"> </w:t>
      </w:r>
      <w:proofErr w:type="spellStart"/>
      <w:r w:rsidR="00E70130" w:rsidRPr="007C743E">
        <w:rPr>
          <w:rFonts w:ascii="Times New Roman" w:hAnsi="Times New Roman" w:cs="Times New Roman"/>
          <w:sz w:val="28"/>
          <w:szCs w:val="28"/>
        </w:rPr>
        <w:t>трансфузионных</w:t>
      </w:r>
      <w:proofErr w:type="spellEnd"/>
      <w:r w:rsidR="00E70130" w:rsidRPr="007C743E">
        <w:rPr>
          <w:rFonts w:ascii="Times New Roman" w:hAnsi="Times New Roman" w:cs="Times New Roman"/>
          <w:sz w:val="28"/>
          <w:szCs w:val="28"/>
        </w:rPr>
        <w:t xml:space="preserve"> стратегий [</w:t>
      </w:r>
      <w:r w:rsidR="009C682E" w:rsidRPr="007C743E">
        <w:rPr>
          <w:rFonts w:ascii="Times New Roman" w:hAnsi="Times New Roman" w:cs="Times New Roman"/>
          <w:sz w:val="28"/>
          <w:szCs w:val="28"/>
        </w:rPr>
        <w:t>74</w:t>
      </w:r>
      <w:r w:rsidR="00E70130" w:rsidRPr="007C743E">
        <w:rPr>
          <w:rFonts w:ascii="Times New Roman" w:hAnsi="Times New Roman" w:cs="Times New Roman"/>
          <w:sz w:val="28"/>
          <w:szCs w:val="28"/>
        </w:rPr>
        <w:t xml:space="preserve">]. Несмотря на это, трансфузии остаются необходимыми у значительной доли пациентов с тяжёлой анемией, шоком и после массивных кровотечений. При этом отмечено снижение средней дозы переливаемых эритроцитарных компонентов на одного пациента, что отражает стремление минимизировать </w:t>
      </w:r>
      <w:proofErr w:type="spellStart"/>
      <w:r w:rsidR="00E70130" w:rsidRPr="007C743E">
        <w:rPr>
          <w:rFonts w:ascii="Times New Roman" w:hAnsi="Times New Roman" w:cs="Times New Roman"/>
          <w:sz w:val="28"/>
          <w:szCs w:val="28"/>
        </w:rPr>
        <w:t>трансфузионные</w:t>
      </w:r>
      <w:proofErr w:type="spellEnd"/>
      <w:r w:rsidR="00E70130" w:rsidRPr="007C743E">
        <w:rPr>
          <w:rFonts w:ascii="Times New Roman" w:hAnsi="Times New Roman" w:cs="Times New Roman"/>
          <w:sz w:val="28"/>
          <w:szCs w:val="28"/>
        </w:rPr>
        <w:t xml:space="preserve"> риски и избежать избыточной гемотрансфузии.</w:t>
      </w:r>
      <w:r w:rsidR="00E70130" w:rsidRPr="007C743E">
        <w:rPr>
          <w:rFonts w:ascii="Times New Roman" w:eastAsia="Times New Roman" w:hAnsi="Times New Roman" w:cs="Times New Roman"/>
          <w:sz w:val="28"/>
          <w:szCs w:val="28"/>
        </w:rPr>
        <w:t xml:space="preserve"> </w:t>
      </w:r>
    </w:p>
    <w:p w14:paraId="272F0F86" w14:textId="77777777" w:rsidR="0002144F" w:rsidRPr="007C743E" w:rsidRDefault="0002144F"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Многоцентровое обсервационное исследование CRIT, проведённое в США, охватило 4892 пациента, находившихся в 284 отделениях интенсивной терапии [</w:t>
      </w:r>
      <w:r w:rsidR="009C682E" w:rsidRPr="007C743E">
        <w:rPr>
          <w:rFonts w:ascii="Times New Roman" w:eastAsia="Times New Roman" w:hAnsi="Times New Roman" w:cs="Times New Roman"/>
          <w:sz w:val="28"/>
          <w:szCs w:val="28"/>
        </w:rPr>
        <w:t>7</w:t>
      </w:r>
      <w:r w:rsidRPr="007C743E">
        <w:rPr>
          <w:rFonts w:ascii="Times New Roman" w:eastAsia="Times New Roman" w:hAnsi="Times New Roman" w:cs="Times New Roman"/>
          <w:sz w:val="28"/>
          <w:szCs w:val="28"/>
        </w:rPr>
        <w:t>5]. Анализ полученных данных показал, что 44% больных получали как минимум одну дозу эритроцитарной массы. При этом установлена зависимость между числом трансфузий и увеличением показателей летальности, длительности пребывания в ОИТ и продолжительности госпитализации в целом.</w:t>
      </w:r>
    </w:p>
    <w:p w14:paraId="537353F5" w14:textId="77777777" w:rsidR="00E70130" w:rsidRPr="007C743E" w:rsidRDefault="0002144F"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В обзоре, опубликованном James </w:t>
      </w:r>
      <w:proofErr w:type="spellStart"/>
      <w:r w:rsidRPr="007C743E">
        <w:rPr>
          <w:rFonts w:ascii="Times New Roman" w:eastAsia="Times New Roman" w:hAnsi="Times New Roman" w:cs="Times New Roman"/>
          <w:sz w:val="28"/>
          <w:szCs w:val="28"/>
        </w:rPr>
        <w:t>Rawn</w:t>
      </w:r>
      <w:proofErr w:type="spellEnd"/>
      <w:r w:rsidRPr="007C743E">
        <w:rPr>
          <w:rFonts w:ascii="Times New Roman" w:eastAsia="Times New Roman" w:hAnsi="Times New Roman" w:cs="Times New Roman"/>
          <w:sz w:val="28"/>
          <w:szCs w:val="28"/>
        </w:rPr>
        <w:t>, подчёркивается наличие негативных последствий, сопровождающих проведение гемотрансфузий, и ухудшения клинических результатов у пациентов</w:t>
      </w:r>
      <w:r w:rsidR="00E70130" w:rsidRPr="007C743E">
        <w:rPr>
          <w:rFonts w:ascii="Times New Roman" w:eastAsia="Times New Roman" w:hAnsi="Times New Roman" w:cs="Times New Roman"/>
          <w:sz w:val="28"/>
          <w:szCs w:val="28"/>
        </w:rPr>
        <w:t xml:space="preserve">, включая повышение риска </w:t>
      </w:r>
      <w:r w:rsidR="00E70130" w:rsidRPr="007C743E">
        <w:rPr>
          <w:rFonts w:ascii="Times New Roman" w:eastAsia="Times New Roman" w:hAnsi="Times New Roman" w:cs="Times New Roman"/>
          <w:sz w:val="28"/>
          <w:szCs w:val="28"/>
        </w:rPr>
        <w:lastRenderedPageBreak/>
        <w:t xml:space="preserve">инфекционных осложнений, острых коронарных событий и полиорганной недостаточности. Автор подчёркивает необходимость более широкого внедрения </w:t>
      </w:r>
      <w:proofErr w:type="spellStart"/>
      <w:r w:rsidR="00E70130" w:rsidRPr="007C743E">
        <w:rPr>
          <w:rFonts w:ascii="Times New Roman" w:eastAsia="Times New Roman" w:hAnsi="Times New Roman" w:cs="Times New Roman"/>
          <w:sz w:val="28"/>
          <w:szCs w:val="28"/>
        </w:rPr>
        <w:t>рестриктивных</w:t>
      </w:r>
      <w:proofErr w:type="spellEnd"/>
      <w:r w:rsidR="00E70130" w:rsidRPr="007C743E">
        <w:rPr>
          <w:rFonts w:ascii="Times New Roman" w:eastAsia="Times New Roman" w:hAnsi="Times New Roman" w:cs="Times New Roman"/>
          <w:sz w:val="28"/>
          <w:szCs w:val="28"/>
        </w:rPr>
        <w:t xml:space="preserve"> </w:t>
      </w:r>
      <w:proofErr w:type="spellStart"/>
      <w:r w:rsidR="00E70130" w:rsidRPr="007C743E">
        <w:rPr>
          <w:rFonts w:ascii="Times New Roman" w:eastAsia="Times New Roman" w:hAnsi="Times New Roman" w:cs="Times New Roman"/>
          <w:sz w:val="28"/>
          <w:szCs w:val="28"/>
        </w:rPr>
        <w:t>трансфузионных</w:t>
      </w:r>
      <w:proofErr w:type="spellEnd"/>
      <w:r w:rsidR="00E70130" w:rsidRPr="007C743E">
        <w:rPr>
          <w:rFonts w:ascii="Times New Roman" w:eastAsia="Times New Roman" w:hAnsi="Times New Roman" w:cs="Times New Roman"/>
          <w:sz w:val="28"/>
          <w:szCs w:val="28"/>
        </w:rPr>
        <w:t xml:space="preserve"> стратегий [</w:t>
      </w:r>
      <w:r w:rsidR="009C682E" w:rsidRPr="007C743E">
        <w:rPr>
          <w:rFonts w:ascii="Times New Roman" w:eastAsia="Times New Roman" w:hAnsi="Times New Roman" w:cs="Times New Roman"/>
          <w:sz w:val="28"/>
          <w:szCs w:val="28"/>
        </w:rPr>
        <w:t>7</w:t>
      </w:r>
      <w:r w:rsidR="00E70130" w:rsidRPr="007C743E">
        <w:rPr>
          <w:rFonts w:ascii="Times New Roman" w:eastAsia="Times New Roman" w:hAnsi="Times New Roman" w:cs="Times New Roman"/>
          <w:sz w:val="28"/>
          <w:szCs w:val="28"/>
        </w:rPr>
        <w:t>6].</w:t>
      </w:r>
    </w:p>
    <w:p w14:paraId="0A68B466"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Результаты многоцентрового рандомизированного клинического исследования, в которое были включены 998 пациентов, продемонстрировали, что использование </w:t>
      </w:r>
      <w:proofErr w:type="spellStart"/>
      <w:r w:rsidRPr="007C743E">
        <w:rPr>
          <w:rFonts w:ascii="Times New Roman" w:eastAsia="Times New Roman" w:hAnsi="Times New Roman" w:cs="Times New Roman"/>
          <w:sz w:val="28"/>
          <w:szCs w:val="28"/>
        </w:rPr>
        <w:t>рестриктивного</w:t>
      </w:r>
      <w:proofErr w:type="spellEnd"/>
      <w:r w:rsidRPr="007C743E">
        <w:rPr>
          <w:rFonts w:ascii="Times New Roman" w:eastAsia="Times New Roman" w:hAnsi="Times New Roman" w:cs="Times New Roman"/>
          <w:sz w:val="28"/>
          <w:szCs w:val="28"/>
        </w:rPr>
        <w:t xml:space="preserve"> триггера гемотрансфузии (уровень гемоглобина 70 г/л) не ухудшало 90-дневную летальность по сравнению с либеральной стратегией (уровень гемоглобина 90 г/л), но при этом позволяло значительно снизить объём перелитых компонентов крови [</w:t>
      </w:r>
      <w:r w:rsidR="009C682E" w:rsidRPr="007C743E">
        <w:rPr>
          <w:rFonts w:ascii="Times New Roman" w:eastAsia="Times New Roman" w:hAnsi="Times New Roman" w:cs="Times New Roman"/>
          <w:sz w:val="28"/>
          <w:szCs w:val="28"/>
        </w:rPr>
        <w:t>7</w:t>
      </w:r>
      <w:r w:rsidRPr="007C743E">
        <w:rPr>
          <w:rFonts w:ascii="Times New Roman" w:eastAsia="Times New Roman" w:hAnsi="Times New Roman" w:cs="Times New Roman"/>
          <w:sz w:val="28"/>
          <w:szCs w:val="28"/>
        </w:rPr>
        <w:t>7].</w:t>
      </w:r>
    </w:p>
    <w:p w14:paraId="6DDD7116" w14:textId="77777777" w:rsidR="00E70130" w:rsidRPr="007C743E" w:rsidRDefault="006B3067" w:rsidP="005230FF">
      <w:pPr>
        <w:spacing w:after="0" w:line="240" w:lineRule="auto"/>
        <w:ind w:firstLine="709"/>
        <w:jc w:val="both"/>
        <w:rPr>
          <w:rStyle w:val="relative"/>
          <w:rFonts w:ascii="Times New Roman" w:hAnsi="Times New Roman" w:cs="Times New Roman"/>
          <w:sz w:val="28"/>
          <w:szCs w:val="28"/>
        </w:rPr>
      </w:pPr>
      <w:r w:rsidRPr="007C743E">
        <w:rPr>
          <w:rFonts w:ascii="Times New Roman" w:eastAsia="Times New Roman" w:hAnsi="Times New Roman" w:cs="Times New Roman"/>
          <w:sz w:val="28"/>
          <w:szCs w:val="28"/>
        </w:rPr>
        <w:t xml:space="preserve">Интересные результаты также были получены в исследовании, проведённом </w:t>
      </w:r>
      <w:proofErr w:type="spellStart"/>
      <w:r w:rsidRPr="007C743E">
        <w:rPr>
          <w:rFonts w:ascii="Times New Roman" w:eastAsia="Times New Roman" w:hAnsi="Times New Roman" w:cs="Times New Roman"/>
          <w:sz w:val="28"/>
          <w:szCs w:val="28"/>
        </w:rPr>
        <w:t>Salim</w:t>
      </w:r>
      <w:proofErr w:type="spellEnd"/>
      <w:r w:rsidRPr="007C743E">
        <w:rPr>
          <w:rFonts w:ascii="Times New Roman" w:eastAsia="Times New Roman" w:hAnsi="Times New Roman" w:cs="Times New Roman"/>
          <w:sz w:val="28"/>
          <w:szCs w:val="28"/>
        </w:rPr>
        <w:t xml:space="preserve"> A с коллегами, в котором рассматривалось влияние анемии и гемотрансфузии у пациентов с черепно-мозговой травмой [</w:t>
      </w:r>
      <w:r w:rsidR="00113B7D" w:rsidRPr="007C743E">
        <w:rPr>
          <w:rFonts w:ascii="Times New Roman" w:eastAsia="Times New Roman" w:hAnsi="Times New Roman" w:cs="Times New Roman"/>
          <w:sz w:val="28"/>
          <w:szCs w:val="28"/>
        </w:rPr>
        <w:t>7</w:t>
      </w:r>
      <w:r w:rsidRPr="007C743E">
        <w:rPr>
          <w:rFonts w:ascii="Times New Roman" w:eastAsia="Times New Roman" w:hAnsi="Times New Roman" w:cs="Times New Roman"/>
          <w:sz w:val="28"/>
          <w:szCs w:val="28"/>
        </w:rPr>
        <w:t>8]. Авторы указали, что в условиях анемии трансфузия эритроцитов оказывала более выраженное отрицательное воздействие на частоту летальных исходов и развитие осложнений, чем сама анемия.</w:t>
      </w:r>
      <w:r w:rsidR="00E70130" w:rsidRPr="007C743E">
        <w:rPr>
          <w:rFonts w:ascii="Times New Roman" w:eastAsia="Times New Roman" w:hAnsi="Times New Roman" w:cs="Times New Roman"/>
          <w:sz w:val="28"/>
          <w:szCs w:val="28"/>
        </w:rPr>
        <w:t xml:space="preserve"> </w:t>
      </w:r>
      <w:r w:rsidR="00E70130" w:rsidRPr="007C743E">
        <w:rPr>
          <w:rFonts w:ascii="Times New Roman" w:hAnsi="Times New Roman" w:cs="Times New Roman"/>
          <w:sz w:val="28"/>
          <w:szCs w:val="28"/>
        </w:rPr>
        <w:t xml:space="preserve">В исследовании, опубликованном в 2025 году, было установлено, что у пациентов с черепно-мозговой травмой проведение гемотрансфузий ассоциировалось с повышением риска развития </w:t>
      </w:r>
      <w:proofErr w:type="spellStart"/>
      <w:r w:rsidR="00E70130" w:rsidRPr="007C743E">
        <w:rPr>
          <w:rFonts w:ascii="Times New Roman" w:hAnsi="Times New Roman" w:cs="Times New Roman"/>
          <w:sz w:val="28"/>
          <w:szCs w:val="28"/>
        </w:rPr>
        <w:t>трансфузионно</w:t>
      </w:r>
      <w:proofErr w:type="spellEnd"/>
      <w:r w:rsidR="00E70130" w:rsidRPr="007C743E">
        <w:rPr>
          <w:rFonts w:ascii="Times New Roman" w:hAnsi="Times New Roman" w:cs="Times New Roman"/>
          <w:sz w:val="28"/>
          <w:szCs w:val="28"/>
        </w:rPr>
        <w:t>-ассоциированного острого респираторного дистресс-синдрома (</w:t>
      </w:r>
      <w:proofErr w:type="spellStart"/>
      <w:r w:rsidR="00E70130" w:rsidRPr="007C743E">
        <w:rPr>
          <w:rFonts w:ascii="Times New Roman" w:hAnsi="Times New Roman" w:cs="Times New Roman"/>
          <w:sz w:val="28"/>
          <w:szCs w:val="28"/>
        </w:rPr>
        <w:t>transfused</w:t>
      </w:r>
      <w:proofErr w:type="spellEnd"/>
      <w:r w:rsidR="00E70130" w:rsidRPr="007C743E">
        <w:rPr>
          <w:rFonts w:ascii="Times New Roman" w:hAnsi="Times New Roman" w:cs="Times New Roman"/>
          <w:sz w:val="28"/>
          <w:szCs w:val="28"/>
        </w:rPr>
        <w:t xml:space="preserve"> ARDS) [</w:t>
      </w:r>
      <w:r w:rsidR="00113B7D" w:rsidRPr="007C743E">
        <w:rPr>
          <w:rFonts w:ascii="Times New Roman" w:hAnsi="Times New Roman" w:cs="Times New Roman"/>
          <w:sz w:val="28"/>
          <w:szCs w:val="28"/>
        </w:rPr>
        <w:t>79</w:t>
      </w:r>
      <w:r w:rsidR="00E70130" w:rsidRPr="007C743E">
        <w:rPr>
          <w:rFonts w:ascii="Times New Roman" w:hAnsi="Times New Roman" w:cs="Times New Roman"/>
          <w:sz w:val="28"/>
          <w:szCs w:val="28"/>
        </w:rPr>
        <w:t>]. При этом применение либеральной стратегии переливания крови коррелировало с улучшением функциональных исходов по сравнению с либеральной стратегией. Кроме того, обзор литературы 2022 года указал, что у пациентов в ОИТ с сопутствующей анемией чрезмерное переливание крови может усугублять воспалительный ответ и способствовать ухудшению прогноза [</w:t>
      </w:r>
      <w:r w:rsidR="00113B7D" w:rsidRPr="007C743E">
        <w:rPr>
          <w:rFonts w:ascii="Times New Roman" w:hAnsi="Times New Roman" w:cs="Times New Roman"/>
          <w:sz w:val="28"/>
          <w:szCs w:val="28"/>
        </w:rPr>
        <w:t>80</w:t>
      </w:r>
      <w:r w:rsidR="00E70130" w:rsidRPr="007C743E">
        <w:rPr>
          <w:rFonts w:ascii="Times New Roman" w:hAnsi="Times New Roman" w:cs="Times New Roman"/>
          <w:sz w:val="28"/>
          <w:szCs w:val="28"/>
        </w:rPr>
        <w:t xml:space="preserve">]. </w:t>
      </w:r>
      <w:r w:rsidRPr="007C743E">
        <w:rPr>
          <w:rFonts w:ascii="Times New Roman" w:hAnsi="Times New Roman" w:cs="Times New Roman"/>
          <w:sz w:val="28"/>
          <w:szCs w:val="28"/>
        </w:rPr>
        <w:t xml:space="preserve">Недавнее исследование, опубликованное в 2024 году в Journal </w:t>
      </w:r>
      <w:proofErr w:type="spellStart"/>
      <w:r w:rsidRPr="007C743E">
        <w:rPr>
          <w:rFonts w:ascii="Times New Roman" w:hAnsi="Times New Roman" w:cs="Times New Roman"/>
          <w:sz w:val="28"/>
          <w:szCs w:val="28"/>
        </w:rPr>
        <w:t>of</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Intensive</w:t>
      </w:r>
      <w:proofErr w:type="spellEnd"/>
      <w:r w:rsidRPr="007C743E">
        <w:rPr>
          <w:rFonts w:ascii="Times New Roman" w:hAnsi="Times New Roman" w:cs="Times New Roman"/>
          <w:sz w:val="28"/>
          <w:szCs w:val="28"/>
        </w:rPr>
        <w:t xml:space="preserve"> Care, продемонстрировало, что проведение гемотрансфузии у пациентов с сепсисом и выраженной анемией ассоциируется с повышенной частотой развития полиорганной дисфункции и увеличением внутрибольничной летальности [</w:t>
      </w:r>
      <w:r w:rsidR="00113B7D" w:rsidRPr="007C743E">
        <w:rPr>
          <w:rFonts w:ascii="Times New Roman" w:hAnsi="Times New Roman" w:cs="Times New Roman"/>
          <w:sz w:val="28"/>
          <w:szCs w:val="28"/>
        </w:rPr>
        <w:t>81</w:t>
      </w:r>
      <w:r w:rsidRPr="007C743E">
        <w:rPr>
          <w:rFonts w:ascii="Times New Roman" w:hAnsi="Times New Roman" w:cs="Times New Roman"/>
          <w:sz w:val="28"/>
          <w:szCs w:val="28"/>
        </w:rPr>
        <w:t xml:space="preserve">]. Авторы подчёркивают важность строго индивидуального подхода к назначению трансфузий и необходимости придерживаться </w:t>
      </w:r>
      <w:proofErr w:type="spellStart"/>
      <w:r w:rsidRPr="007C743E">
        <w:rPr>
          <w:rFonts w:ascii="Times New Roman" w:hAnsi="Times New Roman" w:cs="Times New Roman"/>
          <w:sz w:val="28"/>
          <w:szCs w:val="28"/>
        </w:rPr>
        <w:t>рестриктивной</w:t>
      </w:r>
      <w:proofErr w:type="spellEnd"/>
      <w:r w:rsidRPr="007C743E">
        <w:rPr>
          <w:rFonts w:ascii="Times New Roman" w:hAnsi="Times New Roman" w:cs="Times New Roman"/>
          <w:sz w:val="28"/>
          <w:szCs w:val="28"/>
        </w:rPr>
        <w:t xml:space="preserve"> стратегии у тяжёлых пациентов. В многоцентровом исследовании FROG-ICU, в которое были включены 1551 пациент и проанализированы данные лиц, переживших пребывание в отделении реанимации, было показано, что 42% из них получали эритроцитарные компоненты в процессе лечения в ОРИТ [</w:t>
      </w:r>
      <w:r w:rsidR="00113B7D" w:rsidRPr="007C743E">
        <w:rPr>
          <w:rFonts w:ascii="Times New Roman" w:hAnsi="Times New Roman" w:cs="Times New Roman"/>
          <w:sz w:val="28"/>
          <w:szCs w:val="28"/>
        </w:rPr>
        <w:t>82</w:t>
      </w:r>
      <w:r w:rsidRPr="007C743E">
        <w:rPr>
          <w:rFonts w:ascii="Times New Roman" w:hAnsi="Times New Roman" w:cs="Times New Roman"/>
          <w:sz w:val="28"/>
          <w:szCs w:val="28"/>
        </w:rPr>
        <w:t>].</w:t>
      </w:r>
      <w:r w:rsidR="00E70130" w:rsidRPr="007C743E">
        <w:rPr>
          <w:rFonts w:ascii="Times New Roman" w:hAnsi="Times New Roman" w:cs="Times New Roman"/>
          <w:sz w:val="28"/>
          <w:szCs w:val="28"/>
        </w:rPr>
        <w:t xml:space="preserve"> </w:t>
      </w:r>
      <w:r w:rsidR="00E70130" w:rsidRPr="007C743E">
        <w:rPr>
          <w:rStyle w:val="relative"/>
          <w:rFonts w:ascii="Times New Roman" w:hAnsi="Times New Roman" w:cs="Times New Roman"/>
          <w:sz w:val="28"/>
          <w:szCs w:val="28"/>
        </w:rPr>
        <w:t>Анализ показал, что внутрибольничная трансфузия ассоциировалась с повышением 1-летней смертности.</w:t>
      </w:r>
      <w:r w:rsidR="00E70130" w:rsidRPr="007C743E">
        <w:rPr>
          <w:rFonts w:ascii="Times New Roman" w:hAnsi="Times New Roman" w:cs="Times New Roman"/>
          <w:sz w:val="28"/>
          <w:szCs w:val="28"/>
        </w:rPr>
        <w:t xml:space="preserve"> </w:t>
      </w:r>
      <w:r w:rsidR="00E70130" w:rsidRPr="007C743E">
        <w:rPr>
          <w:rStyle w:val="relative"/>
          <w:rFonts w:ascii="Times New Roman" w:hAnsi="Times New Roman" w:cs="Times New Roman"/>
          <w:sz w:val="28"/>
          <w:szCs w:val="28"/>
        </w:rPr>
        <w:t xml:space="preserve">Это указывает на возможное долгосрочное негативное влияние трансфузий. Современные данные подчеркивают необходимость осторожного подхода к </w:t>
      </w:r>
      <w:proofErr w:type="spellStart"/>
      <w:r w:rsidR="00E70130" w:rsidRPr="007C743E">
        <w:rPr>
          <w:rStyle w:val="relative"/>
          <w:rFonts w:ascii="Times New Roman" w:hAnsi="Times New Roman" w:cs="Times New Roman"/>
          <w:sz w:val="28"/>
          <w:szCs w:val="28"/>
        </w:rPr>
        <w:t>трансфузионной</w:t>
      </w:r>
      <w:proofErr w:type="spellEnd"/>
      <w:r w:rsidR="00E70130" w:rsidRPr="007C743E">
        <w:rPr>
          <w:rStyle w:val="relative"/>
          <w:rFonts w:ascii="Times New Roman" w:hAnsi="Times New Roman" w:cs="Times New Roman"/>
          <w:sz w:val="28"/>
          <w:szCs w:val="28"/>
        </w:rPr>
        <w:t xml:space="preserve"> терапии пациентам в критическом состоянии.</w:t>
      </w:r>
      <w:r w:rsidR="00E70130" w:rsidRPr="007C743E">
        <w:rPr>
          <w:rFonts w:ascii="Times New Roman" w:hAnsi="Times New Roman" w:cs="Times New Roman"/>
          <w:sz w:val="28"/>
          <w:szCs w:val="28"/>
        </w:rPr>
        <w:t xml:space="preserve"> </w:t>
      </w:r>
      <w:r w:rsidR="00E70130" w:rsidRPr="007C743E">
        <w:rPr>
          <w:rStyle w:val="relative"/>
          <w:rFonts w:ascii="Times New Roman" w:hAnsi="Times New Roman" w:cs="Times New Roman"/>
          <w:sz w:val="28"/>
          <w:szCs w:val="28"/>
        </w:rPr>
        <w:t>Хотя трансфузии могут быть жизненно необходимыми, особенно при тяжелой анемии или массивной кровопотере, их применение должно быть строго обоснованным.</w:t>
      </w:r>
      <w:r w:rsidR="00E70130" w:rsidRPr="007C743E">
        <w:rPr>
          <w:rFonts w:ascii="Times New Roman" w:hAnsi="Times New Roman" w:cs="Times New Roman"/>
          <w:sz w:val="28"/>
          <w:szCs w:val="28"/>
        </w:rPr>
        <w:t xml:space="preserve"> </w:t>
      </w:r>
      <w:r w:rsidR="00E70130" w:rsidRPr="007C743E">
        <w:rPr>
          <w:rStyle w:val="relative"/>
          <w:rFonts w:ascii="Times New Roman" w:hAnsi="Times New Roman" w:cs="Times New Roman"/>
          <w:sz w:val="28"/>
          <w:szCs w:val="28"/>
        </w:rPr>
        <w:t>Персонифицированные подходы помогают минимизировать потенциальные риски и улучшить долгосрочные исходы у критически больных пациентов.</w:t>
      </w:r>
    </w:p>
    <w:p w14:paraId="6348567F"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Гемотрансфузии играют важную роль в лечении онкологических пациентов, особенно при анемии, обусловленной химиотерапией или </w:t>
      </w:r>
      <w:r w:rsidRPr="007C743E">
        <w:rPr>
          <w:rFonts w:ascii="Times New Roman" w:eastAsia="Times New Roman" w:hAnsi="Times New Roman" w:cs="Times New Roman"/>
          <w:sz w:val="28"/>
          <w:szCs w:val="28"/>
        </w:rPr>
        <w:lastRenderedPageBreak/>
        <w:t>хирургическим вмешательством. Однако современные исследования указывают на потенциальные риски, связанные с переливанием крови в этой популяции.​</w:t>
      </w:r>
    </w:p>
    <w:p w14:paraId="692B2990" w14:textId="645EADA1"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В крупном </w:t>
      </w:r>
      <w:proofErr w:type="spellStart"/>
      <w:r w:rsidRPr="007C743E">
        <w:rPr>
          <w:rFonts w:ascii="Times New Roman" w:eastAsia="Times New Roman" w:hAnsi="Times New Roman" w:cs="Times New Roman"/>
          <w:sz w:val="28"/>
          <w:szCs w:val="28"/>
        </w:rPr>
        <w:t>когортном</w:t>
      </w:r>
      <w:proofErr w:type="spellEnd"/>
      <w:r w:rsidRPr="007C743E">
        <w:rPr>
          <w:rFonts w:ascii="Times New Roman" w:eastAsia="Times New Roman" w:hAnsi="Times New Roman" w:cs="Times New Roman"/>
          <w:sz w:val="28"/>
          <w:szCs w:val="28"/>
        </w:rPr>
        <w:t xml:space="preserve"> исследовании, охватившем более миллиона женщин в Великобритании, было установлено, что получение гемотрансфузий в XXI веке связано с повышенным долгосрочным риском развития рака </w:t>
      </w:r>
      <w:r w:rsidR="00B33777" w:rsidRPr="007C743E">
        <w:rPr>
          <w:rFonts w:ascii="Times New Roman" w:eastAsia="Times New Roman" w:hAnsi="Times New Roman" w:cs="Times New Roman"/>
          <w:sz w:val="28"/>
          <w:szCs w:val="28"/>
        </w:rPr>
        <w:t>печени и</w:t>
      </w:r>
      <w:r w:rsidRPr="007C743E">
        <w:rPr>
          <w:rFonts w:ascii="Times New Roman" w:eastAsia="Times New Roman" w:hAnsi="Times New Roman" w:cs="Times New Roman"/>
          <w:sz w:val="28"/>
          <w:szCs w:val="28"/>
        </w:rPr>
        <w:t xml:space="preserve"> </w:t>
      </w:r>
      <w:proofErr w:type="spellStart"/>
      <w:r w:rsidRPr="007C743E">
        <w:rPr>
          <w:rFonts w:ascii="Times New Roman" w:eastAsia="Times New Roman" w:hAnsi="Times New Roman" w:cs="Times New Roman"/>
          <w:sz w:val="28"/>
          <w:szCs w:val="28"/>
        </w:rPr>
        <w:t>неходжкинской</w:t>
      </w:r>
      <w:proofErr w:type="spellEnd"/>
      <w:r w:rsidRPr="007C743E">
        <w:rPr>
          <w:rFonts w:ascii="Times New Roman" w:eastAsia="Times New Roman" w:hAnsi="Times New Roman" w:cs="Times New Roman"/>
          <w:sz w:val="28"/>
          <w:szCs w:val="28"/>
        </w:rPr>
        <w:t xml:space="preserve"> лимфомы спустя пять и более лет после переливания [</w:t>
      </w:r>
      <w:r w:rsidR="00113B7D" w:rsidRPr="007C743E">
        <w:rPr>
          <w:rFonts w:ascii="Times New Roman" w:eastAsia="Times New Roman" w:hAnsi="Times New Roman" w:cs="Times New Roman"/>
          <w:sz w:val="28"/>
          <w:szCs w:val="28"/>
        </w:rPr>
        <w:t>83</w:t>
      </w:r>
      <w:r w:rsidRPr="007C743E">
        <w:rPr>
          <w:rFonts w:ascii="Times New Roman" w:eastAsia="Times New Roman" w:hAnsi="Times New Roman" w:cs="Times New Roman"/>
          <w:sz w:val="28"/>
          <w:szCs w:val="28"/>
        </w:rPr>
        <w:t xml:space="preserve">]. Авторы предполагают, что причиной может быть передача онкогенных агентов, не выявляемых при текущем скрининге донорской крови. </w:t>
      </w:r>
      <w:r w:rsidRPr="007C743E">
        <w:rPr>
          <w:rStyle w:val="relative"/>
          <w:rFonts w:ascii="Times New Roman" w:hAnsi="Times New Roman" w:cs="Times New Roman"/>
          <w:sz w:val="28"/>
          <w:szCs w:val="28"/>
        </w:rPr>
        <w:t xml:space="preserve">Систематический обзор и метаанализ 23 </w:t>
      </w:r>
      <w:proofErr w:type="spellStart"/>
      <w:r w:rsidRPr="007C743E">
        <w:rPr>
          <w:rStyle w:val="relative"/>
          <w:rFonts w:ascii="Times New Roman" w:hAnsi="Times New Roman" w:cs="Times New Roman"/>
          <w:sz w:val="28"/>
          <w:szCs w:val="28"/>
        </w:rPr>
        <w:t>когортных</w:t>
      </w:r>
      <w:proofErr w:type="spellEnd"/>
      <w:r w:rsidRPr="007C743E">
        <w:rPr>
          <w:rStyle w:val="relative"/>
          <w:rFonts w:ascii="Times New Roman" w:hAnsi="Times New Roman" w:cs="Times New Roman"/>
          <w:sz w:val="28"/>
          <w:szCs w:val="28"/>
        </w:rPr>
        <w:t xml:space="preserve"> исследований, включивших 12 175 пациентов с </w:t>
      </w:r>
      <w:proofErr w:type="spellStart"/>
      <w:r w:rsidRPr="007C743E">
        <w:rPr>
          <w:rStyle w:val="relative"/>
          <w:rFonts w:ascii="Times New Roman" w:hAnsi="Times New Roman" w:cs="Times New Roman"/>
          <w:sz w:val="28"/>
          <w:szCs w:val="28"/>
        </w:rPr>
        <w:t>немелкоклеточным</w:t>
      </w:r>
      <w:proofErr w:type="spellEnd"/>
      <w:r w:rsidRPr="007C743E">
        <w:rPr>
          <w:rStyle w:val="relative"/>
          <w:rFonts w:ascii="Times New Roman" w:hAnsi="Times New Roman" w:cs="Times New Roman"/>
          <w:sz w:val="28"/>
          <w:szCs w:val="28"/>
        </w:rPr>
        <w:t xml:space="preserve"> раком лёгкого, показали, что проведение гемотрансфузий связано со снижением </w:t>
      </w:r>
      <w:proofErr w:type="gramStart"/>
      <w:r w:rsidRPr="007C743E">
        <w:rPr>
          <w:rStyle w:val="relative"/>
          <w:rFonts w:ascii="Times New Roman" w:hAnsi="Times New Roman" w:cs="Times New Roman"/>
          <w:sz w:val="28"/>
          <w:szCs w:val="28"/>
        </w:rPr>
        <w:t>общей  и</w:t>
      </w:r>
      <w:proofErr w:type="gramEnd"/>
      <w:r w:rsidRPr="007C743E">
        <w:rPr>
          <w:rStyle w:val="relative"/>
          <w:rFonts w:ascii="Times New Roman" w:hAnsi="Times New Roman" w:cs="Times New Roman"/>
          <w:sz w:val="28"/>
          <w:szCs w:val="28"/>
        </w:rPr>
        <w:t xml:space="preserve"> </w:t>
      </w:r>
      <w:proofErr w:type="spellStart"/>
      <w:r w:rsidRPr="007C743E">
        <w:rPr>
          <w:rStyle w:val="relative"/>
          <w:rFonts w:ascii="Times New Roman" w:hAnsi="Times New Roman" w:cs="Times New Roman"/>
          <w:sz w:val="28"/>
          <w:szCs w:val="28"/>
        </w:rPr>
        <w:t>безрецидивной</w:t>
      </w:r>
      <w:proofErr w:type="spellEnd"/>
      <w:r w:rsidRPr="007C743E">
        <w:rPr>
          <w:rStyle w:val="relative"/>
          <w:rFonts w:ascii="Times New Roman" w:hAnsi="Times New Roman" w:cs="Times New Roman"/>
          <w:sz w:val="28"/>
          <w:szCs w:val="28"/>
        </w:rPr>
        <w:t xml:space="preserve"> выживаемости [</w:t>
      </w:r>
      <w:r w:rsidR="00113B7D" w:rsidRPr="007C743E">
        <w:rPr>
          <w:rStyle w:val="relative"/>
          <w:rFonts w:ascii="Times New Roman" w:hAnsi="Times New Roman" w:cs="Times New Roman"/>
          <w:sz w:val="28"/>
          <w:szCs w:val="28"/>
        </w:rPr>
        <w:t>84</w:t>
      </w:r>
      <w:r w:rsidRPr="007C743E">
        <w:rPr>
          <w:rStyle w:val="relative"/>
          <w:rFonts w:ascii="Times New Roman" w:hAnsi="Times New Roman" w:cs="Times New Roman"/>
          <w:sz w:val="28"/>
          <w:szCs w:val="28"/>
        </w:rPr>
        <w:t>].</w:t>
      </w:r>
      <w:r w:rsidRPr="007C743E">
        <w:rPr>
          <w:rFonts w:ascii="Times New Roman" w:hAnsi="Times New Roman" w:cs="Times New Roman"/>
          <w:sz w:val="28"/>
          <w:szCs w:val="28"/>
        </w:rPr>
        <w:t xml:space="preserve"> </w:t>
      </w:r>
      <w:r w:rsidRPr="007C743E">
        <w:rPr>
          <w:rStyle w:val="relative"/>
          <w:rFonts w:ascii="Times New Roman" w:hAnsi="Times New Roman" w:cs="Times New Roman"/>
          <w:sz w:val="28"/>
          <w:szCs w:val="28"/>
        </w:rPr>
        <w:t xml:space="preserve">Более того, выявлена </w:t>
      </w:r>
      <w:proofErr w:type="spellStart"/>
      <w:r w:rsidRPr="007C743E">
        <w:rPr>
          <w:rStyle w:val="relative"/>
          <w:rFonts w:ascii="Times New Roman" w:hAnsi="Times New Roman" w:cs="Times New Roman"/>
          <w:sz w:val="28"/>
          <w:szCs w:val="28"/>
        </w:rPr>
        <w:t>дозозависимая</w:t>
      </w:r>
      <w:proofErr w:type="spellEnd"/>
      <w:r w:rsidRPr="007C743E">
        <w:rPr>
          <w:rStyle w:val="relative"/>
          <w:rFonts w:ascii="Times New Roman" w:hAnsi="Times New Roman" w:cs="Times New Roman"/>
          <w:sz w:val="28"/>
          <w:szCs w:val="28"/>
        </w:rPr>
        <w:t xml:space="preserve"> связь между объёмом трансфузии и ухудшением прогноза, что подчёркивает необходимость осторожного подхода к </w:t>
      </w:r>
      <w:proofErr w:type="spellStart"/>
      <w:r w:rsidRPr="007C743E">
        <w:rPr>
          <w:rStyle w:val="relative"/>
          <w:rFonts w:ascii="Times New Roman" w:hAnsi="Times New Roman" w:cs="Times New Roman"/>
          <w:sz w:val="28"/>
          <w:szCs w:val="28"/>
        </w:rPr>
        <w:t>трансфузионной</w:t>
      </w:r>
      <w:proofErr w:type="spellEnd"/>
      <w:r w:rsidRPr="007C743E">
        <w:rPr>
          <w:rStyle w:val="relative"/>
          <w:rFonts w:ascii="Times New Roman" w:hAnsi="Times New Roman" w:cs="Times New Roman"/>
          <w:sz w:val="28"/>
          <w:szCs w:val="28"/>
        </w:rPr>
        <w:t xml:space="preserve"> терапии у данной категории пациентов</w:t>
      </w:r>
      <w:r w:rsidRPr="007C743E">
        <w:rPr>
          <w:rFonts w:ascii="Times New Roman" w:hAnsi="Times New Roman" w:cs="Times New Roman"/>
          <w:sz w:val="28"/>
          <w:szCs w:val="28"/>
        </w:rPr>
        <w:t>.</w:t>
      </w:r>
      <w:r w:rsidRPr="007C743E">
        <w:rPr>
          <w:rFonts w:ascii="Times New Roman" w:eastAsia="Times New Roman" w:hAnsi="Times New Roman" w:cs="Times New Roman"/>
          <w:sz w:val="28"/>
          <w:szCs w:val="28"/>
        </w:rPr>
        <w:t xml:space="preserve"> </w:t>
      </w:r>
      <w:r w:rsidRPr="007C743E">
        <w:rPr>
          <w:rStyle w:val="relative"/>
          <w:rFonts w:ascii="Times New Roman" w:hAnsi="Times New Roman" w:cs="Times New Roman"/>
          <w:sz w:val="28"/>
          <w:szCs w:val="28"/>
        </w:rPr>
        <w:t xml:space="preserve">Аналогичные результаты получены у пациентов с колоректальным раком: одно из исследований показало, что </w:t>
      </w:r>
      <w:proofErr w:type="spellStart"/>
      <w:r w:rsidRPr="007C743E">
        <w:rPr>
          <w:rStyle w:val="relative"/>
          <w:rFonts w:ascii="Times New Roman" w:hAnsi="Times New Roman" w:cs="Times New Roman"/>
          <w:sz w:val="28"/>
          <w:szCs w:val="28"/>
        </w:rPr>
        <w:t>периоперационные</w:t>
      </w:r>
      <w:proofErr w:type="spellEnd"/>
      <w:r w:rsidRPr="007C743E">
        <w:rPr>
          <w:rStyle w:val="relative"/>
          <w:rFonts w:ascii="Times New Roman" w:hAnsi="Times New Roman" w:cs="Times New Roman"/>
          <w:sz w:val="28"/>
          <w:szCs w:val="28"/>
        </w:rPr>
        <w:t xml:space="preserve"> гемотрансфузии ассоциируются с увеличением частоты послеоперационных осложнений, рецидивов и смертности [</w:t>
      </w:r>
      <w:r w:rsidR="00113B7D" w:rsidRPr="007C743E">
        <w:rPr>
          <w:rStyle w:val="relative"/>
          <w:rFonts w:ascii="Times New Roman" w:hAnsi="Times New Roman" w:cs="Times New Roman"/>
          <w:sz w:val="28"/>
          <w:szCs w:val="28"/>
        </w:rPr>
        <w:t>85</w:t>
      </w:r>
      <w:r w:rsidRPr="007C743E">
        <w:rPr>
          <w:rStyle w:val="relative"/>
          <w:rFonts w:ascii="Times New Roman" w:hAnsi="Times New Roman" w:cs="Times New Roman"/>
          <w:sz w:val="28"/>
          <w:szCs w:val="28"/>
        </w:rPr>
        <w:t>]</w:t>
      </w:r>
      <w:r w:rsidRPr="007C743E">
        <w:rPr>
          <w:rFonts w:ascii="Times New Roman" w:hAnsi="Times New Roman" w:cs="Times New Roman"/>
          <w:sz w:val="28"/>
          <w:szCs w:val="28"/>
        </w:rPr>
        <w:t xml:space="preserve">. </w:t>
      </w:r>
      <w:r w:rsidRPr="007C743E">
        <w:rPr>
          <w:rStyle w:val="relative"/>
          <w:rFonts w:ascii="Times New Roman" w:hAnsi="Times New Roman" w:cs="Times New Roman"/>
          <w:sz w:val="28"/>
          <w:szCs w:val="28"/>
        </w:rPr>
        <w:t xml:space="preserve">Исследование, проведённое </w:t>
      </w:r>
      <w:proofErr w:type="spellStart"/>
      <w:r w:rsidRPr="007C743E">
        <w:rPr>
          <w:rStyle w:val="relative"/>
          <w:rFonts w:ascii="Times New Roman" w:hAnsi="Times New Roman" w:cs="Times New Roman"/>
          <w:sz w:val="28"/>
          <w:szCs w:val="28"/>
        </w:rPr>
        <w:t>Hui</w:t>
      </w:r>
      <w:proofErr w:type="spellEnd"/>
      <w:r w:rsidRPr="007C743E">
        <w:rPr>
          <w:rStyle w:val="relative"/>
          <w:rFonts w:ascii="Times New Roman" w:hAnsi="Times New Roman" w:cs="Times New Roman"/>
          <w:sz w:val="28"/>
          <w:szCs w:val="28"/>
        </w:rPr>
        <w:t xml:space="preserve">-Zen </w:t>
      </w:r>
      <w:proofErr w:type="spellStart"/>
      <w:r w:rsidRPr="007C743E">
        <w:rPr>
          <w:rStyle w:val="relative"/>
          <w:rFonts w:ascii="Times New Roman" w:hAnsi="Times New Roman" w:cs="Times New Roman"/>
          <w:sz w:val="28"/>
          <w:szCs w:val="28"/>
        </w:rPr>
        <w:t>Hee</w:t>
      </w:r>
      <w:proofErr w:type="spellEnd"/>
      <w:r w:rsidRPr="007C743E">
        <w:rPr>
          <w:rStyle w:val="relative"/>
          <w:rFonts w:ascii="Times New Roman" w:hAnsi="Times New Roman" w:cs="Times New Roman"/>
          <w:sz w:val="28"/>
          <w:szCs w:val="28"/>
        </w:rPr>
        <w:t xml:space="preserve"> и соавторами, опубликованное в журнале </w:t>
      </w:r>
      <w:proofErr w:type="spellStart"/>
      <w:r w:rsidRPr="00926EDE">
        <w:rPr>
          <w:rStyle w:val="Emphasis"/>
          <w:rFonts w:ascii="Times New Roman" w:hAnsi="Times New Roman" w:cs="Times New Roman"/>
          <w:i w:val="0"/>
          <w:sz w:val="28"/>
          <w:szCs w:val="28"/>
        </w:rPr>
        <w:t>Cancers</w:t>
      </w:r>
      <w:proofErr w:type="spellEnd"/>
      <w:r w:rsidRPr="007C743E">
        <w:rPr>
          <w:rStyle w:val="relative"/>
          <w:rFonts w:ascii="Times New Roman" w:hAnsi="Times New Roman" w:cs="Times New Roman"/>
          <w:sz w:val="28"/>
          <w:szCs w:val="28"/>
        </w:rPr>
        <w:t xml:space="preserve"> в 2022 году, проанализировало 683 пациента, перенёсших хирургическое лечение опухолей головы и шеи.</w:t>
      </w:r>
      <w:r w:rsidRPr="007C743E">
        <w:rPr>
          <w:rFonts w:ascii="Times New Roman" w:hAnsi="Times New Roman" w:cs="Times New Roman"/>
          <w:sz w:val="28"/>
          <w:szCs w:val="28"/>
        </w:rPr>
        <w:t xml:space="preserve"> </w:t>
      </w:r>
      <w:r w:rsidRPr="007C743E">
        <w:rPr>
          <w:rStyle w:val="relative"/>
          <w:rFonts w:ascii="Times New Roman" w:hAnsi="Times New Roman" w:cs="Times New Roman"/>
          <w:sz w:val="28"/>
          <w:szCs w:val="28"/>
        </w:rPr>
        <w:t xml:space="preserve">Результаты показали, что </w:t>
      </w:r>
      <w:proofErr w:type="spellStart"/>
      <w:r w:rsidRPr="007C743E">
        <w:rPr>
          <w:rStyle w:val="relative"/>
          <w:rFonts w:ascii="Times New Roman" w:hAnsi="Times New Roman" w:cs="Times New Roman"/>
          <w:sz w:val="28"/>
          <w:szCs w:val="28"/>
        </w:rPr>
        <w:t>периоперационные</w:t>
      </w:r>
      <w:proofErr w:type="spellEnd"/>
      <w:r w:rsidRPr="007C743E">
        <w:rPr>
          <w:rStyle w:val="relative"/>
          <w:rFonts w:ascii="Times New Roman" w:hAnsi="Times New Roman" w:cs="Times New Roman"/>
          <w:sz w:val="28"/>
          <w:szCs w:val="28"/>
        </w:rPr>
        <w:t xml:space="preserve"> гемотрансфузии были статистически значимо связаны с повышенным риском рецидива </w:t>
      </w:r>
      <w:proofErr w:type="gramStart"/>
      <w:r w:rsidRPr="007C743E">
        <w:rPr>
          <w:rStyle w:val="relative"/>
          <w:rFonts w:ascii="Times New Roman" w:hAnsi="Times New Roman" w:cs="Times New Roman"/>
          <w:sz w:val="28"/>
          <w:szCs w:val="28"/>
        </w:rPr>
        <w:t>опухоли  и</w:t>
      </w:r>
      <w:proofErr w:type="gramEnd"/>
      <w:r w:rsidRPr="007C743E">
        <w:rPr>
          <w:rStyle w:val="relative"/>
          <w:rFonts w:ascii="Times New Roman" w:hAnsi="Times New Roman" w:cs="Times New Roman"/>
          <w:sz w:val="28"/>
          <w:szCs w:val="28"/>
        </w:rPr>
        <w:t xml:space="preserve"> общей смертности [</w:t>
      </w:r>
      <w:r w:rsidR="00113B7D" w:rsidRPr="007C743E">
        <w:rPr>
          <w:rStyle w:val="relative"/>
          <w:rFonts w:ascii="Times New Roman" w:hAnsi="Times New Roman" w:cs="Times New Roman"/>
          <w:sz w:val="28"/>
          <w:szCs w:val="28"/>
        </w:rPr>
        <w:t>86</w:t>
      </w:r>
      <w:r w:rsidRPr="007C743E">
        <w:rPr>
          <w:rStyle w:val="relative"/>
          <w:rFonts w:ascii="Times New Roman" w:hAnsi="Times New Roman" w:cs="Times New Roman"/>
          <w:sz w:val="28"/>
          <w:szCs w:val="28"/>
        </w:rPr>
        <w:t>].</w:t>
      </w:r>
      <w:r w:rsidRPr="007C743E">
        <w:rPr>
          <w:rFonts w:ascii="Times New Roman" w:hAnsi="Times New Roman" w:cs="Times New Roman"/>
          <w:sz w:val="28"/>
          <w:szCs w:val="28"/>
        </w:rPr>
        <w:t xml:space="preserve"> </w:t>
      </w:r>
      <w:r w:rsidRPr="007C743E">
        <w:rPr>
          <w:rStyle w:val="relative"/>
          <w:rFonts w:ascii="Times New Roman" w:hAnsi="Times New Roman" w:cs="Times New Roman"/>
          <w:sz w:val="28"/>
          <w:szCs w:val="28"/>
        </w:rPr>
        <w:t xml:space="preserve">Кроме того, была выявлена </w:t>
      </w:r>
      <w:proofErr w:type="spellStart"/>
      <w:r w:rsidRPr="007C743E">
        <w:rPr>
          <w:rStyle w:val="relative"/>
          <w:rFonts w:ascii="Times New Roman" w:hAnsi="Times New Roman" w:cs="Times New Roman"/>
          <w:sz w:val="28"/>
          <w:szCs w:val="28"/>
        </w:rPr>
        <w:t>дозозависимая</w:t>
      </w:r>
      <w:proofErr w:type="spellEnd"/>
      <w:r w:rsidRPr="007C743E">
        <w:rPr>
          <w:rStyle w:val="relative"/>
          <w:rFonts w:ascii="Times New Roman" w:hAnsi="Times New Roman" w:cs="Times New Roman"/>
          <w:sz w:val="28"/>
          <w:szCs w:val="28"/>
        </w:rPr>
        <w:t xml:space="preserve"> связь между объёмом проведенной трансфузии и ухудшением прогноза. </w:t>
      </w:r>
      <w:r w:rsidRPr="007C743E">
        <w:rPr>
          <w:rFonts w:ascii="Times New Roman" w:hAnsi="Times New Roman" w:cs="Times New Roman"/>
          <w:sz w:val="28"/>
          <w:szCs w:val="28"/>
        </w:rPr>
        <w:t xml:space="preserve">Одним из ключевых механизмов, объясняющих увеличение риска рецидива и смертности у онкологических пациентов после гемотрансфузий, является </w:t>
      </w:r>
      <w:proofErr w:type="spellStart"/>
      <w:r w:rsidRPr="007C743E">
        <w:rPr>
          <w:rFonts w:ascii="Times New Roman" w:hAnsi="Times New Roman" w:cs="Times New Roman"/>
          <w:sz w:val="28"/>
          <w:szCs w:val="28"/>
        </w:rPr>
        <w:t>трансфузионно</w:t>
      </w:r>
      <w:proofErr w:type="spellEnd"/>
      <w:r w:rsidRPr="007C743E">
        <w:rPr>
          <w:rFonts w:ascii="Times New Roman" w:hAnsi="Times New Roman" w:cs="Times New Roman"/>
          <w:sz w:val="28"/>
          <w:szCs w:val="28"/>
        </w:rPr>
        <w:t xml:space="preserve">-ассоциированная </w:t>
      </w:r>
      <w:proofErr w:type="spellStart"/>
      <w:r w:rsidRPr="007C743E">
        <w:rPr>
          <w:rFonts w:ascii="Times New Roman" w:hAnsi="Times New Roman" w:cs="Times New Roman"/>
          <w:sz w:val="28"/>
          <w:szCs w:val="28"/>
        </w:rPr>
        <w:t>иммуносупрессия</w:t>
      </w:r>
      <w:proofErr w:type="spellEnd"/>
      <w:r w:rsidRPr="007C743E">
        <w:rPr>
          <w:rFonts w:ascii="Times New Roman" w:hAnsi="Times New Roman" w:cs="Times New Roman"/>
          <w:sz w:val="28"/>
          <w:szCs w:val="28"/>
        </w:rPr>
        <w:t xml:space="preserve"> (TRIM). TRIM представляет собой комплексный иммунологический феномен, при котором переливание крови подавляет иммунный ответ организма реципиента, снижая способность контролировать рост и распространение опухолевых клеток. Согласно обзору литературы, опубликованному в </w:t>
      </w:r>
      <w:r w:rsidRPr="00926EDE">
        <w:rPr>
          <w:rStyle w:val="Emphasis"/>
          <w:rFonts w:ascii="Times New Roman" w:hAnsi="Times New Roman" w:cs="Times New Roman"/>
          <w:i w:val="0"/>
          <w:sz w:val="28"/>
          <w:szCs w:val="28"/>
        </w:rPr>
        <w:t xml:space="preserve">Current </w:t>
      </w:r>
      <w:proofErr w:type="spellStart"/>
      <w:r w:rsidRPr="00926EDE">
        <w:rPr>
          <w:rStyle w:val="Emphasis"/>
          <w:rFonts w:ascii="Times New Roman" w:hAnsi="Times New Roman" w:cs="Times New Roman"/>
          <w:i w:val="0"/>
          <w:sz w:val="28"/>
          <w:szCs w:val="28"/>
        </w:rPr>
        <w:t>Opinion</w:t>
      </w:r>
      <w:proofErr w:type="spellEnd"/>
      <w:r w:rsidRPr="00926EDE">
        <w:rPr>
          <w:rStyle w:val="Emphasis"/>
          <w:rFonts w:ascii="Times New Roman" w:hAnsi="Times New Roman" w:cs="Times New Roman"/>
          <w:i w:val="0"/>
          <w:sz w:val="28"/>
          <w:szCs w:val="28"/>
        </w:rPr>
        <w:t xml:space="preserve"> </w:t>
      </w:r>
      <w:proofErr w:type="spellStart"/>
      <w:r w:rsidRPr="00926EDE">
        <w:rPr>
          <w:rStyle w:val="Emphasis"/>
          <w:rFonts w:ascii="Times New Roman" w:hAnsi="Times New Roman" w:cs="Times New Roman"/>
          <w:i w:val="0"/>
          <w:sz w:val="28"/>
          <w:szCs w:val="28"/>
        </w:rPr>
        <w:t>in</w:t>
      </w:r>
      <w:proofErr w:type="spellEnd"/>
      <w:r w:rsidRPr="00926EDE">
        <w:rPr>
          <w:rStyle w:val="Emphasis"/>
          <w:rFonts w:ascii="Times New Roman" w:hAnsi="Times New Roman" w:cs="Times New Roman"/>
          <w:i w:val="0"/>
          <w:sz w:val="28"/>
          <w:szCs w:val="28"/>
        </w:rPr>
        <w:t xml:space="preserve"> </w:t>
      </w:r>
      <w:proofErr w:type="spellStart"/>
      <w:r w:rsidRPr="00926EDE">
        <w:rPr>
          <w:rStyle w:val="Emphasis"/>
          <w:rFonts w:ascii="Times New Roman" w:hAnsi="Times New Roman" w:cs="Times New Roman"/>
          <w:i w:val="0"/>
          <w:sz w:val="28"/>
          <w:szCs w:val="28"/>
        </w:rPr>
        <w:t>Hematology</w:t>
      </w:r>
      <w:proofErr w:type="spellEnd"/>
      <w:r w:rsidRPr="007C743E">
        <w:rPr>
          <w:rFonts w:ascii="Times New Roman" w:hAnsi="Times New Roman" w:cs="Times New Roman"/>
          <w:sz w:val="28"/>
          <w:szCs w:val="28"/>
        </w:rPr>
        <w:t>, данное состояние может быть обусловлено присутствием остаточных лейкоцитов в донорской крови, высвобождением иммуномодулирующих цитокинов и образованием микрочастиц во время хранения эритроцитарных компонентов, которые взаимодействуют с иммунными клетками реципиента и изменяют их функции [</w:t>
      </w:r>
      <w:r w:rsidR="00926EDE">
        <w:rPr>
          <w:rFonts w:ascii="Times New Roman" w:hAnsi="Times New Roman" w:cs="Times New Roman"/>
          <w:sz w:val="28"/>
          <w:szCs w:val="28"/>
        </w:rPr>
        <w:t>87</w:t>
      </w:r>
      <w:r w:rsidRPr="007C743E">
        <w:rPr>
          <w:rFonts w:ascii="Times New Roman" w:hAnsi="Times New Roman" w:cs="Times New Roman"/>
          <w:sz w:val="28"/>
          <w:szCs w:val="28"/>
        </w:rPr>
        <w:t xml:space="preserve">]. Таким образом, при принятии решения о гемотрансфузии у онкологических пациентов необходимо учитывать потенциальные риски, связанные с TRIM, и стремиться к минимизации этих рисков посредством использования свежих, </w:t>
      </w:r>
      <w:proofErr w:type="spellStart"/>
      <w:r w:rsidRPr="007C743E">
        <w:rPr>
          <w:rFonts w:ascii="Times New Roman" w:hAnsi="Times New Roman" w:cs="Times New Roman"/>
          <w:sz w:val="28"/>
          <w:szCs w:val="28"/>
        </w:rPr>
        <w:t>лейкофильтрованных</w:t>
      </w:r>
      <w:proofErr w:type="spellEnd"/>
      <w:r w:rsidRPr="007C743E">
        <w:rPr>
          <w:rFonts w:ascii="Times New Roman" w:hAnsi="Times New Roman" w:cs="Times New Roman"/>
          <w:sz w:val="28"/>
          <w:szCs w:val="28"/>
        </w:rPr>
        <w:t xml:space="preserve"> и, при необходимости, облучённых компонентов крови, а также индивидуализированного подхода к </w:t>
      </w:r>
      <w:proofErr w:type="spellStart"/>
      <w:r w:rsidRPr="007C743E">
        <w:rPr>
          <w:rFonts w:ascii="Times New Roman" w:hAnsi="Times New Roman" w:cs="Times New Roman"/>
          <w:sz w:val="28"/>
          <w:szCs w:val="28"/>
        </w:rPr>
        <w:t>трансфузионной</w:t>
      </w:r>
      <w:proofErr w:type="spellEnd"/>
      <w:r w:rsidRPr="007C743E">
        <w:rPr>
          <w:rFonts w:ascii="Times New Roman" w:hAnsi="Times New Roman" w:cs="Times New Roman"/>
          <w:sz w:val="28"/>
          <w:szCs w:val="28"/>
        </w:rPr>
        <w:t xml:space="preserve"> терапии.</w:t>
      </w:r>
    </w:p>
    <w:p w14:paraId="37E67AF0" w14:textId="77777777" w:rsidR="00E70130" w:rsidRPr="007C743E" w:rsidRDefault="00E70130" w:rsidP="005230FF">
      <w:pPr>
        <w:pStyle w:val="pull-left"/>
        <w:spacing w:before="0" w:beforeAutospacing="0" w:after="0" w:afterAutospacing="0"/>
        <w:ind w:firstLine="709"/>
        <w:jc w:val="both"/>
        <w:rPr>
          <w:sz w:val="28"/>
          <w:szCs w:val="28"/>
        </w:rPr>
      </w:pPr>
      <w:r w:rsidRPr="007C743E">
        <w:rPr>
          <w:sz w:val="28"/>
          <w:szCs w:val="28"/>
        </w:rPr>
        <w:t xml:space="preserve">В последние десятилетия значительные успехи в повышении безопасности гемотрансфузий были достигнуты преимущественно за счёт совершенствования методов предотвращения инфекционных осложнений. Благодаря этим мерам удалось существенно снизить риск передачи таких инфекций, как ВИЧ и вирусные гепатиты B и C, посредством переливания крови. Тем не менее, частота </w:t>
      </w:r>
      <w:r w:rsidRPr="007C743E">
        <w:rPr>
          <w:sz w:val="28"/>
          <w:szCs w:val="28"/>
        </w:rPr>
        <w:lastRenderedPageBreak/>
        <w:t xml:space="preserve">неинфекционных осложнений, связанных с трансфузией, остаётся стабильно высокой и продолжает представлять серьёзную клиническую проблему. Более того, как было показано и анемия, и гемотрансфузия являются независимыми факторами риска и увеличивают как число осложнений, так и летальность. Именно эти факторы послужили основаниями для поиска безопасных </w:t>
      </w:r>
      <w:proofErr w:type="spellStart"/>
      <w:r w:rsidRPr="007C743E">
        <w:rPr>
          <w:sz w:val="28"/>
          <w:szCs w:val="28"/>
        </w:rPr>
        <w:t>трансфузионных</w:t>
      </w:r>
      <w:proofErr w:type="spellEnd"/>
      <w:r w:rsidRPr="007C743E">
        <w:rPr>
          <w:sz w:val="28"/>
          <w:szCs w:val="28"/>
        </w:rPr>
        <w:t xml:space="preserve"> стратегий. </w:t>
      </w:r>
    </w:p>
    <w:p w14:paraId="20072C2C" w14:textId="77777777" w:rsidR="00E70130" w:rsidRPr="007C743E" w:rsidRDefault="00E70130" w:rsidP="005230FF">
      <w:pPr>
        <w:pStyle w:val="pull-left"/>
        <w:spacing w:before="0" w:beforeAutospacing="0" w:after="0" w:afterAutospacing="0"/>
        <w:ind w:firstLine="709"/>
        <w:jc w:val="both"/>
        <w:rPr>
          <w:sz w:val="28"/>
          <w:szCs w:val="28"/>
        </w:rPr>
      </w:pPr>
      <w:r w:rsidRPr="007C743E">
        <w:rPr>
          <w:sz w:val="28"/>
          <w:szCs w:val="28"/>
        </w:rPr>
        <w:t xml:space="preserve">В последние годы в мировой литературе на смену термина «посттрансфузионные осложнения» предложен термин «посттрансфузионные реакции», указанный термин используется в обзоре. Единой классификации посттрансфузионных реакций не существует, поэтому приводится только одна из имеющихся. </w:t>
      </w:r>
      <w:proofErr w:type="gramStart"/>
      <w:r w:rsidRPr="007C743E">
        <w:rPr>
          <w:sz w:val="28"/>
          <w:szCs w:val="28"/>
        </w:rPr>
        <w:t>К  немедленным</w:t>
      </w:r>
      <w:proofErr w:type="gramEnd"/>
      <w:r w:rsidRPr="007C743E">
        <w:rPr>
          <w:sz w:val="28"/>
          <w:szCs w:val="28"/>
        </w:rPr>
        <w:t xml:space="preserve"> посттрансфузионным реакциям относится [</w:t>
      </w:r>
      <w:r w:rsidR="00655068" w:rsidRPr="007C743E">
        <w:rPr>
          <w:sz w:val="28"/>
          <w:szCs w:val="28"/>
        </w:rPr>
        <w:t>88</w:t>
      </w:r>
      <w:r w:rsidRPr="007C743E">
        <w:rPr>
          <w:sz w:val="28"/>
          <w:szCs w:val="28"/>
        </w:rPr>
        <w:t xml:space="preserve">, </w:t>
      </w:r>
      <w:r w:rsidR="00655068" w:rsidRPr="007C743E">
        <w:rPr>
          <w:sz w:val="28"/>
          <w:szCs w:val="28"/>
        </w:rPr>
        <w:t>89</w:t>
      </w:r>
      <w:r w:rsidRPr="007C743E">
        <w:rPr>
          <w:sz w:val="28"/>
          <w:szCs w:val="28"/>
        </w:rPr>
        <w:t>]:</w:t>
      </w:r>
    </w:p>
    <w:p w14:paraId="4E364570" w14:textId="77777777" w:rsidR="00E70130" w:rsidRPr="007C743E" w:rsidRDefault="00E70130" w:rsidP="005230FF">
      <w:pPr>
        <w:pStyle w:val="pull-left"/>
        <w:spacing w:before="0" w:beforeAutospacing="0" w:after="0" w:afterAutospacing="0"/>
        <w:ind w:firstLine="709"/>
        <w:jc w:val="both"/>
        <w:rPr>
          <w:sz w:val="28"/>
          <w:szCs w:val="28"/>
        </w:rPr>
      </w:pPr>
      <w:r w:rsidRPr="007C743E">
        <w:rPr>
          <w:sz w:val="28"/>
          <w:szCs w:val="28"/>
        </w:rPr>
        <w:t>- иммунный гемолиз- в основе которых лежит реакция «антиген-антитело»;</w:t>
      </w:r>
    </w:p>
    <w:p w14:paraId="1312AF09" w14:textId="77777777" w:rsidR="00E70130" w:rsidRPr="007C743E" w:rsidRDefault="00E70130" w:rsidP="005230FF">
      <w:pPr>
        <w:pStyle w:val="pull-left"/>
        <w:spacing w:before="0" w:beforeAutospacing="0" w:after="0" w:afterAutospacing="0"/>
        <w:ind w:firstLine="709"/>
        <w:jc w:val="both"/>
        <w:rPr>
          <w:sz w:val="28"/>
          <w:szCs w:val="28"/>
        </w:rPr>
      </w:pPr>
      <w:r w:rsidRPr="007C743E">
        <w:rPr>
          <w:sz w:val="28"/>
          <w:szCs w:val="28"/>
        </w:rPr>
        <w:t xml:space="preserve">- </w:t>
      </w:r>
      <w:proofErr w:type="spellStart"/>
      <w:r w:rsidRPr="007C743E">
        <w:rPr>
          <w:sz w:val="28"/>
          <w:szCs w:val="28"/>
        </w:rPr>
        <w:t>неимунный</w:t>
      </w:r>
      <w:proofErr w:type="spellEnd"/>
      <w:r w:rsidRPr="007C743E">
        <w:rPr>
          <w:sz w:val="28"/>
          <w:szCs w:val="28"/>
        </w:rPr>
        <w:t xml:space="preserve"> гемолиз- зачастую связан с условиями хранения, транспортировки и </w:t>
      </w:r>
      <w:proofErr w:type="gramStart"/>
      <w:r w:rsidRPr="007C743E">
        <w:rPr>
          <w:sz w:val="28"/>
          <w:szCs w:val="28"/>
        </w:rPr>
        <w:t>т.д.</w:t>
      </w:r>
      <w:proofErr w:type="gramEnd"/>
      <w:r w:rsidRPr="007C743E">
        <w:rPr>
          <w:sz w:val="28"/>
          <w:szCs w:val="28"/>
        </w:rPr>
        <w:t xml:space="preserve"> </w:t>
      </w:r>
      <w:proofErr w:type="spellStart"/>
      <w:r w:rsidRPr="007C743E">
        <w:rPr>
          <w:sz w:val="28"/>
          <w:szCs w:val="28"/>
        </w:rPr>
        <w:t>трансфузионных</w:t>
      </w:r>
      <w:proofErr w:type="spellEnd"/>
      <w:r w:rsidRPr="007C743E">
        <w:rPr>
          <w:sz w:val="28"/>
          <w:szCs w:val="28"/>
        </w:rPr>
        <w:t xml:space="preserve"> сред;</w:t>
      </w:r>
    </w:p>
    <w:p w14:paraId="4ED19B79" w14:textId="77777777" w:rsidR="00E70130" w:rsidRPr="007C743E" w:rsidRDefault="00E70130" w:rsidP="005230FF">
      <w:pPr>
        <w:pStyle w:val="pull-left"/>
        <w:spacing w:before="0" w:beforeAutospacing="0" w:after="0" w:afterAutospacing="0"/>
        <w:ind w:firstLine="709"/>
        <w:jc w:val="both"/>
        <w:rPr>
          <w:sz w:val="28"/>
          <w:szCs w:val="28"/>
        </w:rPr>
      </w:pPr>
      <w:r w:rsidRPr="007C743E">
        <w:rPr>
          <w:sz w:val="28"/>
          <w:szCs w:val="28"/>
        </w:rPr>
        <w:t xml:space="preserve">- </w:t>
      </w:r>
      <w:proofErr w:type="spellStart"/>
      <w:r w:rsidRPr="007C743E">
        <w:rPr>
          <w:sz w:val="28"/>
          <w:szCs w:val="28"/>
        </w:rPr>
        <w:t>негемолитические</w:t>
      </w:r>
      <w:proofErr w:type="spellEnd"/>
      <w:r w:rsidRPr="007C743E">
        <w:rPr>
          <w:sz w:val="28"/>
          <w:szCs w:val="28"/>
        </w:rPr>
        <w:t xml:space="preserve"> фебрильные реакции;</w:t>
      </w:r>
    </w:p>
    <w:p w14:paraId="5A465B6E" w14:textId="77777777" w:rsidR="00E70130" w:rsidRPr="007C743E" w:rsidRDefault="00E70130" w:rsidP="005230FF">
      <w:pPr>
        <w:pStyle w:val="pull-left"/>
        <w:spacing w:before="0" w:beforeAutospacing="0" w:after="0" w:afterAutospacing="0"/>
        <w:ind w:firstLine="709"/>
        <w:jc w:val="both"/>
        <w:rPr>
          <w:sz w:val="28"/>
          <w:szCs w:val="28"/>
        </w:rPr>
      </w:pPr>
      <w:r w:rsidRPr="007C743E">
        <w:rPr>
          <w:sz w:val="28"/>
          <w:szCs w:val="28"/>
        </w:rPr>
        <w:t>- аллергические реакции;</w:t>
      </w:r>
    </w:p>
    <w:p w14:paraId="582E6912" w14:textId="77777777" w:rsidR="00E70130" w:rsidRPr="007C743E" w:rsidRDefault="00E70130" w:rsidP="005230FF">
      <w:pPr>
        <w:pStyle w:val="pull-left"/>
        <w:spacing w:before="0" w:beforeAutospacing="0" w:after="0" w:afterAutospacing="0"/>
        <w:ind w:firstLine="709"/>
        <w:jc w:val="both"/>
        <w:rPr>
          <w:sz w:val="28"/>
          <w:szCs w:val="28"/>
        </w:rPr>
      </w:pPr>
      <w:r w:rsidRPr="007C743E">
        <w:rPr>
          <w:sz w:val="28"/>
          <w:szCs w:val="28"/>
        </w:rPr>
        <w:t>- сепсис и септический шок;</w:t>
      </w:r>
    </w:p>
    <w:p w14:paraId="0781B6C7" w14:textId="77777777" w:rsidR="00E70130" w:rsidRPr="007C743E" w:rsidRDefault="00E70130" w:rsidP="005230FF">
      <w:pPr>
        <w:pStyle w:val="pull-left"/>
        <w:spacing w:before="0" w:beforeAutospacing="0" w:after="0" w:afterAutospacing="0"/>
        <w:ind w:firstLine="709"/>
        <w:jc w:val="both"/>
        <w:rPr>
          <w:sz w:val="28"/>
          <w:szCs w:val="28"/>
        </w:rPr>
      </w:pPr>
      <w:r w:rsidRPr="007C743E">
        <w:rPr>
          <w:sz w:val="28"/>
          <w:szCs w:val="28"/>
        </w:rPr>
        <w:t>- воздушная эмболия;</w:t>
      </w:r>
    </w:p>
    <w:p w14:paraId="164D9E9A" w14:textId="77777777" w:rsidR="00E70130" w:rsidRPr="007C743E" w:rsidRDefault="00E70130" w:rsidP="005230FF">
      <w:pPr>
        <w:pStyle w:val="pull-left"/>
        <w:spacing w:before="0" w:beforeAutospacing="0" w:after="0" w:afterAutospacing="0"/>
        <w:ind w:firstLine="709"/>
        <w:jc w:val="both"/>
        <w:rPr>
          <w:sz w:val="28"/>
          <w:szCs w:val="28"/>
        </w:rPr>
      </w:pPr>
      <w:r w:rsidRPr="007C743E">
        <w:rPr>
          <w:sz w:val="28"/>
          <w:szCs w:val="28"/>
        </w:rPr>
        <w:t>- токсическое действие цитрата натрия;</w:t>
      </w:r>
    </w:p>
    <w:p w14:paraId="3ACA372A" w14:textId="77777777" w:rsidR="006B3067" w:rsidRPr="007C743E" w:rsidRDefault="00E70130" w:rsidP="005230FF">
      <w:pPr>
        <w:pStyle w:val="pull-left"/>
        <w:spacing w:before="0" w:beforeAutospacing="0" w:after="0" w:afterAutospacing="0"/>
        <w:ind w:firstLine="709"/>
        <w:jc w:val="both"/>
        <w:rPr>
          <w:sz w:val="28"/>
          <w:szCs w:val="28"/>
        </w:rPr>
      </w:pPr>
      <w:r w:rsidRPr="007C743E">
        <w:rPr>
          <w:sz w:val="28"/>
          <w:szCs w:val="28"/>
        </w:rPr>
        <w:t>- н</w:t>
      </w:r>
      <w:r w:rsidR="006B3067" w:rsidRPr="007C743E">
        <w:rPr>
          <w:sz w:val="28"/>
          <w:szCs w:val="28"/>
        </w:rPr>
        <w:t>арушения электролитного обмена;</w:t>
      </w:r>
    </w:p>
    <w:p w14:paraId="7AB30917" w14:textId="77777777" w:rsidR="006B3067" w:rsidRPr="007C743E" w:rsidRDefault="006B3067" w:rsidP="005230FF">
      <w:pPr>
        <w:pStyle w:val="pull-left"/>
        <w:spacing w:before="0" w:beforeAutospacing="0" w:after="0" w:afterAutospacing="0"/>
        <w:ind w:firstLine="709"/>
        <w:jc w:val="both"/>
        <w:rPr>
          <w:sz w:val="28"/>
          <w:szCs w:val="28"/>
        </w:rPr>
      </w:pPr>
      <w:r w:rsidRPr="007C743E">
        <w:rPr>
          <w:sz w:val="28"/>
          <w:szCs w:val="28"/>
        </w:rPr>
        <w:t xml:space="preserve">- перегрузка объёма, возникающая вследствие гемотрансфузии (TACO- </w:t>
      </w:r>
      <w:proofErr w:type="spellStart"/>
      <w:r w:rsidRPr="007C743E">
        <w:rPr>
          <w:sz w:val="28"/>
          <w:szCs w:val="28"/>
        </w:rPr>
        <w:t>transfusion-associated</w:t>
      </w:r>
      <w:proofErr w:type="spellEnd"/>
      <w:r w:rsidRPr="007C743E">
        <w:rPr>
          <w:sz w:val="28"/>
          <w:szCs w:val="28"/>
        </w:rPr>
        <w:t xml:space="preserve"> </w:t>
      </w:r>
      <w:proofErr w:type="spellStart"/>
      <w:r w:rsidRPr="007C743E">
        <w:rPr>
          <w:sz w:val="28"/>
          <w:szCs w:val="28"/>
        </w:rPr>
        <w:t>circulatory</w:t>
      </w:r>
      <w:proofErr w:type="spellEnd"/>
      <w:r w:rsidRPr="007C743E">
        <w:rPr>
          <w:sz w:val="28"/>
          <w:szCs w:val="28"/>
        </w:rPr>
        <w:t xml:space="preserve"> </w:t>
      </w:r>
      <w:proofErr w:type="spellStart"/>
      <w:r w:rsidRPr="007C743E">
        <w:rPr>
          <w:sz w:val="28"/>
          <w:szCs w:val="28"/>
        </w:rPr>
        <w:t>overload</w:t>
      </w:r>
      <w:proofErr w:type="spellEnd"/>
      <w:r w:rsidRPr="007C743E">
        <w:rPr>
          <w:sz w:val="28"/>
          <w:szCs w:val="28"/>
        </w:rPr>
        <w:t>);</w:t>
      </w:r>
    </w:p>
    <w:p w14:paraId="4170B875" w14:textId="77777777" w:rsidR="006B3067" w:rsidRPr="007C743E" w:rsidRDefault="006B3067" w:rsidP="005230FF">
      <w:pPr>
        <w:pStyle w:val="pull-left"/>
        <w:spacing w:before="0" w:beforeAutospacing="0" w:after="0" w:afterAutospacing="0"/>
        <w:ind w:firstLine="709"/>
        <w:jc w:val="both"/>
        <w:rPr>
          <w:sz w:val="28"/>
          <w:szCs w:val="28"/>
        </w:rPr>
      </w:pPr>
      <w:r w:rsidRPr="007C743E">
        <w:rPr>
          <w:sz w:val="28"/>
          <w:szCs w:val="28"/>
        </w:rPr>
        <w:t>- затруднённое дыхание, развивающееся после переливания компонентов крови (</w:t>
      </w:r>
      <w:proofErr w:type="spellStart"/>
      <w:r w:rsidRPr="007C743E">
        <w:rPr>
          <w:sz w:val="28"/>
          <w:szCs w:val="28"/>
        </w:rPr>
        <w:t>transfusion-associated</w:t>
      </w:r>
      <w:proofErr w:type="spellEnd"/>
      <w:r w:rsidRPr="007C743E">
        <w:rPr>
          <w:sz w:val="28"/>
          <w:szCs w:val="28"/>
        </w:rPr>
        <w:t xml:space="preserve"> </w:t>
      </w:r>
      <w:proofErr w:type="spellStart"/>
      <w:r w:rsidRPr="007C743E">
        <w:rPr>
          <w:sz w:val="28"/>
          <w:szCs w:val="28"/>
        </w:rPr>
        <w:t>dyspnea</w:t>
      </w:r>
      <w:proofErr w:type="spellEnd"/>
      <w:r w:rsidRPr="007C743E">
        <w:rPr>
          <w:sz w:val="28"/>
          <w:szCs w:val="28"/>
        </w:rPr>
        <w:t>);</w:t>
      </w:r>
    </w:p>
    <w:p w14:paraId="1C613926" w14:textId="77777777" w:rsidR="006B3067" w:rsidRPr="007C743E" w:rsidRDefault="006B3067" w:rsidP="005230FF">
      <w:pPr>
        <w:pStyle w:val="pull-left"/>
        <w:spacing w:before="0" w:beforeAutospacing="0" w:after="0" w:afterAutospacing="0"/>
        <w:ind w:firstLine="709"/>
        <w:jc w:val="both"/>
        <w:rPr>
          <w:sz w:val="28"/>
          <w:szCs w:val="28"/>
        </w:rPr>
      </w:pPr>
      <w:r w:rsidRPr="007C743E">
        <w:rPr>
          <w:sz w:val="28"/>
          <w:szCs w:val="28"/>
        </w:rPr>
        <w:t xml:space="preserve">- острое повреждение легких, спровоцированное трансфузией (TRALI — </w:t>
      </w:r>
      <w:proofErr w:type="spellStart"/>
      <w:r w:rsidRPr="007C743E">
        <w:rPr>
          <w:sz w:val="28"/>
          <w:szCs w:val="28"/>
        </w:rPr>
        <w:t>transfusion-related</w:t>
      </w:r>
      <w:proofErr w:type="spellEnd"/>
      <w:r w:rsidRPr="007C743E">
        <w:rPr>
          <w:sz w:val="28"/>
          <w:szCs w:val="28"/>
        </w:rPr>
        <w:t xml:space="preserve"> </w:t>
      </w:r>
      <w:proofErr w:type="spellStart"/>
      <w:r w:rsidRPr="007C743E">
        <w:rPr>
          <w:sz w:val="28"/>
          <w:szCs w:val="28"/>
        </w:rPr>
        <w:t>acute</w:t>
      </w:r>
      <w:proofErr w:type="spellEnd"/>
      <w:r w:rsidRPr="007C743E">
        <w:rPr>
          <w:sz w:val="28"/>
          <w:szCs w:val="28"/>
        </w:rPr>
        <w:t xml:space="preserve"> </w:t>
      </w:r>
      <w:proofErr w:type="spellStart"/>
      <w:r w:rsidRPr="007C743E">
        <w:rPr>
          <w:sz w:val="28"/>
          <w:szCs w:val="28"/>
        </w:rPr>
        <w:t>lung</w:t>
      </w:r>
      <w:proofErr w:type="spellEnd"/>
      <w:r w:rsidRPr="007C743E">
        <w:rPr>
          <w:sz w:val="28"/>
          <w:szCs w:val="28"/>
        </w:rPr>
        <w:t xml:space="preserve"> </w:t>
      </w:r>
      <w:proofErr w:type="spellStart"/>
      <w:r w:rsidRPr="007C743E">
        <w:rPr>
          <w:sz w:val="28"/>
          <w:szCs w:val="28"/>
        </w:rPr>
        <w:t>injury</w:t>
      </w:r>
      <w:proofErr w:type="spellEnd"/>
      <w:r w:rsidRPr="007C743E">
        <w:rPr>
          <w:sz w:val="28"/>
          <w:szCs w:val="28"/>
        </w:rPr>
        <w:t>).</w:t>
      </w:r>
    </w:p>
    <w:p w14:paraId="58DA15B5" w14:textId="77777777" w:rsidR="00E70130" w:rsidRPr="007C743E" w:rsidRDefault="00E70130" w:rsidP="005230FF">
      <w:pPr>
        <w:autoSpaceDE w:val="0"/>
        <w:autoSpaceDN w:val="0"/>
        <w:adjustRightInd w:val="0"/>
        <w:spacing w:after="0" w:line="240" w:lineRule="auto"/>
        <w:ind w:firstLine="709"/>
        <w:jc w:val="both"/>
        <w:rPr>
          <w:rFonts w:ascii="Times New Roman" w:hAnsi="Times New Roman" w:cs="Times New Roman"/>
          <w:sz w:val="28"/>
          <w:szCs w:val="28"/>
        </w:rPr>
      </w:pPr>
      <w:r w:rsidRPr="007C743E">
        <w:rPr>
          <w:rFonts w:ascii="Times New Roman" w:eastAsia="Cochin" w:hAnsi="Times New Roman" w:cs="Times New Roman"/>
          <w:sz w:val="28"/>
          <w:szCs w:val="28"/>
        </w:rPr>
        <w:t xml:space="preserve">К отсроченным </w:t>
      </w:r>
      <w:r w:rsidRPr="007C743E">
        <w:rPr>
          <w:rFonts w:ascii="Times New Roman" w:hAnsi="Times New Roman" w:cs="Times New Roman"/>
          <w:sz w:val="28"/>
          <w:szCs w:val="28"/>
        </w:rPr>
        <w:t>посттрансфузионным реакциям относится [</w:t>
      </w:r>
      <w:r w:rsidR="00655068" w:rsidRPr="007C743E">
        <w:rPr>
          <w:rFonts w:ascii="Times New Roman" w:hAnsi="Times New Roman" w:cs="Times New Roman"/>
          <w:sz w:val="28"/>
          <w:szCs w:val="28"/>
        </w:rPr>
        <w:t>89</w:t>
      </w:r>
      <w:r w:rsidRPr="007C743E">
        <w:rPr>
          <w:rFonts w:ascii="Times New Roman" w:hAnsi="Times New Roman" w:cs="Times New Roman"/>
          <w:sz w:val="28"/>
          <w:szCs w:val="28"/>
        </w:rPr>
        <w:t>]:</w:t>
      </w:r>
    </w:p>
    <w:p w14:paraId="417FB5B8" w14:textId="77777777" w:rsidR="00E70130" w:rsidRPr="007C743E" w:rsidRDefault="00E70130" w:rsidP="005230FF">
      <w:pPr>
        <w:autoSpaceDE w:val="0"/>
        <w:autoSpaceDN w:val="0"/>
        <w:adjustRightInd w:val="0"/>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передача инфекции: вирусных (вирус гепатита, вирус иммунодефицита человека), бактериальных (</w:t>
      </w:r>
      <w:proofErr w:type="spellStart"/>
      <w:r w:rsidRPr="007C743E">
        <w:rPr>
          <w:rFonts w:ascii="Times New Roman" w:hAnsi="Times New Roman" w:cs="Times New Roman"/>
          <w:sz w:val="28"/>
          <w:szCs w:val="28"/>
        </w:rPr>
        <w:t>Treponeum</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pallidum</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Salmonella</w:t>
      </w:r>
      <w:proofErr w:type="spellEnd"/>
      <w:r w:rsidRPr="007C743E">
        <w:rPr>
          <w:rFonts w:ascii="Times New Roman" w:hAnsi="Times New Roman" w:cs="Times New Roman"/>
          <w:sz w:val="28"/>
          <w:szCs w:val="28"/>
        </w:rPr>
        <w:t>), протозойных инфекций;</w:t>
      </w:r>
    </w:p>
    <w:p w14:paraId="5B6B1C13" w14:textId="77777777" w:rsidR="00E70130" w:rsidRPr="007C743E" w:rsidRDefault="00E70130" w:rsidP="005230FF">
      <w:pPr>
        <w:autoSpaceDE w:val="0"/>
        <w:autoSpaceDN w:val="0"/>
        <w:adjustRightInd w:val="0"/>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перегрузка железом;</w:t>
      </w:r>
    </w:p>
    <w:p w14:paraId="3720E2A3" w14:textId="77777777" w:rsidR="00E70130" w:rsidRPr="007C743E" w:rsidRDefault="00E70130" w:rsidP="005230FF">
      <w:pPr>
        <w:autoSpaceDE w:val="0"/>
        <w:autoSpaceDN w:val="0"/>
        <w:adjustRightInd w:val="0"/>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реакция «трансплантат против хозяина».</w:t>
      </w:r>
    </w:p>
    <w:p w14:paraId="03A369F9" w14:textId="77777777" w:rsidR="00E70130" w:rsidRPr="007C743E" w:rsidRDefault="00E70130" w:rsidP="005230FF">
      <w:pPr>
        <w:autoSpaceDE w:val="0"/>
        <w:autoSpaceDN w:val="0"/>
        <w:adjustRightInd w:val="0"/>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Представленный список </w:t>
      </w:r>
      <w:proofErr w:type="spellStart"/>
      <w:r w:rsidRPr="007C743E">
        <w:rPr>
          <w:rFonts w:ascii="Times New Roman" w:hAnsi="Times New Roman" w:cs="Times New Roman"/>
          <w:sz w:val="28"/>
          <w:szCs w:val="28"/>
        </w:rPr>
        <w:t>трансфузионных</w:t>
      </w:r>
      <w:proofErr w:type="spellEnd"/>
      <w:r w:rsidRPr="007C743E">
        <w:rPr>
          <w:rFonts w:ascii="Times New Roman" w:hAnsi="Times New Roman" w:cs="Times New Roman"/>
          <w:sz w:val="28"/>
          <w:szCs w:val="28"/>
        </w:rPr>
        <w:t xml:space="preserve"> неблагоприятных реакций и осложнений является не полным, в нем приведены лишь наиболее часто встречаемые реакции. </w:t>
      </w:r>
    </w:p>
    <w:p w14:paraId="2F25385F" w14:textId="77777777" w:rsidR="00E70130" w:rsidRPr="007C743E" w:rsidRDefault="00E70130" w:rsidP="005230FF">
      <w:pPr>
        <w:autoSpaceDE w:val="0"/>
        <w:autoSpaceDN w:val="0"/>
        <w:adjustRightInd w:val="0"/>
        <w:spacing w:after="0" w:line="240" w:lineRule="auto"/>
        <w:ind w:firstLine="709"/>
        <w:jc w:val="both"/>
        <w:rPr>
          <w:rFonts w:ascii="Times New Roman" w:eastAsia="Cochin" w:hAnsi="Times New Roman" w:cs="Times New Roman"/>
          <w:sz w:val="28"/>
          <w:szCs w:val="28"/>
        </w:rPr>
      </w:pPr>
      <w:r w:rsidRPr="007C743E">
        <w:rPr>
          <w:rFonts w:ascii="Times New Roman" w:hAnsi="Times New Roman" w:cs="Times New Roman"/>
          <w:sz w:val="28"/>
          <w:szCs w:val="28"/>
        </w:rPr>
        <w:t xml:space="preserve">Частота </w:t>
      </w:r>
      <w:proofErr w:type="spellStart"/>
      <w:r w:rsidRPr="007C743E">
        <w:rPr>
          <w:rFonts w:ascii="Times New Roman" w:hAnsi="Times New Roman" w:cs="Times New Roman"/>
          <w:sz w:val="28"/>
          <w:szCs w:val="28"/>
        </w:rPr>
        <w:t>трансфузионных</w:t>
      </w:r>
      <w:proofErr w:type="spellEnd"/>
      <w:r w:rsidRPr="007C743E">
        <w:rPr>
          <w:rFonts w:ascii="Times New Roman" w:hAnsi="Times New Roman" w:cs="Times New Roman"/>
          <w:sz w:val="28"/>
          <w:szCs w:val="28"/>
        </w:rPr>
        <w:t xml:space="preserve"> осложнений также варьирует по данным разных авторов. В обзоре 2018 года, посвященном проблематике </w:t>
      </w:r>
      <w:r w:rsidRPr="007C743E">
        <w:rPr>
          <w:rFonts w:ascii="Times New Roman" w:eastAsia="Cochin" w:hAnsi="Times New Roman" w:cs="Times New Roman"/>
          <w:sz w:val="28"/>
          <w:szCs w:val="28"/>
        </w:rPr>
        <w:t xml:space="preserve">TACO и TRALI, </w:t>
      </w:r>
      <w:proofErr w:type="spellStart"/>
      <w:r w:rsidRPr="007C743E">
        <w:rPr>
          <w:rFonts w:ascii="Times New Roman" w:hAnsi="Times New Roman" w:cs="Times New Roman"/>
          <w:sz w:val="28"/>
          <w:szCs w:val="28"/>
          <w:shd w:val="clear" w:color="auto" w:fill="FFFFFF"/>
        </w:rPr>
        <w:t>Semple</w:t>
      </w:r>
      <w:proofErr w:type="spellEnd"/>
      <w:r w:rsidRPr="007C743E">
        <w:rPr>
          <w:rFonts w:ascii="Times New Roman" w:hAnsi="Times New Roman" w:cs="Times New Roman"/>
          <w:sz w:val="28"/>
          <w:szCs w:val="28"/>
          <w:shd w:val="clear" w:color="auto" w:fill="FFFFFF"/>
        </w:rPr>
        <w:t xml:space="preserve">, J. W. И соавторы приводят данные о частоте развития </w:t>
      </w:r>
      <w:r w:rsidRPr="007C743E">
        <w:rPr>
          <w:rFonts w:ascii="Times New Roman" w:eastAsia="Cochin" w:hAnsi="Times New Roman" w:cs="Times New Roman"/>
          <w:sz w:val="28"/>
          <w:szCs w:val="28"/>
        </w:rPr>
        <w:t xml:space="preserve">TRALI 1:64000 компонентов крови и частоты возникновения TRALI у пациентов варьирует от </w:t>
      </w:r>
      <w:proofErr w:type="gramStart"/>
      <w:r w:rsidRPr="007C743E">
        <w:rPr>
          <w:rFonts w:ascii="Times New Roman" w:eastAsia="Cochin" w:hAnsi="Times New Roman" w:cs="Times New Roman"/>
          <w:sz w:val="28"/>
          <w:szCs w:val="28"/>
        </w:rPr>
        <w:t>0,08-15,1</w:t>
      </w:r>
      <w:proofErr w:type="gramEnd"/>
      <w:r w:rsidRPr="007C743E">
        <w:rPr>
          <w:rFonts w:ascii="Times New Roman" w:eastAsia="Cochin" w:hAnsi="Times New Roman" w:cs="Times New Roman"/>
          <w:sz w:val="28"/>
          <w:szCs w:val="28"/>
        </w:rPr>
        <w:t>% [</w:t>
      </w:r>
      <w:r w:rsidR="00655068" w:rsidRPr="007C743E">
        <w:rPr>
          <w:rFonts w:ascii="Times New Roman" w:eastAsia="Cochin" w:hAnsi="Times New Roman" w:cs="Times New Roman"/>
          <w:sz w:val="28"/>
          <w:szCs w:val="28"/>
        </w:rPr>
        <w:t>90</w:t>
      </w:r>
      <w:r w:rsidRPr="007C743E">
        <w:rPr>
          <w:rFonts w:ascii="Times New Roman" w:eastAsia="Cochin" w:hAnsi="Times New Roman" w:cs="Times New Roman"/>
          <w:sz w:val="28"/>
          <w:szCs w:val="28"/>
        </w:rPr>
        <w:t xml:space="preserve">]. </w:t>
      </w:r>
    </w:p>
    <w:p w14:paraId="41F04FDB" w14:textId="090B5663" w:rsidR="00E70130" w:rsidRPr="00B33777" w:rsidRDefault="006B3067" w:rsidP="005230FF">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7C743E">
        <w:rPr>
          <w:rFonts w:ascii="Times New Roman" w:eastAsia="Cochin" w:hAnsi="Times New Roman" w:cs="Times New Roman"/>
          <w:sz w:val="28"/>
          <w:szCs w:val="28"/>
        </w:rPr>
        <w:t xml:space="preserve">Согласно докладу Управления по контролю за продуктами и лекарствами США (FDA), опубликованному в 2017 году и посвящённому летальным исходам, </w:t>
      </w:r>
      <w:r w:rsidRPr="007C743E">
        <w:rPr>
          <w:rFonts w:ascii="Times New Roman" w:eastAsia="Cochin" w:hAnsi="Times New Roman" w:cs="Times New Roman"/>
          <w:sz w:val="28"/>
          <w:szCs w:val="28"/>
        </w:rPr>
        <w:lastRenderedPageBreak/>
        <w:t>связанным с гемотрансфузиями, были представлены следующие статистические данные</w:t>
      </w:r>
      <w:r w:rsidR="00E70130" w:rsidRPr="007C743E">
        <w:rPr>
          <w:rFonts w:ascii="Times New Roman" w:hAnsi="Times New Roman" w:cs="Times New Roman"/>
          <w:sz w:val="28"/>
          <w:szCs w:val="28"/>
          <w:shd w:val="clear" w:color="auto" w:fill="FFFFFF"/>
        </w:rPr>
        <w:t xml:space="preserve"> [</w:t>
      </w:r>
      <w:r w:rsidR="00655068" w:rsidRPr="007C743E">
        <w:rPr>
          <w:rFonts w:ascii="Times New Roman" w:hAnsi="Times New Roman" w:cs="Times New Roman"/>
          <w:sz w:val="28"/>
          <w:szCs w:val="28"/>
          <w:shd w:val="clear" w:color="auto" w:fill="FFFFFF"/>
        </w:rPr>
        <w:t>91</w:t>
      </w:r>
      <w:r w:rsidR="00E70130" w:rsidRPr="007C743E">
        <w:rPr>
          <w:rFonts w:ascii="Times New Roman" w:hAnsi="Times New Roman" w:cs="Times New Roman"/>
          <w:sz w:val="28"/>
          <w:szCs w:val="28"/>
          <w:shd w:val="clear" w:color="auto" w:fill="FFFFFF"/>
        </w:rPr>
        <w:t>]:</w:t>
      </w:r>
    </w:p>
    <w:p w14:paraId="2F4B7443" w14:textId="70012534" w:rsidR="00B33777" w:rsidRPr="00B33777" w:rsidRDefault="003639DB" w:rsidP="00CB2D15">
      <w:pPr>
        <w:autoSpaceDE w:val="0"/>
        <w:autoSpaceDN w:val="0"/>
        <w:adjustRightInd w:val="0"/>
        <w:spacing w:before="24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Таблица 1</w:t>
      </w:r>
      <w:r w:rsidR="00B33777" w:rsidRPr="00B33777">
        <w:rPr>
          <w:rFonts w:ascii="Times New Roman" w:hAnsi="Times New Roman" w:cs="Times New Roman"/>
          <w:sz w:val="28"/>
          <w:szCs w:val="28"/>
          <w:shd w:val="clear" w:color="auto" w:fill="FFFFFF"/>
        </w:rPr>
        <w:t xml:space="preserve"> – </w:t>
      </w:r>
      <w:proofErr w:type="gramStart"/>
      <w:r w:rsidR="00B33777" w:rsidRPr="00B33777">
        <w:rPr>
          <w:rFonts w:ascii="Times New Roman" w:hAnsi="Times New Roman" w:cs="Times New Roman"/>
          <w:sz w:val="28"/>
          <w:szCs w:val="28"/>
          <w:shd w:val="clear" w:color="auto" w:fill="FFFFFF"/>
        </w:rPr>
        <w:t>Осложнения</w:t>
      </w:r>
      <w:proofErr w:type="gramEnd"/>
      <w:r w:rsidR="00B33777" w:rsidRPr="00B33777">
        <w:rPr>
          <w:rFonts w:ascii="Times New Roman" w:hAnsi="Times New Roman" w:cs="Times New Roman"/>
          <w:sz w:val="28"/>
          <w:szCs w:val="28"/>
          <w:shd w:val="clear" w:color="auto" w:fill="FFFFFF"/>
        </w:rPr>
        <w:t xml:space="preserve"> связанные с гемотрансфузией по данным </w:t>
      </w:r>
      <w:r w:rsidR="00B33777" w:rsidRPr="00B33777">
        <w:rPr>
          <w:rFonts w:ascii="Times New Roman" w:hAnsi="Times New Roman" w:cs="Times New Roman"/>
          <w:sz w:val="28"/>
          <w:szCs w:val="28"/>
          <w:shd w:val="clear" w:color="auto" w:fill="FFFFFF"/>
          <w:lang w:val="en-US"/>
        </w:rPr>
        <w:t>FDA</w:t>
      </w:r>
    </w:p>
    <w:tbl>
      <w:tblPr>
        <w:tblStyle w:val="TableGrid"/>
        <w:tblpPr w:leftFromText="180" w:rightFromText="180" w:vertAnchor="text" w:tblpY="1"/>
        <w:tblOverlap w:val="never"/>
        <w:tblW w:w="0" w:type="auto"/>
        <w:tblLook w:val="04A0" w:firstRow="1" w:lastRow="0" w:firstColumn="1" w:lastColumn="0" w:noHBand="0" w:noVBand="1"/>
      </w:tblPr>
      <w:tblGrid>
        <w:gridCol w:w="2276"/>
        <w:gridCol w:w="1713"/>
        <w:gridCol w:w="1926"/>
        <w:gridCol w:w="1789"/>
        <w:gridCol w:w="1867"/>
      </w:tblGrid>
      <w:tr w:rsidR="00E70130" w:rsidRPr="007C743E" w14:paraId="54BB702B" w14:textId="77777777" w:rsidTr="003639DB">
        <w:tc>
          <w:tcPr>
            <w:tcW w:w="2276" w:type="dxa"/>
          </w:tcPr>
          <w:p w14:paraId="3B345901" w14:textId="77777777" w:rsidR="00E70130" w:rsidRPr="007C743E" w:rsidRDefault="00E70130" w:rsidP="003639DB">
            <w:pPr>
              <w:autoSpaceDE w:val="0"/>
              <w:autoSpaceDN w:val="0"/>
              <w:adjustRightInd w:val="0"/>
              <w:rPr>
                <w:rFonts w:ascii="Times New Roman" w:eastAsia="Cochin" w:hAnsi="Times New Roman" w:cs="Times New Roman"/>
                <w:b/>
                <w:sz w:val="28"/>
                <w:szCs w:val="28"/>
              </w:rPr>
            </w:pPr>
            <w:r w:rsidRPr="007C743E">
              <w:rPr>
                <w:rFonts w:ascii="Times New Roman" w:eastAsia="Cochin" w:hAnsi="Times New Roman" w:cs="Times New Roman"/>
                <w:b/>
                <w:sz w:val="28"/>
                <w:szCs w:val="28"/>
              </w:rPr>
              <w:t>Осложнения</w:t>
            </w:r>
          </w:p>
        </w:tc>
        <w:tc>
          <w:tcPr>
            <w:tcW w:w="1713" w:type="dxa"/>
          </w:tcPr>
          <w:p w14:paraId="62474A09" w14:textId="77777777" w:rsidR="00E70130" w:rsidRPr="007C743E" w:rsidRDefault="00E70130" w:rsidP="003639DB">
            <w:pPr>
              <w:autoSpaceDE w:val="0"/>
              <w:autoSpaceDN w:val="0"/>
              <w:adjustRightInd w:val="0"/>
              <w:rPr>
                <w:rFonts w:ascii="Times New Roman" w:eastAsia="Cochin" w:hAnsi="Times New Roman" w:cs="Times New Roman"/>
                <w:b/>
                <w:sz w:val="28"/>
                <w:szCs w:val="28"/>
              </w:rPr>
            </w:pPr>
            <w:r w:rsidRPr="007C743E">
              <w:rPr>
                <w:rFonts w:ascii="Times New Roman" w:eastAsia="Cochin" w:hAnsi="Times New Roman" w:cs="Times New Roman"/>
                <w:b/>
                <w:sz w:val="28"/>
                <w:szCs w:val="28"/>
              </w:rPr>
              <w:t>Количество за 2017 год</w:t>
            </w:r>
          </w:p>
        </w:tc>
        <w:tc>
          <w:tcPr>
            <w:tcW w:w="1926" w:type="dxa"/>
          </w:tcPr>
          <w:p w14:paraId="63F030D5" w14:textId="77777777" w:rsidR="00E70130" w:rsidRPr="007C743E" w:rsidRDefault="00E70130" w:rsidP="003639DB">
            <w:pPr>
              <w:autoSpaceDE w:val="0"/>
              <w:autoSpaceDN w:val="0"/>
              <w:adjustRightInd w:val="0"/>
              <w:rPr>
                <w:rFonts w:ascii="Times New Roman" w:eastAsia="Cochin" w:hAnsi="Times New Roman" w:cs="Times New Roman"/>
                <w:b/>
                <w:sz w:val="28"/>
                <w:szCs w:val="28"/>
              </w:rPr>
            </w:pPr>
            <w:r w:rsidRPr="007C743E">
              <w:rPr>
                <w:rFonts w:ascii="Times New Roman" w:eastAsia="Cochin" w:hAnsi="Times New Roman" w:cs="Times New Roman"/>
                <w:b/>
                <w:sz w:val="28"/>
                <w:szCs w:val="28"/>
              </w:rPr>
              <w:t>Процентное соотношение за 2017</w:t>
            </w:r>
          </w:p>
        </w:tc>
        <w:tc>
          <w:tcPr>
            <w:tcW w:w="1789" w:type="dxa"/>
          </w:tcPr>
          <w:p w14:paraId="108E34FF" w14:textId="77777777" w:rsidR="00E70130" w:rsidRPr="007C743E" w:rsidRDefault="00E70130" w:rsidP="003639DB">
            <w:pPr>
              <w:autoSpaceDE w:val="0"/>
              <w:autoSpaceDN w:val="0"/>
              <w:adjustRightInd w:val="0"/>
              <w:rPr>
                <w:rFonts w:ascii="Times New Roman" w:eastAsia="Cochin" w:hAnsi="Times New Roman" w:cs="Times New Roman"/>
                <w:b/>
                <w:sz w:val="28"/>
                <w:szCs w:val="28"/>
              </w:rPr>
            </w:pPr>
            <w:r w:rsidRPr="007C743E">
              <w:rPr>
                <w:rFonts w:ascii="Times New Roman" w:eastAsia="Cochin" w:hAnsi="Times New Roman" w:cs="Times New Roman"/>
                <w:b/>
                <w:sz w:val="28"/>
                <w:szCs w:val="28"/>
              </w:rPr>
              <w:t xml:space="preserve">Количество за </w:t>
            </w:r>
            <w:proofErr w:type="gramStart"/>
            <w:r w:rsidRPr="007C743E">
              <w:rPr>
                <w:rFonts w:ascii="Times New Roman" w:eastAsia="Cochin" w:hAnsi="Times New Roman" w:cs="Times New Roman"/>
                <w:b/>
                <w:sz w:val="28"/>
                <w:szCs w:val="28"/>
              </w:rPr>
              <w:t>2013-2017</w:t>
            </w:r>
            <w:proofErr w:type="gramEnd"/>
            <w:r w:rsidRPr="007C743E">
              <w:rPr>
                <w:rFonts w:ascii="Times New Roman" w:eastAsia="Cochin" w:hAnsi="Times New Roman" w:cs="Times New Roman"/>
                <w:b/>
                <w:sz w:val="28"/>
                <w:szCs w:val="28"/>
              </w:rPr>
              <w:t xml:space="preserve"> год</w:t>
            </w:r>
          </w:p>
        </w:tc>
        <w:tc>
          <w:tcPr>
            <w:tcW w:w="1867" w:type="dxa"/>
          </w:tcPr>
          <w:p w14:paraId="3A93D767" w14:textId="77777777" w:rsidR="00E70130" w:rsidRPr="007C743E" w:rsidRDefault="00E70130" w:rsidP="003639DB">
            <w:pPr>
              <w:autoSpaceDE w:val="0"/>
              <w:autoSpaceDN w:val="0"/>
              <w:adjustRightInd w:val="0"/>
              <w:rPr>
                <w:rFonts w:ascii="Times New Roman" w:eastAsia="Cochin" w:hAnsi="Times New Roman" w:cs="Times New Roman"/>
                <w:b/>
                <w:sz w:val="28"/>
                <w:szCs w:val="28"/>
              </w:rPr>
            </w:pPr>
            <w:r w:rsidRPr="007C743E">
              <w:rPr>
                <w:rFonts w:ascii="Times New Roman" w:eastAsia="Cochin" w:hAnsi="Times New Roman" w:cs="Times New Roman"/>
                <w:b/>
                <w:sz w:val="28"/>
                <w:szCs w:val="28"/>
              </w:rPr>
              <w:t xml:space="preserve">Процентное соотношение за </w:t>
            </w:r>
            <w:proofErr w:type="gramStart"/>
            <w:r w:rsidRPr="007C743E">
              <w:rPr>
                <w:rFonts w:ascii="Times New Roman" w:eastAsia="Cochin" w:hAnsi="Times New Roman" w:cs="Times New Roman"/>
                <w:b/>
                <w:sz w:val="28"/>
                <w:szCs w:val="28"/>
              </w:rPr>
              <w:t>2013-2017</w:t>
            </w:r>
            <w:proofErr w:type="gramEnd"/>
          </w:p>
        </w:tc>
      </w:tr>
      <w:tr w:rsidR="00E70130" w:rsidRPr="007C743E" w14:paraId="53C2CB40" w14:textId="77777777" w:rsidTr="003639DB">
        <w:tc>
          <w:tcPr>
            <w:tcW w:w="2276" w:type="dxa"/>
          </w:tcPr>
          <w:p w14:paraId="35CB1516" w14:textId="77777777" w:rsidR="00E70130" w:rsidRPr="007C743E" w:rsidRDefault="00E70130" w:rsidP="003639DB">
            <w:pPr>
              <w:autoSpaceDE w:val="0"/>
              <w:autoSpaceDN w:val="0"/>
              <w:adjustRightInd w:val="0"/>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Анафилаксия</w:t>
            </w:r>
          </w:p>
        </w:tc>
        <w:tc>
          <w:tcPr>
            <w:tcW w:w="1713" w:type="dxa"/>
          </w:tcPr>
          <w:p w14:paraId="4AF4C34F"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3</w:t>
            </w:r>
          </w:p>
        </w:tc>
        <w:tc>
          <w:tcPr>
            <w:tcW w:w="1926" w:type="dxa"/>
          </w:tcPr>
          <w:p w14:paraId="2AF59121"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8%</w:t>
            </w:r>
          </w:p>
        </w:tc>
        <w:tc>
          <w:tcPr>
            <w:tcW w:w="1789" w:type="dxa"/>
          </w:tcPr>
          <w:p w14:paraId="29CD7A41"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12</w:t>
            </w:r>
          </w:p>
        </w:tc>
        <w:tc>
          <w:tcPr>
            <w:tcW w:w="1867" w:type="dxa"/>
          </w:tcPr>
          <w:p w14:paraId="4AD7CC3B"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6%</w:t>
            </w:r>
          </w:p>
        </w:tc>
      </w:tr>
      <w:tr w:rsidR="00E70130" w:rsidRPr="007C743E" w14:paraId="12CFAFEA" w14:textId="77777777" w:rsidTr="003639DB">
        <w:tc>
          <w:tcPr>
            <w:tcW w:w="2276" w:type="dxa"/>
          </w:tcPr>
          <w:p w14:paraId="72FC2B97" w14:textId="77777777" w:rsidR="00E70130" w:rsidRPr="007C743E" w:rsidRDefault="00E70130" w:rsidP="003639DB">
            <w:pPr>
              <w:autoSpaceDE w:val="0"/>
              <w:autoSpaceDN w:val="0"/>
              <w:adjustRightInd w:val="0"/>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Контаминация</w:t>
            </w:r>
          </w:p>
        </w:tc>
        <w:tc>
          <w:tcPr>
            <w:tcW w:w="1713" w:type="dxa"/>
          </w:tcPr>
          <w:p w14:paraId="4F213BC9"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7</w:t>
            </w:r>
          </w:p>
        </w:tc>
        <w:tc>
          <w:tcPr>
            <w:tcW w:w="1926" w:type="dxa"/>
          </w:tcPr>
          <w:p w14:paraId="48FF787E"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19%</w:t>
            </w:r>
          </w:p>
        </w:tc>
        <w:tc>
          <w:tcPr>
            <w:tcW w:w="1789" w:type="dxa"/>
          </w:tcPr>
          <w:p w14:paraId="0BBE57E3"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23</w:t>
            </w:r>
          </w:p>
        </w:tc>
        <w:tc>
          <w:tcPr>
            <w:tcW w:w="1867" w:type="dxa"/>
          </w:tcPr>
          <w:p w14:paraId="203E5856"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12%</w:t>
            </w:r>
          </w:p>
        </w:tc>
      </w:tr>
      <w:tr w:rsidR="00E70130" w:rsidRPr="007C743E" w14:paraId="688DFCA3" w14:textId="77777777" w:rsidTr="003639DB">
        <w:tc>
          <w:tcPr>
            <w:tcW w:w="2276" w:type="dxa"/>
          </w:tcPr>
          <w:p w14:paraId="449C6139" w14:textId="77777777" w:rsidR="00E70130" w:rsidRPr="007C743E" w:rsidRDefault="00E70130" w:rsidP="003639DB">
            <w:pPr>
              <w:autoSpaceDE w:val="0"/>
              <w:autoSpaceDN w:val="0"/>
              <w:adjustRightInd w:val="0"/>
              <w:jc w:val="both"/>
              <w:rPr>
                <w:rFonts w:ascii="Times New Roman" w:eastAsia="Cochin" w:hAnsi="Times New Roman" w:cs="Times New Roman"/>
                <w:sz w:val="28"/>
                <w:szCs w:val="28"/>
              </w:rPr>
            </w:pPr>
            <w:r w:rsidRPr="007C743E">
              <w:rPr>
                <w:rFonts w:ascii="Times New Roman" w:hAnsi="Times New Roman" w:cs="Times New Roman"/>
                <w:sz w:val="28"/>
                <w:szCs w:val="28"/>
              </w:rPr>
              <w:t>Гемолитическое (ABO)</w:t>
            </w:r>
          </w:p>
        </w:tc>
        <w:tc>
          <w:tcPr>
            <w:tcW w:w="1713" w:type="dxa"/>
          </w:tcPr>
          <w:p w14:paraId="3E4AB0E8"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1</w:t>
            </w:r>
          </w:p>
        </w:tc>
        <w:tc>
          <w:tcPr>
            <w:tcW w:w="1926" w:type="dxa"/>
          </w:tcPr>
          <w:p w14:paraId="52718F05"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3%</w:t>
            </w:r>
          </w:p>
        </w:tc>
        <w:tc>
          <w:tcPr>
            <w:tcW w:w="1789" w:type="dxa"/>
          </w:tcPr>
          <w:p w14:paraId="69888B61"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12</w:t>
            </w:r>
          </w:p>
        </w:tc>
        <w:tc>
          <w:tcPr>
            <w:tcW w:w="1867" w:type="dxa"/>
          </w:tcPr>
          <w:p w14:paraId="3657FCE7"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7%</w:t>
            </w:r>
          </w:p>
        </w:tc>
      </w:tr>
      <w:tr w:rsidR="00E70130" w:rsidRPr="007C743E" w14:paraId="121C2169" w14:textId="77777777" w:rsidTr="003639DB">
        <w:tc>
          <w:tcPr>
            <w:tcW w:w="2276" w:type="dxa"/>
          </w:tcPr>
          <w:p w14:paraId="2A21E770" w14:textId="77777777" w:rsidR="00E70130" w:rsidRPr="007C743E" w:rsidRDefault="00E70130" w:rsidP="003639DB">
            <w:pPr>
              <w:autoSpaceDE w:val="0"/>
              <w:autoSpaceDN w:val="0"/>
              <w:adjustRightInd w:val="0"/>
              <w:jc w:val="both"/>
              <w:rPr>
                <w:rFonts w:ascii="Times New Roman" w:eastAsia="Cochin" w:hAnsi="Times New Roman" w:cs="Times New Roman"/>
                <w:sz w:val="28"/>
                <w:szCs w:val="28"/>
              </w:rPr>
            </w:pPr>
            <w:r w:rsidRPr="007C743E">
              <w:rPr>
                <w:rFonts w:ascii="Times New Roman" w:hAnsi="Times New Roman" w:cs="Times New Roman"/>
                <w:sz w:val="28"/>
                <w:szCs w:val="28"/>
              </w:rPr>
              <w:t>Гемолитическое (не ABO)</w:t>
            </w:r>
          </w:p>
        </w:tc>
        <w:tc>
          <w:tcPr>
            <w:tcW w:w="1713" w:type="dxa"/>
          </w:tcPr>
          <w:p w14:paraId="71B86E94"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6</w:t>
            </w:r>
          </w:p>
        </w:tc>
        <w:tc>
          <w:tcPr>
            <w:tcW w:w="1926" w:type="dxa"/>
          </w:tcPr>
          <w:p w14:paraId="4B771B20"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16%</w:t>
            </w:r>
          </w:p>
        </w:tc>
        <w:tc>
          <w:tcPr>
            <w:tcW w:w="1789" w:type="dxa"/>
          </w:tcPr>
          <w:p w14:paraId="3358821A"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20</w:t>
            </w:r>
          </w:p>
        </w:tc>
        <w:tc>
          <w:tcPr>
            <w:tcW w:w="1867" w:type="dxa"/>
          </w:tcPr>
          <w:p w14:paraId="6583F35D"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11%</w:t>
            </w:r>
          </w:p>
        </w:tc>
      </w:tr>
      <w:tr w:rsidR="00E70130" w:rsidRPr="007C743E" w14:paraId="135ACA79" w14:textId="77777777" w:rsidTr="003639DB">
        <w:tc>
          <w:tcPr>
            <w:tcW w:w="2276" w:type="dxa"/>
          </w:tcPr>
          <w:p w14:paraId="5C3A7ED4" w14:textId="77777777" w:rsidR="00E70130" w:rsidRPr="007C743E" w:rsidRDefault="00E70130" w:rsidP="003639DB">
            <w:pPr>
              <w:autoSpaceDE w:val="0"/>
              <w:autoSpaceDN w:val="0"/>
              <w:adjustRightInd w:val="0"/>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Гипотензивные реакции</w:t>
            </w:r>
          </w:p>
        </w:tc>
        <w:tc>
          <w:tcPr>
            <w:tcW w:w="1713" w:type="dxa"/>
          </w:tcPr>
          <w:p w14:paraId="4B206202"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0</w:t>
            </w:r>
          </w:p>
        </w:tc>
        <w:tc>
          <w:tcPr>
            <w:tcW w:w="1926" w:type="dxa"/>
          </w:tcPr>
          <w:p w14:paraId="345CBC25"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0%</w:t>
            </w:r>
          </w:p>
        </w:tc>
        <w:tc>
          <w:tcPr>
            <w:tcW w:w="1789" w:type="dxa"/>
          </w:tcPr>
          <w:p w14:paraId="64AAB3FA"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3</w:t>
            </w:r>
          </w:p>
        </w:tc>
        <w:tc>
          <w:tcPr>
            <w:tcW w:w="1867" w:type="dxa"/>
          </w:tcPr>
          <w:p w14:paraId="03C7642D"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2%</w:t>
            </w:r>
          </w:p>
        </w:tc>
      </w:tr>
      <w:tr w:rsidR="00E70130" w:rsidRPr="007C743E" w14:paraId="0A11536E" w14:textId="77777777" w:rsidTr="003639DB">
        <w:tc>
          <w:tcPr>
            <w:tcW w:w="2276" w:type="dxa"/>
          </w:tcPr>
          <w:p w14:paraId="1D16394F" w14:textId="77777777" w:rsidR="00E70130" w:rsidRPr="007C743E" w:rsidRDefault="00E70130" w:rsidP="003639DB">
            <w:pPr>
              <w:autoSpaceDE w:val="0"/>
              <w:autoSpaceDN w:val="0"/>
              <w:adjustRightInd w:val="0"/>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Циркуляторная перегрузка (TACO)</w:t>
            </w:r>
          </w:p>
        </w:tc>
        <w:tc>
          <w:tcPr>
            <w:tcW w:w="1713" w:type="dxa"/>
          </w:tcPr>
          <w:p w14:paraId="78A14BC3"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11</w:t>
            </w:r>
          </w:p>
        </w:tc>
        <w:tc>
          <w:tcPr>
            <w:tcW w:w="1926" w:type="dxa"/>
          </w:tcPr>
          <w:p w14:paraId="5EE45D4B"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30%</w:t>
            </w:r>
          </w:p>
        </w:tc>
        <w:tc>
          <w:tcPr>
            <w:tcW w:w="1789" w:type="dxa"/>
          </w:tcPr>
          <w:p w14:paraId="79DBDDD6"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59</w:t>
            </w:r>
          </w:p>
        </w:tc>
        <w:tc>
          <w:tcPr>
            <w:tcW w:w="1867" w:type="dxa"/>
          </w:tcPr>
          <w:p w14:paraId="02DA418C"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32%</w:t>
            </w:r>
          </w:p>
        </w:tc>
      </w:tr>
      <w:tr w:rsidR="00E70130" w:rsidRPr="007C743E" w14:paraId="5C404B80" w14:textId="77777777" w:rsidTr="003639DB">
        <w:tc>
          <w:tcPr>
            <w:tcW w:w="2276" w:type="dxa"/>
          </w:tcPr>
          <w:p w14:paraId="55BA65F3" w14:textId="77777777" w:rsidR="00E70130" w:rsidRPr="007C743E" w:rsidRDefault="00E70130" w:rsidP="003639DB">
            <w:pPr>
              <w:autoSpaceDE w:val="0"/>
              <w:autoSpaceDN w:val="0"/>
              <w:adjustRightInd w:val="0"/>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Обусловленное трансфузией острое повреждение легких (</w:t>
            </w:r>
            <w:r w:rsidRPr="007C743E">
              <w:rPr>
                <w:rFonts w:ascii="Times New Roman" w:eastAsia="Cochin" w:hAnsi="Times New Roman" w:cs="Times New Roman"/>
                <w:sz w:val="28"/>
                <w:szCs w:val="28"/>
                <w:lang w:val="en-US"/>
              </w:rPr>
              <w:t>TRALI</w:t>
            </w:r>
            <w:r w:rsidRPr="007C743E">
              <w:rPr>
                <w:rFonts w:ascii="Times New Roman" w:eastAsia="Cochin" w:hAnsi="Times New Roman" w:cs="Times New Roman"/>
                <w:sz w:val="28"/>
                <w:szCs w:val="28"/>
              </w:rPr>
              <w:t>)</w:t>
            </w:r>
          </w:p>
        </w:tc>
        <w:tc>
          <w:tcPr>
            <w:tcW w:w="1713" w:type="dxa"/>
          </w:tcPr>
          <w:p w14:paraId="6AE5F495"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9</w:t>
            </w:r>
          </w:p>
        </w:tc>
        <w:tc>
          <w:tcPr>
            <w:tcW w:w="1926" w:type="dxa"/>
          </w:tcPr>
          <w:p w14:paraId="12E4D677"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24%</w:t>
            </w:r>
          </w:p>
        </w:tc>
        <w:tc>
          <w:tcPr>
            <w:tcW w:w="1789" w:type="dxa"/>
          </w:tcPr>
          <w:p w14:paraId="70046114"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56</w:t>
            </w:r>
          </w:p>
        </w:tc>
        <w:tc>
          <w:tcPr>
            <w:tcW w:w="1867" w:type="dxa"/>
          </w:tcPr>
          <w:p w14:paraId="730D31E6" w14:textId="77777777" w:rsidR="00E70130" w:rsidRPr="007C743E" w:rsidRDefault="00E70130" w:rsidP="003639DB">
            <w:pPr>
              <w:autoSpaceDE w:val="0"/>
              <w:autoSpaceDN w:val="0"/>
              <w:adjustRightInd w:val="0"/>
              <w:ind w:firstLine="709"/>
              <w:jc w:val="both"/>
              <w:rPr>
                <w:rFonts w:ascii="Times New Roman" w:eastAsia="Cochin" w:hAnsi="Times New Roman" w:cs="Times New Roman"/>
                <w:sz w:val="28"/>
                <w:szCs w:val="28"/>
              </w:rPr>
            </w:pPr>
            <w:r w:rsidRPr="007C743E">
              <w:rPr>
                <w:rFonts w:ascii="Times New Roman" w:eastAsia="Cochin" w:hAnsi="Times New Roman" w:cs="Times New Roman"/>
                <w:sz w:val="28"/>
                <w:szCs w:val="28"/>
              </w:rPr>
              <w:t>30%</w:t>
            </w:r>
          </w:p>
        </w:tc>
      </w:tr>
    </w:tbl>
    <w:p w14:paraId="128FDD3A" w14:textId="77777777" w:rsidR="00E70130" w:rsidRPr="007C743E" w:rsidRDefault="00E70130" w:rsidP="003639DB">
      <w:pPr>
        <w:pStyle w:val="pull-left"/>
        <w:spacing w:before="240" w:beforeAutospacing="0" w:after="0" w:afterAutospacing="0"/>
        <w:ind w:firstLine="709"/>
        <w:jc w:val="both"/>
        <w:rPr>
          <w:sz w:val="28"/>
          <w:szCs w:val="28"/>
        </w:rPr>
      </w:pPr>
      <w:r w:rsidRPr="007C743E">
        <w:rPr>
          <w:sz w:val="28"/>
          <w:szCs w:val="28"/>
        </w:rPr>
        <w:t xml:space="preserve">Согласно данным, опубликованным Американской ассоциацией банков крови (American Association </w:t>
      </w:r>
      <w:proofErr w:type="spellStart"/>
      <w:r w:rsidRPr="007C743E">
        <w:rPr>
          <w:sz w:val="28"/>
          <w:szCs w:val="28"/>
        </w:rPr>
        <w:t>of</w:t>
      </w:r>
      <w:proofErr w:type="spellEnd"/>
      <w:r w:rsidRPr="007C743E">
        <w:rPr>
          <w:sz w:val="28"/>
          <w:szCs w:val="28"/>
        </w:rPr>
        <w:t xml:space="preserve"> </w:t>
      </w:r>
      <w:proofErr w:type="spellStart"/>
      <w:r w:rsidRPr="007C743E">
        <w:rPr>
          <w:sz w:val="28"/>
          <w:szCs w:val="28"/>
        </w:rPr>
        <w:t>Blood</w:t>
      </w:r>
      <w:proofErr w:type="spellEnd"/>
      <w:r w:rsidRPr="007C743E">
        <w:rPr>
          <w:sz w:val="28"/>
          <w:szCs w:val="28"/>
        </w:rPr>
        <w:t xml:space="preserve"> </w:t>
      </w:r>
      <w:proofErr w:type="spellStart"/>
      <w:r w:rsidRPr="007C743E">
        <w:rPr>
          <w:sz w:val="28"/>
          <w:szCs w:val="28"/>
        </w:rPr>
        <w:t>Banks</w:t>
      </w:r>
      <w:proofErr w:type="spellEnd"/>
      <w:r w:rsidRPr="007C743E">
        <w:rPr>
          <w:sz w:val="28"/>
          <w:szCs w:val="28"/>
        </w:rPr>
        <w:t>) в 20</w:t>
      </w:r>
      <w:r w:rsidR="00655068" w:rsidRPr="007C743E">
        <w:rPr>
          <w:sz w:val="28"/>
          <w:szCs w:val="28"/>
        </w:rPr>
        <w:t>23</w:t>
      </w:r>
      <w:r w:rsidRPr="007C743E">
        <w:rPr>
          <w:sz w:val="28"/>
          <w:szCs w:val="28"/>
        </w:rPr>
        <w:t xml:space="preserve"> году, фебрильные реакции возникают примерно в одном случае на каждые 60 перелитых доз эритроцитарных компонентов. Частота развития острого </w:t>
      </w:r>
      <w:proofErr w:type="spellStart"/>
      <w:r w:rsidRPr="007C743E">
        <w:rPr>
          <w:sz w:val="28"/>
          <w:szCs w:val="28"/>
        </w:rPr>
        <w:t>трансфузионного</w:t>
      </w:r>
      <w:proofErr w:type="spellEnd"/>
      <w:r w:rsidRPr="007C743E">
        <w:rPr>
          <w:sz w:val="28"/>
          <w:szCs w:val="28"/>
        </w:rPr>
        <w:t xml:space="preserve"> повреждения лёгких (TRALI) составляет около одного случая на 12 000 проведённых трансфузий, тогда как риск инфицирования вирусным гепатитом С после гемотрансфузии оценивается как один случай на 1 149 000 переливаний [</w:t>
      </w:r>
      <w:r w:rsidR="00655068" w:rsidRPr="007C743E">
        <w:rPr>
          <w:sz w:val="28"/>
          <w:szCs w:val="28"/>
        </w:rPr>
        <w:t>92</w:t>
      </w:r>
      <w:r w:rsidRPr="007C743E">
        <w:rPr>
          <w:sz w:val="28"/>
          <w:szCs w:val="28"/>
        </w:rPr>
        <w:t>].</w:t>
      </w:r>
    </w:p>
    <w:p w14:paraId="3426BF88" w14:textId="1A9A8BF3" w:rsidR="00E70130" w:rsidRPr="007C743E" w:rsidRDefault="0031652F" w:rsidP="003639DB">
      <w:pPr>
        <w:pStyle w:val="pull-left"/>
        <w:spacing w:before="240" w:beforeAutospacing="0" w:after="240" w:afterAutospacing="0"/>
        <w:ind w:firstLine="709"/>
        <w:jc w:val="both"/>
        <w:rPr>
          <w:b/>
          <w:sz w:val="28"/>
          <w:szCs w:val="28"/>
        </w:rPr>
      </w:pPr>
      <w:r w:rsidRPr="007C743E">
        <w:rPr>
          <w:b/>
          <w:sz w:val="28"/>
          <w:szCs w:val="28"/>
        </w:rPr>
        <w:t>1.4</w:t>
      </w:r>
      <w:r w:rsidR="00E70130" w:rsidRPr="007C743E">
        <w:rPr>
          <w:b/>
          <w:sz w:val="28"/>
          <w:szCs w:val="28"/>
        </w:rPr>
        <w:t xml:space="preserve"> Современные стратегии в гемотрансфузиологии</w:t>
      </w:r>
    </w:p>
    <w:p w14:paraId="4D8E867E" w14:textId="77777777" w:rsidR="00E70130" w:rsidRPr="007C743E" w:rsidRDefault="00E70130" w:rsidP="005230FF">
      <w:pPr>
        <w:pStyle w:val="pull-left"/>
        <w:spacing w:before="0" w:beforeAutospacing="0" w:after="0" w:afterAutospacing="0"/>
        <w:ind w:firstLine="709"/>
        <w:jc w:val="both"/>
        <w:rPr>
          <w:sz w:val="28"/>
          <w:szCs w:val="28"/>
        </w:rPr>
      </w:pPr>
      <w:r w:rsidRPr="007C743E">
        <w:rPr>
          <w:sz w:val="28"/>
          <w:szCs w:val="28"/>
        </w:rPr>
        <w:t xml:space="preserve">Дальнейшие исследования в области гемотрансфузиологии в первую очередь были направлены на снижение частоты </w:t>
      </w:r>
      <w:proofErr w:type="gramStart"/>
      <w:r w:rsidRPr="007C743E">
        <w:rPr>
          <w:sz w:val="28"/>
          <w:szCs w:val="28"/>
        </w:rPr>
        <w:t>осложнений</w:t>
      </w:r>
      <w:proofErr w:type="gramEnd"/>
      <w:r w:rsidRPr="007C743E">
        <w:rPr>
          <w:sz w:val="28"/>
          <w:szCs w:val="28"/>
        </w:rPr>
        <w:t xml:space="preserve"> связанных с гемотрансфузиями. </w:t>
      </w:r>
    </w:p>
    <w:p w14:paraId="6FCA718D" w14:textId="4FFB4EC9" w:rsidR="00E70130" w:rsidRPr="007C743E" w:rsidRDefault="00E70130" w:rsidP="005230FF">
      <w:pPr>
        <w:pStyle w:val="pull-left"/>
        <w:spacing w:before="0" w:beforeAutospacing="0" w:after="0" w:afterAutospacing="0"/>
        <w:ind w:firstLine="709"/>
        <w:jc w:val="both"/>
        <w:rPr>
          <w:sz w:val="28"/>
          <w:szCs w:val="28"/>
        </w:rPr>
      </w:pPr>
      <w:r w:rsidRPr="007C743E">
        <w:rPr>
          <w:sz w:val="28"/>
          <w:szCs w:val="28"/>
        </w:rPr>
        <w:t xml:space="preserve">Проведённое в 1999 году многоцентровое рандомизированное исследование The </w:t>
      </w:r>
      <w:proofErr w:type="spellStart"/>
      <w:r w:rsidRPr="007C743E">
        <w:rPr>
          <w:sz w:val="28"/>
          <w:szCs w:val="28"/>
        </w:rPr>
        <w:t>Transfusion</w:t>
      </w:r>
      <w:proofErr w:type="spellEnd"/>
      <w:r w:rsidRPr="007C743E">
        <w:rPr>
          <w:sz w:val="28"/>
          <w:szCs w:val="28"/>
        </w:rPr>
        <w:t xml:space="preserve"> </w:t>
      </w:r>
      <w:proofErr w:type="spellStart"/>
      <w:r w:rsidRPr="007C743E">
        <w:rPr>
          <w:sz w:val="28"/>
          <w:szCs w:val="28"/>
        </w:rPr>
        <w:t>Requirements</w:t>
      </w:r>
      <w:proofErr w:type="spellEnd"/>
      <w:r w:rsidRPr="007C743E">
        <w:rPr>
          <w:sz w:val="28"/>
          <w:szCs w:val="28"/>
        </w:rPr>
        <w:t xml:space="preserve"> </w:t>
      </w:r>
      <w:proofErr w:type="spellStart"/>
      <w:r w:rsidRPr="007C743E">
        <w:rPr>
          <w:sz w:val="28"/>
          <w:szCs w:val="28"/>
        </w:rPr>
        <w:t>in</w:t>
      </w:r>
      <w:proofErr w:type="spellEnd"/>
      <w:r w:rsidRPr="007C743E">
        <w:rPr>
          <w:sz w:val="28"/>
          <w:szCs w:val="28"/>
        </w:rPr>
        <w:t xml:space="preserve"> </w:t>
      </w:r>
      <w:proofErr w:type="spellStart"/>
      <w:r w:rsidRPr="007C743E">
        <w:rPr>
          <w:sz w:val="28"/>
          <w:szCs w:val="28"/>
        </w:rPr>
        <w:t>Critical</w:t>
      </w:r>
      <w:proofErr w:type="spellEnd"/>
      <w:r w:rsidRPr="007C743E">
        <w:rPr>
          <w:sz w:val="28"/>
          <w:szCs w:val="28"/>
        </w:rPr>
        <w:t xml:space="preserve"> Care (TRICC) стало поворотным моментом в развитии гемотрансфузиологии [</w:t>
      </w:r>
      <w:r w:rsidR="00CB2D15" w:rsidRPr="00CB2D15">
        <w:rPr>
          <w:sz w:val="28"/>
          <w:szCs w:val="28"/>
        </w:rPr>
        <w:t>93</w:t>
      </w:r>
      <w:r w:rsidRPr="007C743E">
        <w:rPr>
          <w:sz w:val="28"/>
          <w:szCs w:val="28"/>
        </w:rPr>
        <w:t xml:space="preserve">]. Впервые были исследованы результаты клинического применения ограничительной стратегии гемотрансфузий. В исследование были включены 838 пациентов в критическом состоянии, которые были рандомно распределены в две группы. В одной из исследуемых групп использовалась </w:t>
      </w:r>
      <w:proofErr w:type="spellStart"/>
      <w:r w:rsidRPr="007C743E">
        <w:rPr>
          <w:sz w:val="28"/>
          <w:szCs w:val="28"/>
        </w:rPr>
        <w:t>рестриктивная</w:t>
      </w:r>
      <w:proofErr w:type="spellEnd"/>
      <w:r w:rsidRPr="007C743E">
        <w:rPr>
          <w:sz w:val="28"/>
          <w:szCs w:val="28"/>
        </w:rPr>
        <w:t xml:space="preserve"> </w:t>
      </w:r>
      <w:proofErr w:type="spellStart"/>
      <w:r w:rsidRPr="007C743E">
        <w:rPr>
          <w:sz w:val="28"/>
          <w:szCs w:val="28"/>
        </w:rPr>
        <w:t>трансфузионная</w:t>
      </w:r>
      <w:proofErr w:type="spellEnd"/>
      <w:r w:rsidRPr="007C743E">
        <w:rPr>
          <w:sz w:val="28"/>
          <w:szCs w:val="28"/>
        </w:rPr>
        <w:t xml:space="preserve"> тактика: </w:t>
      </w:r>
      <w:r w:rsidR="00B57F74" w:rsidRPr="007C743E">
        <w:rPr>
          <w:sz w:val="28"/>
          <w:szCs w:val="28"/>
        </w:rPr>
        <w:t xml:space="preserve">в </w:t>
      </w:r>
      <w:r w:rsidR="00B57F74" w:rsidRPr="007C743E">
        <w:rPr>
          <w:sz w:val="28"/>
          <w:szCs w:val="28"/>
        </w:rPr>
        <w:lastRenderedPageBreak/>
        <w:t>рамках исследования одна группа получала эритроцитарные компоненты при достижении гемоглобином отметки 70 г/л с дальнейшим поддержанием его концентрации в пределах 70–90 г/л. Вторая группа следовала либеральной тактике, где порог для трансфузии составлял 100 г/л, а целевой диапазон — 100–120 г/л. Сравнение 30-дневной выживаемости не выявило различий между группами. Однако среди пациентов моложе 55 лет и с оценкой по шкале APACHE II &lt;20 ограничительная стратегия достоверно снижала смертность.</w:t>
      </w:r>
      <w:r w:rsidRPr="007C743E">
        <w:rPr>
          <w:sz w:val="28"/>
          <w:szCs w:val="28"/>
        </w:rPr>
        <w:t xml:space="preserve"> </w:t>
      </w:r>
      <w:r w:rsidR="000E502A" w:rsidRPr="007C743E">
        <w:rPr>
          <w:sz w:val="28"/>
          <w:szCs w:val="28"/>
        </w:rPr>
        <w:t>Применение ограничительной стратегии переливания крови ассоциировалось со снижением смертности как в стационаре, так и в течение 60 дней наблюдения.</w:t>
      </w:r>
      <w:r w:rsidRPr="007C743E">
        <w:rPr>
          <w:sz w:val="28"/>
          <w:szCs w:val="28"/>
        </w:rPr>
        <w:t xml:space="preserve"> </w:t>
      </w:r>
    </w:p>
    <w:p w14:paraId="44733000" w14:textId="614C4F8D" w:rsidR="00E70130" w:rsidRPr="007C743E" w:rsidRDefault="00E70130" w:rsidP="005230FF">
      <w:pPr>
        <w:pStyle w:val="pull-left"/>
        <w:spacing w:before="0" w:beforeAutospacing="0" w:after="0" w:afterAutospacing="0"/>
        <w:ind w:firstLine="709"/>
        <w:jc w:val="both"/>
        <w:rPr>
          <w:sz w:val="28"/>
          <w:szCs w:val="28"/>
        </w:rPr>
      </w:pPr>
      <w:r w:rsidRPr="007C743E">
        <w:rPr>
          <w:sz w:val="28"/>
          <w:szCs w:val="28"/>
        </w:rPr>
        <w:t xml:space="preserve">Обобщая результаты исследования </w:t>
      </w:r>
      <w:r w:rsidRPr="007C743E">
        <w:rPr>
          <w:sz w:val="28"/>
          <w:szCs w:val="28"/>
          <w:lang w:val="en-US"/>
        </w:rPr>
        <w:t>TRICC</w:t>
      </w:r>
      <w:r w:rsidRPr="007C743E">
        <w:rPr>
          <w:sz w:val="28"/>
          <w:szCs w:val="28"/>
        </w:rPr>
        <w:t xml:space="preserve">, авторы доказали безопасность </w:t>
      </w:r>
      <w:proofErr w:type="spellStart"/>
      <w:r w:rsidRPr="007C743E">
        <w:rPr>
          <w:sz w:val="28"/>
          <w:szCs w:val="28"/>
        </w:rPr>
        <w:t>рестриктивной</w:t>
      </w:r>
      <w:proofErr w:type="spellEnd"/>
      <w:r w:rsidRPr="007C743E">
        <w:rPr>
          <w:sz w:val="28"/>
          <w:szCs w:val="28"/>
        </w:rPr>
        <w:t xml:space="preserve"> </w:t>
      </w:r>
      <w:proofErr w:type="spellStart"/>
      <w:r w:rsidRPr="007C743E">
        <w:rPr>
          <w:sz w:val="28"/>
          <w:szCs w:val="28"/>
        </w:rPr>
        <w:t>трансфузионной</w:t>
      </w:r>
      <w:proofErr w:type="spellEnd"/>
      <w:r w:rsidRPr="007C743E">
        <w:rPr>
          <w:sz w:val="28"/>
          <w:szCs w:val="28"/>
        </w:rPr>
        <w:t xml:space="preserve"> стратегии. И в дальнейшем практически </w:t>
      </w:r>
      <w:r w:rsidR="00B33777" w:rsidRPr="007C743E">
        <w:rPr>
          <w:sz w:val="28"/>
          <w:szCs w:val="28"/>
        </w:rPr>
        <w:t>все современные</w:t>
      </w:r>
      <w:r w:rsidRPr="007C743E">
        <w:rPr>
          <w:sz w:val="28"/>
          <w:szCs w:val="28"/>
        </w:rPr>
        <w:t xml:space="preserve"> исследования в клинической трансфузиологии направлены на изучение двух стратегий: либеральной и </w:t>
      </w:r>
      <w:proofErr w:type="spellStart"/>
      <w:r w:rsidRPr="007C743E">
        <w:rPr>
          <w:sz w:val="28"/>
          <w:szCs w:val="28"/>
        </w:rPr>
        <w:t>рестриктивной</w:t>
      </w:r>
      <w:proofErr w:type="spellEnd"/>
      <w:r w:rsidRPr="007C743E">
        <w:rPr>
          <w:sz w:val="28"/>
          <w:szCs w:val="28"/>
        </w:rPr>
        <w:t xml:space="preserve">. В многочисленных исследованиях подчеркивается безопасность </w:t>
      </w:r>
      <w:proofErr w:type="spellStart"/>
      <w:r w:rsidRPr="007C743E">
        <w:rPr>
          <w:sz w:val="28"/>
          <w:szCs w:val="28"/>
        </w:rPr>
        <w:t>рестриктивной</w:t>
      </w:r>
      <w:proofErr w:type="spellEnd"/>
      <w:r w:rsidRPr="007C743E">
        <w:rPr>
          <w:sz w:val="28"/>
          <w:szCs w:val="28"/>
        </w:rPr>
        <w:t xml:space="preserve"> </w:t>
      </w:r>
      <w:proofErr w:type="spellStart"/>
      <w:r w:rsidRPr="007C743E">
        <w:rPr>
          <w:sz w:val="28"/>
          <w:szCs w:val="28"/>
        </w:rPr>
        <w:t>трансфузионной</w:t>
      </w:r>
      <w:proofErr w:type="spellEnd"/>
      <w:r w:rsidRPr="007C743E">
        <w:rPr>
          <w:sz w:val="28"/>
          <w:szCs w:val="28"/>
        </w:rPr>
        <w:t xml:space="preserve"> стратегии. </w:t>
      </w:r>
    </w:p>
    <w:p w14:paraId="12053A8F" w14:textId="38E76174" w:rsidR="00E70130" w:rsidRPr="007C743E" w:rsidRDefault="00E70130" w:rsidP="005230FF">
      <w:pPr>
        <w:pStyle w:val="pull-left"/>
        <w:spacing w:before="0" w:beforeAutospacing="0" w:after="0" w:afterAutospacing="0"/>
        <w:ind w:firstLine="709"/>
        <w:jc w:val="both"/>
        <w:rPr>
          <w:sz w:val="28"/>
          <w:szCs w:val="28"/>
        </w:rPr>
      </w:pPr>
      <w:r w:rsidRPr="007C743E">
        <w:rPr>
          <w:sz w:val="28"/>
          <w:szCs w:val="28"/>
        </w:rPr>
        <w:t xml:space="preserve">По данным </w:t>
      </w:r>
      <w:proofErr w:type="spellStart"/>
      <w:r w:rsidRPr="007C743E">
        <w:rPr>
          <w:sz w:val="28"/>
          <w:szCs w:val="28"/>
        </w:rPr>
        <w:t>Кокрейновского</w:t>
      </w:r>
      <w:proofErr w:type="spellEnd"/>
      <w:r w:rsidRPr="007C743E">
        <w:rPr>
          <w:sz w:val="28"/>
          <w:szCs w:val="28"/>
        </w:rPr>
        <w:t xml:space="preserve"> обзора, опубликованного </w:t>
      </w:r>
      <w:proofErr w:type="spellStart"/>
      <w:r w:rsidRPr="007C743E">
        <w:rPr>
          <w:sz w:val="28"/>
          <w:szCs w:val="28"/>
        </w:rPr>
        <w:t>Carson</w:t>
      </w:r>
      <w:proofErr w:type="spellEnd"/>
      <w:r w:rsidRPr="007C743E">
        <w:rPr>
          <w:sz w:val="28"/>
          <w:szCs w:val="28"/>
        </w:rPr>
        <w:t xml:space="preserve"> J.L. и коллегами в 2016 году, внедрение </w:t>
      </w:r>
      <w:proofErr w:type="spellStart"/>
      <w:r w:rsidRPr="007C743E">
        <w:rPr>
          <w:sz w:val="28"/>
          <w:szCs w:val="28"/>
        </w:rPr>
        <w:t>рестриктивной</w:t>
      </w:r>
      <w:proofErr w:type="spellEnd"/>
      <w:r w:rsidRPr="007C743E">
        <w:rPr>
          <w:sz w:val="28"/>
          <w:szCs w:val="28"/>
        </w:rPr>
        <w:t xml:space="preserve"> стратегии переливания крови привело к снижению объёма трансфузий эритроцитарных компонентов на 43%, при этом не отмечено увеличения риска летальности или числа осложнений </w:t>
      </w:r>
      <w:r w:rsidR="00CB2D15">
        <w:rPr>
          <w:sz w:val="28"/>
          <w:szCs w:val="28"/>
        </w:rPr>
        <w:t>н</w:t>
      </w:r>
      <w:r w:rsidR="009E35BD" w:rsidRPr="007C743E">
        <w:rPr>
          <w:sz w:val="28"/>
          <w:szCs w:val="28"/>
        </w:rPr>
        <w:t xml:space="preserve">а фоне применения </w:t>
      </w:r>
      <w:proofErr w:type="spellStart"/>
      <w:r w:rsidR="009E35BD" w:rsidRPr="007C743E">
        <w:rPr>
          <w:sz w:val="28"/>
          <w:szCs w:val="28"/>
        </w:rPr>
        <w:t>трансфузионной</w:t>
      </w:r>
      <w:proofErr w:type="spellEnd"/>
      <w:r w:rsidR="009E35BD" w:rsidRPr="007C743E">
        <w:rPr>
          <w:sz w:val="28"/>
          <w:szCs w:val="28"/>
        </w:rPr>
        <w:t xml:space="preserve"> тактики с меньшими ограничениями</w:t>
      </w:r>
      <w:r w:rsidRPr="007C743E">
        <w:rPr>
          <w:sz w:val="28"/>
          <w:szCs w:val="28"/>
        </w:rPr>
        <w:t xml:space="preserve"> [</w:t>
      </w:r>
      <w:r w:rsidR="00655068" w:rsidRPr="007C743E">
        <w:rPr>
          <w:sz w:val="28"/>
          <w:szCs w:val="28"/>
        </w:rPr>
        <w:t>94</w:t>
      </w:r>
      <w:r w:rsidRPr="007C743E">
        <w:rPr>
          <w:sz w:val="28"/>
          <w:szCs w:val="28"/>
        </w:rPr>
        <w:t xml:space="preserve">]. </w:t>
      </w:r>
      <w:r w:rsidR="009E35BD" w:rsidRPr="007C743E">
        <w:rPr>
          <w:sz w:val="28"/>
          <w:szCs w:val="28"/>
        </w:rPr>
        <w:t>В то же время в обзоре приводятся сведения, согласно которым значительная часть трансфузий, выполненных при уровне гемоглобина в пределах 70–80 г/л, могла бы быть признана необязательной.</w:t>
      </w:r>
    </w:p>
    <w:p w14:paraId="6DA42928" w14:textId="77777777" w:rsidR="009E35BD" w:rsidRPr="007C743E" w:rsidRDefault="009E35BD"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В научной литературе освещается ряд исследований, посвящённых выбору </w:t>
      </w:r>
      <w:proofErr w:type="spellStart"/>
      <w:r w:rsidRPr="007C743E">
        <w:rPr>
          <w:rFonts w:ascii="Times New Roman" w:eastAsia="Times New Roman" w:hAnsi="Times New Roman" w:cs="Times New Roman"/>
          <w:sz w:val="28"/>
          <w:szCs w:val="28"/>
        </w:rPr>
        <w:t>трансфузионной</w:t>
      </w:r>
      <w:proofErr w:type="spellEnd"/>
      <w:r w:rsidRPr="007C743E">
        <w:rPr>
          <w:rFonts w:ascii="Times New Roman" w:eastAsia="Times New Roman" w:hAnsi="Times New Roman" w:cs="Times New Roman"/>
          <w:sz w:val="28"/>
          <w:szCs w:val="28"/>
        </w:rPr>
        <w:t xml:space="preserve"> тактики у пациентов с желудочно-кишечными кровотечениями. В одном из рандомизированных клинических исследований, проведённом </w:t>
      </w:r>
      <w:proofErr w:type="spellStart"/>
      <w:r w:rsidRPr="007C743E">
        <w:rPr>
          <w:rFonts w:ascii="Times New Roman" w:eastAsia="Times New Roman" w:hAnsi="Times New Roman" w:cs="Times New Roman"/>
          <w:sz w:val="28"/>
          <w:szCs w:val="28"/>
        </w:rPr>
        <w:t>Villanueva</w:t>
      </w:r>
      <w:proofErr w:type="spellEnd"/>
      <w:r w:rsidRPr="007C743E">
        <w:rPr>
          <w:rFonts w:ascii="Times New Roman" w:eastAsia="Times New Roman" w:hAnsi="Times New Roman" w:cs="Times New Roman"/>
          <w:sz w:val="28"/>
          <w:szCs w:val="28"/>
        </w:rPr>
        <w:t xml:space="preserve"> C. и коллегами в 2013 году, были сопоставлены результаты применения </w:t>
      </w:r>
      <w:proofErr w:type="spellStart"/>
      <w:r w:rsidRPr="007C743E">
        <w:rPr>
          <w:rFonts w:ascii="Times New Roman" w:eastAsia="Times New Roman" w:hAnsi="Times New Roman" w:cs="Times New Roman"/>
          <w:sz w:val="28"/>
          <w:szCs w:val="28"/>
        </w:rPr>
        <w:t>рестриктивной</w:t>
      </w:r>
      <w:proofErr w:type="spellEnd"/>
      <w:r w:rsidRPr="007C743E">
        <w:rPr>
          <w:rFonts w:ascii="Times New Roman" w:eastAsia="Times New Roman" w:hAnsi="Times New Roman" w:cs="Times New Roman"/>
          <w:sz w:val="28"/>
          <w:szCs w:val="28"/>
        </w:rPr>
        <w:t xml:space="preserve"> </w:t>
      </w:r>
      <w:proofErr w:type="spellStart"/>
      <w:r w:rsidRPr="007C743E">
        <w:rPr>
          <w:rFonts w:ascii="Times New Roman" w:eastAsia="Times New Roman" w:hAnsi="Times New Roman" w:cs="Times New Roman"/>
          <w:sz w:val="28"/>
          <w:szCs w:val="28"/>
        </w:rPr>
        <w:t>трансфузионной</w:t>
      </w:r>
      <w:proofErr w:type="spellEnd"/>
      <w:r w:rsidRPr="007C743E">
        <w:rPr>
          <w:rFonts w:ascii="Times New Roman" w:eastAsia="Times New Roman" w:hAnsi="Times New Roman" w:cs="Times New Roman"/>
          <w:sz w:val="28"/>
          <w:szCs w:val="28"/>
        </w:rPr>
        <w:t xml:space="preserve"> стратегии (переливание при снижении гемоглобина ниже 70 г/л) и более либерального подхода (переливание при уровне менее 90 г/л) у пациентов с кровотечением из верхних отделов ЖКТ [</w:t>
      </w:r>
      <w:r w:rsidR="00655068" w:rsidRPr="007C743E">
        <w:rPr>
          <w:rFonts w:ascii="Times New Roman" w:eastAsia="Times New Roman" w:hAnsi="Times New Roman" w:cs="Times New Roman"/>
          <w:sz w:val="28"/>
          <w:szCs w:val="28"/>
        </w:rPr>
        <w:t>95</w:t>
      </w:r>
      <w:r w:rsidRPr="007C743E">
        <w:rPr>
          <w:rFonts w:ascii="Times New Roman" w:eastAsia="Times New Roman" w:hAnsi="Times New Roman" w:cs="Times New Roman"/>
          <w:sz w:val="28"/>
          <w:szCs w:val="28"/>
        </w:rPr>
        <w:t xml:space="preserve">]. Авторы пришли к выводу, что использование </w:t>
      </w:r>
      <w:proofErr w:type="spellStart"/>
      <w:r w:rsidRPr="007C743E">
        <w:rPr>
          <w:rFonts w:ascii="Times New Roman" w:eastAsia="Times New Roman" w:hAnsi="Times New Roman" w:cs="Times New Roman"/>
          <w:sz w:val="28"/>
          <w:szCs w:val="28"/>
        </w:rPr>
        <w:t>рестриктивной</w:t>
      </w:r>
      <w:proofErr w:type="spellEnd"/>
      <w:r w:rsidRPr="007C743E">
        <w:rPr>
          <w:rFonts w:ascii="Times New Roman" w:eastAsia="Times New Roman" w:hAnsi="Times New Roman" w:cs="Times New Roman"/>
          <w:sz w:val="28"/>
          <w:szCs w:val="28"/>
        </w:rPr>
        <w:t xml:space="preserve"> тактики способствует более благоприятным клиническим исходам. Позднее, в обзорной статье 2015 года, </w:t>
      </w:r>
      <w:proofErr w:type="spellStart"/>
      <w:r w:rsidRPr="007C743E">
        <w:rPr>
          <w:rFonts w:ascii="Times New Roman" w:eastAsia="Times New Roman" w:hAnsi="Times New Roman" w:cs="Times New Roman"/>
          <w:sz w:val="28"/>
          <w:szCs w:val="28"/>
        </w:rPr>
        <w:t>Villanueva</w:t>
      </w:r>
      <w:proofErr w:type="spellEnd"/>
      <w:r w:rsidRPr="007C743E">
        <w:rPr>
          <w:rFonts w:ascii="Times New Roman" w:eastAsia="Times New Roman" w:hAnsi="Times New Roman" w:cs="Times New Roman"/>
          <w:sz w:val="28"/>
          <w:szCs w:val="28"/>
        </w:rPr>
        <w:t xml:space="preserve"> C. указал, что уровень гемоглобина 70 г/л может рассматриваться как безопасный порог для принятия решения о гемотрансфузии. При этом подчёркивается необходимость индивидуального подхода с учётом конкретной клинической ситуации и сопутствующей патологии, ограничивающей компенсаторные механизмы при анемии [</w:t>
      </w:r>
      <w:r w:rsidR="00655068" w:rsidRPr="007C743E">
        <w:rPr>
          <w:rFonts w:ascii="Times New Roman" w:eastAsia="Times New Roman" w:hAnsi="Times New Roman" w:cs="Times New Roman"/>
          <w:sz w:val="28"/>
          <w:szCs w:val="28"/>
        </w:rPr>
        <w:t>96</w:t>
      </w:r>
      <w:r w:rsidRPr="007C743E">
        <w:rPr>
          <w:rFonts w:ascii="Times New Roman" w:eastAsia="Times New Roman" w:hAnsi="Times New Roman" w:cs="Times New Roman"/>
          <w:sz w:val="28"/>
          <w:szCs w:val="28"/>
        </w:rPr>
        <w:t>].</w:t>
      </w:r>
    </w:p>
    <w:p w14:paraId="4DCBDFFD" w14:textId="2BC5CC77" w:rsidR="00E70130" w:rsidRPr="007C743E" w:rsidRDefault="00E70130" w:rsidP="005230FF">
      <w:pPr>
        <w:pStyle w:val="pull-left"/>
        <w:spacing w:before="0" w:beforeAutospacing="0" w:after="0" w:afterAutospacing="0"/>
        <w:ind w:firstLine="709"/>
        <w:jc w:val="both"/>
        <w:rPr>
          <w:sz w:val="28"/>
          <w:szCs w:val="28"/>
          <w:shd w:val="clear" w:color="auto" w:fill="FFFFFF"/>
        </w:rPr>
      </w:pPr>
      <w:r w:rsidRPr="007C743E">
        <w:rPr>
          <w:sz w:val="28"/>
          <w:szCs w:val="28"/>
          <w:shd w:val="clear" w:color="auto" w:fill="FFFFFF"/>
        </w:rPr>
        <w:t xml:space="preserve"> Стоит отметить, что многие исследователи указывают на тот факт, что окончательное решение о трансфузии </w:t>
      </w:r>
      <w:proofErr w:type="spellStart"/>
      <w:r w:rsidRPr="007C743E">
        <w:rPr>
          <w:sz w:val="28"/>
          <w:szCs w:val="28"/>
          <w:shd w:val="clear" w:color="auto" w:fill="FFFFFF"/>
        </w:rPr>
        <w:t>эритроцитосодержащих</w:t>
      </w:r>
      <w:proofErr w:type="spellEnd"/>
      <w:r w:rsidRPr="007C743E">
        <w:rPr>
          <w:sz w:val="28"/>
          <w:szCs w:val="28"/>
          <w:shd w:val="clear" w:color="auto" w:fill="FFFFFF"/>
        </w:rPr>
        <w:t xml:space="preserve"> компонентов крови должно приниматься с учетом клинической ситуации и сопутствующих заболеваний (особенно у пациентов с заболеваниями сердечно-сосудистой системы) [</w:t>
      </w:r>
      <w:r w:rsidR="00655068" w:rsidRPr="007C743E">
        <w:rPr>
          <w:sz w:val="28"/>
          <w:szCs w:val="28"/>
          <w:shd w:val="clear" w:color="auto" w:fill="FFFFFF"/>
        </w:rPr>
        <w:t>60</w:t>
      </w:r>
      <w:r w:rsidRPr="007C743E">
        <w:rPr>
          <w:sz w:val="28"/>
          <w:szCs w:val="28"/>
          <w:shd w:val="clear" w:color="auto" w:fill="FFFFFF"/>
        </w:rPr>
        <w:t xml:space="preserve">, </w:t>
      </w:r>
      <w:r w:rsidR="00CB2D15">
        <w:rPr>
          <w:sz w:val="28"/>
          <w:szCs w:val="28"/>
          <w:shd w:val="clear" w:color="auto" w:fill="FFFFFF"/>
          <w:lang w:val="en-US"/>
        </w:rPr>
        <w:t>p</w:t>
      </w:r>
      <w:r w:rsidR="00CB2D15" w:rsidRPr="00CB2D15">
        <w:rPr>
          <w:sz w:val="28"/>
          <w:szCs w:val="28"/>
          <w:shd w:val="clear" w:color="auto" w:fill="FFFFFF"/>
        </w:rPr>
        <w:t xml:space="preserve">.112; </w:t>
      </w:r>
      <w:r w:rsidR="00655068" w:rsidRPr="007C743E">
        <w:rPr>
          <w:sz w:val="28"/>
          <w:szCs w:val="28"/>
          <w:shd w:val="clear" w:color="auto" w:fill="FFFFFF"/>
        </w:rPr>
        <w:t>97</w:t>
      </w:r>
      <w:r w:rsidRPr="007C743E">
        <w:rPr>
          <w:sz w:val="28"/>
          <w:szCs w:val="28"/>
          <w:shd w:val="clear" w:color="auto" w:fill="FFFFFF"/>
        </w:rPr>
        <w:t xml:space="preserve">]. </w:t>
      </w:r>
    </w:p>
    <w:p w14:paraId="215CBB83"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В 2015 году были опубликованы результаты многоцентрового исследования TRIGGER, в которое вошли 936 пациентов, госпитализированных в шесть университетских клиник Великобритании [</w:t>
      </w:r>
      <w:r w:rsidR="00655068" w:rsidRPr="007C743E">
        <w:rPr>
          <w:rFonts w:ascii="Times New Roman" w:eastAsia="Times New Roman" w:hAnsi="Times New Roman" w:cs="Times New Roman"/>
          <w:sz w:val="28"/>
          <w:szCs w:val="28"/>
        </w:rPr>
        <w:t>98</w:t>
      </w:r>
      <w:r w:rsidRPr="007C743E">
        <w:rPr>
          <w:rFonts w:ascii="Times New Roman" w:eastAsia="Times New Roman" w:hAnsi="Times New Roman" w:cs="Times New Roman"/>
          <w:sz w:val="28"/>
          <w:szCs w:val="28"/>
        </w:rPr>
        <w:t xml:space="preserve">]. Целью исследования </w:t>
      </w:r>
      <w:r w:rsidRPr="007C743E">
        <w:rPr>
          <w:rFonts w:ascii="Times New Roman" w:eastAsia="Times New Roman" w:hAnsi="Times New Roman" w:cs="Times New Roman"/>
          <w:sz w:val="28"/>
          <w:szCs w:val="28"/>
        </w:rPr>
        <w:lastRenderedPageBreak/>
        <w:t xml:space="preserve">было сопоставление эффективности либеральной и </w:t>
      </w:r>
      <w:proofErr w:type="spellStart"/>
      <w:r w:rsidRPr="007C743E">
        <w:rPr>
          <w:rFonts w:ascii="Times New Roman" w:eastAsia="Times New Roman" w:hAnsi="Times New Roman" w:cs="Times New Roman"/>
          <w:sz w:val="28"/>
          <w:szCs w:val="28"/>
        </w:rPr>
        <w:t>рестриктивной</w:t>
      </w:r>
      <w:proofErr w:type="spellEnd"/>
      <w:r w:rsidRPr="007C743E">
        <w:rPr>
          <w:rFonts w:ascii="Times New Roman" w:eastAsia="Times New Roman" w:hAnsi="Times New Roman" w:cs="Times New Roman"/>
          <w:sz w:val="28"/>
          <w:szCs w:val="28"/>
        </w:rPr>
        <w:t xml:space="preserve"> </w:t>
      </w:r>
      <w:proofErr w:type="spellStart"/>
      <w:r w:rsidRPr="007C743E">
        <w:rPr>
          <w:rFonts w:ascii="Times New Roman" w:eastAsia="Times New Roman" w:hAnsi="Times New Roman" w:cs="Times New Roman"/>
          <w:sz w:val="28"/>
          <w:szCs w:val="28"/>
        </w:rPr>
        <w:t>трансфузионных</w:t>
      </w:r>
      <w:proofErr w:type="spellEnd"/>
      <w:r w:rsidRPr="007C743E">
        <w:rPr>
          <w:rFonts w:ascii="Times New Roman" w:eastAsia="Times New Roman" w:hAnsi="Times New Roman" w:cs="Times New Roman"/>
          <w:sz w:val="28"/>
          <w:szCs w:val="28"/>
        </w:rPr>
        <w:t xml:space="preserve"> стратегий у больных с острым кровотечением из верхних отделов желудочно-кишечного тракта. Анализ продемонстрировал отсутствие статистически значимых различий в основных клинических исходах между двумя подходами, что подтвердило допустимость применения более сдержанной тактики переливания крови в данной категории пациентов.</w:t>
      </w:r>
    </w:p>
    <w:p w14:paraId="7D9258D1"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В 2017 году </w:t>
      </w:r>
      <w:proofErr w:type="spellStart"/>
      <w:r w:rsidRPr="007C743E">
        <w:rPr>
          <w:rFonts w:ascii="Times New Roman" w:eastAsia="Times New Roman" w:hAnsi="Times New Roman" w:cs="Times New Roman"/>
          <w:sz w:val="28"/>
          <w:szCs w:val="28"/>
        </w:rPr>
        <w:t>Odutayo</w:t>
      </w:r>
      <w:proofErr w:type="spellEnd"/>
      <w:r w:rsidRPr="007C743E">
        <w:rPr>
          <w:rFonts w:ascii="Times New Roman" w:eastAsia="Times New Roman" w:hAnsi="Times New Roman" w:cs="Times New Roman"/>
          <w:sz w:val="28"/>
          <w:szCs w:val="28"/>
        </w:rPr>
        <w:t xml:space="preserve"> A. и коллеги представили систематический обзор и метаанализ, объединивший данные пяти рандомизированных клинических исследований с общим числом участников 1965 человек, которые также были посвящены сравнению </w:t>
      </w:r>
      <w:proofErr w:type="spellStart"/>
      <w:r w:rsidRPr="007C743E">
        <w:rPr>
          <w:rFonts w:ascii="Times New Roman" w:eastAsia="Times New Roman" w:hAnsi="Times New Roman" w:cs="Times New Roman"/>
          <w:sz w:val="28"/>
          <w:szCs w:val="28"/>
        </w:rPr>
        <w:t>трансфузионных</w:t>
      </w:r>
      <w:proofErr w:type="spellEnd"/>
      <w:r w:rsidRPr="007C743E">
        <w:rPr>
          <w:rFonts w:ascii="Times New Roman" w:eastAsia="Times New Roman" w:hAnsi="Times New Roman" w:cs="Times New Roman"/>
          <w:sz w:val="28"/>
          <w:szCs w:val="28"/>
        </w:rPr>
        <w:t xml:space="preserve"> стратегий у пациентов с желудочно-кишечными кровотечениями [</w:t>
      </w:r>
      <w:r w:rsidR="00655068" w:rsidRPr="007C743E">
        <w:rPr>
          <w:rFonts w:ascii="Times New Roman" w:eastAsia="Times New Roman" w:hAnsi="Times New Roman" w:cs="Times New Roman"/>
          <w:sz w:val="28"/>
          <w:szCs w:val="28"/>
        </w:rPr>
        <w:t>99</w:t>
      </w:r>
      <w:r w:rsidRPr="007C743E">
        <w:rPr>
          <w:rFonts w:ascii="Times New Roman" w:eastAsia="Times New Roman" w:hAnsi="Times New Roman" w:cs="Times New Roman"/>
          <w:sz w:val="28"/>
          <w:szCs w:val="28"/>
        </w:rPr>
        <w:t xml:space="preserve">]. Согласно результатам анализа, количество перелитых доз </w:t>
      </w:r>
      <w:proofErr w:type="spellStart"/>
      <w:r w:rsidRPr="007C743E">
        <w:rPr>
          <w:rFonts w:ascii="Times New Roman" w:eastAsia="Times New Roman" w:hAnsi="Times New Roman" w:cs="Times New Roman"/>
          <w:sz w:val="28"/>
          <w:szCs w:val="28"/>
        </w:rPr>
        <w:t>эритроцитсодержащих</w:t>
      </w:r>
      <w:proofErr w:type="spellEnd"/>
      <w:r w:rsidRPr="007C743E">
        <w:rPr>
          <w:rFonts w:ascii="Times New Roman" w:eastAsia="Times New Roman" w:hAnsi="Times New Roman" w:cs="Times New Roman"/>
          <w:sz w:val="28"/>
          <w:szCs w:val="28"/>
        </w:rPr>
        <w:t xml:space="preserve"> компонентов было значительно ниже в группе </w:t>
      </w:r>
      <w:proofErr w:type="spellStart"/>
      <w:r w:rsidRPr="007C743E">
        <w:rPr>
          <w:rFonts w:ascii="Times New Roman" w:eastAsia="Times New Roman" w:hAnsi="Times New Roman" w:cs="Times New Roman"/>
          <w:sz w:val="28"/>
          <w:szCs w:val="28"/>
        </w:rPr>
        <w:t>рестриктивной</w:t>
      </w:r>
      <w:proofErr w:type="spellEnd"/>
      <w:r w:rsidRPr="007C743E">
        <w:rPr>
          <w:rFonts w:ascii="Times New Roman" w:eastAsia="Times New Roman" w:hAnsi="Times New Roman" w:cs="Times New Roman"/>
          <w:sz w:val="28"/>
          <w:szCs w:val="28"/>
        </w:rPr>
        <w:t xml:space="preserve"> стратегии. Применение </w:t>
      </w:r>
      <w:proofErr w:type="spellStart"/>
      <w:r w:rsidRPr="007C743E">
        <w:rPr>
          <w:rFonts w:ascii="Times New Roman" w:eastAsia="Times New Roman" w:hAnsi="Times New Roman" w:cs="Times New Roman"/>
          <w:sz w:val="28"/>
          <w:szCs w:val="28"/>
        </w:rPr>
        <w:t>рестриктивного</w:t>
      </w:r>
      <w:proofErr w:type="spellEnd"/>
      <w:r w:rsidRPr="007C743E">
        <w:rPr>
          <w:rFonts w:ascii="Times New Roman" w:eastAsia="Times New Roman" w:hAnsi="Times New Roman" w:cs="Times New Roman"/>
          <w:sz w:val="28"/>
          <w:szCs w:val="28"/>
        </w:rPr>
        <w:t xml:space="preserve"> подхода было ассоциировано с достоверным снижением риска летальности и повторных эпизодов кровотечения. На основании полученных данных авторы сделали вывод о преимуществе </w:t>
      </w:r>
      <w:proofErr w:type="spellStart"/>
      <w:r w:rsidRPr="007C743E">
        <w:rPr>
          <w:rFonts w:ascii="Times New Roman" w:eastAsia="Times New Roman" w:hAnsi="Times New Roman" w:cs="Times New Roman"/>
          <w:sz w:val="28"/>
          <w:szCs w:val="28"/>
        </w:rPr>
        <w:t>рестриктивной</w:t>
      </w:r>
      <w:proofErr w:type="spellEnd"/>
      <w:r w:rsidRPr="007C743E">
        <w:rPr>
          <w:rFonts w:ascii="Times New Roman" w:eastAsia="Times New Roman" w:hAnsi="Times New Roman" w:cs="Times New Roman"/>
          <w:sz w:val="28"/>
          <w:szCs w:val="28"/>
        </w:rPr>
        <w:t xml:space="preserve"> стратегии в управлении трансфузией у пациентов с кровотечениями из желудочно-кишечного тракта.</w:t>
      </w:r>
    </w:p>
    <w:p w14:paraId="72664E06" w14:textId="1C352D6E" w:rsidR="00E70130" w:rsidRPr="007C743E" w:rsidRDefault="00E70130" w:rsidP="005230FF">
      <w:pPr>
        <w:pStyle w:val="pull-left"/>
        <w:spacing w:before="0" w:beforeAutospacing="0" w:after="0" w:afterAutospacing="0"/>
        <w:ind w:firstLine="709"/>
        <w:jc w:val="both"/>
        <w:rPr>
          <w:sz w:val="28"/>
          <w:szCs w:val="28"/>
          <w:shd w:val="clear" w:color="auto" w:fill="FFFFFF"/>
        </w:rPr>
      </w:pPr>
      <w:r w:rsidRPr="007C743E">
        <w:rPr>
          <w:sz w:val="28"/>
          <w:szCs w:val="28"/>
          <w:shd w:val="clear" w:color="auto" w:fill="FFFFFF"/>
        </w:rPr>
        <w:t xml:space="preserve">Аналогичная проблема исследована </w:t>
      </w:r>
      <w:r w:rsidRPr="007C743E">
        <w:rPr>
          <w:sz w:val="28"/>
          <w:szCs w:val="28"/>
          <w:lang w:val="en-US"/>
        </w:rPr>
        <w:t>Juan</w:t>
      </w:r>
      <w:r w:rsidRPr="007C743E">
        <w:rPr>
          <w:sz w:val="28"/>
          <w:szCs w:val="28"/>
        </w:rPr>
        <w:t xml:space="preserve"> </w:t>
      </w:r>
      <w:r w:rsidRPr="007C743E">
        <w:rPr>
          <w:sz w:val="28"/>
          <w:szCs w:val="28"/>
          <w:lang w:val="en-US"/>
        </w:rPr>
        <w:t>Wang</w:t>
      </w:r>
      <w:r w:rsidRPr="007C743E">
        <w:rPr>
          <w:sz w:val="28"/>
          <w:szCs w:val="28"/>
        </w:rPr>
        <w:t xml:space="preserve"> и соавторами</w:t>
      </w:r>
      <w:r w:rsidRPr="007C743E">
        <w:rPr>
          <w:sz w:val="28"/>
          <w:szCs w:val="28"/>
          <w:shd w:val="clear" w:color="auto" w:fill="FFFFFF"/>
        </w:rPr>
        <w:t xml:space="preserve"> в метаанализе 4 </w:t>
      </w:r>
      <w:r w:rsidR="00CB2D15" w:rsidRPr="007C743E">
        <w:rPr>
          <w:sz w:val="28"/>
          <w:szCs w:val="28"/>
          <w:shd w:val="clear" w:color="auto" w:fill="FFFFFF"/>
        </w:rPr>
        <w:t>рандомизированных клинических</w:t>
      </w:r>
      <w:r w:rsidRPr="007C743E">
        <w:rPr>
          <w:sz w:val="28"/>
          <w:szCs w:val="28"/>
          <w:shd w:val="clear" w:color="auto" w:fill="FFFFFF"/>
        </w:rPr>
        <w:t xml:space="preserve"> исследований, опубликованном в 2013 году [</w:t>
      </w:r>
      <w:r w:rsidR="00655068" w:rsidRPr="007C743E">
        <w:rPr>
          <w:sz w:val="28"/>
          <w:szCs w:val="28"/>
          <w:shd w:val="clear" w:color="auto" w:fill="FFFFFF"/>
        </w:rPr>
        <w:t>100</w:t>
      </w:r>
      <w:r w:rsidRPr="007C743E">
        <w:rPr>
          <w:sz w:val="28"/>
          <w:szCs w:val="28"/>
          <w:shd w:val="clear" w:color="auto" w:fill="FFFFFF"/>
        </w:rPr>
        <w:t xml:space="preserve">]. </w:t>
      </w:r>
      <w:r w:rsidRPr="007C743E">
        <w:rPr>
          <w:sz w:val="28"/>
          <w:szCs w:val="28"/>
        </w:rPr>
        <w:t xml:space="preserve">Анализ продемонстрировал, что в группе пациентов, где применялась </w:t>
      </w:r>
      <w:proofErr w:type="spellStart"/>
      <w:r w:rsidRPr="007C743E">
        <w:rPr>
          <w:sz w:val="28"/>
          <w:szCs w:val="28"/>
        </w:rPr>
        <w:t>рестриктивная</w:t>
      </w:r>
      <w:proofErr w:type="spellEnd"/>
      <w:r w:rsidRPr="007C743E">
        <w:rPr>
          <w:sz w:val="28"/>
          <w:szCs w:val="28"/>
        </w:rPr>
        <w:t xml:space="preserve"> </w:t>
      </w:r>
      <w:proofErr w:type="spellStart"/>
      <w:r w:rsidRPr="007C743E">
        <w:rPr>
          <w:sz w:val="28"/>
          <w:szCs w:val="28"/>
        </w:rPr>
        <w:t>трансфузионная</w:t>
      </w:r>
      <w:proofErr w:type="spellEnd"/>
      <w:r w:rsidRPr="007C743E">
        <w:rPr>
          <w:sz w:val="28"/>
          <w:szCs w:val="28"/>
        </w:rPr>
        <w:t xml:space="preserve"> тактика, показатели летальности и продолжительность госпитализации были достоверно ниже по сравнению с пациентами в либеральной группе. Дополнительно авторы указали, что </w:t>
      </w:r>
      <w:proofErr w:type="spellStart"/>
      <w:r w:rsidRPr="007C743E">
        <w:rPr>
          <w:sz w:val="28"/>
          <w:szCs w:val="28"/>
        </w:rPr>
        <w:t>рестриктивный</w:t>
      </w:r>
      <w:proofErr w:type="spellEnd"/>
      <w:r w:rsidRPr="007C743E">
        <w:rPr>
          <w:sz w:val="28"/>
          <w:szCs w:val="28"/>
        </w:rPr>
        <w:t xml:space="preserve"> подход сопровождался уменьшением числа эпизодов повторного кровотечения, а также сокращением общего объёма использованных эритроцитарных компонентов.</w:t>
      </w:r>
      <w:r w:rsidRPr="007C743E">
        <w:rPr>
          <w:sz w:val="28"/>
          <w:szCs w:val="28"/>
          <w:shd w:val="clear" w:color="auto" w:fill="FFFFFF"/>
        </w:rPr>
        <w:t xml:space="preserve"> </w:t>
      </w:r>
    </w:p>
    <w:p w14:paraId="59CC1F02"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lang w:val="en-US"/>
        </w:rPr>
        <w:t>Carson</w:t>
      </w:r>
      <w:r w:rsidR="00655068"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J</w:t>
      </w:r>
      <w:r w:rsidR="00655068" w:rsidRPr="007C743E">
        <w:rPr>
          <w:rFonts w:ascii="Times New Roman" w:hAnsi="Times New Roman" w:cs="Times New Roman"/>
          <w:sz w:val="28"/>
          <w:szCs w:val="28"/>
        </w:rPr>
        <w:t>.</w:t>
      </w:r>
      <w:r w:rsidRPr="007C743E">
        <w:rPr>
          <w:rFonts w:ascii="Times New Roman" w:hAnsi="Times New Roman" w:cs="Times New Roman"/>
          <w:sz w:val="28"/>
          <w:szCs w:val="28"/>
          <w:lang w:val="en-US"/>
        </w:rPr>
        <w:t>L</w:t>
      </w:r>
      <w:r w:rsidRPr="007C743E">
        <w:rPr>
          <w:rFonts w:ascii="Times New Roman" w:hAnsi="Times New Roman" w:cs="Times New Roman"/>
          <w:sz w:val="28"/>
          <w:szCs w:val="28"/>
        </w:rPr>
        <w:t xml:space="preserve">. с соавторами провели рандомизированное клиническое исследование </w:t>
      </w:r>
      <w:r w:rsidRPr="007C743E">
        <w:rPr>
          <w:rFonts w:ascii="Times New Roman" w:hAnsi="Times New Roman" w:cs="Times New Roman"/>
          <w:sz w:val="28"/>
          <w:szCs w:val="28"/>
          <w:lang w:val="en-US"/>
        </w:rPr>
        <w:t>FOCUS</w:t>
      </w:r>
      <w:r w:rsidRPr="007C743E">
        <w:rPr>
          <w:rFonts w:ascii="Times New Roman" w:hAnsi="Times New Roman" w:cs="Times New Roman"/>
          <w:sz w:val="28"/>
          <w:szCs w:val="28"/>
        </w:rPr>
        <w:t xml:space="preserve"> среди пациентов старше 50 лет, имевших факторы риска или анамнестические данные о кардиоваскулярной патологии, которым проводились оперативные вмешательства на тазобедренном суставе [</w:t>
      </w:r>
      <w:r w:rsidR="00655068" w:rsidRPr="007C743E">
        <w:rPr>
          <w:rFonts w:ascii="Times New Roman" w:hAnsi="Times New Roman" w:cs="Times New Roman"/>
          <w:sz w:val="28"/>
          <w:szCs w:val="28"/>
        </w:rPr>
        <w:t>101</w:t>
      </w:r>
      <w:r w:rsidRPr="007C743E">
        <w:rPr>
          <w:rFonts w:ascii="Times New Roman" w:hAnsi="Times New Roman" w:cs="Times New Roman"/>
          <w:sz w:val="28"/>
          <w:szCs w:val="28"/>
        </w:rPr>
        <w:t xml:space="preserve">]. </w:t>
      </w:r>
    </w:p>
    <w:p w14:paraId="06CE800C" w14:textId="77777777" w:rsidR="009E35BD"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eastAsia="Times New Roman" w:hAnsi="Times New Roman" w:cs="Times New Roman"/>
          <w:sz w:val="28"/>
          <w:szCs w:val="28"/>
        </w:rPr>
        <w:t xml:space="preserve">В исследовании 2016 пациентов были распределены на две группы в зависимости от выбранной </w:t>
      </w:r>
      <w:proofErr w:type="spellStart"/>
      <w:r w:rsidRPr="007C743E">
        <w:rPr>
          <w:rFonts w:ascii="Times New Roman" w:eastAsia="Times New Roman" w:hAnsi="Times New Roman" w:cs="Times New Roman"/>
          <w:sz w:val="28"/>
          <w:szCs w:val="28"/>
        </w:rPr>
        <w:t>трансфузионной</w:t>
      </w:r>
      <w:proofErr w:type="spellEnd"/>
      <w:r w:rsidRPr="007C743E">
        <w:rPr>
          <w:rFonts w:ascii="Times New Roman" w:eastAsia="Times New Roman" w:hAnsi="Times New Roman" w:cs="Times New Roman"/>
          <w:sz w:val="28"/>
          <w:szCs w:val="28"/>
        </w:rPr>
        <w:t xml:space="preserve"> тактики: </w:t>
      </w:r>
      <w:r w:rsidR="00B57F74" w:rsidRPr="007C743E">
        <w:rPr>
          <w:rFonts w:ascii="Times New Roman" w:eastAsia="Times New Roman" w:hAnsi="Times New Roman" w:cs="Times New Roman"/>
          <w:sz w:val="28"/>
          <w:szCs w:val="28"/>
        </w:rPr>
        <w:t xml:space="preserve">в первой группе трансфузия эритроцитарной массы осуществлялась при падении гемоглобина до 100 г/л и ниже, в то время как во второй группе использовался </w:t>
      </w:r>
      <w:proofErr w:type="spellStart"/>
      <w:r w:rsidR="00B57F74" w:rsidRPr="007C743E">
        <w:rPr>
          <w:rFonts w:ascii="Times New Roman" w:eastAsia="Times New Roman" w:hAnsi="Times New Roman" w:cs="Times New Roman"/>
          <w:sz w:val="28"/>
          <w:szCs w:val="28"/>
        </w:rPr>
        <w:t>рестриктивный</w:t>
      </w:r>
      <w:proofErr w:type="spellEnd"/>
      <w:r w:rsidR="00B57F74" w:rsidRPr="007C743E">
        <w:rPr>
          <w:rFonts w:ascii="Times New Roman" w:eastAsia="Times New Roman" w:hAnsi="Times New Roman" w:cs="Times New Roman"/>
          <w:sz w:val="28"/>
          <w:szCs w:val="28"/>
        </w:rPr>
        <w:t xml:space="preserve"> протокол, предусматривающий переливание только при показателях ниже 80 г/л.</w:t>
      </w:r>
      <w:r w:rsidRPr="007C743E">
        <w:rPr>
          <w:rFonts w:ascii="Times New Roman" w:eastAsia="Times New Roman" w:hAnsi="Times New Roman" w:cs="Times New Roman"/>
          <w:sz w:val="28"/>
          <w:szCs w:val="28"/>
        </w:rPr>
        <w:t xml:space="preserve"> </w:t>
      </w:r>
      <w:r w:rsidRPr="007C743E">
        <w:rPr>
          <w:rFonts w:ascii="Times New Roman" w:hAnsi="Times New Roman" w:cs="Times New Roman"/>
          <w:sz w:val="28"/>
          <w:szCs w:val="28"/>
        </w:rPr>
        <w:t xml:space="preserve">Итоги исследования не показали достоверных различий между сравниваемыми группами в летальности и восстановления способности самостоятельно ходить в 30 и 60-дневные сроки. </w:t>
      </w:r>
      <w:r w:rsidR="009E35BD" w:rsidRPr="007C743E">
        <w:rPr>
          <w:rFonts w:ascii="Times New Roman" w:hAnsi="Times New Roman" w:cs="Times New Roman"/>
          <w:sz w:val="28"/>
          <w:szCs w:val="28"/>
        </w:rPr>
        <w:t>Опираясь на полученные результаты, исследователи рекомендуют избегать проведения гемотрансфузии при отсутствии выраженных клинических проявлений анемии или снижении гемоглобина выше 80 г/л, включая случаи с наличием сердечно-сосудистых заболеваний или факторов риска.</w:t>
      </w:r>
    </w:p>
    <w:p w14:paraId="3B130A8D" w14:textId="142619A1"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proofErr w:type="gramStart"/>
      <w:r w:rsidRPr="007C743E">
        <w:rPr>
          <w:rFonts w:ascii="Times New Roman" w:hAnsi="Times New Roman" w:cs="Times New Roman"/>
          <w:sz w:val="28"/>
          <w:szCs w:val="28"/>
        </w:rPr>
        <w:t>В продолжение вышеуказанного</w:t>
      </w:r>
      <w:r w:rsidR="009E35BD" w:rsidRPr="007C743E">
        <w:rPr>
          <w:rFonts w:ascii="Times New Roman" w:hAnsi="Times New Roman" w:cs="Times New Roman"/>
          <w:sz w:val="28"/>
          <w:szCs w:val="28"/>
        </w:rPr>
        <w:t xml:space="preserve"> </w:t>
      </w:r>
      <w:r w:rsidRPr="007C743E">
        <w:rPr>
          <w:rFonts w:ascii="Times New Roman" w:hAnsi="Times New Roman" w:cs="Times New Roman"/>
          <w:sz w:val="28"/>
          <w:szCs w:val="28"/>
        </w:rPr>
        <w:t>исследования,</w:t>
      </w:r>
      <w:proofErr w:type="gramEnd"/>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Carson</w:t>
      </w:r>
      <w:r w:rsidR="00655068"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J</w:t>
      </w:r>
      <w:r w:rsidRPr="007C743E">
        <w:rPr>
          <w:rFonts w:ascii="Times New Roman" w:hAnsi="Times New Roman" w:cs="Times New Roman"/>
          <w:sz w:val="28"/>
          <w:szCs w:val="28"/>
        </w:rPr>
        <w:t>.</w:t>
      </w:r>
      <w:r w:rsidRPr="007C743E">
        <w:rPr>
          <w:rFonts w:ascii="Times New Roman" w:hAnsi="Times New Roman" w:cs="Times New Roman"/>
          <w:sz w:val="28"/>
          <w:szCs w:val="28"/>
          <w:lang w:val="en-US"/>
        </w:rPr>
        <w:t>L</w:t>
      </w:r>
      <w:r w:rsidRPr="007C743E">
        <w:rPr>
          <w:rFonts w:ascii="Times New Roman" w:hAnsi="Times New Roman" w:cs="Times New Roman"/>
          <w:sz w:val="28"/>
          <w:szCs w:val="28"/>
        </w:rPr>
        <w:t>.</w:t>
      </w:r>
      <w:r w:rsidR="003639DB">
        <w:rPr>
          <w:rFonts w:ascii="Times New Roman" w:hAnsi="Times New Roman" w:cs="Times New Roman"/>
          <w:sz w:val="28"/>
          <w:szCs w:val="28"/>
        </w:rPr>
        <w:t xml:space="preserve"> </w:t>
      </w:r>
      <w:r w:rsidRPr="007C743E">
        <w:rPr>
          <w:rFonts w:ascii="Times New Roman" w:hAnsi="Times New Roman" w:cs="Times New Roman"/>
          <w:sz w:val="28"/>
          <w:szCs w:val="28"/>
        </w:rPr>
        <w:t>и соавторы также проанализировали трехгодичную выживаемость и причины смерти у прежних групп пациентов [</w:t>
      </w:r>
      <w:r w:rsidR="00655068" w:rsidRPr="007C743E">
        <w:rPr>
          <w:rFonts w:ascii="Times New Roman" w:hAnsi="Times New Roman" w:cs="Times New Roman"/>
          <w:sz w:val="28"/>
          <w:szCs w:val="28"/>
        </w:rPr>
        <w:t>102</w:t>
      </w:r>
      <w:r w:rsidRPr="007C743E">
        <w:rPr>
          <w:rFonts w:ascii="Times New Roman" w:hAnsi="Times New Roman" w:cs="Times New Roman"/>
          <w:sz w:val="28"/>
          <w:szCs w:val="28"/>
        </w:rPr>
        <w:t>].</w:t>
      </w:r>
      <w:r w:rsidR="00655068" w:rsidRPr="007C743E">
        <w:rPr>
          <w:rFonts w:ascii="Times New Roman" w:hAnsi="Times New Roman" w:cs="Times New Roman"/>
          <w:sz w:val="28"/>
          <w:szCs w:val="28"/>
        </w:rPr>
        <w:t xml:space="preserve"> </w:t>
      </w:r>
      <w:r w:rsidRPr="007C743E">
        <w:rPr>
          <w:rFonts w:ascii="Times New Roman" w:hAnsi="Times New Roman" w:cs="Times New Roman"/>
          <w:sz w:val="28"/>
          <w:szCs w:val="28"/>
        </w:rPr>
        <w:t xml:space="preserve">Анализ трехгодичной летальности не выявил </w:t>
      </w:r>
      <w:r w:rsidRPr="007C743E">
        <w:rPr>
          <w:rFonts w:ascii="Times New Roman" w:hAnsi="Times New Roman" w:cs="Times New Roman"/>
          <w:sz w:val="28"/>
          <w:szCs w:val="28"/>
        </w:rPr>
        <w:lastRenderedPageBreak/>
        <w:t xml:space="preserve">значимых различий между либеральной (432 летальных исхода) и </w:t>
      </w:r>
      <w:proofErr w:type="spellStart"/>
      <w:r w:rsidRPr="007C743E">
        <w:rPr>
          <w:rFonts w:ascii="Times New Roman" w:hAnsi="Times New Roman" w:cs="Times New Roman"/>
          <w:sz w:val="28"/>
          <w:szCs w:val="28"/>
        </w:rPr>
        <w:t>рестриктивной</w:t>
      </w:r>
      <w:proofErr w:type="spellEnd"/>
      <w:r w:rsidRPr="007C743E">
        <w:rPr>
          <w:rFonts w:ascii="Times New Roman" w:hAnsi="Times New Roman" w:cs="Times New Roman"/>
          <w:sz w:val="28"/>
          <w:szCs w:val="28"/>
        </w:rPr>
        <w:t xml:space="preserve"> (409 летальных исходов), причины смерти также были идентичны в обеих группах.</w:t>
      </w:r>
    </w:p>
    <w:p w14:paraId="648893EB" w14:textId="77777777" w:rsidR="00E70130" w:rsidRPr="007C743E" w:rsidRDefault="00E70130" w:rsidP="005230FF">
      <w:pPr>
        <w:pStyle w:val="pull-left"/>
        <w:spacing w:before="0" w:beforeAutospacing="0" w:after="0" w:afterAutospacing="0"/>
        <w:ind w:firstLine="709"/>
        <w:jc w:val="both"/>
        <w:rPr>
          <w:sz w:val="28"/>
          <w:szCs w:val="28"/>
        </w:rPr>
      </w:pPr>
      <w:r w:rsidRPr="007C743E">
        <w:rPr>
          <w:sz w:val="28"/>
          <w:szCs w:val="28"/>
        </w:rPr>
        <w:t xml:space="preserve">В систематический обзор и метаанализ представленный </w:t>
      </w:r>
      <w:proofErr w:type="spellStart"/>
      <w:r w:rsidRPr="007C743E">
        <w:rPr>
          <w:sz w:val="28"/>
          <w:szCs w:val="28"/>
        </w:rPr>
        <w:t>Tianli</w:t>
      </w:r>
      <w:proofErr w:type="spellEnd"/>
      <w:r w:rsidRPr="007C743E">
        <w:rPr>
          <w:sz w:val="28"/>
          <w:szCs w:val="28"/>
        </w:rPr>
        <w:t xml:space="preserve"> </w:t>
      </w:r>
      <w:proofErr w:type="spellStart"/>
      <w:proofErr w:type="gramStart"/>
      <w:r w:rsidRPr="007C743E">
        <w:rPr>
          <w:sz w:val="28"/>
          <w:szCs w:val="28"/>
        </w:rPr>
        <w:t>Mao</w:t>
      </w:r>
      <w:proofErr w:type="spellEnd"/>
      <w:r w:rsidRPr="007C743E">
        <w:rPr>
          <w:sz w:val="28"/>
          <w:szCs w:val="28"/>
        </w:rPr>
        <w:t xml:space="preserve">  с</w:t>
      </w:r>
      <w:proofErr w:type="gramEnd"/>
      <w:r w:rsidRPr="007C743E">
        <w:rPr>
          <w:sz w:val="28"/>
          <w:szCs w:val="28"/>
        </w:rPr>
        <w:t xml:space="preserve"> соавторами в 2017 году, включено 10 рандомизированных клинических исследований изучавших </w:t>
      </w:r>
      <w:proofErr w:type="spellStart"/>
      <w:r w:rsidRPr="007C743E">
        <w:rPr>
          <w:sz w:val="28"/>
          <w:szCs w:val="28"/>
        </w:rPr>
        <w:t>рестриктивную</w:t>
      </w:r>
      <w:proofErr w:type="spellEnd"/>
      <w:r w:rsidRPr="007C743E">
        <w:rPr>
          <w:sz w:val="28"/>
          <w:szCs w:val="28"/>
        </w:rPr>
        <w:t xml:space="preserve"> и либеральную </w:t>
      </w:r>
      <w:proofErr w:type="spellStart"/>
      <w:r w:rsidRPr="007C743E">
        <w:rPr>
          <w:sz w:val="28"/>
          <w:szCs w:val="28"/>
        </w:rPr>
        <w:t>трансфузионные</w:t>
      </w:r>
      <w:proofErr w:type="spellEnd"/>
      <w:r w:rsidRPr="007C743E">
        <w:rPr>
          <w:sz w:val="28"/>
          <w:szCs w:val="28"/>
        </w:rPr>
        <w:t xml:space="preserve"> стратегии при оперативных вмешательствах на тазобедренном и коленном суставах [</w:t>
      </w:r>
      <w:r w:rsidR="00655068" w:rsidRPr="007C743E">
        <w:rPr>
          <w:sz w:val="28"/>
          <w:szCs w:val="28"/>
        </w:rPr>
        <w:t>103</w:t>
      </w:r>
      <w:r w:rsidRPr="007C743E">
        <w:rPr>
          <w:sz w:val="28"/>
          <w:szCs w:val="28"/>
        </w:rPr>
        <w:t xml:space="preserve">]. В систематический обзор было включено 3788 пациентов. </w:t>
      </w:r>
      <w:r w:rsidR="0071459C" w:rsidRPr="007C743E">
        <w:rPr>
          <w:sz w:val="28"/>
          <w:szCs w:val="28"/>
        </w:rPr>
        <w:t>Анализ показал отсутствие статистически значимых различий между сравниваемыми группами по уровню летальности, а также по частоте развития пневмоний, инфекций хирургической раны, инфаркта миокарда и признаков сердечной недостаточности.</w:t>
      </w:r>
      <w:r w:rsidRPr="007C743E">
        <w:rPr>
          <w:sz w:val="28"/>
          <w:szCs w:val="28"/>
        </w:rPr>
        <w:t xml:space="preserve"> </w:t>
      </w:r>
      <w:r w:rsidR="0071459C" w:rsidRPr="007C743E">
        <w:rPr>
          <w:sz w:val="28"/>
          <w:szCs w:val="28"/>
        </w:rPr>
        <w:t>Авторы акцентируют внимание</w:t>
      </w:r>
      <w:r w:rsidRPr="007C743E">
        <w:rPr>
          <w:sz w:val="28"/>
          <w:szCs w:val="28"/>
        </w:rPr>
        <w:t xml:space="preserve">, что в группе, где применялась </w:t>
      </w:r>
      <w:proofErr w:type="spellStart"/>
      <w:r w:rsidRPr="007C743E">
        <w:rPr>
          <w:sz w:val="28"/>
          <w:szCs w:val="28"/>
        </w:rPr>
        <w:t>рестриктивная</w:t>
      </w:r>
      <w:proofErr w:type="spellEnd"/>
      <w:r w:rsidRPr="007C743E">
        <w:rPr>
          <w:sz w:val="28"/>
          <w:szCs w:val="28"/>
        </w:rPr>
        <w:t xml:space="preserve"> стратегия трансфузии, наблюдалось значительно меньшее количество переливаний эритроцитарных компонентов. Также подчёркнута необходимость проведения дополнительных исследований для уточнения оптимальной тактики гемотрансфузии. </w:t>
      </w:r>
    </w:p>
    <w:p w14:paraId="669F9043" w14:textId="77777777" w:rsidR="00E70130" w:rsidRPr="007C743E" w:rsidRDefault="00E70130" w:rsidP="005230FF">
      <w:pPr>
        <w:pStyle w:val="pull-left"/>
        <w:spacing w:before="0" w:beforeAutospacing="0" w:after="0" w:afterAutospacing="0"/>
        <w:ind w:firstLine="709"/>
        <w:jc w:val="both"/>
        <w:rPr>
          <w:sz w:val="28"/>
          <w:szCs w:val="28"/>
        </w:rPr>
      </w:pPr>
      <w:r w:rsidRPr="007C743E">
        <w:rPr>
          <w:sz w:val="28"/>
          <w:szCs w:val="28"/>
        </w:rPr>
        <w:t xml:space="preserve">Особый интерес представляют результаты систематического обзора и метаанализа, выполненного </w:t>
      </w:r>
      <w:proofErr w:type="spellStart"/>
      <w:r w:rsidRPr="007C743E">
        <w:rPr>
          <w:sz w:val="28"/>
          <w:szCs w:val="28"/>
        </w:rPr>
        <w:t>Zhu</w:t>
      </w:r>
      <w:proofErr w:type="spellEnd"/>
      <w:r w:rsidRPr="007C743E">
        <w:rPr>
          <w:sz w:val="28"/>
          <w:szCs w:val="28"/>
        </w:rPr>
        <w:t xml:space="preserve"> C. и соавторами </w:t>
      </w:r>
      <w:r w:rsidR="0071459C" w:rsidRPr="007C743E">
        <w:rPr>
          <w:sz w:val="28"/>
          <w:szCs w:val="28"/>
        </w:rPr>
        <w:t>и опубликованного в 2019 году. В рамках работы были обобщены данные 3575 пациентов, перенёсших хирургическое лечение по поводу переломов бедренной кости [</w:t>
      </w:r>
      <w:r w:rsidR="00655068" w:rsidRPr="007C743E">
        <w:rPr>
          <w:sz w:val="28"/>
          <w:szCs w:val="28"/>
        </w:rPr>
        <w:t>104</w:t>
      </w:r>
      <w:r w:rsidR="0071459C" w:rsidRPr="007C743E">
        <w:rPr>
          <w:sz w:val="28"/>
          <w:szCs w:val="28"/>
        </w:rPr>
        <w:t>]. Результаты метаанализа не продемонстрировали статистически значимых различий по показателям общей смертности, частоты делирия, инфекционных и тромбоэмболических осложнений, а также пневмоний</w:t>
      </w:r>
      <w:r w:rsidRPr="007C743E">
        <w:rPr>
          <w:sz w:val="28"/>
          <w:szCs w:val="28"/>
        </w:rPr>
        <w:t xml:space="preserve"> и числа койко-дней в стационаре между пациентами в </w:t>
      </w:r>
      <w:proofErr w:type="spellStart"/>
      <w:r w:rsidRPr="007C743E">
        <w:rPr>
          <w:sz w:val="28"/>
          <w:szCs w:val="28"/>
        </w:rPr>
        <w:t>рестриктивной</w:t>
      </w:r>
      <w:proofErr w:type="spellEnd"/>
      <w:r w:rsidRPr="007C743E">
        <w:rPr>
          <w:sz w:val="28"/>
          <w:szCs w:val="28"/>
        </w:rPr>
        <w:t xml:space="preserve"> и либеральной группах. Однако авторами обнаружено, что </w:t>
      </w:r>
      <w:proofErr w:type="spellStart"/>
      <w:r w:rsidRPr="007C743E">
        <w:rPr>
          <w:sz w:val="28"/>
          <w:szCs w:val="28"/>
        </w:rPr>
        <w:t>рестриктивная</w:t>
      </w:r>
      <w:proofErr w:type="spellEnd"/>
      <w:r w:rsidRPr="007C743E">
        <w:rPr>
          <w:sz w:val="28"/>
          <w:szCs w:val="28"/>
        </w:rPr>
        <w:t xml:space="preserve"> стратегия была ассоциирована с более частым развитием острого коронарного синдрома, в то же время либеральная стратегия ассоциировалась </w:t>
      </w:r>
      <w:r w:rsidR="00AC6D15" w:rsidRPr="007C743E">
        <w:rPr>
          <w:sz w:val="28"/>
          <w:szCs w:val="28"/>
        </w:rPr>
        <w:t>с увеличенной вероятностью развития цереброваскулярных событий</w:t>
      </w:r>
      <w:r w:rsidRPr="007C743E">
        <w:rPr>
          <w:sz w:val="28"/>
          <w:szCs w:val="28"/>
        </w:rPr>
        <w:t xml:space="preserve">. </w:t>
      </w:r>
      <w:r w:rsidR="00AC6D15" w:rsidRPr="007C743E">
        <w:rPr>
          <w:sz w:val="28"/>
          <w:szCs w:val="28"/>
        </w:rPr>
        <w:t xml:space="preserve">В выводах подчёркивается важность комплексной клинической оценки пациента, выходящей за рамки одного лишь измерения уровня гемоглобина, а также обоснованного выбора </w:t>
      </w:r>
      <w:proofErr w:type="spellStart"/>
      <w:r w:rsidR="00AC6D15" w:rsidRPr="007C743E">
        <w:rPr>
          <w:sz w:val="28"/>
          <w:szCs w:val="28"/>
        </w:rPr>
        <w:t>трансфузионной</w:t>
      </w:r>
      <w:proofErr w:type="spellEnd"/>
      <w:r w:rsidR="00AC6D15" w:rsidRPr="007C743E">
        <w:rPr>
          <w:sz w:val="28"/>
          <w:szCs w:val="28"/>
        </w:rPr>
        <w:t xml:space="preserve"> тактики с учётом конкретной клинической ситуации.</w:t>
      </w:r>
      <w:r w:rsidRPr="007C743E">
        <w:rPr>
          <w:sz w:val="28"/>
          <w:szCs w:val="28"/>
        </w:rPr>
        <w:t xml:space="preserve"> </w:t>
      </w:r>
    </w:p>
    <w:p w14:paraId="126E37C7" w14:textId="77777777" w:rsidR="00E70130" w:rsidRPr="007C743E" w:rsidRDefault="00AC6D15" w:rsidP="005230FF">
      <w:pPr>
        <w:pStyle w:val="pull-left"/>
        <w:spacing w:before="0" w:beforeAutospacing="0" w:after="0" w:afterAutospacing="0"/>
        <w:ind w:firstLine="709"/>
        <w:jc w:val="both"/>
        <w:rPr>
          <w:sz w:val="28"/>
          <w:szCs w:val="28"/>
        </w:rPr>
      </w:pPr>
      <w:r w:rsidRPr="007C743E">
        <w:rPr>
          <w:sz w:val="28"/>
          <w:szCs w:val="28"/>
        </w:rPr>
        <w:t>Как уже упоминалось ранее, особую категорию в клинической трансфузиологии составляют пациенты с заболеваниями сердечно-сосудистой системы.</w:t>
      </w:r>
    </w:p>
    <w:p w14:paraId="295E942D" w14:textId="77777777" w:rsidR="00E70130" w:rsidRPr="007C743E" w:rsidRDefault="00AC6D15" w:rsidP="005230FF">
      <w:pPr>
        <w:pStyle w:val="pull-left"/>
        <w:spacing w:before="0" w:beforeAutospacing="0" w:after="0" w:afterAutospacing="0"/>
        <w:ind w:firstLine="709"/>
        <w:jc w:val="both"/>
        <w:rPr>
          <w:sz w:val="28"/>
          <w:szCs w:val="28"/>
        </w:rPr>
      </w:pPr>
      <w:r w:rsidRPr="007C743E">
        <w:rPr>
          <w:sz w:val="28"/>
          <w:szCs w:val="28"/>
        </w:rPr>
        <w:t xml:space="preserve">В 2016 году </w:t>
      </w:r>
      <w:proofErr w:type="spellStart"/>
      <w:r w:rsidRPr="007C743E">
        <w:rPr>
          <w:sz w:val="28"/>
          <w:szCs w:val="28"/>
        </w:rPr>
        <w:t>Docherty</w:t>
      </w:r>
      <w:proofErr w:type="spellEnd"/>
      <w:r w:rsidRPr="007C743E">
        <w:rPr>
          <w:sz w:val="28"/>
          <w:szCs w:val="28"/>
        </w:rPr>
        <w:t xml:space="preserve"> A.B. и коллеги выпустили систематический обзор с метаанализом, посвящённый сравнению </w:t>
      </w:r>
      <w:proofErr w:type="spellStart"/>
      <w:r w:rsidRPr="007C743E">
        <w:rPr>
          <w:sz w:val="28"/>
          <w:szCs w:val="28"/>
        </w:rPr>
        <w:t>рестриктивной</w:t>
      </w:r>
      <w:proofErr w:type="spellEnd"/>
      <w:r w:rsidRPr="007C743E">
        <w:rPr>
          <w:sz w:val="28"/>
          <w:szCs w:val="28"/>
        </w:rPr>
        <w:t xml:space="preserve"> и либеральной </w:t>
      </w:r>
      <w:proofErr w:type="spellStart"/>
      <w:r w:rsidRPr="007C743E">
        <w:rPr>
          <w:sz w:val="28"/>
          <w:szCs w:val="28"/>
        </w:rPr>
        <w:t>трансфузионных</w:t>
      </w:r>
      <w:proofErr w:type="spellEnd"/>
      <w:r w:rsidRPr="007C743E">
        <w:rPr>
          <w:sz w:val="28"/>
          <w:szCs w:val="28"/>
        </w:rPr>
        <w:t xml:space="preserve"> тактик у пациентов с сердечно-сосудистыми заболеваниями, которым проводились </w:t>
      </w:r>
      <w:proofErr w:type="spellStart"/>
      <w:r w:rsidRPr="007C743E">
        <w:rPr>
          <w:sz w:val="28"/>
          <w:szCs w:val="28"/>
        </w:rPr>
        <w:t>некардиохирургические</w:t>
      </w:r>
      <w:proofErr w:type="spellEnd"/>
      <w:r w:rsidRPr="007C743E">
        <w:rPr>
          <w:sz w:val="28"/>
          <w:szCs w:val="28"/>
        </w:rPr>
        <w:t xml:space="preserve"> операции [</w:t>
      </w:r>
      <w:r w:rsidR="00655068" w:rsidRPr="007C743E">
        <w:rPr>
          <w:sz w:val="28"/>
          <w:szCs w:val="28"/>
        </w:rPr>
        <w:t>105</w:t>
      </w:r>
      <w:r w:rsidRPr="007C743E">
        <w:rPr>
          <w:sz w:val="28"/>
          <w:szCs w:val="28"/>
        </w:rPr>
        <w:t xml:space="preserve">]. Авторы отмечают, что влияние выбранной стратегии переливания крови на уровень летальности и другие клинические исходы оказалось неоднозначным. Также подчёркивается, что применение </w:t>
      </w:r>
      <w:proofErr w:type="spellStart"/>
      <w:r w:rsidRPr="007C743E">
        <w:rPr>
          <w:sz w:val="28"/>
          <w:szCs w:val="28"/>
        </w:rPr>
        <w:t>рестриктивного</w:t>
      </w:r>
      <w:proofErr w:type="spellEnd"/>
      <w:r w:rsidRPr="007C743E">
        <w:rPr>
          <w:sz w:val="28"/>
          <w:szCs w:val="28"/>
        </w:rPr>
        <w:t xml:space="preserve"> подхода с гемоглобиновым порогом 80 г/л потенциально может представлять риск для пациентов с острым коронарным синдромом и хроническими формами кардиоваскулярной патологии.</w:t>
      </w:r>
      <w:r w:rsidR="00E70130" w:rsidRPr="007C743E">
        <w:rPr>
          <w:sz w:val="28"/>
          <w:szCs w:val="28"/>
        </w:rPr>
        <w:t xml:space="preserve"> Авторы отмечают, что применение </w:t>
      </w:r>
      <w:proofErr w:type="spellStart"/>
      <w:r w:rsidR="00E70130" w:rsidRPr="007C743E">
        <w:rPr>
          <w:sz w:val="28"/>
          <w:szCs w:val="28"/>
        </w:rPr>
        <w:t>рестриктивной</w:t>
      </w:r>
      <w:proofErr w:type="spellEnd"/>
      <w:r w:rsidR="00E70130" w:rsidRPr="007C743E">
        <w:rPr>
          <w:sz w:val="28"/>
          <w:szCs w:val="28"/>
        </w:rPr>
        <w:t xml:space="preserve"> стратегии с триггером гемоглобина на уровне 80 г/л может быть потенциально небезопасным </w:t>
      </w:r>
      <w:r w:rsidR="00E70130" w:rsidRPr="007C743E">
        <w:rPr>
          <w:sz w:val="28"/>
          <w:szCs w:val="28"/>
        </w:rPr>
        <w:lastRenderedPageBreak/>
        <w:t xml:space="preserve">у больных с острым коронарным синдромом и хронической кардиоваскулярной патологией. Авторы предлагают использование либеральной стратегии у больных с острой и хронической кардиоваскулярной патологией до появления результатов более мощных рандомизированных клинических исследований. </w:t>
      </w:r>
    </w:p>
    <w:p w14:paraId="2C6755BF" w14:textId="77777777" w:rsidR="00E70130" w:rsidRPr="007C743E" w:rsidRDefault="00E70130" w:rsidP="005230FF">
      <w:pPr>
        <w:pStyle w:val="pull-left"/>
        <w:spacing w:before="0" w:beforeAutospacing="0" w:after="0" w:afterAutospacing="0"/>
        <w:ind w:firstLine="709"/>
        <w:jc w:val="both"/>
        <w:rPr>
          <w:sz w:val="28"/>
          <w:szCs w:val="28"/>
        </w:rPr>
      </w:pPr>
      <w:r w:rsidRPr="007C743E">
        <w:rPr>
          <w:sz w:val="28"/>
          <w:szCs w:val="28"/>
        </w:rPr>
        <w:t xml:space="preserve">Другие данные представлены в многоцентровом исследовании </w:t>
      </w:r>
      <w:proofErr w:type="spellStart"/>
      <w:r w:rsidRPr="007C743E">
        <w:rPr>
          <w:sz w:val="28"/>
          <w:szCs w:val="28"/>
        </w:rPr>
        <w:t>Gavin</w:t>
      </w:r>
      <w:proofErr w:type="spellEnd"/>
      <w:r w:rsidRPr="007C743E">
        <w:rPr>
          <w:sz w:val="28"/>
          <w:szCs w:val="28"/>
        </w:rPr>
        <w:t xml:space="preserve"> J. </w:t>
      </w:r>
      <w:proofErr w:type="spellStart"/>
      <w:r w:rsidRPr="007C743E">
        <w:rPr>
          <w:sz w:val="28"/>
          <w:szCs w:val="28"/>
        </w:rPr>
        <w:t>Murphy</w:t>
      </w:r>
      <w:proofErr w:type="spellEnd"/>
      <w:r w:rsidRPr="007C743E">
        <w:rPr>
          <w:sz w:val="28"/>
          <w:szCs w:val="28"/>
        </w:rPr>
        <w:t xml:space="preserve"> и соавторов, опубликованные в 2015 году [</w:t>
      </w:r>
      <w:r w:rsidR="00655068" w:rsidRPr="007C743E">
        <w:rPr>
          <w:sz w:val="28"/>
          <w:szCs w:val="28"/>
        </w:rPr>
        <w:t>106</w:t>
      </w:r>
      <w:r w:rsidRPr="007C743E">
        <w:rPr>
          <w:sz w:val="28"/>
          <w:szCs w:val="28"/>
        </w:rPr>
        <w:t>]. В исследование были включены 2007 пациентов из 17 медицинских центров Великобритании, которым проводились плановые кардиохирургические вмешательства. Сравнение групп</w:t>
      </w:r>
      <w:r w:rsidR="00B15B95">
        <w:rPr>
          <w:sz w:val="28"/>
          <w:szCs w:val="28"/>
        </w:rPr>
        <w:t xml:space="preserve"> </w:t>
      </w:r>
      <w:proofErr w:type="spellStart"/>
      <w:r w:rsidRPr="007C743E">
        <w:rPr>
          <w:sz w:val="28"/>
          <w:szCs w:val="28"/>
        </w:rPr>
        <w:t>рестриктивной</w:t>
      </w:r>
      <w:proofErr w:type="spellEnd"/>
      <w:r w:rsidRPr="007C743E">
        <w:rPr>
          <w:sz w:val="28"/>
          <w:szCs w:val="28"/>
        </w:rPr>
        <w:t xml:space="preserve"> и либеральной стратегии показало отсутствие преимуществ либеральной</w:t>
      </w:r>
      <w:r w:rsidR="00B15B95">
        <w:rPr>
          <w:sz w:val="28"/>
          <w:szCs w:val="28"/>
        </w:rPr>
        <w:t xml:space="preserve"> </w:t>
      </w:r>
      <w:r w:rsidRPr="007C743E">
        <w:rPr>
          <w:sz w:val="28"/>
          <w:szCs w:val="28"/>
        </w:rPr>
        <w:t xml:space="preserve">стратегии перед </w:t>
      </w:r>
      <w:proofErr w:type="spellStart"/>
      <w:r w:rsidRPr="007C743E">
        <w:rPr>
          <w:sz w:val="28"/>
          <w:szCs w:val="28"/>
        </w:rPr>
        <w:t>рестриктивнойстратегией</w:t>
      </w:r>
      <w:proofErr w:type="spellEnd"/>
      <w:r w:rsidRPr="007C743E">
        <w:rPr>
          <w:sz w:val="28"/>
          <w:szCs w:val="28"/>
        </w:rPr>
        <w:t xml:space="preserve"> в отношении частоты послеоперационных осложнений и стоимости лечения. </w:t>
      </w:r>
    </w:p>
    <w:p w14:paraId="13513A3C" w14:textId="77777777" w:rsidR="00E70130" w:rsidRPr="007C743E" w:rsidRDefault="00E70130" w:rsidP="005230FF">
      <w:pPr>
        <w:pStyle w:val="pull-left"/>
        <w:spacing w:before="0" w:beforeAutospacing="0" w:after="0" w:afterAutospacing="0"/>
        <w:ind w:firstLine="709"/>
        <w:jc w:val="both"/>
        <w:rPr>
          <w:sz w:val="28"/>
          <w:szCs w:val="28"/>
        </w:rPr>
      </w:pPr>
      <w:r w:rsidRPr="007C743E">
        <w:rPr>
          <w:sz w:val="28"/>
          <w:szCs w:val="28"/>
        </w:rPr>
        <w:t xml:space="preserve">Сравнению либеральной и </w:t>
      </w:r>
      <w:proofErr w:type="spellStart"/>
      <w:r w:rsidRPr="007C743E">
        <w:rPr>
          <w:sz w:val="28"/>
          <w:szCs w:val="28"/>
        </w:rPr>
        <w:t>рестриктивной</w:t>
      </w:r>
      <w:proofErr w:type="spellEnd"/>
      <w:r w:rsidR="00B15B95">
        <w:rPr>
          <w:sz w:val="28"/>
          <w:szCs w:val="28"/>
        </w:rPr>
        <w:t xml:space="preserve"> </w:t>
      </w:r>
      <w:proofErr w:type="spellStart"/>
      <w:r w:rsidRPr="007C743E">
        <w:rPr>
          <w:sz w:val="28"/>
          <w:szCs w:val="28"/>
        </w:rPr>
        <w:t>трансфузионных</w:t>
      </w:r>
      <w:proofErr w:type="spellEnd"/>
      <w:r w:rsidRPr="007C743E">
        <w:rPr>
          <w:sz w:val="28"/>
          <w:szCs w:val="28"/>
        </w:rPr>
        <w:t xml:space="preserve"> стратегий в старшей возрастной группе посвящен систематический обзор и метаанализ</w:t>
      </w:r>
      <w:r w:rsidR="00655068" w:rsidRPr="007C743E">
        <w:rPr>
          <w:sz w:val="28"/>
          <w:szCs w:val="28"/>
        </w:rPr>
        <w:t xml:space="preserve"> </w:t>
      </w:r>
      <w:proofErr w:type="spellStart"/>
      <w:r w:rsidRPr="00DB0B2D">
        <w:rPr>
          <w:sz w:val="28"/>
          <w:szCs w:val="28"/>
          <w:shd w:val="clear" w:color="auto" w:fill="FFFFFF"/>
        </w:rPr>
        <w:t>Simon</w:t>
      </w:r>
      <w:proofErr w:type="spellEnd"/>
      <w:r w:rsidRPr="00DB0B2D">
        <w:rPr>
          <w:sz w:val="28"/>
          <w:szCs w:val="28"/>
          <w:shd w:val="clear" w:color="auto" w:fill="FFFFFF"/>
        </w:rPr>
        <w:t xml:space="preserve"> G.I</w:t>
      </w:r>
      <w:r w:rsidRPr="007C743E">
        <w:rPr>
          <w:rStyle w:val="Hyperlink"/>
          <w:sz w:val="28"/>
          <w:szCs w:val="28"/>
          <w:shd w:val="clear" w:color="auto" w:fill="FFFFFF"/>
        </w:rPr>
        <w:t>.</w:t>
      </w:r>
      <w:r w:rsidRPr="007C743E">
        <w:rPr>
          <w:sz w:val="28"/>
          <w:szCs w:val="28"/>
        </w:rPr>
        <w:t xml:space="preserve"> и </w:t>
      </w:r>
      <w:proofErr w:type="spellStart"/>
      <w:r w:rsidRPr="007C743E">
        <w:rPr>
          <w:sz w:val="28"/>
          <w:szCs w:val="28"/>
        </w:rPr>
        <w:t>соавт</w:t>
      </w:r>
      <w:proofErr w:type="spellEnd"/>
      <w:r w:rsidRPr="007C743E">
        <w:rPr>
          <w:sz w:val="28"/>
          <w:szCs w:val="28"/>
        </w:rPr>
        <w:t xml:space="preserve">., </w:t>
      </w:r>
      <w:proofErr w:type="gramStart"/>
      <w:r w:rsidRPr="007C743E">
        <w:rPr>
          <w:sz w:val="28"/>
          <w:szCs w:val="28"/>
        </w:rPr>
        <w:t>опубликованный  в</w:t>
      </w:r>
      <w:proofErr w:type="gramEnd"/>
      <w:r w:rsidRPr="007C743E">
        <w:rPr>
          <w:sz w:val="28"/>
          <w:szCs w:val="28"/>
        </w:rPr>
        <w:t xml:space="preserve"> 2017 году [</w:t>
      </w:r>
      <w:r w:rsidR="00655068" w:rsidRPr="007C743E">
        <w:rPr>
          <w:sz w:val="28"/>
          <w:szCs w:val="28"/>
        </w:rPr>
        <w:t>107</w:t>
      </w:r>
      <w:r w:rsidRPr="007C743E">
        <w:rPr>
          <w:sz w:val="28"/>
          <w:szCs w:val="28"/>
        </w:rPr>
        <w:t>]</w:t>
      </w:r>
      <w:r w:rsidR="00655068" w:rsidRPr="007C743E">
        <w:rPr>
          <w:sz w:val="28"/>
          <w:szCs w:val="28"/>
        </w:rPr>
        <w:t xml:space="preserve">.  </w:t>
      </w:r>
      <w:r w:rsidRPr="007C743E">
        <w:rPr>
          <w:sz w:val="28"/>
          <w:szCs w:val="28"/>
        </w:rPr>
        <w:t xml:space="preserve">Обзор включил в себя 9 рандомизированных клинических исследований: пять из них проведены в ортопедической хирургии, три исследования проводились в кардиохирургии и одно исследование в онкологии, при этом возраст пациентов составил 65 лет и старше. Риск развития 30 и </w:t>
      </w:r>
      <w:proofErr w:type="gramStart"/>
      <w:r w:rsidRPr="007C743E">
        <w:rPr>
          <w:sz w:val="28"/>
          <w:szCs w:val="28"/>
        </w:rPr>
        <w:t>90 дневной</w:t>
      </w:r>
      <w:proofErr w:type="gramEnd"/>
      <w:r w:rsidRPr="007C743E">
        <w:rPr>
          <w:sz w:val="28"/>
          <w:szCs w:val="28"/>
        </w:rPr>
        <w:t xml:space="preserve"> летальности был выше в группе </w:t>
      </w:r>
      <w:proofErr w:type="spellStart"/>
      <w:r w:rsidRPr="007C743E">
        <w:rPr>
          <w:sz w:val="28"/>
          <w:szCs w:val="28"/>
        </w:rPr>
        <w:t>рестриктивнойтрансфузионной</w:t>
      </w:r>
      <w:proofErr w:type="spellEnd"/>
      <w:r w:rsidRPr="007C743E">
        <w:rPr>
          <w:sz w:val="28"/>
          <w:szCs w:val="28"/>
        </w:rPr>
        <w:t xml:space="preserve"> стратегии. Авторы полагают, что либеральная стратегия может улучшать клинические исходы в сравнении с </w:t>
      </w:r>
      <w:proofErr w:type="spellStart"/>
      <w:r w:rsidRPr="007C743E">
        <w:rPr>
          <w:sz w:val="28"/>
          <w:szCs w:val="28"/>
        </w:rPr>
        <w:t>рестриктивной</w:t>
      </w:r>
      <w:proofErr w:type="spellEnd"/>
      <w:r w:rsidRPr="007C743E">
        <w:rPr>
          <w:sz w:val="28"/>
          <w:szCs w:val="28"/>
        </w:rPr>
        <w:t xml:space="preserve"> у пациентов старшей возрастной группы. </w:t>
      </w:r>
    </w:p>
    <w:p w14:paraId="2E33CBF7" w14:textId="77777777" w:rsidR="00E70130" w:rsidRPr="007C743E" w:rsidRDefault="00E70130" w:rsidP="005230FF">
      <w:pPr>
        <w:pStyle w:val="pull-left"/>
        <w:spacing w:before="0" w:beforeAutospacing="0" w:after="0" w:afterAutospacing="0"/>
        <w:ind w:firstLine="709"/>
        <w:jc w:val="both"/>
        <w:rPr>
          <w:sz w:val="28"/>
          <w:szCs w:val="28"/>
          <w:lang w:val="kk-KZ"/>
        </w:rPr>
      </w:pPr>
      <w:r w:rsidRPr="007C743E">
        <w:rPr>
          <w:sz w:val="28"/>
          <w:szCs w:val="28"/>
        </w:rPr>
        <w:t xml:space="preserve">В исследовании </w:t>
      </w:r>
      <w:r w:rsidRPr="007C743E">
        <w:rPr>
          <w:sz w:val="28"/>
          <w:szCs w:val="28"/>
          <w:lang w:val="en-US"/>
        </w:rPr>
        <w:t>Zhang</w:t>
      </w:r>
      <w:r w:rsidRPr="007C743E">
        <w:rPr>
          <w:sz w:val="28"/>
          <w:szCs w:val="28"/>
        </w:rPr>
        <w:t xml:space="preserve"> </w:t>
      </w:r>
      <w:proofErr w:type="spellStart"/>
      <w:r w:rsidRPr="007C743E">
        <w:rPr>
          <w:sz w:val="28"/>
          <w:szCs w:val="28"/>
          <w:lang w:val="kk-KZ"/>
        </w:rPr>
        <w:t>соавт</w:t>
      </w:r>
      <w:proofErr w:type="spellEnd"/>
      <w:r w:rsidRPr="007C743E">
        <w:rPr>
          <w:sz w:val="28"/>
          <w:szCs w:val="28"/>
          <w:lang w:val="kk-KZ"/>
        </w:rPr>
        <w:t xml:space="preserve">. </w:t>
      </w:r>
      <w:proofErr w:type="spellStart"/>
      <w:r w:rsidRPr="007C743E">
        <w:rPr>
          <w:sz w:val="28"/>
          <w:szCs w:val="28"/>
          <w:lang w:val="kk-KZ"/>
        </w:rPr>
        <w:t>сравнивались</w:t>
      </w:r>
      <w:proofErr w:type="spellEnd"/>
      <w:r w:rsidRPr="007C743E">
        <w:rPr>
          <w:sz w:val="28"/>
          <w:szCs w:val="28"/>
          <w:lang w:val="kk-KZ"/>
        </w:rPr>
        <w:t xml:space="preserve"> </w:t>
      </w:r>
      <w:proofErr w:type="spellStart"/>
      <w:r w:rsidRPr="007C743E">
        <w:rPr>
          <w:sz w:val="28"/>
          <w:szCs w:val="28"/>
          <w:lang w:val="kk-KZ"/>
        </w:rPr>
        <w:t>рестриктвиная</w:t>
      </w:r>
      <w:proofErr w:type="spellEnd"/>
      <w:r w:rsidRPr="007C743E">
        <w:rPr>
          <w:sz w:val="28"/>
          <w:szCs w:val="28"/>
          <w:lang w:val="kk-KZ"/>
        </w:rPr>
        <w:t xml:space="preserve"> и </w:t>
      </w:r>
      <w:proofErr w:type="spellStart"/>
      <w:r w:rsidRPr="007C743E">
        <w:rPr>
          <w:sz w:val="28"/>
          <w:szCs w:val="28"/>
          <w:lang w:val="kk-KZ"/>
        </w:rPr>
        <w:t>либеральная</w:t>
      </w:r>
      <w:proofErr w:type="spellEnd"/>
      <w:r w:rsidRPr="007C743E">
        <w:rPr>
          <w:sz w:val="28"/>
          <w:szCs w:val="28"/>
          <w:lang w:val="kk-KZ"/>
        </w:rPr>
        <w:t xml:space="preserve"> </w:t>
      </w:r>
      <w:proofErr w:type="spellStart"/>
      <w:r w:rsidRPr="007C743E">
        <w:rPr>
          <w:sz w:val="28"/>
          <w:szCs w:val="28"/>
          <w:lang w:val="kk-KZ"/>
        </w:rPr>
        <w:t>трансфузионная</w:t>
      </w:r>
      <w:proofErr w:type="spellEnd"/>
      <w:r w:rsidRPr="007C743E">
        <w:rPr>
          <w:sz w:val="28"/>
          <w:szCs w:val="28"/>
          <w:lang w:val="kk-KZ"/>
        </w:rPr>
        <w:t xml:space="preserve"> стратегия </w:t>
      </w:r>
      <w:proofErr w:type="gramStart"/>
      <w:r w:rsidRPr="007C743E">
        <w:rPr>
          <w:sz w:val="28"/>
          <w:szCs w:val="28"/>
          <w:lang w:val="kk-KZ"/>
        </w:rPr>
        <w:t xml:space="preserve">у </w:t>
      </w:r>
      <w:proofErr w:type="spellStart"/>
      <w:r w:rsidRPr="007C743E">
        <w:rPr>
          <w:sz w:val="28"/>
          <w:szCs w:val="28"/>
          <w:lang w:val="kk-KZ"/>
        </w:rPr>
        <w:t>пациентов</w:t>
      </w:r>
      <w:proofErr w:type="spellEnd"/>
      <w:proofErr w:type="gramEnd"/>
      <w:r w:rsidRPr="007C743E">
        <w:rPr>
          <w:sz w:val="28"/>
          <w:szCs w:val="28"/>
          <w:lang w:val="kk-KZ"/>
        </w:rPr>
        <w:t xml:space="preserve"> </w:t>
      </w:r>
      <w:proofErr w:type="spellStart"/>
      <w:r w:rsidRPr="007C743E">
        <w:rPr>
          <w:sz w:val="28"/>
          <w:szCs w:val="28"/>
          <w:lang w:val="kk-KZ"/>
        </w:rPr>
        <w:t>оперированных</w:t>
      </w:r>
      <w:proofErr w:type="spellEnd"/>
      <w:r w:rsidRPr="007C743E">
        <w:rPr>
          <w:sz w:val="28"/>
          <w:szCs w:val="28"/>
          <w:lang w:val="kk-KZ"/>
        </w:rPr>
        <w:t xml:space="preserve"> </w:t>
      </w:r>
      <w:proofErr w:type="spellStart"/>
      <w:r w:rsidRPr="007C743E">
        <w:rPr>
          <w:sz w:val="28"/>
          <w:szCs w:val="28"/>
          <w:lang w:val="kk-KZ"/>
        </w:rPr>
        <w:t>на</w:t>
      </w:r>
      <w:proofErr w:type="spellEnd"/>
      <w:r w:rsidRPr="007C743E">
        <w:rPr>
          <w:sz w:val="28"/>
          <w:szCs w:val="28"/>
          <w:lang w:val="kk-KZ"/>
        </w:rPr>
        <w:t xml:space="preserve"> </w:t>
      </w:r>
      <w:proofErr w:type="spellStart"/>
      <w:r w:rsidRPr="007C743E">
        <w:rPr>
          <w:sz w:val="28"/>
          <w:szCs w:val="28"/>
          <w:lang w:val="kk-KZ"/>
        </w:rPr>
        <w:t>тазобедренном</w:t>
      </w:r>
      <w:proofErr w:type="spellEnd"/>
      <w:r w:rsidRPr="007C743E">
        <w:rPr>
          <w:sz w:val="28"/>
          <w:szCs w:val="28"/>
          <w:lang w:val="kk-KZ"/>
        </w:rPr>
        <w:t xml:space="preserve"> </w:t>
      </w:r>
      <w:proofErr w:type="spellStart"/>
      <w:r w:rsidRPr="007C743E">
        <w:rPr>
          <w:sz w:val="28"/>
          <w:szCs w:val="28"/>
          <w:lang w:val="kk-KZ"/>
        </w:rPr>
        <w:t>суставе</w:t>
      </w:r>
      <w:proofErr w:type="spellEnd"/>
      <w:r w:rsidRPr="007C743E">
        <w:rPr>
          <w:sz w:val="28"/>
          <w:szCs w:val="28"/>
          <w:lang w:val="kk-KZ"/>
        </w:rPr>
        <w:t xml:space="preserve"> в </w:t>
      </w:r>
      <w:proofErr w:type="spellStart"/>
      <w:r w:rsidRPr="007C743E">
        <w:rPr>
          <w:sz w:val="28"/>
          <w:szCs w:val="28"/>
          <w:lang w:val="kk-KZ"/>
        </w:rPr>
        <w:t>сочетании</w:t>
      </w:r>
      <w:proofErr w:type="spellEnd"/>
      <w:r w:rsidRPr="007C743E">
        <w:rPr>
          <w:sz w:val="28"/>
          <w:szCs w:val="28"/>
          <w:lang w:val="kk-KZ"/>
        </w:rPr>
        <w:t xml:space="preserve"> с </w:t>
      </w:r>
      <w:proofErr w:type="spellStart"/>
      <w:r w:rsidRPr="007C743E">
        <w:rPr>
          <w:sz w:val="28"/>
          <w:szCs w:val="28"/>
          <w:lang w:val="kk-KZ"/>
        </w:rPr>
        <w:t>ишемической</w:t>
      </w:r>
      <w:proofErr w:type="spellEnd"/>
      <w:r w:rsidRPr="007C743E">
        <w:rPr>
          <w:sz w:val="28"/>
          <w:szCs w:val="28"/>
          <w:lang w:val="kk-KZ"/>
        </w:rPr>
        <w:t xml:space="preserve"> </w:t>
      </w:r>
      <w:proofErr w:type="spellStart"/>
      <w:r w:rsidRPr="007C743E">
        <w:rPr>
          <w:sz w:val="28"/>
          <w:szCs w:val="28"/>
          <w:lang w:val="kk-KZ"/>
        </w:rPr>
        <w:t>болезнью</w:t>
      </w:r>
      <w:proofErr w:type="spellEnd"/>
      <w:r w:rsidRPr="007C743E">
        <w:rPr>
          <w:sz w:val="28"/>
          <w:szCs w:val="28"/>
          <w:lang w:val="kk-KZ"/>
        </w:rPr>
        <w:t xml:space="preserve"> </w:t>
      </w:r>
      <w:proofErr w:type="spellStart"/>
      <w:r w:rsidRPr="007C743E">
        <w:rPr>
          <w:sz w:val="28"/>
          <w:szCs w:val="28"/>
          <w:lang w:val="kk-KZ"/>
        </w:rPr>
        <w:t>сердца</w:t>
      </w:r>
      <w:proofErr w:type="spellEnd"/>
      <w:r w:rsidRPr="007C743E">
        <w:rPr>
          <w:sz w:val="28"/>
          <w:szCs w:val="28"/>
          <w:lang w:val="kk-KZ"/>
        </w:rPr>
        <w:t xml:space="preserve">. Анализ </w:t>
      </w:r>
      <w:proofErr w:type="spellStart"/>
      <w:r w:rsidRPr="007C743E">
        <w:rPr>
          <w:sz w:val="28"/>
          <w:szCs w:val="28"/>
          <w:lang w:val="kk-KZ"/>
        </w:rPr>
        <w:t>результатов</w:t>
      </w:r>
      <w:proofErr w:type="spellEnd"/>
      <w:r w:rsidRPr="007C743E">
        <w:rPr>
          <w:sz w:val="28"/>
          <w:szCs w:val="28"/>
          <w:lang w:val="kk-KZ"/>
        </w:rPr>
        <w:t xml:space="preserve"> </w:t>
      </w:r>
      <w:proofErr w:type="spellStart"/>
      <w:r w:rsidRPr="007C743E">
        <w:rPr>
          <w:sz w:val="28"/>
          <w:szCs w:val="28"/>
          <w:lang w:val="kk-KZ"/>
        </w:rPr>
        <w:t>исследования</w:t>
      </w:r>
      <w:proofErr w:type="spellEnd"/>
      <w:r w:rsidRPr="007C743E">
        <w:rPr>
          <w:sz w:val="28"/>
          <w:szCs w:val="28"/>
          <w:lang w:val="kk-KZ"/>
        </w:rPr>
        <w:t xml:space="preserve"> не </w:t>
      </w:r>
      <w:proofErr w:type="spellStart"/>
      <w:r w:rsidRPr="007C743E">
        <w:rPr>
          <w:sz w:val="28"/>
          <w:szCs w:val="28"/>
          <w:lang w:val="kk-KZ"/>
        </w:rPr>
        <w:t>выявил</w:t>
      </w:r>
      <w:proofErr w:type="spellEnd"/>
      <w:r w:rsidRPr="007C743E">
        <w:rPr>
          <w:sz w:val="28"/>
          <w:szCs w:val="28"/>
          <w:lang w:val="kk-KZ"/>
        </w:rPr>
        <w:t xml:space="preserve"> </w:t>
      </w:r>
      <w:proofErr w:type="spellStart"/>
      <w:r w:rsidRPr="007C743E">
        <w:rPr>
          <w:sz w:val="28"/>
          <w:szCs w:val="28"/>
          <w:lang w:val="kk-KZ"/>
        </w:rPr>
        <w:t>значимых</w:t>
      </w:r>
      <w:proofErr w:type="spellEnd"/>
      <w:r w:rsidRPr="007C743E">
        <w:rPr>
          <w:sz w:val="28"/>
          <w:szCs w:val="28"/>
          <w:lang w:val="kk-KZ"/>
        </w:rPr>
        <w:t xml:space="preserve"> </w:t>
      </w:r>
      <w:proofErr w:type="spellStart"/>
      <w:r w:rsidRPr="007C743E">
        <w:rPr>
          <w:sz w:val="28"/>
          <w:szCs w:val="28"/>
          <w:lang w:val="kk-KZ"/>
        </w:rPr>
        <w:t>различий</w:t>
      </w:r>
      <w:proofErr w:type="spellEnd"/>
      <w:r w:rsidRPr="007C743E">
        <w:rPr>
          <w:sz w:val="28"/>
          <w:szCs w:val="28"/>
          <w:lang w:val="kk-KZ"/>
        </w:rPr>
        <w:t xml:space="preserve"> в </w:t>
      </w:r>
      <w:proofErr w:type="spellStart"/>
      <w:r w:rsidRPr="007C743E">
        <w:rPr>
          <w:sz w:val="28"/>
          <w:szCs w:val="28"/>
          <w:lang w:val="kk-KZ"/>
        </w:rPr>
        <w:t>показателях</w:t>
      </w:r>
      <w:proofErr w:type="spellEnd"/>
      <w:r w:rsidRPr="007C743E">
        <w:rPr>
          <w:sz w:val="28"/>
          <w:szCs w:val="28"/>
          <w:lang w:val="kk-KZ"/>
        </w:rPr>
        <w:t xml:space="preserve"> </w:t>
      </w:r>
      <w:proofErr w:type="spellStart"/>
      <w:r w:rsidRPr="007C743E">
        <w:rPr>
          <w:sz w:val="28"/>
          <w:szCs w:val="28"/>
          <w:lang w:val="kk-KZ"/>
        </w:rPr>
        <w:t>летальности</w:t>
      </w:r>
      <w:proofErr w:type="spellEnd"/>
      <w:r w:rsidRPr="007C743E">
        <w:rPr>
          <w:sz w:val="28"/>
          <w:szCs w:val="28"/>
          <w:lang w:val="kk-KZ"/>
        </w:rPr>
        <w:t xml:space="preserve"> в </w:t>
      </w:r>
      <w:proofErr w:type="spellStart"/>
      <w:r w:rsidRPr="007C743E">
        <w:rPr>
          <w:sz w:val="28"/>
          <w:szCs w:val="28"/>
          <w:lang w:val="kk-KZ"/>
        </w:rPr>
        <w:t>стационаре</w:t>
      </w:r>
      <w:proofErr w:type="spellEnd"/>
      <w:r w:rsidRPr="007C743E">
        <w:rPr>
          <w:sz w:val="28"/>
          <w:szCs w:val="28"/>
          <w:lang w:val="kk-KZ"/>
        </w:rPr>
        <w:t xml:space="preserve">, а </w:t>
      </w:r>
      <w:proofErr w:type="spellStart"/>
      <w:r w:rsidRPr="007C743E">
        <w:rPr>
          <w:sz w:val="28"/>
          <w:szCs w:val="28"/>
          <w:lang w:val="kk-KZ"/>
        </w:rPr>
        <w:t>также</w:t>
      </w:r>
      <w:proofErr w:type="spellEnd"/>
      <w:r w:rsidRPr="007C743E">
        <w:rPr>
          <w:sz w:val="28"/>
          <w:szCs w:val="28"/>
          <w:lang w:val="kk-KZ"/>
        </w:rPr>
        <w:t xml:space="preserve"> в </w:t>
      </w:r>
      <w:proofErr w:type="spellStart"/>
      <w:r w:rsidRPr="007C743E">
        <w:rPr>
          <w:sz w:val="28"/>
          <w:szCs w:val="28"/>
          <w:lang w:val="kk-KZ"/>
        </w:rPr>
        <w:t>течение</w:t>
      </w:r>
      <w:proofErr w:type="spellEnd"/>
      <w:r w:rsidRPr="007C743E">
        <w:rPr>
          <w:sz w:val="28"/>
          <w:szCs w:val="28"/>
          <w:lang w:val="kk-KZ"/>
        </w:rPr>
        <w:t xml:space="preserve"> 30 и 60 </w:t>
      </w:r>
      <w:proofErr w:type="spellStart"/>
      <w:r w:rsidRPr="007C743E">
        <w:rPr>
          <w:sz w:val="28"/>
          <w:szCs w:val="28"/>
          <w:lang w:val="kk-KZ"/>
        </w:rPr>
        <w:t>дней</w:t>
      </w:r>
      <w:proofErr w:type="spellEnd"/>
      <w:r w:rsidRPr="007C743E">
        <w:rPr>
          <w:sz w:val="28"/>
          <w:szCs w:val="28"/>
          <w:lang w:val="kk-KZ"/>
        </w:rPr>
        <w:t xml:space="preserve"> </w:t>
      </w:r>
      <w:proofErr w:type="spellStart"/>
      <w:r w:rsidRPr="007C743E">
        <w:rPr>
          <w:sz w:val="28"/>
          <w:szCs w:val="28"/>
          <w:lang w:val="kk-KZ"/>
        </w:rPr>
        <w:t>после</w:t>
      </w:r>
      <w:proofErr w:type="spellEnd"/>
      <w:r w:rsidRPr="007C743E">
        <w:rPr>
          <w:sz w:val="28"/>
          <w:szCs w:val="28"/>
          <w:lang w:val="kk-KZ"/>
        </w:rPr>
        <w:t xml:space="preserve"> </w:t>
      </w:r>
      <w:proofErr w:type="spellStart"/>
      <w:r w:rsidRPr="007C743E">
        <w:rPr>
          <w:sz w:val="28"/>
          <w:szCs w:val="28"/>
          <w:lang w:val="kk-KZ"/>
        </w:rPr>
        <w:t>оперативного</w:t>
      </w:r>
      <w:proofErr w:type="spellEnd"/>
      <w:r w:rsidRPr="007C743E">
        <w:rPr>
          <w:sz w:val="28"/>
          <w:szCs w:val="28"/>
          <w:lang w:val="kk-KZ"/>
        </w:rPr>
        <w:t xml:space="preserve"> </w:t>
      </w:r>
      <w:proofErr w:type="spellStart"/>
      <w:r w:rsidRPr="007C743E">
        <w:rPr>
          <w:sz w:val="28"/>
          <w:szCs w:val="28"/>
          <w:lang w:val="kk-KZ"/>
        </w:rPr>
        <w:t>вмешательства</w:t>
      </w:r>
      <w:proofErr w:type="spellEnd"/>
      <w:r w:rsidRPr="007C743E">
        <w:rPr>
          <w:sz w:val="28"/>
          <w:szCs w:val="28"/>
          <w:lang w:val="kk-KZ"/>
        </w:rPr>
        <w:t xml:space="preserve">. </w:t>
      </w:r>
      <w:proofErr w:type="spellStart"/>
      <w:r w:rsidRPr="007C743E">
        <w:rPr>
          <w:sz w:val="28"/>
          <w:szCs w:val="28"/>
          <w:lang w:val="kk-KZ"/>
        </w:rPr>
        <w:t>Однако</w:t>
      </w:r>
      <w:proofErr w:type="spellEnd"/>
      <w:r w:rsidRPr="007C743E">
        <w:rPr>
          <w:sz w:val="28"/>
          <w:szCs w:val="28"/>
          <w:lang w:val="kk-KZ"/>
        </w:rPr>
        <w:t xml:space="preserve">, </w:t>
      </w:r>
      <w:proofErr w:type="spellStart"/>
      <w:r w:rsidRPr="007C743E">
        <w:rPr>
          <w:sz w:val="28"/>
          <w:szCs w:val="28"/>
          <w:lang w:val="kk-KZ"/>
        </w:rPr>
        <w:t>были</w:t>
      </w:r>
      <w:proofErr w:type="spellEnd"/>
      <w:r w:rsidRPr="007C743E">
        <w:rPr>
          <w:sz w:val="28"/>
          <w:szCs w:val="28"/>
          <w:lang w:val="kk-KZ"/>
        </w:rPr>
        <w:t xml:space="preserve"> </w:t>
      </w:r>
      <w:proofErr w:type="spellStart"/>
      <w:r w:rsidRPr="007C743E">
        <w:rPr>
          <w:sz w:val="28"/>
          <w:szCs w:val="28"/>
          <w:lang w:val="kk-KZ"/>
        </w:rPr>
        <w:t>полученны</w:t>
      </w:r>
      <w:proofErr w:type="spellEnd"/>
      <w:r w:rsidRPr="007C743E">
        <w:rPr>
          <w:sz w:val="28"/>
          <w:szCs w:val="28"/>
          <w:lang w:val="kk-KZ"/>
        </w:rPr>
        <w:t xml:space="preserve"> </w:t>
      </w:r>
      <w:proofErr w:type="spellStart"/>
      <w:r w:rsidRPr="007C743E">
        <w:rPr>
          <w:sz w:val="28"/>
          <w:szCs w:val="28"/>
          <w:lang w:val="kk-KZ"/>
        </w:rPr>
        <w:t>данные</w:t>
      </w:r>
      <w:proofErr w:type="spellEnd"/>
      <w:r w:rsidRPr="007C743E">
        <w:rPr>
          <w:sz w:val="28"/>
          <w:szCs w:val="28"/>
          <w:lang w:val="kk-KZ"/>
        </w:rPr>
        <w:t xml:space="preserve"> о том, </w:t>
      </w:r>
      <w:proofErr w:type="spellStart"/>
      <w:r w:rsidRPr="007C743E">
        <w:rPr>
          <w:sz w:val="28"/>
          <w:szCs w:val="28"/>
          <w:lang w:val="kk-KZ"/>
        </w:rPr>
        <w:t>что</w:t>
      </w:r>
      <w:proofErr w:type="spellEnd"/>
      <w:r w:rsidRPr="007C743E">
        <w:rPr>
          <w:sz w:val="28"/>
          <w:szCs w:val="28"/>
          <w:lang w:val="kk-KZ"/>
        </w:rPr>
        <w:t xml:space="preserve"> у </w:t>
      </w:r>
      <w:proofErr w:type="spellStart"/>
      <w:r w:rsidRPr="007C743E">
        <w:rPr>
          <w:sz w:val="28"/>
          <w:szCs w:val="28"/>
          <w:lang w:val="kk-KZ"/>
        </w:rPr>
        <w:t>данной</w:t>
      </w:r>
      <w:proofErr w:type="spellEnd"/>
      <w:r w:rsidRPr="007C743E">
        <w:rPr>
          <w:sz w:val="28"/>
          <w:szCs w:val="28"/>
          <w:lang w:val="kk-KZ"/>
        </w:rPr>
        <w:t xml:space="preserve"> </w:t>
      </w:r>
      <w:proofErr w:type="spellStart"/>
      <w:r w:rsidRPr="007C743E">
        <w:rPr>
          <w:sz w:val="28"/>
          <w:szCs w:val="28"/>
          <w:lang w:val="kk-KZ"/>
        </w:rPr>
        <w:t>группы</w:t>
      </w:r>
      <w:proofErr w:type="spellEnd"/>
      <w:r w:rsidRPr="007C743E">
        <w:rPr>
          <w:sz w:val="28"/>
          <w:szCs w:val="28"/>
          <w:lang w:val="kk-KZ"/>
        </w:rPr>
        <w:t xml:space="preserve"> </w:t>
      </w:r>
      <w:proofErr w:type="spellStart"/>
      <w:r w:rsidRPr="007C743E">
        <w:rPr>
          <w:sz w:val="28"/>
          <w:szCs w:val="28"/>
          <w:lang w:val="kk-KZ"/>
        </w:rPr>
        <w:t>больных</w:t>
      </w:r>
      <w:proofErr w:type="spellEnd"/>
      <w:r w:rsidRPr="007C743E">
        <w:rPr>
          <w:sz w:val="28"/>
          <w:szCs w:val="28"/>
          <w:lang w:val="kk-KZ"/>
        </w:rPr>
        <w:t xml:space="preserve"> </w:t>
      </w:r>
      <w:proofErr w:type="spellStart"/>
      <w:r w:rsidRPr="007C743E">
        <w:rPr>
          <w:sz w:val="28"/>
          <w:szCs w:val="28"/>
          <w:lang w:val="kk-KZ"/>
        </w:rPr>
        <w:t>использование</w:t>
      </w:r>
      <w:proofErr w:type="spellEnd"/>
      <w:r w:rsidRPr="007C743E">
        <w:rPr>
          <w:sz w:val="28"/>
          <w:szCs w:val="28"/>
          <w:lang w:val="kk-KZ"/>
        </w:rPr>
        <w:t xml:space="preserve"> </w:t>
      </w:r>
      <w:proofErr w:type="spellStart"/>
      <w:r w:rsidRPr="007C743E">
        <w:rPr>
          <w:sz w:val="28"/>
          <w:szCs w:val="28"/>
          <w:lang w:val="kk-KZ"/>
        </w:rPr>
        <w:t>либеральной</w:t>
      </w:r>
      <w:proofErr w:type="spellEnd"/>
      <w:r w:rsidRPr="007C743E">
        <w:rPr>
          <w:sz w:val="28"/>
          <w:szCs w:val="28"/>
          <w:lang w:val="kk-KZ"/>
        </w:rPr>
        <w:t xml:space="preserve"> </w:t>
      </w:r>
      <w:proofErr w:type="spellStart"/>
      <w:r w:rsidRPr="007C743E">
        <w:rPr>
          <w:sz w:val="28"/>
          <w:szCs w:val="28"/>
          <w:lang w:val="kk-KZ"/>
        </w:rPr>
        <w:t>стратегии</w:t>
      </w:r>
      <w:proofErr w:type="spellEnd"/>
      <w:r w:rsidRPr="007C743E">
        <w:rPr>
          <w:sz w:val="28"/>
          <w:szCs w:val="28"/>
          <w:lang w:val="kk-KZ"/>
        </w:rPr>
        <w:t xml:space="preserve"> </w:t>
      </w:r>
      <w:proofErr w:type="spellStart"/>
      <w:r w:rsidRPr="007C743E">
        <w:rPr>
          <w:sz w:val="28"/>
          <w:szCs w:val="28"/>
          <w:lang w:val="kk-KZ"/>
        </w:rPr>
        <w:t>трансфузии</w:t>
      </w:r>
      <w:proofErr w:type="spellEnd"/>
      <w:r w:rsidRPr="007C743E">
        <w:rPr>
          <w:sz w:val="28"/>
          <w:szCs w:val="28"/>
          <w:lang w:val="kk-KZ"/>
        </w:rPr>
        <w:t xml:space="preserve"> </w:t>
      </w:r>
      <w:proofErr w:type="spellStart"/>
      <w:r w:rsidRPr="007C743E">
        <w:rPr>
          <w:sz w:val="28"/>
          <w:szCs w:val="28"/>
          <w:lang w:val="kk-KZ"/>
        </w:rPr>
        <w:t>крови</w:t>
      </w:r>
      <w:proofErr w:type="spellEnd"/>
      <w:r w:rsidRPr="007C743E">
        <w:rPr>
          <w:sz w:val="28"/>
          <w:szCs w:val="28"/>
          <w:lang w:val="kk-KZ"/>
        </w:rPr>
        <w:t xml:space="preserve"> </w:t>
      </w:r>
      <w:proofErr w:type="spellStart"/>
      <w:r w:rsidRPr="007C743E">
        <w:rPr>
          <w:sz w:val="28"/>
          <w:szCs w:val="28"/>
          <w:lang w:val="kk-KZ"/>
        </w:rPr>
        <w:t>может</w:t>
      </w:r>
      <w:proofErr w:type="spellEnd"/>
      <w:r w:rsidRPr="007C743E">
        <w:rPr>
          <w:sz w:val="28"/>
          <w:szCs w:val="28"/>
          <w:lang w:val="kk-KZ"/>
        </w:rPr>
        <w:t xml:space="preserve"> </w:t>
      </w:r>
      <w:proofErr w:type="spellStart"/>
      <w:r w:rsidRPr="007C743E">
        <w:rPr>
          <w:sz w:val="28"/>
          <w:szCs w:val="28"/>
          <w:lang w:val="kk-KZ"/>
        </w:rPr>
        <w:t>способствовать</w:t>
      </w:r>
      <w:proofErr w:type="spellEnd"/>
      <w:r w:rsidRPr="007C743E">
        <w:rPr>
          <w:sz w:val="28"/>
          <w:szCs w:val="28"/>
          <w:lang w:val="kk-KZ"/>
        </w:rPr>
        <w:t xml:space="preserve"> </w:t>
      </w:r>
      <w:proofErr w:type="spellStart"/>
      <w:r w:rsidRPr="007C743E">
        <w:rPr>
          <w:sz w:val="28"/>
          <w:szCs w:val="28"/>
          <w:lang w:val="kk-KZ"/>
        </w:rPr>
        <w:t>снижению</w:t>
      </w:r>
      <w:proofErr w:type="spellEnd"/>
      <w:r w:rsidRPr="007C743E">
        <w:rPr>
          <w:sz w:val="28"/>
          <w:szCs w:val="28"/>
          <w:lang w:val="kk-KZ"/>
        </w:rPr>
        <w:t xml:space="preserve"> </w:t>
      </w:r>
      <w:proofErr w:type="spellStart"/>
      <w:r w:rsidRPr="007C743E">
        <w:rPr>
          <w:sz w:val="28"/>
          <w:szCs w:val="28"/>
          <w:lang w:val="kk-KZ"/>
        </w:rPr>
        <w:t>частоты</w:t>
      </w:r>
      <w:proofErr w:type="spellEnd"/>
      <w:r w:rsidRPr="007C743E">
        <w:rPr>
          <w:sz w:val="28"/>
          <w:szCs w:val="28"/>
          <w:lang w:val="kk-KZ"/>
        </w:rPr>
        <w:t xml:space="preserve"> </w:t>
      </w:r>
      <w:proofErr w:type="spellStart"/>
      <w:r w:rsidRPr="007C743E">
        <w:rPr>
          <w:sz w:val="28"/>
          <w:szCs w:val="28"/>
          <w:lang w:val="kk-KZ"/>
        </w:rPr>
        <w:t>внутрибольничного</w:t>
      </w:r>
      <w:proofErr w:type="spellEnd"/>
      <w:r w:rsidRPr="007C743E">
        <w:rPr>
          <w:sz w:val="28"/>
          <w:szCs w:val="28"/>
          <w:lang w:val="kk-KZ"/>
        </w:rPr>
        <w:t xml:space="preserve"> </w:t>
      </w:r>
      <w:proofErr w:type="spellStart"/>
      <w:r w:rsidRPr="007C743E">
        <w:rPr>
          <w:sz w:val="28"/>
          <w:szCs w:val="28"/>
          <w:lang w:val="kk-KZ"/>
        </w:rPr>
        <w:t>инфаркта</w:t>
      </w:r>
      <w:proofErr w:type="spellEnd"/>
      <w:r w:rsidRPr="007C743E">
        <w:rPr>
          <w:sz w:val="28"/>
          <w:szCs w:val="28"/>
          <w:lang w:val="kk-KZ"/>
        </w:rPr>
        <w:t xml:space="preserve"> </w:t>
      </w:r>
      <w:proofErr w:type="spellStart"/>
      <w:r w:rsidRPr="007C743E">
        <w:rPr>
          <w:sz w:val="28"/>
          <w:szCs w:val="28"/>
          <w:lang w:val="kk-KZ"/>
        </w:rPr>
        <w:t>миокарда</w:t>
      </w:r>
      <w:proofErr w:type="spellEnd"/>
      <w:r w:rsidRPr="007C743E">
        <w:rPr>
          <w:sz w:val="28"/>
          <w:szCs w:val="28"/>
          <w:lang w:val="kk-KZ"/>
        </w:rPr>
        <w:t xml:space="preserve"> </w:t>
      </w:r>
      <w:r w:rsidRPr="007C743E">
        <w:rPr>
          <w:sz w:val="28"/>
          <w:szCs w:val="28"/>
        </w:rPr>
        <w:t xml:space="preserve">при сопоставлении с </w:t>
      </w:r>
      <w:proofErr w:type="spellStart"/>
      <w:r w:rsidRPr="007C743E">
        <w:rPr>
          <w:sz w:val="28"/>
          <w:szCs w:val="28"/>
        </w:rPr>
        <w:t>рестриктивной</w:t>
      </w:r>
      <w:proofErr w:type="spellEnd"/>
      <w:r w:rsidRPr="007C743E">
        <w:rPr>
          <w:sz w:val="28"/>
          <w:szCs w:val="28"/>
        </w:rPr>
        <w:t xml:space="preserve"> тактикой [</w:t>
      </w:r>
      <w:r w:rsidR="00655068" w:rsidRPr="007C743E">
        <w:rPr>
          <w:sz w:val="28"/>
          <w:szCs w:val="28"/>
        </w:rPr>
        <w:t>108</w:t>
      </w:r>
      <w:r w:rsidRPr="007C743E">
        <w:rPr>
          <w:sz w:val="28"/>
          <w:szCs w:val="28"/>
        </w:rPr>
        <w:t>]</w:t>
      </w:r>
      <w:r w:rsidRPr="007C743E">
        <w:rPr>
          <w:sz w:val="28"/>
          <w:szCs w:val="28"/>
          <w:lang w:val="kk-KZ"/>
        </w:rPr>
        <w:t xml:space="preserve">. </w:t>
      </w:r>
    </w:p>
    <w:p w14:paraId="1424971A" w14:textId="77777777" w:rsidR="00AC6D15"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hAnsi="Times New Roman" w:cs="Times New Roman"/>
          <w:sz w:val="28"/>
          <w:szCs w:val="28"/>
        </w:rPr>
        <w:t xml:space="preserve">В 2018 году I. </w:t>
      </w:r>
      <w:proofErr w:type="spellStart"/>
      <w:r w:rsidRPr="007C743E">
        <w:rPr>
          <w:rFonts w:ascii="Times New Roman" w:hAnsi="Times New Roman" w:cs="Times New Roman"/>
          <w:sz w:val="28"/>
          <w:szCs w:val="28"/>
        </w:rPr>
        <w:t>Cortés-Puch</w:t>
      </w:r>
      <w:proofErr w:type="spellEnd"/>
      <w:r w:rsidRPr="007C743E">
        <w:rPr>
          <w:rFonts w:ascii="Times New Roman" w:hAnsi="Times New Roman" w:cs="Times New Roman"/>
          <w:sz w:val="28"/>
          <w:szCs w:val="28"/>
        </w:rPr>
        <w:t xml:space="preserve"> и соавторы опубликовали метаанализ в официальном издании Британского Общества трансфузиологии, посвящённый оценке рисков, связанных с применением </w:t>
      </w:r>
      <w:proofErr w:type="spellStart"/>
      <w:r w:rsidRPr="007C743E">
        <w:rPr>
          <w:rFonts w:ascii="Times New Roman" w:hAnsi="Times New Roman" w:cs="Times New Roman"/>
          <w:sz w:val="28"/>
          <w:szCs w:val="28"/>
        </w:rPr>
        <w:t>рестриктивной</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трансфузионной</w:t>
      </w:r>
      <w:proofErr w:type="spellEnd"/>
      <w:r w:rsidRPr="007C743E">
        <w:rPr>
          <w:rFonts w:ascii="Times New Roman" w:hAnsi="Times New Roman" w:cs="Times New Roman"/>
          <w:sz w:val="28"/>
          <w:szCs w:val="28"/>
        </w:rPr>
        <w:t xml:space="preserve"> стратегии у пациентов с сердечно-сосудистыми заболеваниями [</w:t>
      </w:r>
      <w:r w:rsidR="00655068" w:rsidRPr="007C743E">
        <w:rPr>
          <w:rFonts w:ascii="Times New Roman" w:hAnsi="Times New Roman" w:cs="Times New Roman"/>
          <w:sz w:val="28"/>
          <w:szCs w:val="28"/>
        </w:rPr>
        <w:t>109</w:t>
      </w:r>
      <w:r w:rsidRPr="007C743E">
        <w:rPr>
          <w:rFonts w:ascii="Times New Roman" w:hAnsi="Times New Roman" w:cs="Times New Roman"/>
          <w:sz w:val="28"/>
          <w:szCs w:val="28"/>
        </w:rPr>
        <w:t xml:space="preserve">]. </w:t>
      </w:r>
      <w:r w:rsidR="00AC6D15" w:rsidRPr="007C743E">
        <w:rPr>
          <w:rFonts w:ascii="Times New Roman" w:eastAsia="Times New Roman" w:hAnsi="Times New Roman" w:cs="Times New Roman"/>
          <w:sz w:val="28"/>
          <w:szCs w:val="28"/>
        </w:rPr>
        <w:t xml:space="preserve">В рамках обзора были рассмотрены рандомизированные клинические исследования, в которых оценивались различия между </w:t>
      </w:r>
      <w:proofErr w:type="spellStart"/>
      <w:r w:rsidR="00AC6D15" w:rsidRPr="007C743E">
        <w:rPr>
          <w:rFonts w:ascii="Times New Roman" w:eastAsia="Times New Roman" w:hAnsi="Times New Roman" w:cs="Times New Roman"/>
          <w:sz w:val="28"/>
          <w:szCs w:val="28"/>
        </w:rPr>
        <w:t>рестриктивными</w:t>
      </w:r>
      <w:proofErr w:type="spellEnd"/>
      <w:r w:rsidR="00AC6D15" w:rsidRPr="007C743E">
        <w:rPr>
          <w:rFonts w:ascii="Times New Roman" w:eastAsia="Times New Roman" w:hAnsi="Times New Roman" w:cs="Times New Roman"/>
          <w:sz w:val="28"/>
          <w:szCs w:val="28"/>
        </w:rPr>
        <w:t xml:space="preserve"> и либеральными </w:t>
      </w:r>
      <w:proofErr w:type="spellStart"/>
      <w:r w:rsidR="00AC6D15" w:rsidRPr="007C743E">
        <w:rPr>
          <w:rFonts w:ascii="Times New Roman" w:eastAsia="Times New Roman" w:hAnsi="Times New Roman" w:cs="Times New Roman"/>
          <w:sz w:val="28"/>
          <w:szCs w:val="28"/>
        </w:rPr>
        <w:t>трансфузионными</w:t>
      </w:r>
      <w:proofErr w:type="spellEnd"/>
      <w:r w:rsidR="00AC6D15" w:rsidRPr="007C743E">
        <w:rPr>
          <w:rFonts w:ascii="Times New Roman" w:eastAsia="Times New Roman" w:hAnsi="Times New Roman" w:cs="Times New Roman"/>
          <w:sz w:val="28"/>
          <w:szCs w:val="28"/>
        </w:rPr>
        <w:t xml:space="preserve"> стратегиями у пациентов с заболеваниями сердечно-сосудистой системы.</w:t>
      </w:r>
    </w:p>
    <w:p w14:paraId="5AC58826" w14:textId="14B1F003" w:rsidR="00E70130" w:rsidRPr="007C743E" w:rsidRDefault="00E70130" w:rsidP="005230FF">
      <w:pPr>
        <w:pStyle w:val="pull-left"/>
        <w:spacing w:before="0" w:beforeAutospacing="0" w:after="0" w:afterAutospacing="0"/>
        <w:ind w:firstLine="709"/>
        <w:jc w:val="both"/>
        <w:rPr>
          <w:sz w:val="28"/>
          <w:szCs w:val="28"/>
        </w:rPr>
      </w:pPr>
      <w:r w:rsidRPr="007C743E">
        <w:rPr>
          <w:sz w:val="28"/>
          <w:szCs w:val="28"/>
        </w:rPr>
        <w:t xml:space="preserve">Важно отметить, что в метаанализ вошли данные как о пациентах, госпитализированных по причинам, не связанным с кардиологической патологией, так и о больных, перенёсших кардиохирургические вмешательства. В качестве конечных точек анализа рассматривались показатели летальности, а также частота развития инфаркта миокарда или острого коронарного синдрома. Согласно результатам, применение либеральной </w:t>
      </w:r>
      <w:proofErr w:type="spellStart"/>
      <w:r w:rsidRPr="007C743E">
        <w:rPr>
          <w:sz w:val="28"/>
          <w:szCs w:val="28"/>
        </w:rPr>
        <w:t>трансфузионной</w:t>
      </w:r>
      <w:proofErr w:type="spellEnd"/>
      <w:r w:rsidRPr="007C743E">
        <w:rPr>
          <w:sz w:val="28"/>
          <w:szCs w:val="28"/>
        </w:rPr>
        <w:t xml:space="preserve"> стратегии у пациентов, госпитализированных по </w:t>
      </w:r>
      <w:proofErr w:type="spellStart"/>
      <w:r w:rsidRPr="007C743E">
        <w:rPr>
          <w:sz w:val="28"/>
          <w:szCs w:val="28"/>
        </w:rPr>
        <w:t>некардиологическим</w:t>
      </w:r>
      <w:proofErr w:type="spellEnd"/>
      <w:r w:rsidRPr="007C743E">
        <w:rPr>
          <w:sz w:val="28"/>
          <w:szCs w:val="28"/>
        </w:rPr>
        <w:t xml:space="preserve"> причинам, было </w:t>
      </w:r>
      <w:r w:rsidRPr="007C743E">
        <w:rPr>
          <w:sz w:val="28"/>
          <w:szCs w:val="28"/>
        </w:rPr>
        <w:lastRenderedPageBreak/>
        <w:t xml:space="preserve">связано с более низким риском развития инфаркта миокарда или острого коронарного синдрома. </w:t>
      </w:r>
    </w:p>
    <w:p w14:paraId="6705137C" w14:textId="77777777" w:rsidR="00E70130" w:rsidRPr="007C743E" w:rsidRDefault="00E70130" w:rsidP="005230FF">
      <w:pPr>
        <w:pStyle w:val="pull-left"/>
        <w:spacing w:before="0" w:beforeAutospacing="0" w:after="0" w:afterAutospacing="0"/>
        <w:ind w:firstLine="709"/>
        <w:jc w:val="both"/>
        <w:rPr>
          <w:sz w:val="28"/>
          <w:szCs w:val="28"/>
        </w:rPr>
      </w:pPr>
      <w:r w:rsidRPr="007C743E">
        <w:rPr>
          <w:sz w:val="28"/>
          <w:szCs w:val="28"/>
        </w:rPr>
        <w:t xml:space="preserve">В 2017 году </w:t>
      </w:r>
      <w:proofErr w:type="spellStart"/>
      <w:r w:rsidRPr="007C743E">
        <w:rPr>
          <w:sz w:val="28"/>
          <w:szCs w:val="28"/>
        </w:rPr>
        <w:t>Wang</w:t>
      </w:r>
      <w:proofErr w:type="spellEnd"/>
      <w:r w:rsidRPr="007C743E">
        <w:rPr>
          <w:sz w:val="28"/>
          <w:szCs w:val="28"/>
        </w:rPr>
        <w:t xml:space="preserve"> Y и соавторы выполнили метаанализ, в рамках которого проводилось сравнение клинических исходов у пациентов с сопутствующей ишемической болезнью сердца, получавших лечение в соответствии с </w:t>
      </w:r>
      <w:proofErr w:type="spellStart"/>
      <w:r w:rsidRPr="007C743E">
        <w:rPr>
          <w:sz w:val="28"/>
          <w:szCs w:val="28"/>
        </w:rPr>
        <w:t>рестриктивной</w:t>
      </w:r>
      <w:proofErr w:type="spellEnd"/>
      <w:r w:rsidRPr="007C743E">
        <w:rPr>
          <w:sz w:val="28"/>
          <w:szCs w:val="28"/>
        </w:rPr>
        <w:t xml:space="preserve"> или либеральной </w:t>
      </w:r>
      <w:proofErr w:type="spellStart"/>
      <w:r w:rsidRPr="007C743E">
        <w:rPr>
          <w:sz w:val="28"/>
          <w:szCs w:val="28"/>
        </w:rPr>
        <w:t>трансфузионной</w:t>
      </w:r>
      <w:proofErr w:type="spellEnd"/>
      <w:r w:rsidRPr="007C743E">
        <w:rPr>
          <w:sz w:val="28"/>
          <w:szCs w:val="28"/>
        </w:rPr>
        <w:t xml:space="preserve"> стратегией [</w:t>
      </w:r>
      <w:r w:rsidR="00120AEA" w:rsidRPr="007C743E">
        <w:rPr>
          <w:sz w:val="28"/>
          <w:szCs w:val="28"/>
        </w:rPr>
        <w:t>110</w:t>
      </w:r>
      <w:r w:rsidRPr="007C743E">
        <w:rPr>
          <w:sz w:val="28"/>
          <w:szCs w:val="28"/>
        </w:rPr>
        <w:t xml:space="preserve">]. Результаты показали, что </w:t>
      </w:r>
      <w:proofErr w:type="spellStart"/>
      <w:r w:rsidRPr="007C743E">
        <w:rPr>
          <w:sz w:val="28"/>
          <w:szCs w:val="28"/>
        </w:rPr>
        <w:t>рестриктивная</w:t>
      </w:r>
      <w:proofErr w:type="spellEnd"/>
      <w:r w:rsidRPr="007C743E">
        <w:rPr>
          <w:sz w:val="28"/>
          <w:szCs w:val="28"/>
        </w:rPr>
        <w:t xml:space="preserve"> стратегия была ассоциирована с повышением внутрибольничной и 30-дневной летальности. При этом авторы подчеркивают, что эти выводы получены в основном из ретроспективных исследований и должны в дальнейшем подтверждаться результатами рандомизированных клинических исследований. </w:t>
      </w:r>
    </w:p>
    <w:p w14:paraId="48C97BA6" w14:textId="77777777" w:rsidR="00E70130" w:rsidRPr="007C743E" w:rsidRDefault="00E70130" w:rsidP="005230FF">
      <w:pPr>
        <w:pStyle w:val="pull-left"/>
        <w:spacing w:before="0" w:beforeAutospacing="0" w:after="0" w:afterAutospacing="0"/>
        <w:ind w:firstLine="709"/>
        <w:jc w:val="both"/>
        <w:rPr>
          <w:sz w:val="28"/>
          <w:szCs w:val="28"/>
        </w:rPr>
      </w:pPr>
      <w:r w:rsidRPr="007C743E">
        <w:rPr>
          <w:sz w:val="28"/>
          <w:szCs w:val="28"/>
        </w:rPr>
        <w:t xml:space="preserve">Сравнению двух </w:t>
      </w:r>
      <w:proofErr w:type="spellStart"/>
      <w:r w:rsidRPr="007C743E">
        <w:rPr>
          <w:sz w:val="28"/>
          <w:szCs w:val="28"/>
        </w:rPr>
        <w:t>трансфузионных</w:t>
      </w:r>
      <w:proofErr w:type="spellEnd"/>
      <w:r w:rsidRPr="007C743E">
        <w:rPr>
          <w:sz w:val="28"/>
          <w:szCs w:val="28"/>
        </w:rPr>
        <w:t xml:space="preserve"> стратегий у пациентов, подвергающихся кардиохирургическим оперативным вмешательствам посвящен метаанализ </w:t>
      </w:r>
      <w:proofErr w:type="spellStart"/>
      <w:r w:rsidRPr="007C743E">
        <w:rPr>
          <w:sz w:val="28"/>
          <w:szCs w:val="28"/>
        </w:rPr>
        <w:t>Qi</w:t>
      </w:r>
      <w:proofErr w:type="spellEnd"/>
      <w:r w:rsidRPr="007C743E">
        <w:rPr>
          <w:sz w:val="28"/>
          <w:szCs w:val="28"/>
        </w:rPr>
        <w:t xml:space="preserve">-Hong </w:t>
      </w:r>
      <w:proofErr w:type="spellStart"/>
      <w:r w:rsidRPr="007C743E">
        <w:rPr>
          <w:sz w:val="28"/>
          <w:szCs w:val="28"/>
        </w:rPr>
        <w:t>Chen</w:t>
      </w:r>
      <w:proofErr w:type="spellEnd"/>
      <w:r w:rsidRPr="007C743E">
        <w:rPr>
          <w:sz w:val="28"/>
          <w:szCs w:val="28"/>
        </w:rPr>
        <w:t xml:space="preserve"> и соавторов, опубликованный в 2018 году [</w:t>
      </w:r>
      <w:r w:rsidR="00120AEA" w:rsidRPr="007C743E">
        <w:rPr>
          <w:sz w:val="28"/>
          <w:szCs w:val="28"/>
        </w:rPr>
        <w:t>111</w:t>
      </w:r>
      <w:r w:rsidRPr="007C743E">
        <w:rPr>
          <w:sz w:val="28"/>
          <w:szCs w:val="28"/>
        </w:rPr>
        <w:t xml:space="preserve">]. В работу были включены 7 рандомизированных клинических исследований, общее количество пациентов составило 8886. В метаанализе не было выявлено различий в риске 30-дневной летальности между группами с </w:t>
      </w:r>
      <w:r w:rsidR="00AC6D15" w:rsidRPr="007C743E">
        <w:rPr>
          <w:sz w:val="28"/>
          <w:szCs w:val="28"/>
        </w:rPr>
        <w:t>консервативной</w:t>
      </w:r>
      <w:r w:rsidRPr="007C743E">
        <w:rPr>
          <w:sz w:val="28"/>
          <w:szCs w:val="28"/>
        </w:rPr>
        <w:t xml:space="preserve"> и либеральной стратегиями. </w:t>
      </w:r>
      <w:r w:rsidR="00AC6D15" w:rsidRPr="007C743E">
        <w:rPr>
          <w:sz w:val="28"/>
          <w:szCs w:val="28"/>
        </w:rPr>
        <w:t xml:space="preserve">Помимо этого, применение </w:t>
      </w:r>
      <w:proofErr w:type="spellStart"/>
      <w:r w:rsidR="00AC6D15" w:rsidRPr="007C743E">
        <w:rPr>
          <w:sz w:val="28"/>
          <w:szCs w:val="28"/>
        </w:rPr>
        <w:t>рестриктивного</w:t>
      </w:r>
      <w:proofErr w:type="spellEnd"/>
      <w:r w:rsidR="00AC6D15" w:rsidRPr="007C743E">
        <w:rPr>
          <w:sz w:val="28"/>
          <w:szCs w:val="28"/>
        </w:rPr>
        <w:t xml:space="preserve"> подхода не было связано с достоверным увеличением частоты респираторных осложнений, включая острый респираторный дистресс-синдром</w:t>
      </w:r>
      <w:r w:rsidRPr="007C743E">
        <w:rPr>
          <w:sz w:val="28"/>
          <w:szCs w:val="28"/>
        </w:rPr>
        <w:t xml:space="preserve">, отсроченная </w:t>
      </w:r>
      <w:proofErr w:type="spellStart"/>
      <w:r w:rsidRPr="007C743E">
        <w:rPr>
          <w:sz w:val="28"/>
          <w:szCs w:val="28"/>
        </w:rPr>
        <w:t>экстубация</w:t>
      </w:r>
      <w:proofErr w:type="spellEnd"/>
      <w:r w:rsidRPr="007C743E">
        <w:rPr>
          <w:sz w:val="28"/>
          <w:szCs w:val="28"/>
        </w:rPr>
        <w:t xml:space="preserve"> трахеи), частоты развития послеоперационных инфекционных осложнений, острого почечного повреждения и инфаркта миокарда. </w:t>
      </w:r>
    </w:p>
    <w:p w14:paraId="749975F4" w14:textId="77777777" w:rsidR="00E70130" w:rsidRPr="007C743E" w:rsidRDefault="00E70130" w:rsidP="005230FF">
      <w:pPr>
        <w:pStyle w:val="pull-left"/>
        <w:spacing w:before="0" w:beforeAutospacing="0" w:after="0" w:afterAutospacing="0"/>
        <w:ind w:firstLine="709"/>
        <w:jc w:val="both"/>
        <w:rPr>
          <w:sz w:val="28"/>
          <w:szCs w:val="28"/>
        </w:rPr>
      </w:pPr>
      <w:r w:rsidRPr="007C743E">
        <w:rPr>
          <w:sz w:val="28"/>
          <w:szCs w:val="28"/>
        </w:rPr>
        <w:t xml:space="preserve">Одним из крупных исследований за последние годы посвященных </w:t>
      </w:r>
      <w:proofErr w:type="spellStart"/>
      <w:r w:rsidRPr="007C743E">
        <w:rPr>
          <w:sz w:val="28"/>
          <w:szCs w:val="28"/>
        </w:rPr>
        <w:t>трансфузионным</w:t>
      </w:r>
      <w:proofErr w:type="spellEnd"/>
      <w:r w:rsidRPr="007C743E">
        <w:rPr>
          <w:sz w:val="28"/>
          <w:szCs w:val="28"/>
        </w:rPr>
        <w:t xml:space="preserve"> стратегиям в кардиохирургической практике является многоцентровое открытое рандомизированное клиническое исследование </w:t>
      </w:r>
      <w:r w:rsidRPr="007C743E">
        <w:rPr>
          <w:sz w:val="28"/>
          <w:szCs w:val="28"/>
          <w:shd w:val="clear" w:color="auto" w:fill="FFFFFF"/>
        </w:rPr>
        <w:t>TRICS III, опубликованное в 2017 году [</w:t>
      </w:r>
      <w:r w:rsidR="00120AEA" w:rsidRPr="007C743E">
        <w:rPr>
          <w:sz w:val="28"/>
          <w:szCs w:val="28"/>
          <w:shd w:val="clear" w:color="auto" w:fill="FFFFFF"/>
        </w:rPr>
        <w:t>112</w:t>
      </w:r>
      <w:r w:rsidRPr="007C743E">
        <w:rPr>
          <w:sz w:val="28"/>
          <w:szCs w:val="28"/>
          <w:shd w:val="clear" w:color="auto" w:fill="FFFFFF"/>
        </w:rPr>
        <w:t xml:space="preserve">]. </w:t>
      </w:r>
      <w:r w:rsidRPr="007C743E">
        <w:rPr>
          <w:sz w:val="28"/>
          <w:szCs w:val="28"/>
        </w:rPr>
        <w:t xml:space="preserve">В рамках исследования были проанализированы данные 5243 взрослых </w:t>
      </w:r>
      <w:proofErr w:type="gramStart"/>
      <w:r w:rsidRPr="007C743E">
        <w:rPr>
          <w:sz w:val="28"/>
          <w:szCs w:val="28"/>
        </w:rPr>
        <w:t>пациентов</w:t>
      </w:r>
      <w:proofErr w:type="gramEnd"/>
      <w:r w:rsidRPr="007C743E">
        <w:rPr>
          <w:sz w:val="28"/>
          <w:szCs w:val="28"/>
        </w:rPr>
        <w:t xml:space="preserve">, перенёсших кардиохирургические вмешательства, которых распределяли в группы на основании выбранной </w:t>
      </w:r>
      <w:proofErr w:type="spellStart"/>
      <w:r w:rsidRPr="007C743E">
        <w:rPr>
          <w:sz w:val="28"/>
          <w:szCs w:val="28"/>
        </w:rPr>
        <w:t>трансфузионной</w:t>
      </w:r>
      <w:proofErr w:type="spellEnd"/>
      <w:r w:rsidRPr="007C743E">
        <w:rPr>
          <w:sz w:val="28"/>
          <w:szCs w:val="28"/>
        </w:rPr>
        <w:t xml:space="preserve"> тактики.</w:t>
      </w:r>
      <w:r w:rsidRPr="007C743E">
        <w:rPr>
          <w:sz w:val="28"/>
          <w:szCs w:val="28"/>
          <w:shd w:val="clear" w:color="auto" w:fill="FFFFFF"/>
        </w:rPr>
        <w:t xml:space="preserve"> </w:t>
      </w:r>
      <w:r w:rsidRPr="007C743E">
        <w:rPr>
          <w:sz w:val="28"/>
          <w:szCs w:val="28"/>
        </w:rPr>
        <w:t xml:space="preserve">В группе пациентов, где применялась </w:t>
      </w:r>
      <w:proofErr w:type="spellStart"/>
      <w:r w:rsidRPr="007C743E">
        <w:rPr>
          <w:sz w:val="28"/>
          <w:szCs w:val="28"/>
        </w:rPr>
        <w:t>рестриктивная</w:t>
      </w:r>
      <w:proofErr w:type="spellEnd"/>
      <w:r w:rsidRPr="007C743E">
        <w:rPr>
          <w:sz w:val="28"/>
          <w:szCs w:val="28"/>
        </w:rPr>
        <w:t xml:space="preserve"> </w:t>
      </w:r>
      <w:proofErr w:type="spellStart"/>
      <w:r w:rsidRPr="007C743E">
        <w:rPr>
          <w:sz w:val="28"/>
          <w:szCs w:val="28"/>
        </w:rPr>
        <w:t>трансфузионная</w:t>
      </w:r>
      <w:proofErr w:type="spellEnd"/>
      <w:r w:rsidRPr="007C743E">
        <w:rPr>
          <w:sz w:val="28"/>
          <w:szCs w:val="28"/>
        </w:rPr>
        <w:t xml:space="preserve"> тактика, переливание эритроцитарных компонентов выполнялось при снижении концентрации гемоглобина ниже 75 г/л на всех этапах </w:t>
      </w:r>
      <w:proofErr w:type="spellStart"/>
      <w:r w:rsidRPr="007C743E">
        <w:rPr>
          <w:sz w:val="28"/>
          <w:szCs w:val="28"/>
        </w:rPr>
        <w:t>интраоперационного</w:t>
      </w:r>
      <w:proofErr w:type="spellEnd"/>
      <w:r w:rsidRPr="007C743E">
        <w:rPr>
          <w:sz w:val="28"/>
          <w:szCs w:val="28"/>
        </w:rPr>
        <w:t xml:space="preserve"> и послеоперационного лечения. В противоположность этому, в группе с либеральной стратегией гемотрансфузия осуществлялась при уровне гемоглобина ниже 95 г/л в ходе оперативного вмешательства или в отделении реанимации и интенсивной терапии, а после перевода пациента в профильное отделение — при снижении гемоглобина менее 85 г/л.</w:t>
      </w:r>
      <w:r w:rsidRPr="007C743E">
        <w:rPr>
          <w:sz w:val="28"/>
          <w:szCs w:val="28"/>
          <w:shd w:val="clear" w:color="auto" w:fill="FFFFFF"/>
        </w:rPr>
        <w:t xml:space="preserve"> </w:t>
      </w:r>
      <w:r w:rsidRPr="007C743E">
        <w:rPr>
          <w:sz w:val="28"/>
          <w:szCs w:val="28"/>
        </w:rPr>
        <w:t xml:space="preserve">К числу первичных исходов относились летальный исход по любой причине, развитие инфаркта миокарда, нарушения мозгового кровообращения, а также впервые диагностированная почечная недостаточность, потребовавшая проведения диализа; все события учитывались в период от момента операции до выписки или в течение 28 дней после хирургического вмешательства. На основании проведённого анализа авторы пришли к заключению, что </w:t>
      </w:r>
      <w:proofErr w:type="spellStart"/>
      <w:r w:rsidRPr="007C743E">
        <w:rPr>
          <w:sz w:val="28"/>
          <w:szCs w:val="28"/>
        </w:rPr>
        <w:t>рестриктивная</w:t>
      </w:r>
      <w:proofErr w:type="spellEnd"/>
      <w:r w:rsidRPr="007C743E">
        <w:rPr>
          <w:sz w:val="28"/>
          <w:szCs w:val="28"/>
        </w:rPr>
        <w:t xml:space="preserve"> </w:t>
      </w:r>
      <w:proofErr w:type="spellStart"/>
      <w:r w:rsidRPr="007C743E">
        <w:rPr>
          <w:sz w:val="28"/>
          <w:szCs w:val="28"/>
        </w:rPr>
        <w:t>трансфузионная</w:t>
      </w:r>
      <w:proofErr w:type="spellEnd"/>
      <w:r w:rsidRPr="007C743E">
        <w:rPr>
          <w:sz w:val="28"/>
          <w:szCs w:val="28"/>
        </w:rPr>
        <w:t xml:space="preserve"> стратегия является не менее эффективной по сравнению с либеральной тактикой в отношении предотвращения летальности, инфаркта </w:t>
      </w:r>
      <w:r w:rsidRPr="007C743E">
        <w:rPr>
          <w:sz w:val="28"/>
          <w:szCs w:val="28"/>
        </w:rPr>
        <w:lastRenderedPageBreak/>
        <w:t>миокарда, инсульта и острой почечной недостаточности, при этом сопровождается меньшим количеством выполненных гемотрансфузий.</w:t>
      </w:r>
    </w:p>
    <w:p w14:paraId="3E4F0C00" w14:textId="77777777" w:rsidR="00E70130" w:rsidRPr="007C743E" w:rsidRDefault="00E70130" w:rsidP="005230FF">
      <w:pPr>
        <w:pStyle w:val="pull-left"/>
        <w:spacing w:before="0" w:beforeAutospacing="0" w:after="0" w:afterAutospacing="0"/>
        <w:ind w:firstLine="709"/>
        <w:jc w:val="both"/>
        <w:rPr>
          <w:sz w:val="28"/>
          <w:szCs w:val="28"/>
          <w:shd w:val="clear" w:color="auto" w:fill="FFFFFF"/>
        </w:rPr>
      </w:pPr>
      <w:r w:rsidRPr="007C743E">
        <w:rPr>
          <w:sz w:val="28"/>
          <w:szCs w:val="28"/>
        </w:rPr>
        <w:t>Продолжением данного исследования стало проведение шестимесячного наблюдения за пациентами</w:t>
      </w:r>
      <w:r w:rsidRPr="007C743E">
        <w:rPr>
          <w:sz w:val="28"/>
          <w:szCs w:val="28"/>
          <w:shd w:val="clear" w:color="auto" w:fill="FFFFFF"/>
        </w:rPr>
        <w:t xml:space="preserve"> из </w:t>
      </w:r>
      <w:proofErr w:type="spellStart"/>
      <w:r w:rsidRPr="007C743E">
        <w:rPr>
          <w:sz w:val="28"/>
          <w:szCs w:val="28"/>
          <w:shd w:val="clear" w:color="auto" w:fill="FFFFFF"/>
        </w:rPr>
        <w:t>рестриктивной</w:t>
      </w:r>
      <w:proofErr w:type="spellEnd"/>
      <w:r w:rsidRPr="007C743E">
        <w:rPr>
          <w:sz w:val="28"/>
          <w:szCs w:val="28"/>
          <w:shd w:val="clear" w:color="auto" w:fill="FFFFFF"/>
        </w:rPr>
        <w:t xml:space="preserve"> и либеральной групп [</w:t>
      </w:r>
      <w:r w:rsidR="00120AEA" w:rsidRPr="007C743E">
        <w:rPr>
          <w:sz w:val="28"/>
          <w:szCs w:val="28"/>
          <w:shd w:val="clear" w:color="auto" w:fill="FFFFFF"/>
        </w:rPr>
        <w:t>113</w:t>
      </w:r>
      <w:r w:rsidRPr="007C743E">
        <w:rPr>
          <w:sz w:val="28"/>
          <w:szCs w:val="28"/>
          <w:shd w:val="clear" w:color="auto" w:fill="FFFFFF"/>
        </w:rPr>
        <w:t>].</w:t>
      </w:r>
      <w:r w:rsidR="00120AEA" w:rsidRPr="007C743E">
        <w:rPr>
          <w:sz w:val="28"/>
          <w:szCs w:val="28"/>
          <w:shd w:val="clear" w:color="auto" w:fill="FFFFFF"/>
        </w:rPr>
        <w:t xml:space="preserve"> </w:t>
      </w:r>
      <w:r w:rsidRPr="007C743E">
        <w:rPr>
          <w:sz w:val="28"/>
          <w:szCs w:val="28"/>
          <w:shd w:val="clear" w:color="auto" w:fill="FFFFFF"/>
        </w:rPr>
        <w:t xml:space="preserve">Выводы оказались аналогичными первому исследованию и согласно им </w:t>
      </w:r>
      <w:proofErr w:type="spellStart"/>
      <w:r w:rsidRPr="007C743E">
        <w:rPr>
          <w:sz w:val="28"/>
          <w:szCs w:val="28"/>
          <w:shd w:val="clear" w:color="auto" w:fill="FFFFFF"/>
        </w:rPr>
        <w:t>рестриктивная</w:t>
      </w:r>
      <w:proofErr w:type="spellEnd"/>
      <w:r w:rsidRPr="007C743E">
        <w:rPr>
          <w:sz w:val="28"/>
          <w:szCs w:val="28"/>
          <w:shd w:val="clear" w:color="auto" w:fill="FFFFFF"/>
        </w:rPr>
        <w:t xml:space="preserve"> </w:t>
      </w:r>
      <w:proofErr w:type="spellStart"/>
      <w:r w:rsidRPr="007C743E">
        <w:rPr>
          <w:sz w:val="28"/>
          <w:szCs w:val="28"/>
          <w:shd w:val="clear" w:color="auto" w:fill="FFFFFF"/>
        </w:rPr>
        <w:t>трансфузионная</w:t>
      </w:r>
      <w:proofErr w:type="spellEnd"/>
      <w:r w:rsidRPr="007C743E">
        <w:rPr>
          <w:sz w:val="28"/>
          <w:szCs w:val="28"/>
          <w:shd w:val="clear" w:color="auto" w:fill="FFFFFF"/>
        </w:rPr>
        <w:t xml:space="preserve"> стратегия не уступает либеральной в отношении исследуемых первичных исходов. Однако при более детальном анализе в подгруппах все же имелись различия в неблагоприятных исходах как в первичном исследовании, так и в его продолжении. </w:t>
      </w:r>
      <w:r w:rsidRPr="007C743E">
        <w:rPr>
          <w:sz w:val="28"/>
          <w:szCs w:val="28"/>
        </w:rPr>
        <w:t xml:space="preserve">Так, среди пациентов в возрастной группе младше 45 лет частота неблагоприятных исходов в течение 28 дней была ниже при применении либеральной </w:t>
      </w:r>
      <w:proofErr w:type="spellStart"/>
      <w:r w:rsidRPr="007C743E">
        <w:rPr>
          <w:sz w:val="28"/>
          <w:szCs w:val="28"/>
        </w:rPr>
        <w:t>трансфузионной</w:t>
      </w:r>
      <w:proofErr w:type="spellEnd"/>
      <w:r w:rsidRPr="007C743E">
        <w:rPr>
          <w:sz w:val="28"/>
          <w:szCs w:val="28"/>
        </w:rPr>
        <w:t xml:space="preserve"> стратегии и составила 9,6%, тогда как в группе с </w:t>
      </w:r>
      <w:proofErr w:type="spellStart"/>
      <w:r w:rsidRPr="007C743E">
        <w:rPr>
          <w:sz w:val="28"/>
          <w:szCs w:val="28"/>
        </w:rPr>
        <w:t>рестриктивным</w:t>
      </w:r>
      <w:proofErr w:type="spellEnd"/>
      <w:r w:rsidRPr="007C743E">
        <w:rPr>
          <w:sz w:val="28"/>
          <w:szCs w:val="28"/>
        </w:rPr>
        <w:t xml:space="preserve"> подходом этот показатель достигал 17,5%. При оценке через шесть месяцев частота неблагоприятных исходов у пациентов той же возрастной категории составила 14,3% в группе с либеральной стратегией и 28,3% в группе с ограничительной тактикой переливания.</w:t>
      </w:r>
      <w:r w:rsidRPr="007C743E">
        <w:rPr>
          <w:sz w:val="28"/>
          <w:szCs w:val="28"/>
          <w:shd w:val="clear" w:color="auto" w:fill="FFFFFF"/>
        </w:rPr>
        <w:t xml:space="preserve"> Представленные цифры </w:t>
      </w:r>
      <w:proofErr w:type="gramStart"/>
      <w:r w:rsidRPr="007C743E">
        <w:rPr>
          <w:sz w:val="28"/>
          <w:szCs w:val="28"/>
          <w:shd w:val="clear" w:color="auto" w:fill="FFFFFF"/>
        </w:rPr>
        <w:t>наглядно демонстрируют</w:t>
      </w:r>
      <w:proofErr w:type="gramEnd"/>
      <w:r w:rsidRPr="007C743E">
        <w:rPr>
          <w:sz w:val="28"/>
          <w:szCs w:val="28"/>
          <w:shd w:val="clear" w:color="auto" w:fill="FFFFFF"/>
        </w:rPr>
        <w:t xml:space="preserve"> некую неопределенность в вопросах преимуществ одной стратегии перед другой.</w:t>
      </w:r>
    </w:p>
    <w:p w14:paraId="798C274D" w14:textId="3D4312E8" w:rsidR="00E70130" w:rsidRPr="007C743E" w:rsidRDefault="00E70130" w:rsidP="005230FF">
      <w:pPr>
        <w:pStyle w:val="pull-left"/>
        <w:spacing w:before="0" w:beforeAutospacing="0" w:after="0" w:afterAutospacing="0"/>
        <w:ind w:firstLine="709"/>
        <w:jc w:val="both"/>
        <w:rPr>
          <w:sz w:val="28"/>
          <w:szCs w:val="28"/>
        </w:rPr>
      </w:pPr>
      <w:r w:rsidRPr="007C743E">
        <w:rPr>
          <w:sz w:val="28"/>
          <w:szCs w:val="28"/>
          <w:shd w:val="clear" w:color="auto" w:fill="FFFFFF"/>
        </w:rPr>
        <w:t xml:space="preserve">Изучению </w:t>
      </w:r>
      <w:proofErr w:type="spellStart"/>
      <w:r w:rsidRPr="007C743E">
        <w:rPr>
          <w:sz w:val="28"/>
          <w:szCs w:val="28"/>
          <w:shd w:val="clear" w:color="auto" w:fill="FFFFFF"/>
        </w:rPr>
        <w:t>трансфузионных</w:t>
      </w:r>
      <w:proofErr w:type="spellEnd"/>
      <w:r w:rsidRPr="007C743E">
        <w:rPr>
          <w:sz w:val="28"/>
          <w:szCs w:val="28"/>
          <w:shd w:val="clear" w:color="auto" w:fill="FFFFFF"/>
        </w:rPr>
        <w:t xml:space="preserve"> стратегий у пациентов отделений реанимации и интенсивной терапии посвящены достаточно большое количество работ. Как упоминалось выше, одной из работ в этом направлении стало многоцентровое рандомизированное контролируемое клиническое исследование </w:t>
      </w:r>
      <w:r w:rsidRPr="007C743E">
        <w:rPr>
          <w:sz w:val="28"/>
          <w:szCs w:val="28"/>
          <w:lang w:val="en-US"/>
        </w:rPr>
        <w:t>TRICC</w:t>
      </w:r>
      <w:r w:rsidRPr="007C743E">
        <w:rPr>
          <w:sz w:val="28"/>
          <w:szCs w:val="28"/>
        </w:rPr>
        <w:t xml:space="preserve"> [</w:t>
      </w:r>
      <w:r w:rsidR="00120AEA" w:rsidRPr="007C743E">
        <w:rPr>
          <w:sz w:val="28"/>
          <w:szCs w:val="28"/>
        </w:rPr>
        <w:t>93</w:t>
      </w:r>
      <w:r w:rsidR="00CB2D15" w:rsidRPr="00CB2D15">
        <w:rPr>
          <w:sz w:val="28"/>
          <w:szCs w:val="28"/>
        </w:rPr>
        <w:t xml:space="preserve">, </w:t>
      </w:r>
      <w:r w:rsidR="00CB2D15">
        <w:rPr>
          <w:sz w:val="28"/>
          <w:szCs w:val="28"/>
          <w:lang w:val="en-US"/>
        </w:rPr>
        <w:t>p</w:t>
      </w:r>
      <w:r w:rsidR="00CB2D15" w:rsidRPr="00CB2D15">
        <w:rPr>
          <w:sz w:val="28"/>
          <w:szCs w:val="28"/>
        </w:rPr>
        <w:t>.413</w:t>
      </w:r>
      <w:r w:rsidRPr="007C743E">
        <w:rPr>
          <w:sz w:val="28"/>
          <w:szCs w:val="28"/>
        </w:rPr>
        <w:t>].</w:t>
      </w:r>
    </w:p>
    <w:p w14:paraId="10CCA3DF"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В 2014 году </w:t>
      </w:r>
      <w:proofErr w:type="spellStart"/>
      <w:r w:rsidRPr="007C743E">
        <w:rPr>
          <w:rFonts w:ascii="Times New Roman" w:eastAsia="Times New Roman" w:hAnsi="Times New Roman" w:cs="Times New Roman"/>
          <w:sz w:val="28"/>
          <w:szCs w:val="28"/>
        </w:rPr>
        <w:t>Lars</w:t>
      </w:r>
      <w:proofErr w:type="spellEnd"/>
      <w:r w:rsidRPr="007C743E">
        <w:rPr>
          <w:rFonts w:ascii="Times New Roman" w:eastAsia="Times New Roman" w:hAnsi="Times New Roman" w:cs="Times New Roman"/>
          <w:sz w:val="28"/>
          <w:szCs w:val="28"/>
        </w:rPr>
        <w:t xml:space="preserve"> B. </w:t>
      </w:r>
      <w:proofErr w:type="spellStart"/>
      <w:r w:rsidRPr="007C743E">
        <w:rPr>
          <w:rFonts w:ascii="Times New Roman" w:eastAsia="Times New Roman" w:hAnsi="Times New Roman" w:cs="Times New Roman"/>
          <w:sz w:val="28"/>
          <w:szCs w:val="28"/>
        </w:rPr>
        <w:t>Holst</w:t>
      </w:r>
      <w:proofErr w:type="spellEnd"/>
      <w:r w:rsidRPr="007C743E">
        <w:rPr>
          <w:rFonts w:ascii="Times New Roman" w:eastAsia="Times New Roman" w:hAnsi="Times New Roman" w:cs="Times New Roman"/>
          <w:sz w:val="28"/>
          <w:szCs w:val="28"/>
        </w:rPr>
        <w:t xml:space="preserve"> с соавторами опубликовали результаты исследования </w:t>
      </w:r>
      <w:r w:rsidRPr="007C743E">
        <w:rPr>
          <w:rFonts w:ascii="Times New Roman" w:hAnsi="Times New Roman" w:cs="Times New Roman"/>
          <w:sz w:val="28"/>
          <w:szCs w:val="28"/>
          <w:shd w:val="clear" w:color="auto" w:fill="FFFFFF"/>
        </w:rPr>
        <w:t>TRISS, посвященного стратегиям переливания донорских эритроцитов у пациентов с септическим шоком [</w:t>
      </w:r>
      <w:r w:rsidR="00120AEA" w:rsidRPr="007C743E">
        <w:rPr>
          <w:rFonts w:ascii="Times New Roman" w:hAnsi="Times New Roman" w:cs="Times New Roman"/>
          <w:sz w:val="28"/>
          <w:szCs w:val="28"/>
          <w:shd w:val="clear" w:color="auto" w:fill="FFFFFF"/>
        </w:rPr>
        <w:t>114</w:t>
      </w:r>
      <w:r w:rsidRPr="007C743E">
        <w:rPr>
          <w:rFonts w:ascii="Times New Roman" w:hAnsi="Times New Roman" w:cs="Times New Roman"/>
          <w:sz w:val="28"/>
          <w:szCs w:val="28"/>
          <w:shd w:val="clear" w:color="auto" w:fill="FFFFFF"/>
        </w:rPr>
        <w:t xml:space="preserve">]. </w:t>
      </w:r>
      <w:r w:rsidRPr="007C743E">
        <w:rPr>
          <w:rFonts w:ascii="Times New Roman" w:hAnsi="Times New Roman" w:cs="Times New Roman"/>
          <w:sz w:val="28"/>
          <w:szCs w:val="28"/>
        </w:rPr>
        <w:t xml:space="preserve">В многоцентровом рандомизированном исследовании приняли участие 998 пациентов, находящихся в отделениях интенсивной терапии с диагнозом септический шок. Участники были распределены в группы в зависимости от выбранной </w:t>
      </w:r>
      <w:proofErr w:type="spellStart"/>
      <w:r w:rsidRPr="007C743E">
        <w:rPr>
          <w:rFonts w:ascii="Times New Roman" w:hAnsi="Times New Roman" w:cs="Times New Roman"/>
          <w:sz w:val="28"/>
          <w:szCs w:val="28"/>
        </w:rPr>
        <w:t>трансфузионной</w:t>
      </w:r>
      <w:proofErr w:type="spellEnd"/>
      <w:r w:rsidRPr="007C743E">
        <w:rPr>
          <w:rFonts w:ascii="Times New Roman" w:hAnsi="Times New Roman" w:cs="Times New Roman"/>
          <w:sz w:val="28"/>
          <w:szCs w:val="28"/>
        </w:rPr>
        <w:t xml:space="preserve"> стратегии: в </w:t>
      </w:r>
      <w:proofErr w:type="spellStart"/>
      <w:r w:rsidRPr="007C743E">
        <w:rPr>
          <w:rFonts w:ascii="Times New Roman" w:hAnsi="Times New Roman" w:cs="Times New Roman"/>
          <w:sz w:val="28"/>
          <w:szCs w:val="28"/>
        </w:rPr>
        <w:t>рестриктивной</w:t>
      </w:r>
      <w:proofErr w:type="spellEnd"/>
      <w:r w:rsidRPr="007C743E">
        <w:rPr>
          <w:rFonts w:ascii="Times New Roman" w:hAnsi="Times New Roman" w:cs="Times New Roman"/>
          <w:sz w:val="28"/>
          <w:szCs w:val="28"/>
        </w:rPr>
        <w:t xml:space="preserve"> группе переливание эритроцитов выполнялось при снижении уровня гемоглобина ниже 70 г/л, тогда как в либеральной группе трансфузии проводились при снижении гемоглобина ниже 90 г/л. Основной конечной точкой исследования являлась 90-дневная летальность. </w:t>
      </w:r>
      <w:r w:rsidRPr="007C743E">
        <w:rPr>
          <w:rFonts w:ascii="Times New Roman" w:eastAsia="Times New Roman" w:hAnsi="Times New Roman" w:cs="Times New Roman"/>
          <w:sz w:val="28"/>
          <w:szCs w:val="28"/>
        </w:rPr>
        <w:t xml:space="preserve">В качестве вторичных исходов рассматривались необходимость в проведении поддерживающих жизнь методов лечения (включая вазопрессорную или инотропную терапию, искусственную вентиляцию лёгких и почечно-заместительную терапию), оценённая на 5-й, 14-й и 28-й дни после рандомизации. Также анализировалась частота ишемических осложнений в отделении интенсивной терапии, таких как острая ишемия головного мозга, инфаркт миокарда и </w:t>
      </w:r>
      <w:proofErr w:type="spellStart"/>
      <w:r w:rsidRPr="007C743E">
        <w:rPr>
          <w:rFonts w:ascii="Times New Roman" w:eastAsia="Times New Roman" w:hAnsi="Times New Roman" w:cs="Times New Roman"/>
          <w:sz w:val="28"/>
          <w:szCs w:val="28"/>
        </w:rPr>
        <w:t>мезентериальная</w:t>
      </w:r>
      <w:proofErr w:type="spellEnd"/>
      <w:r w:rsidRPr="007C743E">
        <w:rPr>
          <w:rFonts w:ascii="Times New Roman" w:eastAsia="Times New Roman" w:hAnsi="Times New Roman" w:cs="Times New Roman"/>
          <w:sz w:val="28"/>
          <w:szCs w:val="28"/>
        </w:rPr>
        <w:t xml:space="preserve"> ишемия. Дополнительно учитывались </w:t>
      </w:r>
      <w:proofErr w:type="spellStart"/>
      <w:r w:rsidRPr="007C743E">
        <w:rPr>
          <w:rFonts w:ascii="Times New Roman" w:eastAsia="Times New Roman" w:hAnsi="Times New Roman" w:cs="Times New Roman"/>
          <w:sz w:val="28"/>
          <w:szCs w:val="28"/>
        </w:rPr>
        <w:t>трансфузионные</w:t>
      </w:r>
      <w:proofErr w:type="spellEnd"/>
      <w:r w:rsidRPr="007C743E">
        <w:rPr>
          <w:rFonts w:ascii="Times New Roman" w:eastAsia="Times New Roman" w:hAnsi="Times New Roman" w:cs="Times New Roman"/>
          <w:sz w:val="28"/>
          <w:szCs w:val="28"/>
        </w:rPr>
        <w:t xml:space="preserve"> реакции, включая аллергические проявления, гемолитические события, развитие острого повреждения лёгких, связанного с переливанием крови (TRALI), а также случаи циркуляторной перегрузки, обусловленной трансфузией (TACO).</w:t>
      </w:r>
      <w:r w:rsidRPr="007C743E">
        <w:rPr>
          <w:rFonts w:ascii="Times New Roman" w:eastAsia="Cochin" w:hAnsi="Times New Roman" w:cs="Times New Roman"/>
          <w:sz w:val="28"/>
          <w:szCs w:val="28"/>
        </w:rPr>
        <w:t xml:space="preserve"> Авторы не нашли различий ни в одном из перечисленных исходов, </w:t>
      </w:r>
      <w:r w:rsidRPr="007C743E">
        <w:rPr>
          <w:rFonts w:ascii="Times New Roman" w:hAnsi="Times New Roman" w:cs="Times New Roman"/>
          <w:sz w:val="28"/>
          <w:szCs w:val="28"/>
        </w:rPr>
        <w:t xml:space="preserve">отдельно говорится, что пациенты, находившиеся в группе </w:t>
      </w:r>
      <w:proofErr w:type="gramStart"/>
      <w:r w:rsidRPr="007C743E">
        <w:rPr>
          <w:rFonts w:ascii="Times New Roman" w:hAnsi="Times New Roman" w:cs="Times New Roman"/>
          <w:sz w:val="28"/>
          <w:szCs w:val="28"/>
        </w:rPr>
        <w:t>с</w:t>
      </w:r>
      <w:proofErr w:type="gramEnd"/>
      <w:r w:rsidRPr="007C743E">
        <w:rPr>
          <w:rFonts w:ascii="Times New Roman" w:hAnsi="Times New Roman" w:cs="Times New Roman"/>
          <w:sz w:val="28"/>
          <w:szCs w:val="28"/>
        </w:rPr>
        <w:t xml:space="preserve"> </w:t>
      </w:r>
      <w:r w:rsidR="00AC6D15" w:rsidRPr="007C743E">
        <w:rPr>
          <w:rFonts w:ascii="Times New Roman" w:hAnsi="Times New Roman" w:cs="Times New Roman"/>
          <w:sz w:val="28"/>
          <w:szCs w:val="28"/>
        </w:rPr>
        <w:t xml:space="preserve">где применялась </w:t>
      </w:r>
      <w:proofErr w:type="spellStart"/>
      <w:r w:rsidR="00AC6D15" w:rsidRPr="007C743E">
        <w:rPr>
          <w:rFonts w:ascii="Times New Roman" w:hAnsi="Times New Roman" w:cs="Times New Roman"/>
          <w:sz w:val="28"/>
          <w:szCs w:val="28"/>
        </w:rPr>
        <w:t>рестриктивная</w:t>
      </w:r>
      <w:proofErr w:type="spellEnd"/>
      <w:r w:rsidR="00AC6D15" w:rsidRPr="007C743E">
        <w:rPr>
          <w:rFonts w:ascii="Times New Roman" w:hAnsi="Times New Roman" w:cs="Times New Roman"/>
          <w:sz w:val="28"/>
          <w:szCs w:val="28"/>
        </w:rPr>
        <w:t xml:space="preserve"> </w:t>
      </w:r>
      <w:proofErr w:type="spellStart"/>
      <w:r w:rsidR="00AC6D15" w:rsidRPr="007C743E">
        <w:rPr>
          <w:rFonts w:ascii="Times New Roman" w:hAnsi="Times New Roman" w:cs="Times New Roman"/>
          <w:sz w:val="28"/>
          <w:szCs w:val="28"/>
        </w:rPr>
        <w:t>трансфузионная</w:t>
      </w:r>
      <w:proofErr w:type="spellEnd"/>
      <w:r w:rsidR="00AC6D15" w:rsidRPr="007C743E">
        <w:rPr>
          <w:rFonts w:ascii="Times New Roman" w:hAnsi="Times New Roman" w:cs="Times New Roman"/>
          <w:sz w:val="28"/>
          <w:szCs w:val="28"/>
        </w:rPr>
        <w:t xml:space="preserve"> тактика, общее количество </w:t>
      </w:r>
      <w:r w:rsidR="00AC6D15" w:rsidRPr="007C743E">
        <w:rPr>
          <w:rFonts w:ascii="Times New Roman" w:hAnsi="Times New Roman" w:cs="Times New Roman"/>
          <w:sz w:val="28"/>
          <w:szCs w:val="28"/>
        </w:rPr>
        <w:lastRenderedPageBreak/>
        <w:t>перелитых доз эритроцитарной массы оказалось на 50% ниже по сравнению с пациентами, получавшими лечение по либеральному протоколу. При этом у 36% больных трансфузия вовсе не проводилась, тогда как в либеральной группе такой подход был реализован лишь у 1% пациентов. Схожие результаты наблюдались и при анализе отдельных подгрупп, включавших лиц с ишемической болезнью сердца, пациентов пожилого возраста, а также больных с выраже</w:t>
      </w:r>
      <w:r w:rsidR="00F44D3B" w:rsidRPr="007C743E">
        <w:rPr>
          <w:rFonts w:ascii="Times New Roman" w:hAnsi="Times New Roman" w:cs="Times New Roman"/>
          <w:sz w:val="28"/>
          <w:szCs w:val="28"/>
        </w:rPr>
        <w:t>нной степенью тяжести состояния</w:t>
      </w:r>
      <w:r w:rsidRPr="007C743E">
        <w:rPr>
          <w:rFonts w:ascii="Times New Roman" w:eastAsia="Cochin" w:hAnsi="Times New Roman" w:cs="Times New Roman"/>
          <w:sz w:val="28"/>
          <w:szCs w:val="28"/>
        </w:rPr>
        <w:t xml:space="preserve">, старшей возрастной группы или пациентов с более тяжелым состоянием.  </w:t>
      </w:r>
    </w:p>
    <w:p w14:paraId="15B74EE6" w14:textId="77777777" w:rsidR="00E70130" w:rsidRPr="007C743E" w:rsidRDefault="00E70130" w:rsidP="005230FF">
      <w:pPr>
        <w:spacing w:after="0" w:line="240" w:lineRule="auto"/>
        <w:ind w:firstLine="709"/>
        <w:jc w:val="both"/>
        <w:textAlignment w:val="baseline"/>
        <w:rPr>
          <w:rFonts w:ascii="Times New Roman" w:hAnsi="Times New Roman" w:cs="Times New Roman"/>
          <w:sz w:val="28"/>
          <w:szCs w:val="28"/>
          <w:shd w:val="clear" w:color="auto" w:fill="FFFFFF"/>
        </w:rPr>
      </w:pPr>
      <w:r w:rsidRPr="007C743E">
        <w:rPr>
          <w:rFonts w:ascii="Times New Roman" w:eastAsia="Times New Roman" w:hAnsi="Times New Roman" w:cs="Times New Roman"/>
          <w:sz w:val="28"/>
          <w:szCs w:val="28"/>
        </w:rPr>
        <w:t xml:space="preserve">Далее исследование </w:t>
      </w:r>
      <w:r w:rsidRPr="007C743E">
        <w:rPr>
          <w:rFonts w:ascii="Times New Roman" w:hAnsi="Times New Roman" w:cs="Times New Roman"/>
          <w:sz w:val="28"/>
          <w:szCs w:val="28"/>
          <w:shd w:val="clear" w:color="auto" w:fill="FFFFFF"/>
        </w:rPr>
        <w:t xml:space="preserve">TRISS было продолжено и в 2016 году в журнале </w:t>
      </w:r>
      <w:proofErr w:type="spellStart"/>
      <w:r w:rsidRPr="007C743E">
        <w:rPr>
          <w:rFonts w:ascii="Times New Roman" w:hAnsi="Times New Roman" w:cs="Times New Roman"/>
          <w:sz w:val="28"/>
          <w:szCs w:val="28"/>
        </w:rPr>
        <w:t>Intensive</w:t>
      </w:r>
      <w:proofErr w:type="spellEnd"/>
      <w:r w:rsidRPr="007C743E">
        <w:rPr>
          <w:rFonts w:ascii="Times New Roman" w:hAnsi="Times New Roman" w:cs="Times New Roman"/>
          <w:sz w:val="28"/>
          <w:szCs w:val="28"/>
        </w:rPr>
        <w:t xml:space="preserve"> Care </w:t>
      </w:r>
      <w:proofErr w:type="spellStart"/>
      <w:r w:rsidRPr="007C743E">
        <w:rPr>
          <w:rFonts w:ascii="Times New Roman" w:hAnsi="Times New Roman" w:cs="Times New Roman"/>
          <w:sz w:val="28"/>
          <w:szCs w:val="28"/>
        </w:rPr>
        <w:t>Med</w:t>
      </w:r>
      <w:r w:rsidRPr="007C743E">
        <w:rPr>
          <w:rFonts w:ascii="Times New Roman" w:hAnsi="Times New Roman" w:cs="Times New Roman"/>
          <w:sz w:val="28"/>
          <w:szCs w:val="28"/>
          <w:lang w:val="en-US"/>
        </w:rPr>
        <w:t>icine</w:t>
      </w:r>
      <w:proofErr w:type="spellEnd"/>
      <w:r w:rsidRPr="007C743E">
        <w:rPr>
          <w:rFonts w:ascii="Times New Roman" w:hAnsi="Times New Roman" w:cs="Times New Roman"/>
          <w:sz w:val="28"/>
          <w:szCs w:val="28"/>
        </w:rPr>
        <w:t xml:space="preserve"> были опубликованы полученные результаты [</w:t>
      </w:r>
      <w:r w:rsidR="00120AEA" w:rsidRPr="007C743E">
        <w:rPr>
          <w:rFonts w:ascii="Times New Roman" w:hAnsi="Times New Roman" w:cs="Times New Roman"/>
          <w:sz w:val="28"/>
          <w:szCs w:val="28"/>
        </w:rPr>
        <w:t>115</w:t>
      </w:r>
      <w:r w:rsidRPr="007C743E">
        <w:rPr>
          <w:rFonts w:ascii="Times New Roman" w:hAnsi="Times New Roman" w:cs="Times New Roman"/>
          <w:sz w:val="28"/>
          <w:szCs w:val="28"/>
        </w:rPr>
        <w:t xml:space="preserve">]. Авторами проведена оценка долгосрочных исходов и качества жизни </w:t>
      </w:r>
      <w:proofErr w:type="gramStart"/>
      <w:r w:rsidRPr="007C743E">
        <w:rPr>
          <w:rFonts w:ascii="Times New Roman" w:hAnsi="Times New Roman" w:cs="Times New Roman"/>
          <w:sz w:val="28"/>
          <w:szCs w:val="28"/>
        </w:rPr>
        <w:t>у пациентов</w:t>
      </w:r>
      <w:proofErr w:type="gramEnd"/>
      <w:r w:rsidRPr="007C743E">
        <w:rPr>
          <w:rFonts w:ascii="Times New Roman" w:hAnsi="Times New Roman" w:cs="Times New Roman"/>
          <w:sz w:val="28"/>
          <w:szCs w:val="28"/>
        </w:rPr>
        <w:t xml:space="preserve"> перенесших септический шок и анемию. Показатели долгосрочной летальности и уровня качества жизни не отличались между группами с </w:t>
      </w:r>
      <w:proofErr w:type="spellStart"/>
      <w:r w:rsidRPr="007C743E">
        <w:rPr>
          <w:rFonts w:ascii="Times New Roman" w:hAnsi="Times New Roman" w:cs="Times New Roman"/>
          <w:sz w:val="28"/>
          <w:szCs w:val="28"/>
        </w:rPr>
        <w:t>рестриктивной</w:t>
      </w:r>
      <w:proofErr w:type="spellEnd"/>
      <w:r w:rsidRPr="007C743E">
        <w:rPr>
          <w:rFonts w:ascii="Times New Roman" w:hAnsi="Times New Roman" w:cs="Times New Roman"/>
          <w:sz w:val="28"/>
          <w:szCs w:val="28"/>
        </w:rPr>
        <w:t xml:space="preserve"> и либеральной гемотрансфузионной стратегиями. В том же году автор вышеуказанного исследования </w:t>
      </w:r>
      <w:proofErr w:type="spellStart"/>
      <w:r w:rsidRPr="007C743E">
        <w:rPr>
          <w:rFonts w:ascii="Times New Roman" w:eastAsia="Times New Roman" w:hAnsi="Times New Roman" w:cs="Times New Roman"/>
          <w:sz w:val="28"/>
          <w:szCs w:val="28"/>
        </w:rPr>
        <w:t>Lars</w:t>
      </w:r>
      <w:proofErr w:type="spellEnd"/>
      <w:r w:rsidRPr="007C743E">
        <w:rPr>
          <w:rFonts w:ascii="Times New Roman" w:eastAsia="Times New Roman" w:hAnsi="Times New Roman" w:cs="Times New Roman"/>
          <w:sz w:val="28"/>
          <w:szCs w:val="28"/>
        </w:rPr>
        <w:t xml:space="preserve"> B. </w:t>
      </w:r>
      <w:proofErr w:type="spellStart"/>
      <w:r w:rsidRPr="007C743E">
        <w:rPr>
          <w:rFonts w:ascii="Times New Roman" w:eastAsia="Times New Roman" w:hAnsi="Times New Roman" w:cs="Times New Roman"/>
          <w:sz w:val="28"/>
          <w:szCs w:val="28"/>
        </w:rPr>
        <w:t>Holst</w:t>
      </w:r>
      <w:proofErr w:type="spellEnd"/>
      <w:r w:rsidRPr="007C743E">
        <w:rPr>
          <w:rFonts w:ascii="Times New Roman" w:hAnsi="Times New Roman" w:cs="Times New Roman"/>
          <w:sz w:val="28"/>
          <w:szCs w:val="28"/>
        </w:rPr>
        <w:t xml:space="preserve"> опубликовал обзорную статью, в которой представил положительные и негативные эффекты вследствие гемотрансфузий у пациентов с септическим шоком [</w:t>
      </w:r>
      <w:r w:rsidR="00120AEA" w:rsidRPr="007C743E">
        <w:rPr>
          <w:rFonts w:ascii="Times New Roman" w:hAnsi="Times New Roman" w:cs="Times New Roman"/>
          <w:sz w:val="28"/>
          <w:szCs w:val="28"/>
        </w:rPr>
        <w:t>116</w:t>
      </w:r>
      <w:r w:rsidRPr="007C743E">
        <w:rPr>
          <w:rFonts w:ascii="Times New Roman" w:hAnsi="Times New Roman" w:cs="Times New Roman"/>
          <w:sz w:val="28"/>
          <w:szCs w:val="28"/>
        </w:rPr>
        <w:t xml:space="preserve">]. Основываясь как на результатах </w:t>
      </w:r>
      <w:r w:rsidRPr="007C743E">
        <w:rPr>
          <w:rFonts w:ascii="Times New Roman" w:eastAsia="Times New Roman" w:hAnsi="Times New Roman" w:cs="Times New Roman"/>
          <w:sz w:val="28"/>
          <w:szCs w:val="28"/>
        </w:rPr>
        <w:t xml:space="preserve">исследования </w:t>
      </w:r>
      <w:r w:rsidRPr="007C743E">
        <w:rPr>
          <w:rFonts w:ascii="Times New Roman" w:hAnsi="Times New Roman" w:cs="Times New Roman"/>
          <w:sz w:val="28"/>
          <w:szCs w:val="28"/>
          <w:shd w:val="clear" w:color="auto" w:fill="FFFFFF"/>
        </w:rPr>
        <w:t xml:space="preserve">TRISS, так и других работ, автор последовательно обосновывает безопасность применения </w:t>
      </w:r>
      <w:proofErr w:type="spellStart"/>
      <w:r w:rsidRPr="007C743E">
        <w:rPr>
          <w:rFonts w:ascii="Times New Roman" w:hAnsi="Times New Roman" w:cs="Times New Roman"/>
          <w:sz w:val="28"/>
          <w:szCs w:val="28"/>
          <w:shd w:val="clear" w:color="auto" w:fill="FFFFFF"/>
        </w:rPr>
        <w:t>рестриктивной</w:t>
      </w:r>
      <w:proofErr w:type="spellEnd"/>
      <w:r w:rsidRPr="007C743E">
        <w:rPr>
          <w:rFonts w:ascii="Times New Roman" w:hAnsi="Times New Roman" w:cs="Times New Roman"/>
          <w:sz w:val="28"/>
          <w:szCs w:val="28"/>
          <w:shd w:val="clear" w:color="auto" w:fill="FFFFFF"/>
        </w:rPr>
        <w:t xml:space="preserve"> гемотрансфузионной стратегии и необходимость внесения изменений в международные рекомендации в пользу данной стратегии. При этом в статье указывается, что у пациентов с острой ишемией миокарда и острым повреждением головного </w:t>
      </w:r>
      <w:proofErr w:type="gramStart"/>
      <w:r w:rsidRPr="007C743E">
        <w:rPr>
          <w:rFonts w:ascii="Times New Roman" w:hAnsi="Times New Roman" w:cs="Times New Roman"/>
          <w:sz w:val="28"/>
          <w:szCs w:val="28"/>
          <w:shd w:val="clear" w:color="auto" w:fill="FFFFFF"/>
        </w:rPr>
        <w:t>мозга</w:t>
      </w:r>
      <w:r w:rsidR="00120AEA" w:rsidRPr="007C743E">
        <w:rPr>
          <w:rFonts w:ascii="Times New Roman" w:hAnsi="Times New Roman" w:cs="Times New Roman"/>
          <w:sz w:val="28"/>
          <w:szCs w:val="28"/>
          <w:shd w:val="clear" w:color="auto" w:fill="FFFFFF"/>
        </w:rPr>
        <w:t xml:space="preserve"> </w:t>
      </w:r>
      <w:r w:rsidRPr="007C743E">
        <w:rPr>
          <w:rFonts w:ascii="Times New Roman" w:hAnsi="Times New Roman" w:cs="Times New Roman"/>
          <w:sz w:val="28"/>
          <w:szCs w:val="28"/>
          <w:shd w:val="clear" w:color="auto" w:fill="FFFFFF"/>
        </w:rPr>
        <w:t>возможно</w:t>
      </w:r>
      <w:proofErr w:type="gramEnd"/>
      <w:r w:rsidRPr="007C743E">
        <w:rPr>
          <w:rFonts w:ascii="Times New Roman" w:hAnsi="Times New Roman" w:cs="Times New Roman"/>
          <w:sz w:val="28"/>
          <w:szCs w:val="28"/>
          <w:shd w:val="clear" w:color="auto" w:fill="FFFFFF"/>
        </w:rPr>
        <w:t xml:space="preserve"> требуется другой подход. </w:t>
      </w:r>
    </w:p>
    <w:p w14:paraId="345A7977" w14:textId="77777777" w:rsidR="00E70130" w:rsidRPr="007C743E" w:rsidRDefault="00E70130" w:rsidP="005230FF">
      <w:pPr>
        <w:spacing w:after="0" w:line="240" w:lineRule="auto"/>
        <w:ind w:firstLine="709"/>
        <w:jc w:val="both"/>
        <w:textAlignment w:val="baseline"/>
        <w:rPr>
          <w:rFonts w:ascii="Times New Roman" w:hAnsi="Times New Roman" w:cs="Times New Roman"/>
          <w:sz w:val="28"/>
          <w:szCs w:val="28"/>
        </w:rPr>
      </w:pPr>
      <w:r w:rsidRPr="007C743E">
        <w:rPr>
          <w:rFonts w:ascii="Times New Roman" w:eastAsia="Times New Roman" w:hAnsi="Times New Roman" w:cs="Times New Roman"/>
          <w:sz w:val="28"/>
          <w:szCs w:val="28"/>
        </w:rPr>
        <w:t xml:space="preserve">В 2019 году в журнале </w:t>
      </w:r>
      <w:r w:rsidRPr="007C743E">
        <w:rPr>
          <w:rFonts w:ascii="Times New Roman" w:hAnsi="Times New Roman" w:cs="Times New Roman"/>
          <w:sz w:val="28"/>
          <w:szCs w:val="28"/>
          <w:lang w:val="en-US"/>
        </w:rPr>
        <w:t>Critical</w:t>
      </w:r>
      <w:r w:rsidR="00120AEA"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Care</w:t>
      </w:r>
      <w:r w:rsidR="00120AEA"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lang w:val="en-US"/>
        </w:rPr>
        <w:t>Yohei</w:t>
      </w:r>
      <w:proofErr w:type="spellEnd"/>
      <w:r w:rsidR="00120AEA"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Hirano</w:t>
      </w:r>
      <w:r w:rsidRPr="007C743E">
        <w:rPr>
          <w:rFonts w:ascii="Times New Roman" w:hAnsi="Times New Roman" w:cs="Times New Roman"/>
          <w:sz w:val="28"/>
          <w:szCs w:val="28"/>
        </w:rPr>
        <w:t xml:space="preserve"> и </w:t>
      </w:r>
      <w:proofErr w:type="spellStart"/>
      <w:r w:rsidRPr="007C743E">
        <w:rPr>
          <w:rFonts w:ascii="Times New Roman" w:hAnsi="Times New Roman" w:cs="Times New Roman"/>
          <w:sz w:val="28"/>
          <w:szCs w:val="28"/>
        </w:rPr>
        <w:t>соавт</w:t>
      </w:r>
      <w:proofErr w:type="spellEnd"/>
      <w:r w:rsidRPr="007C743E">
        <w:rPr>
          <w:rFonts w:ascii="Times New Roman" w:hAnsi="Times New Roman" w:cs="Times New Roman"/>
          <w:sz w:val="28"/>
          <w:szCs w:val="28"/>
        </w:rPr>
        <w:t xml:space="preserve">., представили систематический обзор и </w:t>
      </w:r>
      <w:proofErr w:type="spellStart"/>
      <w:r w:rsidRPr="007C743E">
        <w:rPr>
          <w:rFonts w:ascii="Times New Roman" w:hAnsi="Times New Roman" w:cs="Times New Roman"/>
          <w:sz w:val="28"/>
          <w:szCs w:val="28"/>
        </w:rPr>
        <w:t>метаанализрандомизированных</w:t>
      </w:r>
      <w:proofErr w:type="spellEnd"/>
      <w:r w:rsidRPr="007C743E">
        <w:rPr>
          <w:rFonts w:ascii="Times New Roman" w:hAnsi="Times New Roman" w:cs="Times New Roman"/>
          <w:sz w:val="28"/>
          <w:szCs w:val="28"/>
        </w:rPr>
        <w:t xml:space="preserve"> клинических исследований, также посвященных сравнению гемотрансфузионных стратегий у пациентов с сепсисом и септическим шоком</w:t>
      </w:r>
      <w:r w:rsidR="00120AEA" w:rsidRPr="007C743E">
        <w:rPr>
          <w:rFonts w:ascii="Times New Roman" w:hAnsi="Times New Roman" w:cs="Times New Roman"/>
          <w:sz w:val="28"/>
          <w:szCs w:val="28"/>
        </w:rPr>
        <w:t xml:space="preserve"> </w:t>
      </w:r>
      <w:r w:rsidRPr="007C743E">
        <w:rPr>
          <w:rFonts w:ascii="Times New Roman" w:hAnsi="Times New Roman" w:cs="Times New Roman"/>
          <w:sz w:val="28"/>
          <w:szCs w:val="28"/>
        </w:rPr>
        <w:t>[</w:t>
      </w:r>
      <w:r w:rsidR="00120AEA" w:rsidRPr="007C743E">
        <w:rPr>
          <w:rFonts w:ascii="Times New Roman" w:hAnsi="Times New Roman" w:cs="Times New Roman"/>
          <w:sz w:val="28"/>
          <w:szCs w:val="28"/>
        </w:rPr>
        <w:t>117</w:t>
      </w:r>
      <w:r w:rsidRPr="007C743E">
        <w:rPr>
          <w:rFonts w:ascii="Times New Roman" w:hAnsi="Times New Roman" w:cs="Times New Roman"/>
          <w:sz w:val="28"/>
          <w:szCs w:val="28"/>
        </w:rPr>
        <w:t xml:space="preserve">]. Первичной конечной точкой была установлена летальность в течение 28 или 30 дней, вторичными точками стали 60- и 90-дневная летальность, использование механической вентиляции легких, вазопрессорной поддержки или методов почечно-заместительной терапии. В работу вошли 3 рандомизированных клинических исследования, включивших 1516 пациентов, по вторичным точкам было оценено два РКИ. На основании анализа, авторы не выявили никаких различий в 28- и 30-дневной летальности между группами с  </w:t>
      </w:r>
      <w:proofErr w:type="spellStart"/>
      <w:r w:rsidRPr="007C743E">
        <w:rPr>
          <w:rFonts w:ascii="Times New Roman" w:hAnsi="Times New Roman" w:cs="Times New Roman"/>
          <w:sz w:val="28"/>
          <w:szCs w:val="28"/>
        </w:rPr>
        <w:t>рестриктивной</w:t>
      </w:r>
      <w:proofErr w:type="spellEnd"/>
      <w:r w:rsidRPr="007C743E">
        <w:rPr>
          <w:rFonts w:ascii="Times New Roman" w:hAnsi="Times New Roman" w:cs="Times New Roman"/>
          <w:sz w:val="28"/>
          <w:szCs w:val="28"/>
        </w:rPr>
        <w:t xml:space="preserve"> (пороговый уровень гемоглобина</w:t>
      </w:r>
      <w:r w:rsidR="00120AEA" w:rsidRPr="007C743E">
        <w:rPr>
          <w:rFonts w:ascii="Times New Roman" w:hAnsi="Times New Roman" w:cs="Times New Roman"/>
          <w:sz w:val="28"/>
          <w:szCs w:val="28"/>
        </w:rPr>
        <w:t xml:space="preserve"> </w:t>
      </w:r>
      <w:r w:rsidRPr="007C743E">
        <w:rPr>
          <w:rFonts w:ascii="Times New Roman" w:hAnsi="Times New Roman" w:cs="Times New Roman"/>
          <w:sz w:val="28"/>
          <w:szCs w:val="28"/>
        </w:rPr>
        <w:t>70</w:t>
      </w:r>
      <w:r w:rsidR="00120AEA" w:rsidRPr="007C743E">
        <w:rPr>
          <w:rFonts w:ascii="Times New Roman" w:hAnsi="Times New Roman" w:cs="Times New Roman"/>
          <w:sz w:val="28"/>
          <w:szCs w:val="28"/>
        </w:rPr>
        <w:t xml:space="preserve"> </w:t>
      </w:r>
      <w:r w:rsidRPr="007C743E">
        <w:rPr>
          <w:rFonts w:ascii="Times New Roman" w:hAnsi="Times New Roman" w:cs="Times New Roman"/>
          <w:sz w:val="28"/>
          <w:szCs w:val="28"/>
        </w:rPr>
        <w:t xml:space="preserve">г/л) и либеральной (пороговый уровень гемоглобина 90 или 100 г/л) </w:t>
      </w:r>
      <w:proofErr w:type="spellStart"/>
      <w:r w:rsidRPr="007C743E">
        <w:rPr>
          <w:rFonts w:ascii="Times New Roman" w:hAnsi="Times New Roman" w:cs="Times New Roman"/>
          <w:sz w:val="28"/>
          <w:szCs w:val="28"/>
        </w:rPr>
        <w:t>трансфузионными</w:t>
      </w:r>
      <w:proofErr w:type="spellEnd"/>
      <w:r w:rsidRPr="007C743E">
        <w:rPr>
          <w:rFonts w:ascii="Times New Roman" w:hAnsi="Times New Roman" w:cs="Times New Roman"/>
          <w:sz w:val="28"/>
          <w:szCs w:val="28"/>
        </w:rPr>
        <w:t xml:space="preserve"> стратегиями, при анализе вторичных точек также не выявлено никаких различий. Авторы рекомендуют использовать </w:t>
      </w:r>
      <w:proofErr w:type="spellStart"/>
      <w:r w:rsidRPr="007C743E">
        <w:rPr>
          <w:rFonts w:ascii="Times New Roman" w:hAnsi="Times New Roman" w:cs="Times New Roman"/>
          <w:sz w:val="28"/>
          <w:szCs w:val="28"/>
        </w:rPr>
        <w:t>рестриктивную</w:t>
      </w:r>
      <w:proofErr w:type="spellEnd"/>
      <w:r w:rsidR="00120AEA"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трансфузионную</w:t>
      </w:r>
      <w:proofErr w:type="spellEnd"/>
      <w:r w:rsidRPr="007C743E">
        <w:rPr>
          <w:rFonts w:ascii="Times New Roman" w:hAnsi="Times New Roman" w:cs="Times New Roman"/>
          <w:sz w:val="28"/>
          <w:szCs w:val="28"/>
        </w:rPr>
        <w:t xml:space="preserve"> стратегию, при этом учитывать сопутствующие заболевания (такие как кардиоваскулярная патология). </w:t>
      </w:r>
    </w:p>
    <w:p w14:paraId="0DF28EA5" w14:textId="77777777" w:rsidR="00E70130" w:rsidRPr="007C743E" w:rsidRDefault="00E70130" w:rsidP="005230FF">
      <w:pPr>
        <w:spacing w:after="0" w:line="240" w:lineRule="auto"/>
        <w:ind w:firstLine="709"/>
        <w:jc w:val="both"/>
        <w:textAlignment w:val="baseline"/>
        <w:rPr>
          <w:rFonts w:ascii="Times New Roman" w:hAnsi="Times New Roman" w:cs="Times New Roman"/>
          <w:sz w:val="28"/>
          <w:szCs w:val="28"/>
        </w:rPr>
      </w:pPr>
      <w:r w:rsidRPr="007C743E">
        <w:rPr>
          <w:rFonts w:ascii="Times New Roman" w:hAnsi="Times New Roman" w:cs="Times New Roman"/>
          <w:sz w:val="28"/>
          <w:szCs w:val="28"/>
        </w:rPr>
        <w:t xml:space="preserve">В 2013 году </w:t>
      </w:r>
      <w:proofErr w:type="spellStart"/>
      <w:r w:rsidRPr="007C743E">
        <w:rPr>
          <w:rFonts w:ascii="Times New Roman" w:hAnsi="Times New Roman" w:cs="Times New Roman"/>
          <w:sz w:val="28"/>
          <w:szCs w:val="28"/>
        </w:rPr>
        <w:t>Timothy</w:t>
      </w:r>
      <w:proofErr w:type="spellEnd"/>
      <w:r w:rsidRPr="007C743E">
        <w:rPr>
          <w:rFonts w:ascii="Times New Roman" w:hAnsi="Times New Roman" w:cs="Times New Roman"/>
          <w:sz w:val="28"/>
          <w:szCs w:val="28"/>
        </w:rPr>
        <w:t xml:space="preserve"> S. </w:t>
      </w:r>
      <w:proofErr w:type="spellStart"/>
      <w:r w:rsidRPr="007C743E">
        <w:rPr>
          <w:rFonts w:ascii="Times New Roman" w:hAnsi="Times New Roman" w:cs="Times New Roman"/>
          <w:sz w:val="28"/>
          <w:szCs w:val="28"/>
        </w:rPr>
        <w:t>Walsh</w:t>
      </w:r>
      <w:proofErr w:type="spellEnd"/>
      <w:r w:rsidRPr="007C743E">
        <w:rPr>
          <w:rFonts w:ascii="Times New Roman" w:hAnsi="Times New Roman" w:cs="Times New Roman"/>
          <w:sz w:val="28"/>
          <w:szCs w:val="28"/>
        </w:rPr>
        <w:t xml:space="preserve">, MD с соавторами опубликовали результаты многоцентрового рандомизированного пилотного исследования, в котором проведено сравнение ограничительной и либеральной </w:t>
      </w:r>
      <w:proofErr w:type="spellStart"/>
      <w:r w:rsidRPr="007C743E">
        <w:rPr>
          <w:rFonts w:ascii="Times New Roman" w:hAnsi="Times New Roman" w:cs="Times New Roman"/>
          <w:sz w:val="28"/>
          <w:szCs w:val="28"/>
        </w:rPr>
        <w:t>трансфузионных</w:t>
      </w:r>
      <w:proofErr w:type="spellEnd"/>
      <w:r w:rsidRPr="007C743E">
        <w:rPr>
          <w:rFonts w:ascii="Times New Roman" w:hAnsi="Times New Roman" w:cs="Times New Roman"/>
          <w:sz w:val="28"/>
          <w:szCs w:val="28"/>
        </w:rPr>
        <w:t xml:space="preserve"> стратегий у пациентов старшей возрастной группы, находящихся на механической вентиляции легких</w:t>
      </w:r>
      <w:r w:rsidR="00120AEA" w:rsidRPr="007C743E">
        <w:rPr>
          <w:rFonts w:ascii="Times New Roman" w:hAnsi="Times New Roman" w:cs="Times New Roman"/>
          <w:sz w:val="28"/>
          <w:szCs w:val="28"/>
        </w:rPr>
        <w:t xml:space="preserve"> </w:t>
      </w:r>
      <w:r w:rsidRPr="007C743E">
        <w:rPr>
          <w:rFonts w:ascii="Times New Roman" w:hAnsi="Times New Roman" w:cs="Times New Roman"/>
          <w:sz w:val="28"/>
          <w:szCs w:val="28"/>
        </w:rPr>
        <w:t>[</w:t>
      </w:r>
      <w:r w:rsidR="00120AEA" w:rsidRPr="007C743E">
        <w:rPr>
          <w:rFonts w:ascii="Times New Roman" w:hAnsi="Times New Roman" w:cs="Times New Roman"/>
          <w:sz w:val="28"/>
          <w:szCs w:val="28"/>
        </w:rPr>
        <w:t>118</w:t>
      </w:r>
      <w:r w:rsidRPr="007C743E">
        <w:rPr>
          <w:rFonts w:ascii="Times New Roman" w:hAnsi="Times New Roman" w:cs="Times New Roman"/>
          <w:sz w:val="28"/>
          <w:szCs w:val="28"/>
        </w:rPr>
        <w:t xml:space="preserve">]. В исследование были включены 100 пациентов из шести отделений интенсивной терапии Великобритании, старше 55 </w:t>
      </w:r>
      <w:r w:rsidRPr="007C743E">
        <w:rPr>
          <w:rFonts w:ascii="Times New Roman" w:hAnsi="Times New Roman" w:cs="Times New Roman"/>
          <w:sz w:val="28"/>
          <w:szCs w:val="28"/>
        </w:rPr>
        <w:lastRenderedPageBreak/>
        <w:t xml:space="preserve">лет, находившихся на искусственной вентиляции лёгких более четырёх суток. Участники были рандомизированы на две группы в зависимости от применяемой </w:t>
      </w:r>
      <w:proofErr w:type="spellStart"/>
      <w:r w:rsidRPr="007C743E">
        <w:rPr>
          <w:rFonts w:ascii="Times New Roman" w:hAnsi="Times New Roman" w:cs="Times New Roman"/>
          <w:sz w:val="28"/>
          <w:szCs w:val="28"/>
        </w:rPr>
        <w:t>трансфузионной</w:t>
      </w:r>
      <w:proofErr w:type="spellEnd"/>
      <w:r w:rsidRPr="007C743E">
        <w:rPr>
          <w:rFonts w:ascii="Times New Roman" w:hAnsi="Times New Roman" w:cs="Times New Roman"/>
          <w:sz w:val="28"/>
          <w:szCs w:val="28"/>
        </w:rPr>
        <w:t xml:space="preserve"> стратегии: в первой группе использовалась </w:t>
      </w:r>
      <w:proofErr w:type="spellStart"/>
      <w:r w:rsidRPr="007C743E">
        <w:rPr>
          <w:rFonts w:ascii="Times New Roman" w:hAnsi="Times New Roman" w:cs="Times New Roman"/>
          <w:sz w:val="28"/>
          <w:szCs w:val="28"/>
        </w:rPr>
        <w:t>рестриктивная</w:t>
      </w:r>
      <w:proofErr w:type="spellEnd"/>
      <w:r w:rsidRPr="007C743E">
        <w:rPr>
          <w:rFonts w:ascii="Times New Roman" w:hAnsi="Times New Roman" w:cs="Times New Roman"/>
          <w:sz w:val="28"/>
          <w:szCs w:val="28"/>
        </w:rPr>
        <w:t xml:space="preserve"> тактика с триггерным уровнем гемоглобина 70 г/л и целевыми значениями 70–90 г/л, тогда как во второй группе применялась либеральная стратегия с триггером 90 г/л и целевым диапазоном 90–110 г/л на протяжении 14 дней пребывания в отделении реанимации. По результатам анализа не было выявлено достоверных различий в частоте органной дисфункции, длительности проведения искусственной вентиляции лёгких, а также в частоте инфекционных и сердечно-сосудистых осложнений. Дополнительно отмечено незначительное снижение уровня летальности в группе, где применялась </w:t>
      </w:r>
      <w:proofErr w:type="spellStart"/>
      <w:r w:rsidRPr="007C743E">
        <w:rPr>
          <w:rFonts w:ascii="Times New Roman" w:hAnsi="Times New Roman" w:cs="Times New Roman"/>
          <w:sz w:val="28"/>
          <w:szCs w:val="28"/>
        </w:rPr>
        <w:t>рестриктивная</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трансфузионная</w:t>
      </w:r>
      <w:proofErr w:type="spellEnd"/>
      <w:r w:rsidRPr="007C743E">
        <w:rPr>
          <w:rFonts w:ascii="Times New Roman" w:hAnsi="Times New Roman" w:cs="Times New Roman"/>
          <w:sz w:val="28"/>
          <w:szCs w:val="28"/>
        </w:rPr>
        <w:t xml:space="preserve"> тактика. </w:t>
      </w:r>
    </w:p>
    <w:p w14:paraId="2D56FD33"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Анализу применения аналогичных стратегий гемотрансфузий у пациентов с онкологическими диагнозами в критическом состоянии посвящена работа </w:t>
      </w:r>
      <w:proofErr w:type="spellStart"/>
      <w:r w:rsidRPr="00DB0B2D">
        <w:rPr>
          <w:rFonts w:ascii="Times New Roman" w:hAnsi="Times New Roman" w:cs="Times New Roman"/>
          <w:sz w:val="28"/>
          <w:szCs w:val="28"/>
          <w:shd w:val="clear" w:color="auto" w:fill="FFFFFF"/>
        </w:rPr>
        <w:t>Bergamin</w:t>
      </w:r>
      <w:proofErr w:type="spellEnd"/>
      <w:r w:rsidRPr="00DB0B2D">
        <w:rPr>
          <w:rFonts w:ascii="Times New Roman" w:hAnsi="Times New Roman" w:cs="Times New Roman"/>
          <w:sz w:val="28"/>
          <w:szCs w:val="28"/>
          <w:shd w:val="clear" w:color="auto" w:fill="FFFFFF"/>
        </w:rPr>
        <w:t xml:space="preserve"> FS</w:t>
      </w:r>
      <w:r w:rsidRPr="007C743E">
        <w:rPr>
          <w:rFonts w:ascii="Times New Roman" w:hAnsi="Times New Roman" w:cs="Times New Roman"/>
          <w:sz w:val="28"/>
          <w:szCs w:val="28"/>
        </w:rPr>
        <w:t xml:space="preserve"> и соавторов, опубликованная в журнале </w:t>
      </w:r>
      <w:r w:rsidRPr="007C743E">
        <w:rPr>
          <w:rFonts w:ascii="Times New Roman" w:hAnsi="Times New Roman" w:cs="Times New Roman"/>
          <w:sz w:val="28"/>
          <w:szCs w:val="28"/>
          <w:lang w:val="en-US"/>
        </w:rPr>
        <w:t>Critical</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Care</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Medicine</w:t>
      </w:r>
      <w:r w:rsidRPr="007C743E">
        <w:rPr>
          <w:rFonts w:ascii="Times New Roman" w:hAnsi="Times New Roman" w:cs="Times New Roman"/>
          <w:sz w:val="28"/>
          <w:szCs w:val="28"/>
        </w:rPr>
        <w:t xml:space="preserve"> в 2017 году [</w:t>
      </w:r>
      <w:r w:rsidR="00120AEA" w:rsidRPr="007C743E">
        <w:rPr>
          <w:rFonts w:ascii="Times New Roman" w:hAnsi="Times New Roman" w:cs="Times New Roman"/>
          <w:sz w:val="28"/>
          <w:szCs w:val="28"/>
        </w:rPr>
        <w:t>119</w:t>
      </w:r>
      <w:r w:rsidRPr="007C743E">
        <w:rPr>
          <w:rFonts w:ascii="Times New Roman" w:hAnsi="Times New Roman" w:cs="Times New Roman"/>
          <w:sz w:val="28"/>
          <w:szCs w:val="28"/>
        </w:rPr>
        <w:t xml:space="preserve">]. В </w:t>
      </w:r>
      <w:proofErr w:type="spellStart"/>
      <w:r w:rsidRPr="007C743E">
        <w:rPr>
          <w:rFonts w:ascii="Times New Roman" w:hAnsi="Times New Roman" w:cs="Times New Roman"/>
          <w:sz w:val="28"/>
          <w:szCs w:val="28"/>
        </w:rPr>
        <w:t>одноцентровое</w:t>
      </w:r>
      <w:proofErr w:type="spellEnd"/>
      <w:r w:rsidRPr="007C743E">
        <w:rPr>
          <w:rFonts w:ascii="Times New Roman" w:hAnsi="Times New Roman" w:cs="Times New Roman"/>
          <w:sz w:val="28"/>
          <w:szCs w:val="28"/>
        </w:rPr>
        <w:t xml:space="preserve"> рандомизированное двойное слепое </w:t>
      </w:r>
      <w:proofErr w:type="spellStart"/>
      <w:r w:rsidRPr="007C743E">
        <w:rPr>
          <w:rFonts w:ascii="Times New Roman" w:hAnsi="Times New Roman" w:cs="Times New Roman"/>
          <w:sz w:val="28"/>
          <w:szCs w:val="28"/>
        </w:rPr>
        <w:t>контролирумое</w:t>
      </w:r>
      <w:proofErr w:type="spellEnd"/>
      <w:r w:rsidRPr="007C743E">
        <w:rPr>
          <w:rFonts w:ascii="Times New Roman" w:hAnsi="Times New Roman" w:cs="Times New Roman"/>
          <w:sz w:val="28"/>
          <w:szCs w:val="28"/>
        </w:rPr>
        <w:t xml:space="preserve"> исследование </w:t>
      </w:r>
      <w:r w:rsidRPr="007C743E">
        <w:rPr>
          <w:rFonts w:ascii="Times New Roman" w:hAnsi="Times New Roman" w:cs="Times New Roman"/>
          <w:sz w:val="28"/>
          <w:szCs w:val="28"/>
          <w:shd w:val="clear" w:color="auto" w:fill="FFFFFF"/>
        </w:rPr>
        <w:t>TRICOP</w:t>
      </w:r>
      <w:r w:rsidRPr="007C743E">
        <w:rPr>
          <w:rFonts w:ascii="Times New Roman" w:hAnsi="Times New Roman" w:cs="Times New Roman"/>
          <w:sz w:val="28"/>
          <w:szCs w:val="28"/>
        </w:rPr>
        <w:t xml:space="preserve"> были включены 300 онкологических пациентов с септическим шоком, которые были рандомизированы в зависимости от применяемой </w:t>
      </w:r>
      <w:proofErr w:type="spellStart"/>
      <w:r w:rsidRPr="007C743E">
        <w:rPr>
          <w:rFonts w:ascii="Times New Roman" w:hAnsi="Times New Roman" w:cs="Times New Roman"/>
          <w:sz w:val="28"/>
          <w:szCs w:val="28"/>
        </w:rPr>
        <w:t>трансфузионной</w:t>
      </w:r>
      <w:proofErr w:type="spellEnd"/>
      <w:r w:rsidRPr="007C743E">
        <w:rPr>
          <w:rFonts w:ascii="Times New Roman" w:hAnsi="Times New Roman" w:cs="Times New Roman"/>
          <w:sz w:val="28"/>
          <w:szCs w:val="28"/>
        </w:rPr>
        <w:t xml:space="preserve"> стратегии. Первичным исходом являлась 28-дневная летальность. Вторичными конечными точками стали необходимость в применении методов поддержания витальных функций(механическая вентиляция легких, инотропная поддержка, почечно-заместительная терапия), а также случаи церебральной ишемии, острого инфаркта миокарда, </w:t>
      </w:r>
      <w:proofErr w:type="spellStart"/>
      <w:r w:rsidRPr="007C743E">
        <w:rPr>
          <w:rFonts w:ascii="Times New Roman" w:hAnsi="Times New Roman" w:cs="Times New Roman"/>
          <w:sz w:val="28"/>
          <w:szCs w:val="28"/>
        </w:rPr>
        <w:t>мезентериальной</w:t>
      </w:r>
      <w:proofErr w:type="spellEnd"/>
      <w:r w:rsidRPr="007C743E">
        <w:rPr>
          <w:rFonts w:ascii="Times New Roman" w:hAnsi="Times New Roman" w:cs="Times New Roman"/>
          <w:sz w:val="28"/>
          <w:szCs w:val="28"/>
        </w:rPr>
        <w:t xml:space="preserve"> ишемии, тяжелых </w:t>
      </w:r>
      <w:proofErr w:type="spellStart"/>
      <w:r w:rsidRPr="007C743E">
        <w:rPr>
          <w:rFonts w:ascii="Times New Roman" w:hAnsi="Times New Roman" w:cs="Times New Roman"/>
          <w:sz w:val="28"/>
          <w:szCs w:val="28"/>
        </w:rPr>
        <w:t>трансфузионных</w:t>
      </w:r>
      <w:proofErr w:type="spellEnd"/>
      <w:r w:rsidRPr="007C743E">
        <w:rPr>
          <w:rFonts w:ascii="Times New Roman" w:hAnsi="Times New Roman" w:cs="Times New Roman"/>
          <w:sz w:val="28"/>
          <w:szCs w:val="28"/>
        </w:rPr>
        <w:t xml:space="preserve"> осложнений (гемолитические реакции, циркуляторная перегрузка, </w:t>
      </w:r>
      <w:proofErr w:type="spellStart"/>
      <w:r w:rsidRPr="007C743E">
        <w:rPr>
          <w:rFonts w:ascii="Times New Roman" w:hAnsi="Times New Roman" w:cs="Times New Roman"/>
          <w:sz w:val="28"/>
          <w:szCs w:val="28"/>
        </w:rPr>
        <w:t>трансфузионное</w:t>
      </w:r>
      <w:proofErr w:type="spellEnd"/>
      <w:r w:rsidRPr="007C743E">
        <w:rPr>
          <w:rFonts w:ascii="Times New Roman" w:hAnsi="Times New Roman" w:cs="Times New Roman"/>
          <w:sz w:val="28"/>
          <w:szCs w:val="28"/>
        </w:rPr>
        <w:t xml:space="preserve"> острое повреждение легких) и длительность койко-дней в отделениях интенсивной терапии и стационаре и 60-и 90-дневная летальность. Через 28 дней после рандомизации летальность в либеральной группе оказалась ниже, чем в </w:t>
      </w:r>
      <w:proofErr w:type="spellStart"/>
      <w:r w:rsidRPr="007C743E">
        <w:rPr>
          <w:rFonts w:ascii="Times New Roman" w:hAnsi="Times New Roman" w:cs="Times New Roman"/>
          <w:sz w:val="28"/>
          <w:szCs w:val="28"/>
        </w:rPr>
        <w:t>рестриктивной</w:t>
      </w:r>
      <w:proofErr w:type="spellEnd"/>
      <w:r w:rsidRPr="007C743E">
        <w:rPr>
          <w:rFonts w:ascii="Times New Roman" w:hAnsi="Times New Roman" w:cs="Times New Roman"/>
          <w:sz w:val="28"/>
          <w:szCs w:val="28"/>
        </w:rPr>
        <w:t xml:space="preserve">, 90-дневная летальность также оказалась ниже в либеральной группе. Авторы не выявили различий в длительности койко-дней в отделениях интенсивной терапии и стационаре, 60-дневной летальности и в других вторичных конечных точках между двумя группами. В заключении указывается, что полученные результаты оказались неожиданными, идут вразрез с гипотезой исследования и текущими рекомендациями и требуют дальнейших исследований. </w:t>
      </w:r>
    </w:p>
    <w:p w14:paraId="7D3C5C46" w14:textId="00618CB5" w:rsidR="00E70130" w:rsidRPr="007C743E" w:rsidRDefault="00E70130" w:rsidP="005230FF">
      <w:pPr>
        <w:spacing w:after="0" w:line="240" w:lineRule="auto"/>
        <w:ind w:firstLine="709"/>
        <w:jc w:val="both"/>
        <w:textAlignment w:val="baseline"/>
        <w:rPr>
          <w:rFonts w:ascii="Times New Roman" w:hAnsi="Times New Roman" w:cs="Times New Roman"/>
          <w:sz w:val="28"/>
          <w:szCs w:val="28"/>
        </w:rPr>
      </w:pPr>
      <w:r w:rsidRPr="007C743E">
        <w:rPr>
          <w:rFonts w:ascii="Times New Roman" w:hAnsi="Times New Roman" w:cs="Times New Roman"/>
          <w:sz w:val="28"/>
          <w:szCs w:val="28"/>
        </w:rPr>
        <w:t xml:space="preserve">Другая группа пациентов в отделениях реанимации и интенсивной терапии, представляющая интерес для трансфузиологии- пациенты с черепно-мозговой травмой. </w:t>
      </w:r>
      <w:r w:rsidR="00F44D3B" w:rsidRPr="007C743E">
        <w:rPr>
          <w:rFonts w:ascii="Times New Roman" w:hAnsi="Times New Roman" w:cs="Times New Roman"/>
          <w:sz w:val="28"/>
          <w:szCs w:val="28"/>
        </w:rPr>
        <w:t xml:space="preserve">В 2006 году в журнале </w:t>
      </w:r>
      <w:proofErr w:type="spellStart"/>
      <w:r w:rsidR="00F44D3B" w:rsidRPr="007C743E">
        <w:rPr>
          <w:rFonts w:ascii="Times New Roman" w:hAnsi="Times New Roman" w:cs="Times New Roman"/>
          <w:sz w:val="28"/>
          <w:szCs w:val="28"/>
        </w:rPr>
        <w:t>Neurocritical</w:t>
      </w:r>
      <w:proofErr w:type="spellEnd"/>
      <w:r w:rsidR="00F44D3B" w:rsidRPr="007C743E">
        <w:rPr>
          <w:rFonts w:ascii="Times New Roman" w:hAnsi="Times New Roman" w:cs="Times New Roman"/>
          <w:sz w:val="28"/>
          <w:szCs w:val="28"/>
        </w:rPr>
        <w:t xml:space="preserve"> Care была опубликована статья, в которой рассматривались данные подгруппы пациентов с черепно-мозговой травмой средней и тяжёлой степени из ранее проведённого рандомизированного исследования TRICS [</w:t>
      </w:r>
      <w:r w:rsidR="00CB2D15" w:rsidRPr="007C743E">
        <w:rPr>
          <w:rFonts w:ascii="Times New Roman" w:hAnsi="Times New Roman" w:cs="Times New Roman"/>
          <w:sz w:val="28"/>
          <w:szCs w:val="28"/>
        </w:rPr>
        <w:t>93</w:t>
      </w:r>
      <w:r w:rsidR="00CB2D15" w:rsidRPr="00CB2D15">
        <w:rPr>
          <w:rFonts w:ascii="Times New Roman" w:hAnsi="Times New Roman" w:cs="Times New Roman"/>
          <w:sz w:val="28"/>
          <w:szCs w:val="28"/>
        </w:rPr>
        <w:t xml:space="preserve">, </w:t>
      </w:r>
      <w:r w:rsidR="00CB2D15">
        <w:rPr>
          <w:rFonts w:ascii="Times New Roman" w:hAnsi="Times New Roman" w:cs="Times New Roman"/>
          <w:sz w:val="28"/>
          <w:szCs w:val="28"/>
          <w:lang w:val="en-US"/>
        </w:rPr>
        <w:t>p</w:t>
      </w:r>
      <w:r w:rsidR="00CB2D15" w:rsidRPr="00CB2D15">
        <w:rPr>
          <w:rFonts w:ascii="Times New Roman" w:hAnsi="Times New Roman" w:cs="Times New Roman"/>
          <w:sz w:val="28"/>
          <w:szCs w:val="28"/>
        </w:rPr>
        <w:t xml:space="preserve">.415; </w:t>
      </w:r>
      <w:r w:rsidR="00120AEA" w:rsidRPr="007C743E">
        <w:rPr>
          <w:rFonts w:ascii="Times New Roman" w:hAnsi="Times New Roman" w:cs="Times New Roman"/>
          <w:sz w:val="28"/>
          <w:szCs w:val="28"/>
        </w:rPr>
        <w:t>120</w:t>
      </w:r>
      <w:r w:rsidR="00F44D3B" w:rsidRPr="007C743E">
        <w:rPr>
          <w:rFonts w:ascii="Times New Roman" w:hAnsi="Times New Roman" w:cs="Times New Roman"/>
          <w:sz w:val="28"/>
          <w:szCs w:val="28"/>
        </w:rPr>
        <w:t xml:space="preserve">]. В рамках анализа 67 пациентов, находившихся в отделении интенсивной терапии, были распределены на группы, получавшие лечение согласно </w:t>
      </w:r>
      <w:proofErr w:type="spellStart"/>
      <w:r w:rsidR="00F44D3B" w:rsidRPr="007C743E">
        <w:rPr>
          <w:rFonts w:ascii="Times New Roman" w:hAnsi="Times New Roman" w:cs="Times New Roman"/>
          <w:sz w:val="28"/>
          <w:szCs w:val="28"/>
        </w:rPr>
        <w:t>рестриктивной</w:t>
      </w:r>
      <w:proofErr w:type="spellEnd"/>
      <w:r w:rsidR="00F44D3B" w:rsidRPr="007C743E">
        <w:rPr>
          <w:rFonts w:ascii="Times New Roman" w:hAnsi="Times New Roman" w:cs="Times New Roman"/>
          <w:sz w:val="28"/>
          <w:szCs w:val="28"/>
        </w:rPr>
        <w:t xml:space="preserve"> или либеральной </w:t>
      </w:r>
      <w:proofErr w:type="spellStart"/>
      <w:r w:rsidR="00F44D3B" w:rsidRPr="007C743E">
        <w:rPr>
          <w:rFonts w:ascii="Times New Roman" w:hAnsi="Times New Roman" w:cs="Times New Roman"/>
          <w:sz w:val="28"/>
          <w:szCs w:val="28"/>
        </w:rPr>
        <w:t>трансфузионной</w:t>
      </w:r>
      <w:proofErr w:type="spellEnd"/>
      <w:r w:rsidR="00F44D3B" w:rsidRPr="007C743E">
        <w:rPr>
          <w:rFonts w:ascii="Times New Roman" w:hAnsi="Times New Roman" w:cs="Times New Roman"/>
          <w:sz w:val="28"/>
          <w:szCs w:val="28"/>
        </w:rPr>
        <w:t xml:space="preserve"> тактике.</w:t>
      </w:r>
      <w:r w:rsidRPr="007C743E">
        <w:rPr>
          <w:rFonts w:ascii="Times New Roman" w:hAnsi="Times New Roman" w:cs="Times New Roman"/>
          <w:sz w:val="28"/>
          <w:szCs w:val="28"/>
        </w:rPr>
        <w:t xml:space="preserve"> Авторы не выявили значимых различий в летальности между двумя группами.</w:t>
      </w:r>
    </w:p>
    <w:p w14:paraId="0FACE5F7"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hAnsi="Times New Roman" w:cs="Times New Roman"/>
          <w:sz w:val="28"/>
          <w:szCs w:val="28"/>
        </w:rPr>
        <w:lastRenderedPageBreak/>
        <w:t>Изучению гемотрансфузионных стратегий у пациентов с травматическим поражением головного мозга также посвящено рандомизированное пилотное исследование, опубликованное в 2019 [</w:t>
      </w:r>
      <w:r w:rsidR="00120AEA" w:rsidRPr="007C743E">
        <w:rPr>
          <w:rFonts w:ascii="Times New Roman" w:hAnsi="Times New Roman" w:cs="Times New Roman"/>
          <w:sz w:val="28"/>
          <w:szCs w:val="28"/>
        </w:rPr>
        <w:t>121</w:t>
      </w:r>
      <w:r w:rsidRPr="007C743E">
        <w:rPr>
          <w:rFonts w:ascii="Times New Roman" w:hAnsi="Times New Roman" w:cs="Times New Roman"/>
          <w:sz w:val="28"/>
          <w:szCs w:val="28"/>
        </w:rPr>
        <w:t xml:space="preserve">]. </w:t>
      </w:r>
      <w:r w:rsidRPr="007C743E">
        <w:rPr>
          <w:rFonts w:ascii="Times New Roman" w:eastAsia="Times New Roman" w:hAnsi="Times New Roman" w:cs="Times New Roman"/>
          <w:sz w:val="28"/>
          <w:szCs w:val="28"/>
        </w:rPr>
        <w:t xml:space="preserve">В исследовании, проведённом </w:t>
      </w:r>
      <w:proofErr w:type="spellStart"/>
      <w:r w:rsidRPr="007C743E">
        <w:rPr>
          <w:rFonts w:ascii="Times New Roman" w:eastAsia="Times New Roman" w:hAnsi="Times New Roman" w:cs="Times New Roman"/>
          <w:sz w:val="28"/>
          <w:szCs w:val="28"/>
        </w:rPr>
        <w:t>André</w:t>
      </w:r>
      <w:proofErr w:type="spellEnd"/>
      <w:r w:rsidRPr="007C743E">
        <w:rPr>
          <w:rFonts w:ascii="Times New Roman" w:eastAsia="Times New Roman" w:hAnsi="Times New Roman" w:cs="Times New Roman"/>
          <w:sz w:val="28"/>
          <w:szCs w:val="28"/>
        </w:rPr>
        <w:t xml:space="preserve"> L. N. </w:t>
      </w:r>
      <w:proofErr w:type="spellStart"/>
      <w:r w:rsidRPr="007C743E">
        <w:rPr>
          <w:rFonts w:ascii="Times New Roman" w:eastAsia="Times New Roman" w:hAnsi="Times New Roman" w:cs="Times New Roman"/>
          <w:sz w:val="28"/>
          <w:szCs w:val="28"/>
        </w:rPr>
        <w:t>Gobatto</w:t>
      </w:r>
      <w:proofErr w:type="spellEnd"/>
      <w:r w:rsidRPr="007C743E">
        <w:rPr>
          <w:rFonts w:ascii="Times New Roman" w:eastAsia="Times New Roman" w:hAnsi="Times New Roman" w:cs="Times New Roman"/>
          <w:sz w:val="28"/>
          <w:szCs w:val="28"/>
        </w:rPr>
        <w:t xml:space="preserve"> и соавторами, 44 пациента отделений интенсивной терапии были рандомизированы на две группы: одна получала трансфузии при снижении уровня гемоглобина ниже 70 г/л (ограничительная стратегия), другая — при уровне ниже 90 г/л (либеральная стратегия). Выбранная </w:t>
      </w:r>
      <w:proofErr w:type="spellStart"/>
      <w:r w:rsidRPr="007C743E">
        <w:rPr>
          <w:rFonts w:ascii="Times New Roman" w:eastAsia="Times New Roman" w:hAnsi="Times New Roman" w:cs="Times New Roman"/>
          <w:sz w:val="28"/>
          <w:szCs w:val="28"/>
        </w:rPr>
        <w:t>трансфузионная</w:t>
      </w:r>
      <w:proofErr w:type="spellEnd"/>
      <w:r w:rsidRPr="007C743E">
        <w:rPr>
          <w:rFonts w:ascii="Times New Roman" w:eastAsia="Times New Roman" w:hAnsi="Times New Roman" w:cs="Times New Roman"/>
          <w:sz w:val="28"/>
          <w:szCs w:val="28"/>
        </w:rPr>
        <w:t xml:space="preserve"> тактика поддерживалась в течение 14 дней либо до момента перевода пациента из отделения интенсивной терапии, </w:t>
      </w:r>
      <w:r w:rsidRPr="007C743E">
        <w:rPr>
          <w:rFonts w:ascii="Times New Roman" w:hAnsi="Times New Roman" w:cs="Times New Roman"/>
          <w:sz w:val="28"/>
          <w:szCs w:val="28"/>
        </w:rPr>
        <w:t xml:space="preserve">в качестве первичной конечной точки оценивался средний уровень гемоглобина в двух группах. </w:t>
      </w:r>
      <w:r w:rsidR="00F44D3B" w:rsidRPr="007C743E">
        <w:rPr>
          <w:rFonts w:ascii="Times New Roman" w:hAnsi="Times New Roman" w:cs="Times New Roman"/>
          <w:sz w:val="28"/>
          <w:szCs w:val="28"/>
        </w:rPr>
        <w:t>В качестве вторичных конечных точек были оценены следующие параметры: доля пациентов, которым проводилась гемотрансфузия, общее количество введённых доз донорских эритроцитов, показатели летальности в отделении интенсивной терапии, в стационаре, а также спустя шесть месяцев после выписки. Кроме того, учитывались эпизоды внутричерепной гипертензии, продолжительность пребывания в ОИТ и стационаре, длительность проведения искусственной вентиляции лёгких, а также неврологическое состояние пациентов на момент выписки и через полгода после неё.</w:t>
      </w:r>
      <w:r w:rsidRPr="007C743E">
        <w:rPr>
          <w:rFonts w:ascii="Times New Roman" w:hAnsi="Times New Roman" w:cs="Times New Roman"/>
          <w:sz w:val="28"/>
          <w:szCs w:val="28"/>
        </w:rPr>
        <w:t xml:space="preserve"> В </w:t>
      </w:r>
      <w:proofErr w:type="spellStart"/>
      <w:r w:rsidRPr="007C743E">
        <w:rPr>
          <w:rFonts w:ascii="Times New Roman" w:hAnsi="Times New Roman" w:cs="Times New Roman"/>
          <w:sz w:val="28"/>
          <w:szCs w:val="28"/>
        </w:rPr>
        <w:t>рестриктивной</w:t>
      </w:r>
      <w:proofErr w:type="spellEnd"/>
      <w:r w:rsidRPr="007C743E">
        <w:rPr>
          <w:rFonts w:ascii="Times New Roman" w:hAnsi="Times New Roman" w:cs="Times New Roman"/>
          <w:sz w:val="28"/>
          <w:szCs w:val="28"/>
        </w:rPr>
        <w:t xml:space="preserve"> группе уровень гемоглобина был достоверно ниже, как и количество использованных доз донорских эритроцитов. Госпитальная летальность показала более низкие значения в группе с либеральной стратегией, спустя полгода после завершения госпитализации в этой группе наблюдалось более выраженное улучшение неврологического состояния. </w:t>
      </w:r>
    </w:p>
    <w:p w14:paraId="76FEE3DB" w14:textId="09515140" w:rsidR="00E70130" w:rsidRPr="007C743E" w:rsidRDefault="00F44D3B"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В 2016 году J. </w:t>
      </w:r>
      <w:proofErr w:type="spellStart"/>
      <w:r w:rsidRPr="007C743E">
        <w:rPr>
          <w:rFonts w:ascii="Times New Roman" w:hAnsi="Times New Roman" w:cs="Times New Roman"/>
          <w:sz w:val="28"/>
          <w:szCs w:val="28"/>
        </w:rPr>
        <w:t>Ripollés</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Melchor</w:t>
      </w:r>
      <w:proofErr w:type="spellEnd"/>
      <w:r w:rsidRPr="007C743E">
        <w:rPr>
          <w:rFonts w:ascii="Times New Roman" w:hAnsi="Times New Roman" w:cs="Times New Roman"/>
          <w:sz w:val="28"/>
          <w:szCs w:val="28"/>
        </w:rPr>
        <w:t xml:space="preserve"> и его коллеги представили обобщённый анализ данных, включающий систематический обзор и метаанализ, целью которого было сравнение эффективности различных подходов к гемотрансфузии у пациентов с острым коронарным синдромом, находящихся в тяжёлом состоянии</w:t>
      </w:r>
      <w:r w:rsidR="00E70130" w:rsidRPr="007C743E">
        <w:rPr>
          <w:rFonts w:ascii="Times New Roman" w:hAnsi="Times New Roman" w:cs="Times New Roman"/>
          <w:sz w:val="28"/>
          <w:szCs w:val="28"/>
        </w:rPr>
        <w:t xml:space="preserve"> [</w:t>
      </w:r>
      <w:r w:rsidR="00120AEA" w:rsidRPr="007C743E">
        <w:rPr>
          <w:rFonts w:ascii="Times New Roman" w:hAnsi="Times New Roman" w:cs="Times New Roman"/>
          <w:sz w:val="28"/>
          <w:szCs w:val="28"/>
        </w:rPr>
        <w:t>122</w:t>
      </w:r>
      <w:r w:rsidR="00E70130" w:rsidRPr="007C743E">
        <w:rPr>
          <w:rFonts w:ascii="Times New Roman" w:hAnsi="Times New Roman" w:cs="Times New Roman"/>
          <w:sz w:val="28"/>
          <w:szCs w:val="28"/>
        </w:rPr>
        <w:t xml:space="preserve">]. В анализ были включены данные шести рандомизированных клинических исследований с общим числом участников 2156 человек. </w:t>
      </w:r>
      <w:r w:rsidR="00A63BA8" w:rsidRPr="007C743E">
        <w:rPr>
          <w:rFonts w:ascii="Times New Roman" w:hAnsi="Times New Roman" w:cs="Times New Roman"/>
          <w:sz w:val="28"/>
          <w:szCs w:val="28"/>
        </w:rPr>
        <w:t xml:space="preserve">Анализ данных продемонстрировал отсутствие статистически значимой разницы в смертности при сравнении </w:t>
      </w:r>
      <w:proofErr w:type="spellStart"/>
      <w:r w:rsidR="00A63BA8" w:rsidRPr="007C743E">
        <w:rPr>
          <w:rFonts w:ascii="Times New Roman" w:hAnsi="Times New Roman" w:cs="Times New Roman"/>
          <w:sz w:val="28"/>
          <w:szCs w:val="28"/>
        </w:rPr>
        <w:t>рестриктивного</w:t>
      </w:r>
      <w:proofErr w:type="spellEnd"/>
      <w:r w:rsidR="00A63BA8" w:rsidRPr="007C743E">
        <w:rPr>
          <w:rFonts w:ascii="Times New Roman" w:hAnsi="Times New Roman" w:cs="Times New Roman"/>
          <w:sz w:val="28"/>
          <w:szCs w:val="28"/>
        </w:rPr>
        <w:t xml:space="preserve"> и либерального подходов, включая категорию больных с хроническими патологиями сердца и сосудов. Однако детализированное исследование подгрупп выявило, что ограничительная тактика коррелировала со снижением летальности среди критических больных, в то время как у лиц с острым инфарктом миокарда отмечался незначительный рост риска неблагоприятных исходов.</w:t>
      </w:r>
      <w:r w:rsidR="00E70130" w:rsidRPr="007C743E">
        <w:rPr>
          <w:rFonts w:ascii="Times New Roman" w:hAnsi="Times New Roman" w:cs="Times New Roman"/>
          <w:sz w:val="28"/>
          <w:szCs w:val="28"/>
        </w:rPr>
        <w:t xml:space="preserve"> Авторы подчёркивают, что в настоящее время отсутствует достаточная доказательная база для однозначной рекомендации </w:t>
      </w:r>
      <w:proofErr w:type="spellStart"/>
      <w:r w:rsidR="00E70130" w:rsidRPr="007C743E">
        <w:rPr>
          <w:rFonts w:ascii="Times New Roman" w:hAnsi="Times New Roman" w:cs="Times New Roman"/>
          <w:sz w:val="28"/>
          <w:szCs w:val="28"/>
        </w:rPr>
        <w:t>рестриктивной</w:t>
      </w:r>
      <w:proofErr w:type="spellEnd"/>
      <w:r w:rsidR="00E70130" w:rsidRPr="007C743E">
        <w:rPr>
          <w:rFonts w:ascii="Times New Roman" w:hAnsi="Times New Roman" w:cs="Times New Roman"/>
          <w:sz w:val="28"/>
          <w:szCs w:val="28"/>
        </w:rPr>
        <w:t xml:space="preserve"> </w:t>
      </w:r>
      <w:proofErr w:type="spellStart"/>
      <w:r w:rsidR="00E70130" w:rsidRPr="007C743E">
        <w:rPr>
          <w:rFonts w:ascii="Times New Roman" w:hAnsi="Times New Roman" w:cs="Times New Roman"/>
          <w:sz w:val="28"/>
          <w:szCs w:val="28"/>
        </w:rPr>
        <w:t>трансфузионной</w:t>
      </w:r>
      <w:proofErr w:type="spellEnd"/>
      <w:r w:rsidR="00E70130" w:rsidRPr="007C743E">
        <w:rPr>
          <w:rFonts w:ascii="Times New Roman" w:hAnsi="Times New Roman" w:cs="Times New Roman"/>
          <w:sz w:val="28"/>
          <w:szCs w:val="28"/>
        </w:rPr>
        <w:t xml:space="preserve"> стратегии у пациентов с острым коронарным синдромом.</w:t>
      </w:r>
    </w:p>
    <w:p w14:paraId="2B78526E" w14:textId="77777777" w:rsidR="00E70130" w:rsidRPr="007C743E" w:rsidRDefault="00F44D3B" w:rsidP="005230FF">
      <w:pPr>
        <w:spacing w:after="0" w:line="240" w:lineRule="auto"/>
        <w:ind w:firstLine="709"/>
        <w:jc w:val="both"/>
        <w:textAlignment w:val="baseline"/>
        <w:rPr>
          <w:rFonts w:ascii="Times New Roman" w:hAnsi="Times New Roman" w:cs="Times New Roman"/>
          <w:sz w:val="28"/>
          <w:szCs w:val="28"/>
        </w:rPr>
      </w:pPr>
      <w:r w:rsidRPr="007C743E">
        <w:rPr>
          <w:rFonts w:ascii="Times New Roman" w:hAnsi="Times New Roman" w:cs="Times New Roman"/>
          <w:sz w:val="28"/>
          <w:szCs w:val="28"/>
        </w:rPr>
        <w:t xml:space="preserve">Особого внимания заслуживает работа </w:t>
      </w:r>
      <w:proofErr w:type="spellStart"/>
      <w:r w:rsidRPr="007C743E">
        <w:rPr>
          <w:rFonts w:ascii="Times New Roman" w:hAnsi="Times New Roman" w:cs="Times New Roman"/>
          <w:sz w:val="28"/>
          <w:szCs w:val="28"/>
        </w:rPr>
        <w:t>Frédérique</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Hovaguimian</w:t>
      </w:r>
      <w:proofErr w:type="spellEnd"/>
      <w:r w:rsidRPr="007C743E">
        <w:rPr>
          <w:rFonts w:ascii="Times New Roman" w:hAnsi="Times New Roman" w:cs="Times New Roman"/>
          <w:sz w:val="28"/>
          <w:szCs w:val="28"/>
        </w:rPr>
        <w:t xml:space="preserve">, M.D., опубликованная в 2016 году в официальном журнале Американского общества анестезиологов — </w:t>
      </w:r>
      <w:proofErr w:type="spellStart"/>
      <w:r w:rsidRPr="007C743E">
        <w:rPr>
          <w:rFonts w:ascii="Times New Roman" w:hAnsi="Times New Roman" w:cs="Times New Roman"/>
          <w:sz w:val="28"/>
          <w:szCs w:val="28"/>
        </w:rPr>
        <w:t>Anesthesiology</w:t>
      </w:r>
      <w:proofErr w:type="spellEnd"/>
      <w:r w:rsidRPr="007C743E">
        <w:rPr>
          <w:rFonts w:ascii="Times New Roman" w:hAnsi="Times New Roman" w:cs="Times New Roman"/>
          <w:sz w:val="28"/>
          <w:szCs w:val="28"/>
        </w:rPr>
        <w:t xml:space="preserve"> [</w:t>
      </w:r>
      <w:r w:rsidR="00120AEA" w:rsidRPr="007C743E">
        <w:rPr>
          <w:rFonts w:ascii="Times New Roman" w:hAnsi="Times New Roman" w:cs="Times New Roman"/>
          <w:sz w:val="28"/>
          <w:szCs w:val="28"/>
        </w:rPr>
        <w:t>123</w:t>
      </w:r>
      <w:r w:rsidRPr="007C743E">
        <w:rPr>
          <w:rFonts w:ascii="Times New Roman" w:hAnsi="Times New Roman" w:cs="Times New Roman"/>
          <w:sz w:val="28"/>
          <w:szCs w:val="28"/>
        </w:rPr>
        <w:t>]. В рамках данного систематического обзора и метаанализа были проанализированы данные тридцати одного рандомизированного клинического исследования, результаты которых были распределены по пяти различным категориям риска.</w:t>
      </w:r>
      <w:r w:rsidR="00E70130" w:rsidRPr="007C743E">
        <w:rPr>
          <w:rFonts w:ascii="Times New Roman" w:hAnsi="Times New Roman" w:cs="Times New Roman"/>
          <w:sz w:val="28"/>
          <w:szCs w:val="28"/>
        </w:rPr>
        <w:t xml:space="preserve"> Анализ касался сравнения </w:t>
      </w:r>
      <w:r w:rsidR="00E70130" w:rsidRPr="007C743E">
        <w:rPr>
          <w:rFonts w:ascii="Times New Roman" w:hAnsi="Times New Roman" w:cs="Times New Roman"/>
          <w:sz w:val="28"/>
          <w:szCs w:val="28"/>
        </w:rPr>
        <w:lastRenderedPageBreak/>
        <w:t xml:space="preserve">либеральной и </w:t>
      </w:r>
      <w:proofErr w:type="spellStart"/>
      <w:r w:rsidR="00E70130" w:rsidRPr="007C743E">
        <w:rPr>
          <w:rFonts w:ascii="Times New Roman" w:hAnsi="Times New Roman" w:cs="Times New Roman"/>
          <w:sz w:val="28"/>
          <w:szCs w:val="28"/>
        </w:rPr>
        <w:t>рестриктивной</w:t>
      </w:r>
      <w:proofErr w:type="spellEnd"/>
      <w:r w:rsidR="00E70130" w:rsidRPr="007C743E">
        <w:rPr>
          <w:rFonts w:ascii="Times New Roman" w:hAnsi="Times New Roman" w:cs="Times New Roman"/>
          <w:sz w:val="28"/>
          <w:szCs w:val="28"/>
        </w:rPr>
        <w:t xml:space="preserve"> </w:t>
      </w:r>
      <w:proofErr w:type="spellStart"/>
      <w:r w:rsidR="00E70130" w:rsidRPr="007C743E">
        <w:rPr>
          <w:rFonts w:ascii="Times New Roman" w:hAnsi="Times New Roman" w:cs="Times New Roman"/>
          <w:sz w:val="28"/>
          <w:szCs w:val="28"/>
        </w:rPr>
        <w:t>трансфузионных</w:t>
      </w:r>
      <w:proofErr w:type="spellEnd"/>
      <w:r w:rsidR="00E70130" w:rsidRPr="007C743E">
        <w:rPr>
          <w:rFonts w:ascii="Times New Roman" w:hAnsi="Times New Roman" w:cs="Times New Roman"/>
          <w:sz w:val="28"/>
          <w:szCs w:val="28"/>
        </w:rPr>
        <w:t xml:space="preserve"> стратегий, применяемых на протяжении более 24 часов у пациентов, находившихся в критическом состоянии или перенёсших хирургические вмешательства. Оценке подвергались частота развития осложнений, связанных с недостаточной доставкой кислорода (ишемические повреждения мозга, миокарда, почек, мезентерия, аритмии и нестабильная стенокардия), летальность, их совокупное проявление, </w:t>
      </w:r>
      <w:r w:rsidRPr="007C743E">
        <w:rPr>
          <w:rFonts w:ascii="Times New Roman" w:hAnsi="Times New Roman" w:cs="Times New Roman"/>
          <w:sz w:val="28"/>
          <w:szCs w:val="28"/>
        </w:rPr>
        <w:t>количество зарегистрированных инфекционных осложнений в течение месяца после вмешательства</w:t>
      </w:r>
      <w:r w:rsidR="00E70130" w:rsidRPr="007C743E">
        <w:rPr>
          <w:rFonts w:ascii="Times New Roman" w:hAnsi="Times New Roman" w:cs="Times New Roman"/>
          <w:sz w:val="28"/>
          <w:szCs w:val="28"/>
        </w:rPr>
        <w:t xml:space="preserve">. </w:t>
      </w:r>
      <w:r w:rsidR="00A945EF" w:rsidRPr="007C743E">
        <w:rPr>
          <w:rFonts w:ascii="Times New Roman" w:hAnsi="Times New Roman" w:cs="Times New Roman"/>
          <w:sz w:val="28"/>
          <w:szCs w:val="28"/>
        </w:rPr>
        <w:t xml:space="preserve">Анализ результатов показал, что у пациентов, перенёсших кардиохирургические или сосудистые вмешательства, применение </w:t>
      </w:r>
      <w:proofErr w:type="spellStart"/>
      <w:r w:rsidR="00A945EF" w:rsidRPr="007C743E">
        <w:rPr>
          <w:rFonts w:ascii="Times New Roman" w:hAnsi="Times New Roman" w:cs="Times New Roman"/>
          <w:sz w:val="28"/>
          <w:szCs w:val="28"/>
        </w:rPr>
        <w:t>рестриктивной</w:t>
      </w:r>
      <w:proofErr w:type="spellEnd"/>
      <w:r w:rsidR="00A945EF" w:rsidRPr="007C743E">
        <w:rPr>
          <w:rFonts w:ascii="Times New Roman" w:hAnsi="Times New Roman" w:cs="Times New Roman"/>
          <w:sz w:val="28"/>
          <w:szCs w:val="28"/>
        </w:rPr>
        <w:t xml:space="preserve"> </w:t>
      </w:r>
      <w:proofErr w:type="spellStart"/>
      <w:r w:rsidR="00A945EF" w:rsidRPr="007C743E">
        <w:rPr>
          <w:rFonts w:ascii="Times New Roman" w:hAnsi="Times New Roman" w:cs="Times New Roman"/>
          <w:sz w:val="28"/>
          <w:szCs w:val="28"/>
        </w:rPr>
        <w:t>трансфузионной</w:t>
      </w:r>
      <w:proofErr w:type="spellEnd"/>
      <w:r w:rsidR="00A945EF" w:rsidRPr="007C743E">
        <w:rPr>
          <w:rFonts w:ascii="Times New Roman" w:hAnsi="Times New Roman" w:cs="Times New Roman"/>
          <w:sz w:val="28"/>
          <w:szCs w:val="28"/>
        </w:rPr>
        <w:t xml:space="preserve"> тактики ассоциировалось с увеличением частоты ишемических осложнений и более высоким уровнем летальности. У пожилых больных, проходивших ортопедические операции, ограниченный режим гемотрансфузии сопровождался 40% ростом риска развития ишемических событий и острой почечной недостаточности. В то же время у критически больных применение </w:t>
      </w:r>
      <w:proofErr w:type="spellStart"/>
      <w:r w:rsidR="00A945EF" w:rsidRPr="007C743E">
        <w:rPr>
          <w:rFonts w:ascii="Times New Roman" w:hAnsi="Times New Roman" w:cs="Times New Roman"/>
          <w:sz w:val="28"/>
          <w:szCs w:val="28"/>
        </w:rPr>
        <w:t>рестриктивной</w:t>
      </w:r>
      <w:proofErr w:type="spellEnd"/>
      <w:r w:rsidR="00A945EF" w:rsidRPr="007C743E">
        <w:rPr>
          <w:rFonts w:ascii="Times New Roman" w:hAnsi="Times New Roman" w:cs="Times New Roman"/>
          <w:sz w:val="28"/>
          <w:szCs w:val="28"/>
        </w:rPr>
        <w:t xml:space="preserve"> стратегии не влияло негативно на клинические исходы, а уровень инфекционных осложнений не отличался статистически значимо между сравниваемыми группами.</w:t>
      </w:r>
      <w:r w:rsidR="00E70130" w:rsidRPr="007C743E">
        <w:rPr>
          <w:rFonts w:ascii="Times New Roman" w:hAnsi="Times New Roman" w:cs="Times New Roman"/>
          <w:sz w:val="28"/>
          <w:szCs w:val="28"/>
        </w:rPr>
        <w:t xml:space="preserve"> Авторы рекомендуют с осторожностью применять </w:t>
      </w:r>
      <w:proofErr w:type="spellStart"/>
      <w:r w:rsidR="00E70130" w:rsidRPr="007C743E">
        <w:rPr>
          <w:rFonts w:ascii="Times New Roman" w:hAnsi="Times New Roman" w:cs="Times New Roman"/>
          <w:sz w:val="28"/>
          <w:szCs w:val="28"/>
        </w:rPr>
        <w:t>рестриктивную</w:t>
      </w:r>
      <w:proofErr w:type="spellEnd"/>
      <w:r w:rsidR="00E70130" w:rsidRPr="007C743E">
        <w:rPr>
          <w:rFonts w:ascii="Times New Roman" w:hAnsi="Times New Roman" w:cs="Times New Roman"/>
          <w:sz w:val="28"/>
          <w:szCs w:val="28"/>
        </w:rPr>
        <w:t xml:space="preserve"> </w:t>
      </w:r>
      <w:proofErr w:type="spellStart"/>
      <w:r w:rsidR="00E70130" w:rsidRPr="007C743E">
        <w:rPr>
          <w:rFonts w:ascii="Times New Roman" w:hAnsi="Times New Roman" w:cs="Times New Roman"/>
          <w:sz w:val="28"/>
          <w:szCs w:val="28"/>
        </w:rPr>
        <w:t>трансфузионную</w:t>
      </w:r>
      <w:proofErr w:type="spellEnd"/>
      <w:r w:rsidR="00E70130" w:rsidRPr="007C743E">
        <w:rPr>
          <w:rFonts w:ascii="Times New Roman" w:hAnsi="Times New Roman" w:cs="Times New Roman"/>
          <w:sz w:val="28"/>
          <w:szCs w:val="28"/>
        </w:rPr>
        <w:t xml:space="preserve"> стратегию у пациентов высокого риска, подвергающихся большим оперативным вмешательствам. </w:t>
      </w:r>
    </w:p>
    <w:p w14:paraId="41FF01D4" w14:textId="77777777" w:rsidR="00E70130" w:rsidRPr="007C743E" w:rsidRDefault="00E70130" w:rsidP="005230FF">
      <w:pPr>
        <w:spacing w:after="0" w:line="240" w:lineRule="auto"/>
        <w:ind w:firstLine="709"/>
        <w:jc w:val="both"/>
        <w:textAlignment w:val="baseline"/>
        <w:rPr>
          <w:rFonts w:ascii="Times New Roman" w:hAnsi="Times New Roman" w:cs="Times New Roman"/>
          <w:sz w:val="28"/>
          <w:szCs w:val="28"/>
        </w:rPr>
      </w:pPr>
      <w:r w:rsidRPr="007C743E">
        <w:rPr>
          <w:rFonts w:ascii="Times New Roman" w:hAnsi="Times New Roman" w:cs="Times New Roman"/>
          <w:sz w:val="28"/>
          <w:szCs w:val="28"/>
        </w:rPr>
        <w:t>Вопросом - оптимален ли уровень гемоглобина ниже 70 г/л в качестве триггера к гемотрансфузии у пациентов отделений интенсивной терапии задались</w:t>
      </w:r>
      <w:r w:rsidR="00120AEA"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shd w:val="clear" w:color="auto" w:fill="FFFFFF"/>
        </w:rPr>
        <w:t>Yao</w:t>
      </w:r>
      <w:proofErr w:type="spellEnd"/>
      <w:r w:rsidRPr="007C743E">
        <w:rPr>
          <w:rFonts w:ascii="Times New Roman" w:hAnsi="Times New Roman" w:cs="Times New Roman"/>
          <w:sz w:val="28"/>
          <w:szCs w:val="28"/>
          <w:shd w:val="clear" w:color="auto" w:fill="FFFFFF"/>
        </w:rPr>
        <w:t xml:space="preserve"> RQ</w:t>
      </w:r>
      <w:r w:rsidRPr="007C743E">
        <w:rPr>
          <w:rFonts w:ascii="Times New Roman" w:hAnsi="Times New Roman" w:cs="Times New Roman"/>
          <w:sz w:val="28"/>
          <w:szCs w:val="28"/>
        </w:rPr>
        <w:t xml:space="preserve"> и соавторы в опубликованном в 2020 году систематическом обзоре и метаанализе</w:t>
      </w:r>
      <w:r w:rsidR="00120AEA" w:rsidRPr="007C743E">
        <w:rPr>
          <w:rFonts w:ascii="Times New Roman" w:hAnsi="Times New Roman" w:cs="Times New Roman"/>
          <w:sz w:val="28"/>
          <w:szCs w:val="28"/>
        </w:rPr>
        <w:t xml:space="preserve"> </w:t>
      </w:r>
      <w:r w:rsidRPr="007C743E">
        <w:rPr>
          <w:rFonts w:ascii="Times New Roman" w:hAnsi="Times New Roman" w:cs="Times New Roman"/>
          <w:sz w:val="28"/>
          <w:szCs w:val="28"/>
        </w:rPr>
        <w:t>[</w:t>
      </w:r>
      <w:r w:rsidR="00120AEA" w:rsidRPr="007C743E">
        <w:rPr>
          <w:rFonts w:ascii="Times New Roman" w:hAnsi="Times New Roman" w:cs="Times New Roman"/>
          <w:sz w:val="28"/>
          <w:szCs w:val="28"/>
        </w:rPr>
        <w:t>124</w:t>
      </w:r>
      <w:r w:rsidRPr="007C743E">
        <w:rPr>
          <w:rFonts w:ascii="Times New Roman" w:hAnsi="Times New Roman" w:cs="Times New Roman"/>
          <w:sz w:val="28"/>
          <w:szCs w:val="28"/>
        </w:rPr>
        <w:t xml:space="preserve">]. В работу были включены 8 рандомизированных клинических исследований, включивших 3415 взрослых пациентов отделений интенсивной терапии у которых сравнивались </w:t>
      </w:r>
      <w:proofErr w:type="spellStart"/>
      <w:r w:rsidRPr="007C743E">
        <w:rPr>
          <w:rFonts w:ascii="Times New Roman" w:hAnsi="Times New Roman" w:cs="Times New Roman"/>
          <w:sz w:val="28"/>
          <w:szCs w:val="28"/>
        </w:rPr>
        <w:t>рестриктивная</w:t>
      </w:r>
      <w:proofErr w:type="spellEnd"/>
      <w:r w:rsidRPr="007C743E">
        <w:rPr>
          <w:rFonts w:ascii="Times New Roman" w:hAnsi="Times New Roman" w:cs="Times New Roman"/>
          <w:sz w:val="28"/>
          <w:szCs w:val="28"/>
        </w:rPr>
        <w:t xml:space="preserve"> и либеральная стратегии. </w:t>
      </w:r>
      <w:proofErr w:type="spellStart"/>
      <w:r w:rsidRPr="007C743E">
        <w:rPr>
          <w:rFonts w:ascii="Times New Roman" w:hAnsi="Times New Roman" w:cs="Times New Roman"/>
          <w:sz w:val="28"/>
          <w:szCs w:val="28"/>
        </w:rPr>
        <w:t>Рестриктивная</w:t>
      </w:r>
      <w:proofErr w:type="spellEnd"/>
      <w:r w:rsidRPr="007C743E">
        <w:rPr>
          <w:rFonts w:ascii="Times New Roman" w:hAnsi="Times New Roman" w:cs="Times New Roman"/>
          <w:sz w:val="28"/>
          <w:szCs w:val="28"/>
        </w:rPr>
        <w:t xml:space="preserve"> стратегия не показала значимых различий в 28-и 30-дневной летальности в сравнении с более либеральными тактиками. Также </w:t>
      </w:r>
      <w:proofErr w:type="spellStart"/>
      <w:r w:rsidRPr="007C743E">
        <w:rPr>
          <w:rFonts w:ascii="Times New Roman" w:hAnsi="Times New Roman" w:cs="Times New Roman"/>
          <w:sz w:val="28"/>
          <w:szCs w:val="28"/>
        </w:rPr>
        <w:t>рестриктивная</w:t>
      </w:r>
      <w:proofErr w:type="spellEnd"/>
      <w:r w:rsidRPr="007C743E">
        <w:rPr>
          <w:rFonts w:ascii="Times New Roman" w:hAnsi="Times New Roman" w:cs="Times New Roman"/>
          <w:sz w:val="28"/>
          <w:szCs w:val="28"/>
        </w:rPr>
        <w:t xml:space="preserve"> стратегия может быть ассоциирована со снижением числа случаев инфаркта миокарда. Авторы рекомендуют использовать уровень гемоглобина 70 г/л как </w:t>
      </w:r>
      <w:proofErr w:type="spellStart"/>
      <w:r w:rsidRPr="007C743E">
        <w:rPr>
          <w:rFonts w:ascii="Times New Roman" w:hAnsi="Times New Roman" w:cs="Times New Roman"/>
          <w:sz w:val="28"/>
          <w:szCs w:val="28"/>
        </w:rPr>
        <w:t>пороговоый</w:t>
      </w:r>
      <w:proofErr w:type="spellEnd"/>
      <w:r w:rsidRPr="007C743E">
        <w:rPr>
          <w:rFonts w:ascii="Times New Roman" w:hAnsi="Times New Roman" w:cs="Times New Roman"/>
          <w:sz w:val="28"/>
          <w:szCs w:val="28"/>
        </w:rPr>
        <w:t xml:space="preserve"> уровень для назначения трансфузии у пациентов в критическом состоянии, как с наличием септического шока, так и без него.</w:t>
      </w:r>
    </w:p>
    <w:p w14:paraId="6EF600DF" w14:textId="790FCBF7" w:rsidR="00E70130" w:rsidRPr="007C743E" w:rsidRDefault="00E70130" w:rsidP="005230FF">
      <w:pPr>
        <w:spacing w:after="0" w:line="240" w:lineRule="auto"/>
        <w:ind w:firstLine="709"/>
        <w:jc w:val="both"/>
        <w:textAlignment w:val="baseline"/>
        <w:rPr>
          <w:rFonts w:ascii="Times New Roman" w:hAnsi="Times New Roman" w:cs="Times New Roman"/>
          <w:sz w:val="28"/>
          <w:szCs w:val="28"/>
        </w:rPr>
      </w:pPr>
      <w:r w:rsidRPr="007C743E">
        <w:rPr>
          <w:rFonts w:ascii="Times New Roman" w:hAnsi="Times New Roman" w:cs="Times New Roman"/>
          <w:sz w:val="28"/>
          <w:szCs w:val="28"/>
        </w:rPr>
        <w:t xml:space="preserve">Отдельную категорию пациентов составили лица онкологического профиля, включённые в рандомизированное клиническое исследование, опубликованное в 2015 году в журнале </w:t>
      </w:r>
      <w:proofErr w:type="spellStart"/>
      <w:r w:rsidRPr="00DB0B2D">
        <w:rPr>
          <w:rStyle w:val="Emphasis"/>
          <w:rFonts w:ascii="Times New Roman" w:hAnsi="Times New Roman" w:cs="Times New Roman"/>
          <w:i w:val="0"/>
          <w:sz w:val="28"/>
          <w:szCs w:val="28"/>
        </w:rPr>
        <w:t>Anesthesiology</w:t>
      </w:r>
      <w:proofErr w:type="spellEnd"/>
      <w:r w:rsidRPr="007C743E">
        <w:rPr>
          <w:rFonts w:ascii="Times New Roman" w:hAnsi="Times New Roman" w:cs="Times New Roman"/>
          <w:sz w:val="28"/>
          <w:szCs w:val="28"/>
        </w:rPr>
        <w:t xml:space="preserve"> [</w:t>
      </w:r>
      <w:r w:rsidR="00120AEA" w:rsidRPr="007C743E">
        <w:rPr>
          <w:rFonts w:ascii="Times New Roman" w:hAnsi="Times New Roman" w:cs="Times New Roman"/>
          <w:sz w:val="28"/>
          <w:szCs w:val="28"/>
        </w:rPr>
        <w:t>125</w:t>
      </w:r>
      <w:r w:rsidRPr="007C743E">
        <w:rPr>
          <w:rFonts w:ascii="Times New Roman" w:hAnsi="Times New Roman" w:cs="Times New Roman"/>
          <w:sz w:val="28"/>
          <w:szCs w:val="28"/>
        </w:rPr>
        <w:t xml:space="preserve">]. В исследование вошли 198 пациентов, поступивших в отделения интенсивной терапии после выполнения обширных абдоминальных хирургических вмешательств. </w:t>
      </w:r>
      <w:r w:rsidR="00A945EF" w:rsidRPr="007C743E">
        <w:rPr>
          <w:rFonts w:ascii="Times New Roman" w:hAnsi="Times New Roman" w:cs="Times New Roman"/>
          <w:sz w:val="28"/>
          <w:szCs w:val="28"/>
        </w:rPr>
        <w:t xml:space="preserve">Из общего числа участников 101 пациент был включён в группу, получавшую лечение по </w:t>
      </w:r>
      <w:proofErr w:type="spellStart"/>
      <w:r w:rsidR="00A945EF" w:rsidRPr="007C743E">
        <w:rPr>
          <w:rFonts w:ascii="Times New Roman" w:hAnsi="Times New Roman" w:cs="Times New Roman"/>
          <w:sz w:val="28"/>
          <w:szCs w:val="28"/>
        </w:rPr>
        <w:t>рестриктивной</w:t>
      </w:r>
      <w:proofErr w:type="spellEnd"/>
      <w:r w:rsidR="00A945EF" w:rsidRPr="007C743E">
        <w:rPr>
          <w:rFonts w:ascii="Times New Roman" w:hAnsi="Times New Roman" w:cs="Times New Roman"/>
          <w:sz w:val="28"/>
          <w:szCs w:val="28"/>
        </w:rPr>
        <w:t xml:space="preserve"> </w:t>
      </w:r>
      <w:proofErr w:type="spellStart"/>
      <w:r w:rsidR="00A945EF" w:rsidRPr="007C743E">
        <w:rPr>
          <w:rFonts w:ascii="Times New Roman" w:hAnsi="Times New Roman" w:cs="Times New Roman"/>
          <w:sz w:val="28"/>
          <w:szCs w:val="28"/>
        </w:rPr>
        <w:t>трансфузионной</w:t>
      </w:r>
      <w:proofErr w:type="spellEnd"/>
      <w:r w:rsidR="00A945EF" w:rsidRPr="007C743E">
        <w:rPr>
          <w:rFonts w:ascii="Times New Roman" w:hAnsi="Times New Roman" w:cs="Times New Roman"/>
          <w:sz w:val="28"/>
          <w:szCs w:val="28"/>
        </w:rPr>
        <w:t xml:space="preserve"> стратегии, согласно которой переливание эритроцитов проводилось при снижении уровня гемоглобина ниже 70 г/л. Остальные 97 пациентов были отнесены к группе с либеральным подходом, где трансфузия осуществлялась при падении гемоглобина ниже 90 г/л. В качестве основных конечных точек исследования анализировались показатели смертности, а также частота серьёзных осложнений, включая инфаркт миокарда</w:t>
      </w:r>
      <w:r w:rsidRPr="007C743E">
        <w:rPr>
          <w:rFonts w:ascii="Times New Roman" w:hAnsi="Times New Roman" w:cs="Times New Roman"/>
          <w:sz w:val="28"/>
          <w:szCs w:val="28"/>
        </w:rPr>
        <w:t>, тромбоэмболи</w:t>
      </w:r>
      <w:r w:rsidR="00A945EF" w:rsidRPr="007C743E">
        <w:rPr>
          <w:rFonts w:ascii="Times New Roman" w:hAnsi="Times New Roman" w:cs="Times New Roman"/>
          <w:sz w:val="28"/>
          <w:szCs w:val="28"/>
        </w:rPr>
        <w:t>ю</w:t>
      </w:r>
      <w:r w:rsidRPr="007C743E">
        <w:rPr>
          <w:rFonts w:ascii="Times New Roman" w:hAnsi="Times New Roman" w:cs="Times New Roman"/>
          <w:sz w:val="28"/>
          <w:szCs w:val="28"/>
        </w:rPr>
        <w:t xml:space="preserve"> лёгочной артерии, развитие сердечной недостаточности с </w:t>
      </w:r>
      <w:r w:rsidRPr="007C743E">
        <w:rPr>
          <w:rFonts w:ascii="Times New Roman" w:hAnsi="Times New Roman" w:cs="Times New Roman"/>
          <w:sz w:val="28"/>
          <w:szCs w:val="28"/>
        </w:rPr>
        <w:lastRenderedPageBreak/>
        <w:t xml:space="preserve">острой декомпенсацией, случаи остановки кровообращения, инсульты различной этиологии, </w:t>
      </w:r>
      <w:proofErr w:type="spellStart"/>
      <w:r w:rsidRPr="007C743E">
        <w:rPr>
          <w:rFonts w:ascii="Times New Roman" w:hAnsi="Times New Roman" w:cs="Times New Roman"/>
          <w:sz w:val="28"/>
          <w:szCs w:val="28"/>
        </w:rPr>
        <w:t>мезентериальная</w:t>
      </w:r>
      <w:proofErr w:type="spellEnd"/>
      <w:r w:rsidRPr="007C743E">
        <w:rPr>
          <w:rFonts w:ascii="Times New Roman" w:hAnsi="Times New Roman" w:cs="Times New Roman"/>
          <w:sz w:val="28"/>
          <w:szCs w:val="28"/>
        </w:rPr>
        <w:t xml:space="preserve"> ишемия, септический шок, а также острая почечная недостаточность, потребовавшая проведения заместительной почечной терапии, острый респираторный дистресс-синдром и повторные операции) в течение 30 дней после рандомизации. По результатам исследования частота неблагоприятных исходов в группе с ограничительной </w:t>
      </w:r>
      <w:proofErr w:type="spellStart"/>
      <w:r w:rsidRPr="007C743E">
        <w:rPr>
          <w:rFonts w:ascii="Times New Roman" w:hAnsi="Times New Roman" w:cs="Times New Roman"/>
          <w:sz w:val="28"/>
          <w:szCs w:val="28"/>
        </w:rPr>
        <w:t>трансфузионной</w:t>
      </w:r>
      <w:proofErr w:type="spellEnd"/>
      <w:r w:rsidRPr="007C743E">
        <w:rPr>
          <w:rFonts w:ascii="Times New Roman" w:hAnsi="Times New Roman" w:cs="Times New Roman"/>
          <w:sz w:val="28"/>
          <w:szCs w:val="28"/>
        </w:rPr>
        <w:t xml:space="preserve"> тактикой оказалась выше, либеральная группа продемонстрировала</w:t>
      </w:r>
      <w:r w:rsidR="00A945EF" w:rsidRPr="007C743E">
        <w:rPr>
          <w:rFonts w:ascii="Times New Roman" w:hAnsi="Times New Roman" w:cs="Times New Roman"/>
          <w:sz w:val="28"/>
          <w:szCs w:val="28"/>
        </w:rPr>
        <w:t xml:space="preserve"> </w:t>
      </w:r>
      <w:r w:rsidRPr="007C743E">
        <w:rPr>
          <w:rFonts w:ascii="Times New Roman" w:hAnsi="Times New Roman" w:cs="Times New Roman"/>
          <w:sz w:val="28"/>
          <w:szCs w:val="28"/>
        </w:rPr>
        <w:t xml:space="preserve">снижение рисков развития осложнений у онкологических пациентов после обширных абдоминальных оперативных вмешательств. Стоит отметить, что данная работа вызвала повышенный интерес медицинской общественности, отразившейся в корреспонденции в адрес журнала </w:t>
      </w:r>
      <w:proofErr w:type="spellStart"/>
      <w:r w:rsidRPr="007C743E">
        <w:rPr>
          <w:rFonts w:ascii="Times New Roman" w:hAnsi="Times New Roman" w:cs="Times New Roman"/>
          <w:sz w:val="28"/>
          <w:szCs w:val="28"/>
          <w:shd w:val="clear" w:color="auto" w:fill="FFFFFF"/>
        </w:rPr>
        <w:t>Anesthesiology</w:t>
      </w:r>
      <w:proofErr w:type="spellEnd"/>
      <w:r w:rsidRPr="007C743E">
        <w:rPr>
          <w:rFonts w:ascii="Times New Roman" w:hAnsi="Times New Roman" w:cs="Times New Roman"/>
          <w:sz w:val="28"/>
          <w:szCs w:val="28"/>
        </w:rPr>
        <w:t>. Ряд авторов подчеркивали</w:t>
      </w:r>
      <w:r w:rsidR="00120AEA" w:rsidRPr="007C743E">
        <w:rPr>
          <w:rFonts w:ascii="Times New Roman" w:hAnsi="Times New Roman" w:cs="Times New Roman"/>
          <w:sz w:val="28"/>
          <w:szCs w:val="28"/>
        </w:rPr>
        <w:t xml:space="preserve"> </w:t>
      </w:r>
      <w:r w:rsidRPr="007C743E">
        <w:rPr>
          <w:rFonts w:ascii="Times New Roman" w:hAnsi="Times New Roman" w:cs="Times New Roman"/>
          <w:sz w:val="28"/>
          <w:szCs w:val="28"/>
        </w:rPr>
        <w:t xml:space="preserve">несовершенство представленного исследования и рекомендовали с осторожностью </w:t>
      </w:r>
      <w:proofErr w:type="gramStart"/>
      <w:r w:rsidRPr="007C743E">
        <w:rPr>
          <w:rFonts w:ascii="Times New Roman" w:hAnsi="Times New Roman" w:cs="Times New Roman"/>
          <w:sz w:val="28"/>
          <w:szCs w:val="28"/>
        </w:rPr>
        <w:t>относится</w:t>
      </w:r>
      <w:proofErr w:type="gramEnd"/>
      <w:r w:rsidRPr="007C743E">
        <w:rPr>
          <w:rFonts w:ascii="Times New Roman" w:hAnsi="Times New Roman" w:cs="Times New Roman"/>
          <w:sz w:val="28"/>
          <w:szCs w:val="28"/>
        </w:rPr>
        <w:t xml:space="preserve"> к полученным результатам [</w:t>
      </w:r>
      <w:r w:rsidR="00120AEA" w:rsidRPr="007C743E">
        <w:rPr>
          <w:rFonts w:ascii="Times New Roman" w:hAnsi="Times New Roman" w:cs="Times New Roman"/>
          <w:sz w:val="28"/>
          <w:szCs w:val="28"/>
        </w:rPr>
        <w:t>126</w:t>
      </w:r>
      <w:r w:rsidR="00CB2D15" w:rsidRPr="00CB2D15">
        <w:rPr>
          <w:rFonts w:ascii="Times New Roman" w:hAnsi="Times New Roman" w:cs="Times New Roman"/>
          <w:sz w:val="28"/>
          <w:szCs w:val="28"/>
        </w:rPr>
        <w:t>-</w:t>
      </w:r>
      <w:r w:rsidR="00120AEA" w:rsidRPr="007C743E">
        <w:rPr>
          <w:rFonts w:ascii="Times New Roman" w:hAnsi="Times New Roman" w:cs="Times New Roman"/>
          <w:sz w:val="28"/>
          <w:szCs w:val="28"/>
        </w:rPr>
        <w:t>128</w:t>
      </w:r>
      <w:r w:rsidRPr="007C743E">
        <w:rPr>
          <w:rFonts w:ascii="Times New Roman" w:hAnsi="Times New Roman" w:cs="Times New Roman"/>
          <w:sz w:val="28"/>
          <w:szCs w:val="28"/>
        </w:rPr>
        <w:t xml:space="preserve">]. </w:t>
      </w:r>
    </w:p>
    <w:p w14:paraId="6E8C6990" w14:textId="77777777" w:rsidR="00E70130" w:rsidRPr="007C743E" w:rsidRDefault="00E70130" w:rsidP="005230FF">
      <w:pPr>
        <w:spacing w:after="0" w:line="240" w:lineRule="auto"/>
        <w:ind w:firstLine="709"/>
        <w:jc w:val="both"/>
        <w:textAlignment w:val="baseline"/>
        <w:rPr>
          <w:rFonts w:ascii="Times New Roman" w:hAnsi="Times New Roman" w:cs="Times New Roman"/>
          <w:sz w:val="28"/>
          <w:szCs w:val="28"/>
        </w:rPr>
      </w:pPr>
      <w:r w:rsidRPr="007C743E">
        <w:rPr>
          <w:rFonts w:ascii="Times New Roman" w:hAnsi="Times New Roman" w:cs="Times New Roman"/>
          <w:sz w:val="28"/>
          <w:szCs w:val="28"/>
        </w:rPr>
        <w:t xml:space="preserve">Еще одно исследование, посвященное проблеме гемотрансфузий у пациентов со злокачественными новообразованиями, было проведено в медицинском университете города </w:t>
      </w:r>
      <w:proofErr w:type="spellStart"/>
      <w:r w:rsidRPr="007C743E">
        <w:rPr>
          <w:rFonts w:ascii="Times New Roman" w:hAnsi="Times New Roman" w:cs="Times New Roman"/>
          <w:sz w:val="28"/>
          <w:szCs w:val="28"/>
        </w:rPr>
        <w:t>Цзуньи</w:t>
      </w:r>
      <w:proofErr w:type="spellEnd"/>
      <w:r w:rsidRPr="007C743E">
        <w:rPr>
          <w:rFonts w:ascii="Times New Roman" w:hAnsi="Times New Roman" w:cs="Times New Roman"/>
          <w:sz w:val="28"/>
          <w:szCs w:val="28"/>
        </w:rPr>
        <w:t>, Китайской Народной Республике</w:t>
      </w:r>
      <w:r w:rsidR="00120AEA" w:rsidRPr="007C743E">
        <w:rPr>
          <w:rFonts w:ascii="Times New Roman" w:hAnsi="Times New Roman" w:cs="Times New Roman"/>
          <w:sz w:val="28"/>
          <w:szCs w:val="28"/>
        </w:rPr>
        <w:t xml:space="preserve"> </w:t>
      </w:r>
      <w:r w:rsidRPr="007C743E">
        <w:rPr>
          <w:rFonts w:ascii="Times New Roman" w:hAnsi="Times New Roman" w:cs="Times New Roman"/>
          <w:sz w:val="28"/>
          <w:szCs w:val="28"/>
        </w:rPr>
        <w:t>[</w:t>
      </w:r>
      <w:r w:rsidR="00120AEA" w:rsidRPr="007C743E">
        <w:rPr>
          <w:rFonts w:ascii="Times New Roman" w:hAnsi="Times New Roman" w:cs="Times New Roman"/>
          <w:sz w:val="28"/>
          <w:szCs w:val="28"/>
        </w:rPr>
        <w:t>129</w:t>
      </w:r>
      <w:r w:rsidRPr="007C743E">
        <w:rPr>
          <w:rFonts w:ascii="Times New Roman" w:hAnsi="Times New Roman" w:cs="Times New Roman"/>
          <w:sz w:val="28"/>
          <w:szCs w:val="28"/>
        </w:rPr>
        <w:t xml:space="preserve">]. Авторы этого, опубликованного в 2019 году исследования, </w:t>
      </w:r>
      <w:proofErr w:type="spellStart"/>
      <w:r w:rsidRPr="007C743E">
        <w:rPr>
          <w:rFonts w:ascii="Times New Roman" w:hAnsi="Times New Roman" w:cs="Times New Roman"/>
          <w:sz w:val="28"/>
          <w:szCs w:val="28"/>
        </w:rPr>
        <w:t>Fan</w:t>
      </w:r>
      <w:proofErr w:type="spellEnd"/>
      <w:r w:rsidR="00120AEA"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Zhang</w:t>
      </w:r>
      <w:proofErr w:type="spellEnd"/>
      <w:r w:rsidRPr="007C743E">
        <w:rPr>
          <w:rFonts w:ascii="Times New Roman" w:hAnsi="Times New Roman" w:cs="Times New Roman"/>
          <w:sz w:val="28"/>
          <w:szCs w:val="28"/>
        </w:rPr>
        <w:t xml:space="preserve"> и </w:t>
      </w:r>
      <w:proofErr w:type="spellStart"/>
      <w:r w:rsidRPr="007C743E">
        <w:rPr>
          <w:rFonts w:ascii="Times New Roman" w:hAnsi="Times New Roman" w:cs="Times New Roman"/>
          <w:sz w:val="28"/>
          <w:szCs w:val="28"/>
        </w:rPr>
        <w:t>соавт</w:t>
      </w:r>
      <w:proofErr w:type="spellEnd"/>
      <w:r w:rsidRPr="007C743E">
        <w:rPr>
          <w:rFonts w:ascii="Times New Roman" w:hAnsi="Times New Roman" w:cs="Times New Roman"/>
          <w:sz w:val="28"/>
          <w:szCs w:val="28"/>
        </w:rPr>
        <w:t xml:space="preserve">., предложили крайне интересный способ определения показаний к гемотрансфузии. Исходя из факта, что главной целью гемотрансфузии является оптимизация доставки и потребления кислорода, исследователи рассчитывали показания к трансфузиям на основании специальной шкалы. В шкалу, названную </w:t>
      </w:r>
      <w:proofErr w:type="spellStart"/>
      <w:proofErr w:type="gramStart"/>
      <w:r w:rsidRPr="007C743E">
        <w:rPr>
          <w:rFonts w:ascii="Times New Roman" w:hAnsi="Times New Roman" w:cs="Times New Roman"/>
          <w:sz w:val="28"/>
          <w:szCs w:val="28"/>
        </w:rPr>
        <w:t>Perioperative</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Transfusion</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Score</w:t>
      </w:r>
      <w:proofErr w:type="spellEnd"/>
      <w:r w:rsidRPr="007C743E">
        <w:rPr>
          <w:rFonts w:ascii="Times New Roman" w:hAnsi="Times New Roman" w:cs="Times New Roman"/>
          <w:sz w:val="28"/>
          <w:szCs w:val="28"/>
        </w:rPr>
        <w:t xml:space="preserve"> (POTTS)</w:t>
      </w:r>
      <w:proofErr w:type="gramEnd"/>
      <w:r w:rsidRPr="007C743E">
        <w:rPr>
          <w:rFonts w:ascii="Times New Roman" w:hAnsi="Times New Roman" w:cs="Times New Roman"/>
          <w:sz w:val="28"/>
          <w:szCs w:val="28"/>
        </w:rPr>
        <w:t xml:space="preserve"> вошли следующие показатели и бальная система: </w:t>
      </w:r>
    </w:p>
    <w:p w14:paraId="282010DC" w14:textId="31E596EF" w:rsidR="00CB2D15" w:rsidRPr="00CB2D15" w:rsidRDefault="003639DB" w:rsidP="003639DB">
      <w:pPr>
        <w:spacing w:before="240" w:line="240" w:lineRule="auto"/>
        <w:jc w:val="both"/>
        <w:textAlignment w:val="baseline"/>
        <w:rPr>
          <w:rFonts w:ascii="Times New Roman" w:hAnsi="Times New Roman" w:cs="Times New Roman"/>
          <w:sz w:val="28"/>
          <w:szCs w:val="28"/>
          <w:lang w:val="en-US"/>
        </w:rPr>
      </w:pPr>
      <w:r>
        <w:rPr>
          <w:rFonts w:ascii="Times New Roman" w:hAnsi="Times New Roman" w:cs="Times New Roman"/>
          <w:sz w:val="28"/>
          <w:szCs w:val="28"/>
        </w:rPr>
        <w:t>Таблица</w:t>
      </w:r>
      <w:r w:rsidRPr="00CB2D15">
        <w:rPr>
          <w:rFonts w:ascii="Times New Roman" w:hAnsi="Times New Roman" w:cs="Times New Roman"/>
          <w:sz w:val="28"/>
          <w:szCs w:val="28"/>
          <w:lang w:val="en-US"/>
        </w:rPr>
        <w:t xml:space="preserve"> 2</w:t>
      </w:r>
      <w:r w:rsidR="00CB2D15">
        <w:rPr>
          <w:rFonts w:ascii="Times New Roman" w:hAnsi="Times New Roman" w:cs="Times New Roman"/>
          <w:sz w:val="28"/>
          <w:szCs w:val="28"/>
          <w:lang w:val="en-US"/>
        </w:rPr>
        <w:t xml:space="preserve"> – </w:t>
      </w:r>
      <w:proofErr w:type="spellStart"/>
      <w:r w:rsidR="00CB2D15" w:rsidRPr="00CB2D15">
        <w:rPr>
          <w:rFonts w:ascii="Times New Roman" w:hAnsi="Times New Roman" w:cs="Times New Roman"/>
          <w:sz w:val="28"/>
          <w:szCs w:val="28"/>
          <w:lang w:val="en-US"/>
        </w:rPr>
        <w:t>Шкала</w:t>
      </w:r>
      <w:proofErr w:type="spellEnd"/>
      <w:r w:rsidR="00CB2D15" w:rsidRPr="00CB2D15">
        <w:rPr>
          <w:rFonts w:ascii="Times New Roman" w:hAnsi="Times New Roman" w:cs="Times New Roman"/>
          <w:sz w:val="28"/>
          <w:szCs w:val="28"/>
          <w:lang w:val="en-US"/>
        </w:rPr>
        <w:t xml:space="preserve"> </w:t>
      </w:r>
      <w:r w:rsidR="00CB2D15" w:rsidRPr="00CB2D15">
        <w:rPr>
          <w:rFonts w:ascii="Times New Roman" w:hAnsi="Times New Roman" w:cs="Times New Roman"/>
          <w:sz w:val="28"/>
          <w:szCs w:val="28"/>
          <w:lang w:val="en-US"/>
        </w:rPr>
        <w:t>"Perioperative transfusion score"</w:t>
      </w:r>
    </w:p>
    <w:tbl>
      <w:tblPr>
        <w:tblStyle w:val="TableGrid"/>
        <w:tblW w:w="0" w:type="auto"/>
        <w:tblLook w:val="04A0" w:firstRow="1" w:lastRow="0" w:firstColumn="1" w:lastColumn="0" w:noHBand="0" w:noVBand="1"/>
      </w:tblPr>
      <w:tblGrid>
        <w:gridCol w:w="1065"/>
        <w:gridCol w:w="2224"/>
        <w:gridCol w:w="2046"/>
        <w:gridCol w:w="1754"/>
        <w:gridCol w:w="2539"/>
      </w:tblGrid>
      <w:tr w:rsidR="00E70130" w:rsidRPr="007C743E" w14:paraId="7B2D18BE" w14:textId="77777777" w:rsidTr="003639DB">
        <w:tc>
          <w:tcPr>
            <w:tcW w:w="1065" w:type="dxa"/>
          </w:tcPr>
          <w:p w14:paraId="643B1C68" w14:textId="77777777" w:rsidR="00E70130" w:rsidRPr="007C743E" w:rsidRDefault="00E70130" w:rsidP="005230FF">
            <w:pPr>
              <w:jc w:val="both"/>
              <w:textAlignment w:val="baseline"/>
              <w:rPr>
                <w:rFonts w:ascii="Times New Roman" w:hAnsi="Times New Roman" w:cs="Times New Roman"/>
                <w:sz w:val="28"/>
                <w:szCs w:val="28"/>
              </w:rPr>
            </w:pPr>
            <w:r w:rsidRPr="007C743E">
              <w:rPr>
                <w:rFonts w:ascii="Times New Roman" w:hAnsi="Times New Roman" w:cs="Times New Roman"/>
                <w:sz w:val="28"/>
                <w:szCs w:val="28"/>
              </w:rPr>
              <w:t>Баллы</w:t>
            </w:r>
          </w:p>
        </w:tc>
        <w:tc>
          <w:tcPr>
            <w:tcW w:w="2224" w:type="dxa"/>
          </w:tcPr>
          <w:p w14:paraId="4ABDB0F9" w14:textId="77777777" w:rsidR="00E70130" w:rsidRPr="007C743E" w:rsidRDefault="00A945EF" w:rsidP="005230FF">
            <w:pPr>
              <w:jc w:val="both"/>
              <w:textAlignment w:val="baseline"/>
              <w:rPr>
                <w:rFonts w:ascii="Times New Roman" w:hAnsi="Times New Roman" w:cs="Times New Roman"/>
                <w:sz w:val="28"/>
                <w:szCs w:val="28"/>
              </w:rPr>
            </w:pPr>
            <w:r w:rsidRPr="007C743E">
              <w:rPr>
                <w:rFonts w:ascii="Times New Roman" w:hAnsi="Times New Roman" w:cs="Times New Roman"/>
                <w:sz w:val="28"/>
                <w:szCs w:val="28"/>
              </w:rPr>
              <w:t>Доза инфузии</w:t>
            </w:r>
            <w:r w:rsidR="00E70130" w:rsidRPr="007C743E">
              <w:rPr>
                <w:rFonts w:ascii="Times New Roman" w:hAnsi="Times New Roman" w:cs="Times New Roman"/>
                <w:sz w:val="28"/>
                <w:szCs w:val="28"/>
              </w:rPr>
              <w:t xml:space="preserve"> эпинефрина </w:t>
            </w:r>
          </w:p>
        </w:tc>
        <w:tc>
          <w:tcPr>
            <w:tcW w:w="2046" w:type="dxa"/>
          </w:tcPr>
          <w:p w14:paraId="6A3B2F93" w14:textId="77777777" w:rsidR="00E70130" w:rsidRPr="007C743E" w:rsidRDefault="00A945EF" w:rsidP="005230FF">
            <w:pPr>
              <w:jc w:val="both"/>
              <w:textAlignment w:val="baseline"/>
              <w:rPr>
                <w:rFonts w:ascii="Times New Roman" w:hAnsi="Times New Roman" w:cs="Times New Roman"/>
                <w:sz w:val="28"/>
                <w:szCs w:val="28"/>
              </w:rPr>
            </w:pPr>
            <w:r w:rsidRPr="007C743E">
              <w:rPr>
                <w:rFonts w:ascii="Times New Roman" w:hAnsi="Times New Roman" w:cs="Times New Roman"/>
                <w:sz w:val="28"/>
                <w:szCs w:val="28"/>
              </w:rPr>
              <w:t>Ф</w:t>
            </w:r>
            <w:r w:rsidR="00E70130" w:rsidRPr="007C743E">
              <w:rPr>
                <w:rFonts w:ascii="Times New Roman" w:hAnsi="Times New Roman" w:cs="Times New Roman"/>
                <w:sz w:val="28"/>
                <w:szCs w:val="28"/>
              </w:rPr>
              <w:t>ракция кислорода</w:t>
            </w:r>
            <w:r w:rsidRPr="007C743E">
              <w:rPr>
                <w:rFonts w:ascii="Times New Roman" w:hAnsi="Times New Roman" w:cs="Times New Roman"/>
                <w:sz w:val="28"/>
                <w:szCs w:val="28"/>
              </w:rPr>
              <w:t xml:space="preserve"> на вдохе</w:t>
            </w:r>
            <w:r w:rsidR="00E70130" w:rsidRPr="007C743E">
              <w:rPr>
                <w:rFonts w:ascii="Times New Roman" w:hAnsi="Times New Roman" w:cs="Times New Roman"/>
                <w:sz w:val="28"/>
                <w:szCs w:val="28"/>
              </w:rPr>
              <w:t xml:space="preserve"> для поддержания </w:t>
            </w:r>
            <w:proofErr w:type="spellStart"/>
            <w:r w:rsidR="00E70130" w:rsidRPr="007C743E">
              <w:rPr>
                <w:rFonts w:ascii="Times New Roman" w:hAnsi="Times New Roman" w:cs="Times New Roman"/>
                <w:sz w:val="28"/>
                <w:szCs w:val="28"/>
                <w:lang w:val="en-US"/>
              </w:rPr>
              <w:t>SpO</w:t>
            </w:r>
            <w:proofErr w:type="spellEnd"/>
            <w:r w:rsidR="00E70130" w:rsidRPr="007C743E">
              <w:rPr>
                <w:rFonts w:ascii="Times New Roman" w:hAnsi="Times New Roman" w:cs="Times New Roman"/>
                <w:sz w:val="28"/>
                <w:szCs w:val="28"/>
              </w:rPr>
              <w:t>2* выше 95%</w:t>
            </w:r>
          </w:p>
        </w:tc>
        <w:tc>
          <w:tcPr>
            <w:tcW w:w="1754" w:type="dxa"/>
          </w:tcPr>
          <w:p w14:paraId="7B9D028D" w14:textId="77777777" w:rsidR="00E70130" w:rsidRPr="007C743E" w:rsidRDefault="00E70130" w:rsidP="005230FF">
            <w:pPr>
              <w:jc w:val="both"/>
              <w:textAlignment w:val="baseline"/>
              <w:rPr>
                <w:rFonts w:ascii="Times New Roman" w:hAnsi="Times New Roman" w:cs="Times New Roman"/>
                <w:sz w:val="28"/>
                <w:szCs w:val="28"/>
              </w:rPr>
            </w:pPr>
            <w:r w:rsidRPr="007C743E">
              <w:rPr>
                <w:rFonts w:ascii="Times New Roman" w:hAnsi="Times New Roman" w:cs="Times New Roman"/>
                <w:sz w:val="28"/>
                <w:szCs w:val="28"/>
              </w:rPr>
              <w:t>Температура ядра тела</w:t>
            </w:r>
          </w:p>
        </w:tc>
        <w:tc>
          <w:tcPr>
            <w:tcW w:w="2539" w:type="dxa"/>
          </w:tcPr>
          <w:p w14:paraId="5177C77E" w14:textId="77777777" w:rsidR="00E70130" w:rsidRPr="007C743E" w:rsidRDefault="00E70130" w:rsidP="005230FF">
            <w:pPr>
              <w:jc w:val="both"/>
              <w:textAlignment w:val="baseline"/>
              <w:rPr>
                <w:rFonts w:ascii="Times New Roman" w:hAnsi="Times New Roman" w:cs="Times New Roman"/>
                <w:sz w:val="28"/>
                <w:szCs w:val="28"/>
              </w:rPr>
            </w:pPr>
            <w:r w:rsidRPr="007C743E">
              <w:rPr>
                <w:rFonts w:ascii="Times New Roman" w:hAnsi="Times New Roman" w:cs="Times New Roman"/>
                <w:sz w:val="28"/>
                <w:szCs w:val="28"/>
              </w:rPr>
              <w:t>Стенокардия</w:t>
            </w:r>
          </w:p>
        </w:tc>
      </w:tr>
      <w:tr w:rsidR="00E70130" w:rsidRPr="007C743E" w14:paraId="2DC6E2F5" w14:textId="77777777" w:rsidTr="003639DB">
        <w:tc>
          <w:tcPr>
            <w:tcW w:w="1065" w:type="dxa"/>
          </w:tcPr>
          <w:p w14:paraId="0C1B276A" w14:textId="77777777" w:rsidR="00E70130" w:rsidRPr="007C743E" w:rsidRDefault="00E70130" w:rsidP="005230FF">
            <w:pPr>
              <w:ind w:firstLine="709"/>
              <w:textAlignment w:val="baseline"/>
              <w:rPr>
                <w:rFonts w:ascii="Times New Roman" w:hAnsi="Times New Roman" w:cs="Times New Roman"/>
                <w:sz w:val="28"/>
                <w:szCs w:val="28"/>
              </w:rPr>
            </w:pPr>
            <w:r w:rsidRPr="007C743E">
              <w:rPr>
                <w:rFonts w:ascii="Times New Roman" w:hAnsi="Times New Roman" w:cs="Times New Roman"/>
                <w:sz w:val="28"/>
                <w:szCs w:val="28"/>
              </w:rPr>
              <w:t>0</w:t>
            </w:r>
          </w:p>
        </w:tc>
        <w:tc>
          <w:tcPr>
            <w:tcW w:w="2224" w:type="dxa"/>
          </w:tcPr>
          <w:p w14:paraId="08C3C0B0" w14:textId="77777777" w:rsidR="00E70130" w:rsidRPr="007C743E" w:rsidRDefault="00E70130" w:rsidP="005230FF">
            <w:pPr>
              <w:ind w:firstLine="709"/>
              <w:textAlignment w:val="baseline"/>
              <w:rPr>
                <w:rFonts w:ascii="Times New Roman" w:hAnsi="Times New Roman" w:cs="Times New Roman"/>
                <w:sz w:val="28"/>
                <w:szCs w:val="28"/>
              </w:rPr>
            </w:pPr>
            <w:r w:rsidRPr="007C743E">
              <w:rPr>
                <w:rFonts w:ascii="Times New Roman" w:hAnsi="Times New Roman" w:cs="Times New Roman"/>
                <w:sz w:val="28"/>
                <w:szCs w:val="28"/>
              </w:rPr>
              <w:t>нет</w:t>
            </w:r>
          </w:p>
        </w:tc>
        <w:tc>
          <w:tcPr>
            <w:tcW w:w="2046" w:type="dxa"/>
          </w:tcPr>
          <w:p w14:paraId="58C3D5BC" w14:textId="77777777" w:rsidR="00E70130" w:rsidRPr="007C743E" w:rsidRDefault="00E70130" w:rsidP="005230FF">
            <w:pPr>
              <w:ind w:firstLine="709"/>
              <w:textAlignment w:val="baseline"/>
              <w:rPr>
                <w:rFonts w:ascii="Times New Roman" w:hAnsi="Times New Roman" w:cs="Times New Roman"/>
                <w:sz w:val="28"/>
                <w:szCs w:val="28"/>
              </w:rPr>
            </w:pPr>
            <w:r w:rsidRPr="007C743E">
              <w:rPr>
                <w:rFonts w:ascii="Times New Roman" w:hAnsi="Times New Roman" w:cs="Times New Roman"/>
                <w:sz w:val="28"/>
                <w:szCs w:val="28"/>
              </w:rPr>
              <w:t>≤ 35 %</w:t>
            </w:r>
          </w:p>
        </w:tc>
        <w:tc>
          <w:tcPr>
            <w:tcW w:w="1754" w:type="dxa"/>
          </w:tcPr>
          <w:p w14:paraId="6BEB772B" w14:textId="77777777" w:rsidR="00E70130" w:rsidRPr="007C743E" w:rsidRDefault="00E70130" w:rsidP="005230FF">
            <w:pPr>
              <w:ind w:firstLine="709"/>
              <w:textAlignment w:val="baseline"/>
              <w:rPr>
                <w:rFonts w:ascii="Times New Roman" w:hAnsi="Times New Roman" w:cs="Times New Roman"/>
                <w:sz w:val="28"/>
                <w:szCs w:val="28"/>
                <w:lang w:val="en-US"/>
              </w:rPr>
            </w:pPr>
            <w:r w:rsidRPr="007C743E">
              <w:rPr>
                <w:rFonts w:ascii="Times New Roman" w:hAnsi="Times New Roman" w:cs="Times New Roman"/>
                <w:sz w:val="28"/>
                <w:szCs w:val="28"/>
                <w:lang w:val="en-US"/>
              </w:rPr>
              <w:t>&lt; 38</w:t>
            </w:r>
          </w:p>
        </w:tc>
        <w:tc>
          <w:tcPr>
            <w:tcW w:w="2539" w:type="dxa"/>
          </w:tcPr>
          <w:p w14:paraId="43479FB6" w14:textId="77777777" w:rsidR="00E70130" w:rsidRPr="007C743E" w:rsidRDefault="00E70130" w:rsidP="005230FF">
            <w:pPr>
              <w:ind w:firstLine="709"/>
              <w:textAlignment w:val="baseline"/>
              <w:rPr>
                <w:rFonts w:ascii="Times New Roman" w:hAnsi="Times New Roman" w:cs="Times New Roman"/>
                <w:sz w:val="28"/>
                <w:szCs w:val="28"/>
              </w:rPr>
            </w:pPr>
            <w:r w:rsidRPr="007C743E">
              <w:rPr>
                <w:rFonts w:ascii="Times New Roman" w:hAnsi="Times New Roman" w:cs="Times New Roman"/>
                <w:sz w:val="28"/>
                <w:szCs w:val="28"/>
              </w:rPr>
              <w:t>нет</w:t>
            </w:r>
          </w:p>
        </w:tc>
      </w:tr>
      <w:tr w:rsidR="00E70130" w:rsidRPr="007C743E" w14:paraId="61EF422B" w14:textId="77777777" w:rsidTr="003639DB">
        <w:tc>
          <w:tcPr>
            <w:tcW w:w="1065" w:type="dxa"/>
          </w:tcPr>
          <w:p w14:paraId="41FDA2AD" w14:textId="77777777" w:rsidR="00E70130" w:rsidRPr="007C743E" w:rsidRDefault="00E70130" w:rsidP="005230FF">
            <w:pPr>
              <w:ind w:firstLine="709"/>
              <w:textAlignment w:val="baseline"/>
              <w:rPr>
                <w:rFonts w:ascii="Times New Roman" w:hAnsi="Times New Roman" w:cs="Times New Roman"/>
                <w:sz w:val="28"/>
                <w:szCs w:val="28"/>
              </w:rPr>
            </w:pPr>
            <w:r w:rsidRPr="007C743E">
              <w:rPr>
                <w:rFonts w:ascii="Times New Roman" w:hAnsi="Times New Roman" w:cs="Times New Roman"/>
                <w:sz w:val="28"/>
                <w:szCs w:val="28"/>
              </w:rPr>
              <w:t>1</w:t>
            </w:r>
          </w:p>
        </w:tc>
        <w:tc>
          <w:tcPr>
            <w:tcW w:w="2224" w:type="dxa"/>
          </w:tcPr>
          <w:p w14:paraId="3A56A03D" w14:textId="77777777" w:rsidR="00E70130" w:rsidRPr="007C743E" w:rsidRDefault="00E70130" w:rsidP="005230FF">
            <w:pPr>
              <w:ind w:firstLine="709"/>
              <w:textAlignment w:val="baseline"/>
              <w:rPr>
                <w:rFonts w:ascii="Times New Roman" w:hAnsi="Times New Roman" w:cs="Times New Roman"/>
                <w:sz w:val="28"/>
                <w:szCs w:val="28"/>
              </w:rPr>
            </w:pPr>
            <w:r w:rsidRPr="007C743E">
              <w:rPr>
                <w:rFonts w:ascii="Times New Roman" w:hAnsi="Times New Roman" w:cs="Times New Roman"/>
                <w:sz w:val="28"/>
                <w:szCs w:val="28"/>
              </w:rPr>
              <w:t>≤ 0.05 мкг/кг/мин</w:t>
            </w:r>
          </w:p>
        </w:tc>
        <w:tc>
          <w:tcPr>
            <w:tcW w:w="2046" w:type="dxa"/>
          </w:tcPr>
          <w:p w14:paraId="284E1263" w14:textId="77777777" w:rsidR="00E70130" w:rsidRPr="007C743E" w:rsidRDefault="00E70130" w:rsidP="005230FF">
            <w:pPr>
              <w:ind w:firstLine="709"/>
              <w:textAlignment w:val="baseline"/>
              <w:rPr>
                <w:rFonts w:ascii="Times New Roman" w:hAnsi="Times New Roman" w:cs="Times New Roman"/>
                <w:sz w:val="28"/>
                <w:szCs w:val="28"/>
              </w:rPr>
            </w:pPr>
            <w:proofErr w:type="gramStart"/>
            <w:r w:rsidRPr="007C743E">
              <w:rPr>
                <w:rFonts w:ascii="Times New Roman" w:hAnsi="Times New Roman" w:cs="Times New Roman"/>
                <w:sz w:val="28"/>
                <w:szCs w:val="28"/>
              </w:rPr>
              <w:t>36-50</w:t>
            </w:r>
            <w:proofErr w:type="gramEnd"/>
            <w:r w:rsidRPr="007C743E">
              <w:rPr>
                <w:rFonts w:ascii="Times New Roman" w:hAnsi="Times New Roman" w:cs="Times New Roman"/>
                <w:sz w:val="28"/>
                <w:szCs w:val="28"/>
              </w:rPr>
              <w:t>%</w:t>
            </w:r>
          </w:p>
        </w:tc>
        <w:tc>
          <w:tcPr>
            <w:tcW w:w="1754" w:type="dxa"/>
          </w:tcPr>
          <w:p w14:paraId="56242BB7" w14:textId="77777777" w:rsidR="00E70130" w:rsidRPr="007C743E" w:rsidRDefault="00E70130" w:rsidP="005230FF">
            <w:pPr>
              <w:ind w:firstLine="709"/>
              <w:textAlignment w:val="baseline"/>
              <w:rPr>
                <w:rFonts w:ascii="Times New Roman" w:hAnsi="Times New Roman" w:cs="Times New Roman"/>
                <w:sz w:val="28"/>
                <w:szCs w:val="28"/>
                <w:lang w:val="en-US"/>
              </w:rPr>
            </w:pPr>
            <w:r w:rsidRPr="007C743E">
              <w:rPr>
                <w:rFonts w:ascii="Times New Roman" w:hAnsi="Times New Roman" w:cs="Times New Roman"/>
                <w:sz w:val="28"/>
                <w:szCs w:val="28"/>
                <w:lang w:val="en-US"/>
              </w:rPr>
              <w:t>38-40</w:t>
            </w:r>
          </w:p>
        </w:tc>
        <w:tc>
          <w:tcPr>
            <w:tcW w:w="2539" w:type="dxa"/>
          </w:tcPr>
          <w:p w14:paraId="44ADFDD2" w14:textId="77777777" w:rsidR="00E70130" w:rsidRPr="007C743E" w:rsidRDefault="00E70130" w:rsidP="005230FF">
            <w:pPr>
              <w:textAlignment w:val="baseline"/>
              <w:rPr>
                <w:rFonts w:ascii="Times New Roman" w:hAnsi="Times New Roman" w:cs="Times New Roman"/>
                <w:sz w:val="28"/>
                <w:szCs w:val="28"/>
              </w:rPr>
            </w:pPr>
            <w:r w:rsidRPr="007C743E">
              <w:rPr>
                <w:rFonts w:ascii="Times New Roman" w:hAnsi="Times New Roman" w:cs="Times New Roman"/>
                <w:sz w:val="28"/>
                <w:szCs w:val="28"/>
              </w:rPr>
              <w:t>Возникает при физических нагрузках</w:t>
            </w:r>
          </w:p>
        </w:tc>
      </w:tr>
      <w:tr w:rsidR="00E70130" w:rsidRPr="007C743E" w14:paraId="51FE2CFD" w14:textId="77777777" w:rsidTr="003639DB">
        <w:tc>
          <w:tcPr>
            <w:tcW w:w="1065" w:type="dxa"/>
          </w:tcPr>
          <w:p w14:paraId="32CA6681" w14:textId="77777777" w:rsidR="00E70130" w:rsidRPr="007C743E" w:rsidRDefault="00E70130" w:rsidP="005230FF">
            <w:pPr>
              <w:ind w:firstLine="709"/>
              <w:textAlignment w:val="baseline"/>
              <w:rPr>
                <w:rFonts w:ascii="Times New Roman" w:hAnsi="Times New Roman" w:cs="Times New Roman"/>
                <w:sz w:val="28"/>
                <w:szCs w:val="28"/>
              </w:rPr>
            </w:pPr>
            <w:r w:rsidRPr="007C743E">
              <w:rPr>
                <w:rFonts w:ascii="Times New Roman" w:hAnsi="Times New Roman" w:cs="Times New Roman"/>
                <w:sz w:val="28"/>
                <w:szCs w:val="28"/>
              </w:rPr>
              <w:t>2</w:t>
            </w:r>
          </w:p>
        </w:tc>
        <w:tc>
          <w:tcPr>
            <w:tcW w:w="2224" w:type="dxa"/>
          </w:tcPr>
          <w:p w14:paraId="19CB3882" w14:textId="77777777" w:rsidR="00E70130" w:rsidRPr="007C743E" w:rsidRDefault="00E70130" w:rsidP="005230FF">
            <w:pPr>
              <w:ind w:firstLine="709"/>
              <w:textAlignment w:val="baseline"/>
              <w:rPr>
                <w:rFonts w:ascii="Times New Roman" w:hAnsi="Times New Roman" w:cs="Times New Roman"/>
                <w:sz w:val="28"/>
                <w:szCs w:val="28"/>
              </w:rPr>
            </w:pPr>
            <w:r w:rsidRPr="007C743E">
              <w:rPr>
                <w:rFonts w:ascii="Times New Roman" w:hAnsi="Times New Roman" w:cs="Times New Roman"/>
                <w:sz w:val="28"/>
                <w:szCs w:val="28"/>
              </w:rPr>
              <w:t>≥ 0.06 мкг/кг/мин</w:t>
            </w:r>
          </w:p>
        </w:tc>
        <w:tc>
          <w:tcPr>
            <w:tcW w:w="2046" w:type="dxa"/>
          </w:tcPr>
          <w:p w14:paraId="24439E4F" w14:textId="77777777" w:rsidR="00E70130" w:rsidRPr="007C743E" w:rsidRDefault="00E70130" w:rsidP="005230FF">
            <w:pPr>
              <w:ind w:firstLine="709"/>
              <w:textAlignment w:val="baseline"/>
              <w:rPr>
                <w:rFonts w:ascii="Times New Roman" w:hAnsi="Times New Roman" w:cs="Times New Roman"/>
                <w:sz w:val="28"/>
                <w:szCs w:val="28"/>
              </w:rPr>
            </w:pPr>
            <w:r w:rsidRPr="007C743E">
              <w:rPr>
                <w:rFonts w:ascii="Times New Roman" w:hAnsi="Times New Roman" w:cs="Times New Roman"/>
                <w:sz w:val="28"/>
                <w:szCs w:val="28"/>
              </w:rPr>
              <w:t>≥ 51%</w:t>
            </w:r>
          </w:p>
        </w:tc>
        <w:tc>
          <w:tcPr>
            <w:tcW w:w="1754" w:type="dxa"/>
          </w:tcPr>
          <w:p w14:paraId="511CF053" w14:textId="77777777" w:rsidR="00E70130" w:rsidRPr="007C743E" w:rsidRDefault="00E70130" w:rsidP="005230FF">
            <w:pPr>
              <w:ind w:firstLine="709"/>
              <w:textAlignment w:val="baseline"/>
              <w:rPr>
                <w:rFonts w:ascii="Times New Roman" w:hAnsi="Times New Roman" w:cs="Times New Roman"/>
                <w:sz w:val="28"/>
                <w:szCs w:val="28"/>
                <w:lang w:val="en-US"/>
              </w:rPr>
            </w:pPr>
            <w:r w:rsidRPr="007C743E">
              <w:rPr>
                <w:rFonts w:ascii="Times New Roman" w:hAnsi="Times New Roman" w:cs="Times New Roman"/>
                <w:sz w:val="28"/>
                <w:szCs w:val="28"/>
                <w:lang w:val="en-US"/>
              </w:rPr>
              <w:t>&gt;40</w:t>
            </w:r>
          </w:p>
        </w:tc>
        <w:tc>
          <w:tcPr>
            <w:tcW w:w="2539" w:type="dxa"/>
          </w:tcPr>
          <w:p w14:paraId="5E3C7FC2" w14:textId="77777777" w:rsidR="00E70130" w:rsidRPr="007C743E" w:rsidRDefault="00DB0B2D" w:rsidP="005230FF">
            <w:pPr>
              <w:textAlignment w:val="baseline"/>
              <w:rPr>
                <w:rFonts w:ascii="Times New Roman" w:hAnsi="Times New Roman" w:cs="Times New Roman"/>
                <w:sz w:val="28"/>
                <w:szCs w:val="28"/>
              </w:rPr>
            </w:pPr>
            <w:r>
              <w:rPr>
                <w:rFonts w:ascii="Times New Roman" w:hAnsi="Times New Roman" w:cs="Times New Roman"/>
                <w:sz w:val="28"/>
                <w:szCs w:val="28"/>
              </w:rPr>
              <w:t xml:space="preserve">Возникает </w:t>
            </w:r>
            <w:r w:rsidR="00E70130" w:rsidRPr="007C743E">
              <w:rPr>
                <w:rFonts w:ascii="Times New Roman" w:hAnsi="Times New Roman" w:cs="Times New Roman"/>
                <w:sz w:val="28"/>
                <w:szCs w:val="28"/>
              </w:rPr>
              <w:t>при обычной активности или в покое</w:t>
            </w:r>
          </w:p>
        </w:tc>
      </w:tr>
      <w:tr w:rsidR="003639DB" w:rsidRPr="007C743E" w14:paraId="53A49CB0" w14:textId="77777777" w:rsidTr="00B33421">
        <w:tc>
          <w:tcPr>
            <w:tcW w:w="9628" w:type="dxa"/>
            <w:gridSpan w:val="5"/>
          </w:tcPr>
          <w:p w14:paraId="73606236" w14:textId="53D2F0AE" w:rsidR="003639DB" w:rsidRDefault="003639DB" w:rsidP="003639DB">
            <w:pPr>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Примечание – </w:t>
            </w:r>
            <w:r w:rsidRPr="007C743E">
              <w:rPr>
                <w:rFonts w:ascii="Times New Roman" w:hAnsi="Times New Roman" w:cs="Times New Roman"/>
                <w:sz w:val="28"/>
                <w:szCs w:val="28"/>
              </w:rPr>
              <w:t>*</w:t>
            </w:r>
            <w:proofErr w:type="spellStart"/>
            <w:r w:rsidRPr="007C743E">
              <w:rPr>
                <w:rFonts w:ascii="Times New Roman" w:hAnsi="Times New Roman" w:cs="Times New Roman"/>
                <w:sz w:val="28"/>
                <w:szCs w:val="28"/>
                <w:lang w:val="en-US"/>
              </w:rPr>
              <w:t>SpO</w:t>
            </w:r>
            <w:proofErr w:type="spellEnd"/>
            <w:r w:rsidRPr="007C743E">
              <w:rPr>
                <w:rFonts w:ascii="Times New Roman" w:hAnsi="Times New Roman" w:cs="Times New Roman"/>
                <w:sz w:val="28"/>
                <w:szCs w:val="28"/>
              </w:rPr>
              <w:t>2- сатурация гемоглобина в артериальной крови</w:t>
            </w:r>
            <w:r>
              <w:rPr>
                <w:rFonts w:ascii="Times New Roman" w:hAnsi="Times New Roman" w:cs="Times New Roman"/>
                <w:sz w:val="28"/>
                <w:szCs w:val="28"/>
              </w:rPr>
              <w:t>.</w:t>
            </w:r>
          </w:p>
        </w:tc>
      </w:tr>
    </w:tbl>
    <w:p w14:paraId="71E9E07A" w14:textId="77777777" w:rsidR="00E70130" w:rsidRPr="007C743E" w:rsidRDefault="00E70130" w:rsidP="003639DB">
      <w:pPr>
        <w:spacing w:before="240" w:after="0" w:line="240" w:lineRule="auto"/>
        <w:ind w:firstLine="709"/>
        <w:jc w:val="both"/>
        <w:textAlignment w:val="baseline"/>
        <w:rPr>
          <w:rFonts w:ascii="Times New Roman" w:hAnsi="Times New Roman" w:cs="Times New Roman"/>
          <w:sz w:val="28"/>
          <w:szCs w:val="28"/>
        </w:rPr>
      </w:pPr>
      <w:r w:rsidRPr="007C743E">
        <w:rPr>
          <w:rFonts w:ascii="Times New Roman" w:hAnsi="Times New Roman" w:cs="Times New Roman"/>
          <w:sz w:val="28"/>
          <w:szCs w:val="28"/>
        </w:rPr>
        <w:t xml:space="preserve">В исследование были включены пациенты в </w:t>
      </w:r>
      <w:proofErr w:type="spellStart"/>
      <w:r w:rsidRPr="007C743E">
        <w:rPr>
          <w:rFonts w:ascii="Times New Roman" w:hAnsi="Times New Roman" w:cs="Times New Roman"/>
          <w:sz w:val="28"/>
          <w:szCs w:val="28"/>
        </w:rPr>
        <w:t>периоперационном</w:t>
      </w:r>
      <w:proofErr w:type="spellEnd"/>
      <w:r w:rsidRPr="007C743E">
        <w:rPr>
          <w:rFonts w:ascii="Times New Roman" w:hAnsi="Times New Roman" w:cs="Times New Roman"/>
          <w:sz w:val="28"/>
          <w:szCs w:val="28"/>
        </w:rPr>
        <w:t xml:space="preserve"> периоде (от момента операции до выписки) с установленным диагнозом злокачественного новообразования и уровнем гемоглобина ниже 100 г/л, которые были рандомизированы на три группы: </w:t>
      </w:r>
    </w:p>
    <w:p w14:paraId="34558CF3" w14:textId="77777777" w:rsidR="00E70130" w:rsidRPr="007C743E" w:rsidRDefault="00E70130" w:rsidP="003639DB">
      <w:pPr>
        <w:pStyle w:val="ListParagraph"/>
        <w:numPr>
          <w:ilvl w:val="0"/>
          <w:numId w:val="5"/>
        </w:numPr>
        <w:spacing w:after="0" w:line="240" w:lineRule="auto"/>
        <w:ind w:left="0" w:firstLine="709"/>
        <w:contextualSpacing w:val="0"/>
        <w:jc w:val="both"/>
        <w:textAlignment w:val="baseline"/>
        <w:rPr>
          <w:rFonts w:ascii="Times New Roman" w:hAnsi="Times New Roman" w:cs="Times New Roman"/>
          <w:sz w:val="28"/>
          <w:szCs w:val="28"/>
        </w:rPr>
      </w:pPr>
      <w:r w:rsidRPr="007C743E">
        <w:rPr>
          <w:rFonts w:ascii="Times New Roman" w:hAnsi="Times New Roman" w:cs="Times New Roman"/>
          <w:sz w:val="28"/>
          <w:szCs w:val="28"/>
        </w:rPr>
        <w:lastRenderedPageBreak/>
        <w:t>121 пациент. Проведение гемотрансфузии осуществлялось в соответствии с критериями шкалы POTTS: трансфузия выполнялась только в случае, если уровень гемоглобина был ниже количества баллов, набранных по данной шкале. Например, при оценке в 6 баллов и уровне гемоглобина выше 6 г/</w:t>
      </w:r>
      <w:proofErr w:type="spellStart"/>
      <w:r w:rsidRPr="007C743E">
        <w:rPr>
          <w:rFonts w:ascii="Times New Roman" w:hAnsi="Times New Roman" w:cs="Times New Roman"/>
          <w:sz w:val="28"/>
          <w:szCs w:val="28"/>
        </w:rPr>
        <w:t>дл</w:t>
      </w:r>
      <w:proofErr w:type="spellEnd"/>
      <w:r w:rsidRPr="007C743E">
        <w:rPr>
          <w:rFonts w:ascii="Times New Roman" w:hAnsi="Times New Roman" w:cs="Times New Roman"/>
          <w:sz w:val="28"/>
          <w:szCs w:val="28"/>
        </w:rPr>
        <w:t xml:space="preserve"> переливание крови не требовалось. В ситуации, когда гемоглобин снижался ниже 60 г/л, проводилась трансфузия эритроцитарной массы с целью достижения уровня гемоглобина выше 60 г/л.;</w:t>
      </w:r>
    </w:p>
    <w:p w14:paraId="510D1E05" w14:textId="77777777" w:rsidR="00E70130" w:rsidRPr="007C743E" w:rsidRDefault="00E70130" w:rsidP="003639DB">
      <w:pPr>
        <w:pStyle w:val="ListParagraph"/>
        <w:numPr>
          <w:ilvl w:val="0"/>
          <w:numId w:val="5"/>
        </w:numPr>
        <w:spacing w:after="0" w:line="240" w:lineRule="auto"/>
        <w:ind w:left="0" w:firstLine="709"/>
        <w:contextualSpacing w:val="0"/>
        <w:jc w:val="both"/>
        <w:textAlignment w:val="baseline"/>
        <w:rPr>
          <w:rFonts w:ascii="Times New Roman" w:hAnsi="Times New Roman" w:cs="Times New Roman"/>
          <w:sz w:val="28"/>
          <w:szCs w:val="28"/>
        </w:rPr>
      </w:pPr>
      <w:r w:rsidRPr="007C743E">
        <w:rPr>
          <w:rFonts w:ascii="Times New Roman" w:hAnsi="Times New Roman" w:cs="Times New Roman"/>
          <w:sz w:val="28"/>
          <w:szCs w:val="28"/>
        </w:rPr>
        <w:t xml:space="preserve">162 пациента. Группа с целевым уровнем гемоглобина </w:t>
      </w:r>
      <w:proofErr w:type="gramStart"/>
      <w:r w:rsidRPr="007C743E">
        <w:rPr>
          <w:rFonts w:ascii="Times New Roman" w:hAnsi="Times New Roman" w:cs="Times New Roman"/>
          <w:sz w:val="28"/>
          <w:szCs w:val="28"/>
        </w:rPr>
        <w:t>70-100</w:t>
      </w:r>
      <w:proofErr w:type="gramEnd"/>
      <w:r w:rsidRPr="007C743E">
        <w:rPr>
          <w:rFonts w:ascii="Times New Roman" w:hAnsi="Times New Roman" w:cs="Times New Roman"/>
          <w:sz w:val="28"/>
          <w:szCs w:val="28"/>
        </w:rPr>
        <w:t xml:space="preserve"> г/л (т.н. </w:t>
      </w:r>
      <w:proofErr w:type="spellStart"/>
      <w:r w:rsidRPr="007C743E">
        <w:rPr>
          <w:rFonts w:ascii="Times New Roman" w:hAnsi="Times New Roman" w:cs="Times New Roman"/>
          <w:sz w:val="28"/>
          <w:szCs w:val="28"/>
        </w:rPr>
        <w:t>рестриктивная</w:t>
      </w:r>
      <w:proofErr w:type="spellEnd"/>
      <w:r w:rsidRPr="007C743E">
        <w:rPr>
          <w:rFonts w:ascii="Times New Roman" w:hAnsi="Times New Roman" w:cs="Times New Roman"/>
          <w:sz w:val="28"/>
          <w:szCs w:val="28"/>
        </w:rPr>
        <w:t xml:space="preserve"> группа);</w:t>
      </w:r>
    </w:p>
    <w:p w14:paraId="7F457430" w14:textId="77777777" w:rsidR="00E70130" w:rsidRPr="007C743E" w:rsidRDefault="00E70130" w:rsidP="003639DB">
      <w:pPr>
        <w:pStyle w:val="ListParagraph"/>
        <w:numPr>
          <w:ilvl w:val="0"/>
          <w:numId w:val="5"/>
        </w:numPr>
        <w:spacing w:after="0" w:line="240" w:lineRule="auto"/>
        <w:ind w:left="0" w:firstLine="709"/>
        <w:contextualSpacing w:val="0"/>
        <w:jc w:val="both"/>
        <w:textAlignment w:val="baseline"/>
        <w:rPr>
          <w:rFonts w:ascii="Times New Roman" w:hAnsi="Times New Roman" w:cs="Times New Roman"/>
          <w:sz w:val="28"/>
          <w:szCs w:val="28"/>
        </w:rPr>
      </w:pPr>
      <w:r w:rsidRPr="007C743E">
        <w:rPr>
          <w:rFonts w:ascii="Times New Roman" w:hAnsi="Times New Roman" w:cs="Times New Roman"/>
          <w:sz w:val="28"/>
          <w:szCs w:val="28"/>
        </w:rPr>
        <w:t>140 пациентов. Группа с целевым уровнем гемоглобина не ниже 100 г/л (</w:t>
      </w:r>
      <w:proofErr w:type="gramStart"/>
      <w:r w:rsidRPr="007C743E">
        <w:rPr>
          <w:rFonts w:ascii="Times New Roman" w:hAnsi="Times New Roman" w:cs="Times New Roman"/>
          <w:sz w:val="28"/>
          <w:szCs w:val="28"/>
        </w:rPr>
        <w:t>т.н.</w:t>
      </w:r>
      <w:proofErr w:type="gramEnd"/>
      <w:r w:rsidRPr="007C743E">
        <w:rPr>
          <w:rFonts w:ascii="Times New Roman" w:hAnsi="Times New Roman" w:cs="Times New Roman"/>
          <w:sz w:val="28"/>
          <w:szCs w:val="28"/>
        </w:rPr>
        <w:t xml:space="preserve"> либеральная группа).</w:t>
      </w:r>
    </w:p>
    <w:p w14:paraId="2687557E" w14:textId="77777777" w:rsidR="00E70130" w:rsidRPr="007C743E" w:rsidRDefault="00E70130" w:rsidP="003639DB">
      <w:pPr>
        <w:spacing w:after="0" w:line="240" w:lineRule="auto"/>
        <w:ind w:firstLine="709"/>
        <w:jc w:val="both"/>
        <w:textAlignment w:val="baseline"/>
        <w:rPr>
          <w:rFonts w:ascii="Times New Roman" w:hAnsi="Times New Roman" w:cs="Times New Roman"/>
          <w:sz w:val="28"/>
          <w:szCs w:val="28"/>
        </w:rPr>
      </w:pPr>
      <w:r w:rsidRPr="007C743E">
        <w:rPr>
          <w:rFonts w:ascii="Times New Roman" w:hAnsi="Times New Roman" w:cs="Times New Roman"/>
          <w:sz w:val="28"/>
          <w:szCs w:val="28"/>
        </w:rPr>
        <w:t xml:space="preserve">Стоит </w:t>
      </w:r>
      <w:proofErr w:type="gramStart"/>
      <w:r w:rsidRPr="007C743E">
        <w:rPr>
          <w:rFonts w:ascii="Times New Roman" w:hAnsi="Times New Roman" w:cs="Times New Roman"/>
          <w:sz w:val="28"/>
          <w:szCs w:val="28"/>
        </w:rPr>
        <w:t>отметить</w:t>
      </w:r>
      <w:proofErr w:type="gramEnd"/>
      <w:r w:rsidRPr="007C743E">
        <w:rPr>
          <w:rFonts w:ascii="Times New Roman" w:hAnsi="Times New Roman" w:cs="Times New Roman"/>
          <w:sz w:val="28"/>
          <w:szCs w:val="28"/>
        </w:rPr>
        <w:t xml:space="preserve"> что из исследования были исключен пациенты с системными гематологическими заболеваниями, при которых нарушается кислород-транспортная функция гемоглобина. </w:t>
      </w:r>
    </w:p>
    <w:p w14:paraId="30E78696" w14:textId="77777777" w:rsidR="00E70130" w:rsidRPr="007C743E" w:rsidRDefault="00A945EF"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Основными конечными точками в данном исследовании служили показатели смертности и частота возникновения осложнений в течение 30 суток после проведения хирургического вмешательства. В качестве вторичных исходов оценивались общее число введённых доз эритроцитарной массы, продолжительность пребывания пациентов в стационаре, а также в отделении интенсивной терапии</w:t>
      </w:r>
      <w:r w:rsidR="00E70130" w:rsidRPr="007C743E">
        <w:rPr>
          <w:rFonts w:ascii="Times New Roman" w:eastAsia="Times New Roman" w:hAnsi="Times New Roman" w:cs="Times New Roman"/>
          <w:sz w:val="28"/>
          <w:szCs w:val="28"/>
        </w:rPr>
        <w:t xml:space="preserve">, а также стоимость </w:t>
      </w:r>
      <w:proofErr w:type="spellStart"/>
      <w:r w:rsidR="00E70130" w:rsidRPr="007C743E">
        <w:rPr>
          <w:rFonts w:ascii="Times New Roman" w:eastAsia="Times New Roman" w:hAnsi="Times New Roman" w:cs="Times New Roman"/>
          <w:sz w:val="28"/>
          <w:szCs w:val="28"/>
        </w:rPr>
        <w:t>трансфузионной</w:t>
      </w:r>
      <w:proofErr w:type="spellEnd"/>
      <w:r w:rsidR="00E70130" w:rsidRPr="007C743E">
        <w:rPr>
          <w:rFonts w:ascii="Times New Roman" w:eastAsia="Times New Roman" w:hAnsi="Times New Roman" w:cs="Times New Roman"/>
          <w:sz w:val="28"/>
          <w:szCs w:val="28"/>
        </w:rPr>
        <w:t xml:space="preserve"> терапии. По результатам анализа краткосрочная летальность оказалась сопоставимой между тремя исследуемыми группами, однако все зарегистрированные случаи смертельных исходов (три случая) отмечены в группе с либеральной </w:t>
      </w:r>
      <w:proofErr w:type="spellStart"/>
      <w:r w:rsidR="00E70130" w:rsidRPr="007C743E">
        <w:rPr>
          <w:rFonts w:ascii="Times New Roman" w:eastAsia="Times New Roman" w:hAnsi="Times New Roman" w:cs="Times New Roman"/>
          <w:sz w:val="28"/>
          <w:szCs w:val="28"/>
        </w:rPr>
        <w:t>трансфузионной</w:t>
      </w:r>
      <w:proofErr w:type="spellEnd"/>
      <w:r w:rsidR="00E70130" w:rsidRPr="007C743E">
        <w:rPr>
          <w:rFonts w:ascii="Times New Roman" w:eastAsia="Times New Roman" w:hAnsi="Times New Roman" w:cs="Times New Roman"/>
          <w:sz w:val="28"/>
          <w:szCs w:val="28"/>
        </w:rPr>
        <w:t xml:space="preserve"> тактикой.</w:t>
      </w:r>
    </w:p>
    <w:p w14:paraId="3D22EABB" w14:textId="77777777" w:rsidR="00E70130" w:rsidRPr="007C743E" w:rsidRDefault="00E70130" w:rsidP="005230FF">
      <w:pPr>
        <w:spacing w:after="0" w:line="240" w:lineRule="auto"/>
        <w:ind w:firstLine="709"/>
        <w:jc w:val="both"/>
        <w:textAlignment w:val="baseline"/>
        <w:rPr>
          <w:rFonts w:ascii="Times New Roman" w:hAnsi="Times New Roman" w:cs="Times New Roman"/>
          <w:sz w:val="28"/>
          <w:szCs w:val="28"/>
        </w:rPr>
      </w:pPr>
      <w:r w:rsidRPr="007C743E">
        <w:rPr>
          <w:rFonts w:ascii="Times New Roman" w:hAnsi="Times New Roman" w:cs="Times New Roman"/>
          <w:sz w:val="28"/>
          <w:szCs w:val="28"/>
        </w:rPr>
        <w:t xml:space="preserve">Не выявлено статистически значимой разницы в частоте развития инфекционных осложнений и осложнений, связанных с нарушениями в системе гемостаза. Частота рецидивов злокачественных новообразований также оказалась статистически незначимой между тремя группами. Однако, количество доз эритроцитов и соответственно стоимость трансфузий оказалась значительно ниже в экспериментальной первой группе. Интересным представляется тот факт, что объем и количество использованной донорской плазмы также оказался значительно ниже в первой группе, а потребность в трансфузии донорских тромбоцитов оказалась значительно выше в либеральной группе. </w:t>
      </w:r>
      <w:proofErr w:type="gramStart"/>
      <w:r w:rsidRPr="007C743E">
        <w:rPr>
          <w:rFonts w:ascii="Times New Roman" w:hAnsi="Times New Roman" w:cs="Times New Roman"/>
          <w:sz w:val="28"/>
          <w:szCs w:val="28"/>
        </w:rPr>
        <w:t>В  других</w:t>
      </w:r>
      <w:proofErr w:type="gramEnd"/>
      <w:r w:rsidRPr="007C743E">
        <w:rPr>
          <w:rFonts w:ascii="Times New Roman" w:hAnsi="Times New Roman" w:cs="Times New Roman"/>
          <w:sz w:val="28"/>
          <w:szCs w:val="28"/>
        </w:rPr>
        <w:t xml:space="preserve"> исходах авторы не выявили статистически значимых различий. </w:t>
      </w:r>
      <w:proofErr w:type="spellStart"/>
      <w:r w:rsidRPr="007C743E">
        <w:rPr>
          <w:rFonts w:ascii="Times New Roman" w:hAnsi="Times New Roman" w:cs="Times New Roman"/>
          <w:sz w:val="28"/>
          <w:szCs w:val="28"/>
        </w:rPr>
        <w:t>Fan</w:t>
      </w:r>
      <w:proofErr w:type="spellEnd"/>
      <w:r w:rsidR="00120AEA"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Zhang</w:t>
      </w:r>
      <w:proofErr w:type="spellEnd"/>
      <w:r w:rsidRPr="007C743E">
        <w:rPr>
          <w:rFonts w:ascii="Times New Roman" w:hAnsi="Times New Roman" w:cs="Times New Roman"/>
          <w:sz w:val="28"/>
          <w:szCs w:val="28"/>
        </w:rPr>
        <w:t xml:space="preserve"> и соавторы указывают, что применение системы POTTS приводит к меньшему расходу донорских эритроцитов, к экономической выгоде, а также не влияет на частоту развития рецидивов опухоли.</w:t>
      </w:r>
    </w:p>
    <w:p w14:paraId="7F93D149" w14:textId="77777777" w:rsidR="00E70130" w:rsidRPr="007C743E" w:rsidRDefault="00E70130" w:rsidP="005230FF">
      <w:pPr>
        <w:spacing w:after="0" w:line="240" w:lineRule="auto"/>
        <w:ind w:firstLine="709"/>
        <w:jc w:val="both"/>
        <w:textAlignment w:val="baseline"/>
        <w:rPr>
          <w:rFonts w:ascii="Times New Roman" w:hAnsi="Times New Roman" w:cs="Times New Roman"/>
          <w:sz w:val="28"/>
          <w:szCs w:val="28"/>
        </w:rPr>
      </w:pPr>
      <w:r w:rsidRPr="007C743E">
        <w:rPr>
          <w:rFonts w:ascii="Times New Roman" w:hAnsi="Times New Roman" w:cs="Times New Roman"/>
          <w:sz w:val="28"/>
          <w:szCs w:val="28"/>
        </w:rPr>
        <w:t xml:space="preserve">В 2018 году </w:t>
      </w:r>
      <w:proofErr w:type="spellStart"/>
      <w:r w:rsidRPr="007C743E">
        <w:rPr>
          <w:rFonts w:ascii="Times New Roman" w:hAnsi="Times New Roman" w:cs="Times New Roman"/>
          <w:sz w:val="28"/>
          <w:szCs w:val="28"/>
        </w:rPr>
        <w:t>Matthew</w:t>
      </w:r>
      <w:proofErr w:type="spellEnd"/>
      <w:r w:rsidRPr="007C743E">
        <w:rPr>
          <w:rFonts w:ascii="Times New Roman" w:hAnsi="Times New Roman" w:cs="Times New Roman"/>
          <w:sz w:val="28"/>
          <w:szCs w:val="28"/>
        </w:rPr>
        <w:t xml:space="preserve"> A. </w:t>
      </w:r>
      <w:proofErr w:type="spellStart"/>
      <w:r w:rsidRPr="007C743E">
        <w:rPr>
          <w:rFonts w:ascii="Times New Roman" w:hAnsi="Times New Roman" w:cs="Times New Roman"/>
          <w:sz w:val="28"/>
          <w:szCs w:val="28"/>
        </w:rPr>
        <w:t>Chong</w:t>
      </w:r>
      <w:proofErr w:type="spellEnd"/>
      <w:r w:rsidRPr="007C743E">
        <w:rPr>
          <w:rFonts w:ascii="Times New Roman" w:hAnsi="Times New Roman" w:cs="Times New Roman"/>
          <w:sz w:val="28"/>
          <w:szCs w:val="28"/>
        </w:rPr>
        <w:t xml:space="preserve">, MD и коллеги провели метаанализ, целью которого было выяснение, требуется ли различать </w:t>
      </w:r>
      <w:proofErr w:type="spellStart"/>
      <w:r w:rsidRPr="007C743E">
        <w:rPr>
          <w:rFonts w:ascii="Times New Roman" w:hAnsi="Times New Roman" w:cs="Times New Roman"/>
          <w:sz w:val="28"/>
          <w:szCs w:val="28"/>
        </w:rPr>
        <w:t>трансфузионные</w:t>
      </w:r>
      <w:proofErr w:type="spellEnd"/>
      <w:r w:rsidRPr="007C743E">
        <w:rPr>
          <w:rFonts w:ascii="Times New Roman" w:hAnsi="Times New Roman" w:cs="Times New Roman"/>
          <w:sz w:val="28"/>
          <w:szCs w:val="28"/>
        </w:rPr>
        <w:t xml:space="preserve"> триггеры для пациентов отделений интенсивной терапии и больных в </w:t>
      </w:r>
      <w:proofErr w:type="spellStart"/>
      <w:r w:rsidRPr="007C743E">
        <w:rPr>
          <w:rFonts w:ascii="Times New Roman" w:hAnsi="Times New Roman" w:cs="Times New Roman"/>
          <w:sz w:val="28"/>
          <w:szCs w:val="28"/>
        </w:rPr>
        <w:t>периоперационном</w:t>
      </w:r>
      <w:proofErr w:type="spellEnd"/>
      <w:r w:rsidRPr="007C743E">
        <w:rPr>
          <w:rFonts w:ascii="Times New Roman" w:hAnsi="Times New Roman" w:cs="Times New Roman"/>
          <w:sz w:val="28"/>
          <w:szCs w:val="28"/>
        </w:rPr>
        <w:t xml:space="preserve"> периоде [</w:t>
      </w:r>
      <w:r w:rsidR="00120AEA" w:rsidRPr="007C743E">
        <w:rPr>
          <w:rFonts w:ascii="Times New Roman" w:hAnsi="Times New Roman" w:cs="Times New Roman"/>
          <w:sz w:val="28"/>
          <w:szCs w:val="28"/>
        </w:rPr>
        <w:t>130</w:t>
      </w:r>
      <w:r w:rsidRPr="007C743E">
        <w:rPr>
          <w:rFonts w:ascii="Times New Roman" w:hAnsi="Times New Roman" w:cs="Times New Roman"/>
          <w:sz w:val="28"/>
          <w:szCs w:val="28"/>
        </w:rPr>
        <w:t xml:space="preserve">]. В обзор вошли данные 27 рандомизированных клинических исследований, охватывающих 10 797 взрослых пациентов. Включённые исследования сравнивали эффективность либеральной и </w:t>
      </w:r>
      <w:proofErr w:type="spellStart"/>
      <w:r w:rsidRPr="007C743E">
        <w:rPr>
          <w:rFonts w:ascii="Times New Roman" w:hAnsi="Times New Roman" w:cs="Times New Roman"/>
          <w:sz w:val="28"/>
          <w:szCs w:val="28"/>
        </w:rPr>
        <w:t>рестриктивной</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трансфузионных</w:t>
      </w:r>
      <w:proofErr w:type="spellEnd"/>
      <w:r w:rsidRPr="007C743E">
        <w:rPr>
          <w:rFonts w:ascii="Times New Roman" w:hAnsi="Times New Roman" w:cs="Times New Roman"/>
          <w:sz w:val="28"/>
          <w:szCs w:val="28"/>
        </w:rPr>
        <w:t xml:space="preserve"> стратегий как у критически больных пациентов, так и у пациентов, перенёсших хирургические вмешательства, что позволило оценить </w:t>
      </w:r>
      <w:r w:rsidRPr="007C743E">
        <w:rPr>
          <w:rFonts w:ascii="Times New Roman" w:hAnsi="Times New Roman" w:cs="Times New Roman"/>
          <w:sz w:val="28"/>
          <w:szCs w:val="28"/>
        </w:rPr>
        <w:lastRenderedPageBreak/>
        <w:t xml:space="preserve">возможные различия в подходах к </w:t>
      </w:r>
      <w:proofErr w:type="spellStart"/>
      <w:r w:rsidRPr="007C743E">
        <w:rPr>
          <w:rFonts w:ascii="Times New Roman" w:hAnsi="Times New Roman" w:cs="Times New Roman"/>
          <w:sz w:val="28"/>
          <w:szCs w:val="28"/>
        </w:rPr>
        <w:t>трансфузионной</w:t>
      </w:r>
      <w:proofErr w:type="spellEnd"/>
      <w:r w:rsidRPr="007C743E">
        <w:rPr>
          <w:rFonts w:ascii="Times New Roman" w:hAnsi="Times New Roman" w:cs="Times New Roman"/>
          <w:sz w:val="28"/>
          <w:szCs w:val="28"/>
        </w:rPr>
        <w:t xml:space="preserve"> терапии в этих двух группах. Первичным исходом считалось 30-дневная летальность в независимости от причины, с делением пациентов на подгруппы хирургических или реанимационных пациентов. Вторичными исходами считались случаи развития инфаркта миокарда, острого нарушения мозгового кровообращения, острого почечного повреждения и длительности госпитализации. Среди пациентов отделений интенсивной терапии использование </w:t>
      </w:r>
      <w:proofErr w:type="spellStart"/>
      <w:r w:rsidRPr="007C743E">
        <w:rPr>
          <w:rFonts w:ascii="Times New Roman" w:hAnsi="Times New Roman" w:cs="Times New Roman"/>
          <w:sz w:val="28"/>
          <w:szCs w:val="28"/>
        </w:rPr>
        <w:t>рестриктивной</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трансфузионной</w:t>
      </w:r>
      <w:proofErr w:type="spellEnd"/>
      <w:r w:rsidRPr="007C743E">
        <w:rPr>
          <w:rFonts w:ascii="Times New Roman" w:hAnsi="Times New Roman" w:cs="Times New Roman"/>
          <w:sz w:val="28"/>
          <w:szCs w:val="28"/>
        </w:rPr>
        <w:t xml:space="preserve"> стратегии было связано с достоверным снижением 30-дневной летальности по сравнению с либеральным подходом. В то же время у хирургических больных применение ограничительной тактики, напротив, показало тенденцию к увеличению риска летальных исходов. Дополнительный анализ подгрупп продемонстрировал, что </w:t>
      </w:r>
      <w:proofErr w:type="spellStart"/>
      <w:r w:rsidRPr="007C743E">
        <w:rPr>
          <w:rFonts w:ascii="Times New Roman" w:hAnsi="Times New Roman" w:cs="Times New Roman"/>
          <w:sz w:val="28"/>
          <w:szCs w:val="28"/>
        </w:rPr>
        <w:t>рестриктивная</w:t>
      </w:r>
      <w:proofErr w:type="spellEnd"/>
      <w:r w:rsidRPr="007C743E">
        <w:rPr>
          <w:rFonts w:ascii="Times New Roman" w:hAnsi="Times New Roman" w:cs="Times New Roman"/>
          <w:sz w:val="28"/>
          <w:szCs w:val="28"/>
        </w:rPr>
        <w:t xml:space="preserve"> стратегия способствует снижению летальности у реанимационных пациентов, тогда как у пациентов хирургического профиля она либо увеличивает риск смертности, либо не оказывает на него значимого влияния. Кроме того, ограничительная тактика ассоциировалась с уменьшением частоты инсультов и транзиторных ишемических атак, снижением риска </w:t>
      </w:r>
      <w:proofErr w:type="spellStart"/>
      <w:r w:rsidRPr="007C743E">
        <w:rPr>
          <w:rFonts w:ascii="Times New Roman" w:hAnsi="Times New Roman" w:cs="Times New Roman"/>
          <w:sz w:val="28"/>
          <w:szCs w:val="28"/>
        </w:rPr>
        <w:t>трансфузионных</w:t>
      </w:r>
      <w:proofErr w:type="spellEnd"/>
      <w:r w:rsidRPr="007C743E">
        <w:rPr>
          <w:rFonts w:ascii="Times New Roman" w:hAnsi="Times New Roman" w:cs="Times New Roman"/>
          <w:sz w:val="28"/>
          <w:szCs w:val="28"/>
        </w:rPr>
        <w:t xml:space="preserve"> реакций, сокращением продолжительности госпитализации и уменьшением количества переливаемых доз донорских эритроцитов. У пациентов хирургического профиля </w:t>
      </w:r>
      <w:proofErr w:type="spellStart"/>
      <w:r w:rsidRPr="007C743E">
        <w:rPr>
          <w:rFonts w:ascii="Times New Roman" w:hAnsi="Times New Roman" w:cs="Times New Roman"/>
          <w:sz w:val="28"/>
          <w:szCs w:val="28"/>
        </w:rPr>
        <w:t>рестриктивная</w:t>
      </w:r>
      <w:proofErr w:type="spellEnd"/>
      <w:r w:rsidRPr="007C743E">
        <w:rPr>
          <w:rFonts w:ascii="Times New Roman" w:hAnsi="Times New Roman" w:cs="Times New Roman"/>
          <w:sz w:val="28"/>
          <w:szCs w:val="28"/>
        </w:rPr>
        <w:t xml:space="preserve"> стратегия показала снижение количества доз донорских эритроцитов. Акцентируется внимание на безопасности применения либеральной </w:t>
      </w:r>
      <w:proofErr w:type="spellStart"/>
      <w:r w:rsidRPr="007C743E">
        <w:rPr>
          <w:rFonts w:ascii="Times New Roman" w:hAnsi="Times New Roman" w:cs="Times New Roman"/>
          <w:sz w:val="28"/>
          <w:szCs w:val="28"/>
        </w:rPr>
        <w:t>трансфузионной</w:t>
      </w:r>
      <w:proofErr w:type="spellEnd"/>
      <w:r w:rsidRPr="007C743E">
        <w:rPr>
          <w:rFonts w:ascii="Times New Roman" w:hAnsi="Times New Roman" w:cs="Times New Roman"/>
          <w:sz w:val="28"/>
          <w:szCs w:val="28"/>
        </w:rPr>
        <w:t xml:space="preserve"> стратегии у пациентов в отделениях интенсивной терапии, при этом исследователи подчёркивают важность проведения дополнительных исследований, направленных на изучение влияния </w:t>
      </w:r>
      <w:proofErr w:type="spellStart"/>
      <w:r w:rsidRPr="007C743E">
        <w:rPr>
          <w:rFonts w:ascii="Times New Roman" w:hAnsi="Times New Roman" w:cs="Times New Roman"/>
          <w:sz w:val="28"/>
          <w:szCs w:val="28"/>
        </w:rPr>
        <w:t>трансфузионных</w:t>
      </w:r>
      <w:proofErr w:type="spellEnd"/>
      <w:r w:rsidRPr="007C743E">
        <w:rPr>
          <w:rFonts w:ascii="Times New Roman" w:hAnsi="Times New Roman" w:cs="Times New Roman"/>
          <w:sz w:val="28"/>
          <w:szCs w:val="28"/>
        </w:rPr>
        <w:t xml:space="preserve"> стратегий у пациентов хирургического профиля.</w:t>
      </w:r>
    </w:p>
    <w:p w14:paraId="64D0D70D" w14:textId="77777777" w:rsidR="00E70130" w:rsidRPr="007C743E" w:rsidRDefault="00E70130" w:rsidP="005230FF">
      <w:pPr>
        <w:spacing w:after="0" w:line="240" w:lineRule="auto"/>
        <w:ind w:firstLine="709"/>
        <w:jc w:val="both"/>
        <w:textAlignment w:val="baseline"/>
        <w:rPr>
          <w:rFonts w:ascii="Times New Roman" w:hAnsi="Times New Roman" w:cs="Times New Roman"/>
          <w:sz w:val="28"/>
          <w:szCs w:val="28"/>
        </w:rPr>
      </w:pPr>
      <w:r w:rsidRPr="007C743E">
        <w:rPr>
          <w:rFonts w:ascii="Times New Roman" w:hAnsi="Times New Roman" w:cs="Times New Roman"/>
          <w:sz w:val="28"/>
          <w:szCs w:val="28"/>
        </w:rPr>
        <w:t xml:space="preserve">Одной из крупнейших работ, посвящённых сравнению различных </w:t>
      </w:r>
      <w:proofErr w:type="spellStart"/>
      <w:r w:rsidRPr="007C743E">
        <w:rPr>
          <w:rFonts w:ascii="Times New Roman" w:hAnsi="Times New Roman" w:cs="Times New Roman"/>
          <w:sz w:val="28"/>
          <w:szCs w:val="28"/>
        </w:rPr>
        <w:t>трансфузионных</w:t>
      </w:r>
      <w:proofErr w:type="spellEnd"/>
      <w:r w:rsidRPr="007C743E">
        <w:rPr>
          <w:rFonts w:ascii="Times New Roman" w:hAnsi="Times New Roman" w:cs="Times New Roman"/>
          <w:sz w:val="28"/>
          <w:szCs w:val="28"/>
        </w:rPr>
        <w:t xml:space="preserve"> стратегий, является систематический обзор и метаанализ, опубликованный в 2015 году </w:t>
      </w:r>
      <w:proofErr w:type="spellStart"/>
      <w:r w:rsidRPr="007C743E">
        <w:rPr>
          <w:rFonts w:ascii="Times New Roman" w:hAnsi="Times New Roman" w:cs="Times New Roman"/>
          <w:sz w:val="28"/>
          <w:szCs w:val="28"/>
        </w:rPr>
        <w:t>Lars</w:t>
      </w:r>
      <w:proofErr w:type="spellEnd"/>
      <w:r w:rsidRPr="007C743E">
        <w:rPr>
          <w:rFonts w:ascii="Times New Roman" w:hAnsi="Times New Roman" w:cs="Times New Roman"/>
          <w:sz w:val="28"/>
          <w:szCs w:val="28"/>
        </w:rPr>
        <w:t xml:space="preserve"> B. </w:t>
      </w:r>
      <w:proofErr w:type="spellStart"/>
      <w:r w:rsidRPr="007C743E">
        <w:rPr>
          <w:rFonts w:ascii="Times New Roman" w:hAnsi="Times New Roman" w:cs="Times New Roman"/>
          <w:sz w:val="28"/>
          <w:szCs w:val="28"/>
        </w:rPr>
        <w:t>Holst</w:t>
      </w:r>
      <w:proofErr w:type="spellEnd"/>
      <w:r w:rsidRPr="007C743E">
        <w:rPr>
          <w:rFonts w:ascii="Times New Roman" w:hAnsi="Times New Roman" w:cs="Times New Roman"/>
          <w:sz w:val="28"/>
          <w:szCs w:val="28"/>
        </w:rPr>
        <w:t xml:space="preserve"> и соавторами [</w:t>
      </w:r>
      <w:r w:rsidR="00120AEA" w:rsidRPr="007C743E">
        <w:rPr>
          <w:rFonts w:ascii="Times New Roman" w:hAnsi="Times New Roman" w:cs="Times New Roman"/>
          <w:sz w:val="28"/>
          <w:szCs w:val="28"/>
        </w:rPr>
        <w:t>131</w:t>
      </w:r>
      <w:r w:rsidRPr="007C743E">
        <w:rPr>
          <w:rFonts w:ascii="Times New Roman" w:hAnsi="Times New Roman" w:cs="Times New Roman"/>
          <w:sz w:val="28"/>
          <w:szCs w:val="28"/>
        </w:rPr>
        <w:t xml:space="preserve">]. В рамках данного исследования были проанализированы данные 31 рандомизированного клинического испытания с общим числом участников 9813 человек. На основании полученных результатов авторы заключили, что применение </w:t>
      </w:r>
      <w:proofErr w:type="spellStart"/>
      <w:r w:rsidRPr="007C743E">
        <w:rPr>
          <w:rFonts w:ascii="Times New Roman" w:hAnsi="Times New Roman" w:cs="Times New Roman"/>
          <w:sz w:val="28"/>
          <w:szCs w:val="28"/>
        </w:rPr>
        <w:t>рестриктивной</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трансфузионной</w:t>
      </w:r>
      <w:proofErr w:type="spellEnd"/>
      <w:r w:rsidRPr="007C743E">
        <w:rPr>
          <w:rFonts w:ascii="Times New Roman" w:hAnsi="Times New Roman" w:cs="Times New Roman"/>
          <w:sz w:val="28"/>
          <w:szCs w:val="28"/>
        </w:rPr>
        <w:t xml:space="preserve"> стратегии является безопасным в большинстве клинических сценариев. Ограничительный подход позволил уменьшить как общее количество использованных доз донорских эритроцитов, так и долю пациентов, которым потребовалось проведение гемотрансфузии, по сравнению с либеральной стратегией. Летальность, общая заболеваемость и частота развития острого инфаркта миокарда была одинаковой в обеих группах. В заключении указывается, что либеральная стратегия не продемонстрировала каких-либо преимуществ и пользы для пациентов. </w:t>
      </w:r>
    </w:p>
    <w:p w14:paraId="3AD6FF64" w14:textId="77777777" w:rsidR="00E70130" w:rsidRPr="007C743E" w:rsidRDefault="00E70130" w:rsidP="005230FF">
      <w:pPr>
        <w:spacing w:after="0" w:line="240" w:lineRule="auto"/>
        <w:ind w:firstLine="709"/>
        <w:jc w:val="both"/>
        <w:textAlignment w:val="baseline"/>
        <w:rPr>
          <w:rFonts w:ascii="Times New Roman" w:hAnsi="Times New Roman" w:cs="Times New Roman"/>
          <w:sz w:val="28"/>
          <w:szCs w:val="28"/>
        </w:rPr>
      </w:pPr>
      <w:r w:rsidRPr="007C743E">
        <w:rPr>
          <w:rFonts w:ascii="Times New Roman" w:hAnsi="Times New Roman" w:cs="Times New Roman"/>
          <w:sz w:val="28"/>
          <w:szCs w:val="28"/>
        </w:rPr>
        <w:t xml:space="preserve">Как было показано выше, многие крупные исследования продемонстрировали безопасность и преимущества </w:t>
      </w:r>
      <w:proofErr w:type="spellStart"/>
      <w:r w:rsidRPr="007C743E">
        <w:rPr>
          <w:rFonts w:ascii="Times New Roman" w:hAnsi="Times New Roman" w:cs="Times New Roman"/>
          <w:sz w:val="28"/>
          <w:szCs w:val="28"/>
        </w:rPr>
        <w:t>рестриктивной</w:t>
      </w:r>
      <w:proofErr w:type="spellEnd"/>
      <w:r w:rsidR="00C06F8E"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трансфузионной</w:t>
      </w:r>
      <w:proofErr w:type="spellEnd"/>
      <w:r w:rsidRPr="007C743E">
        <w:rPr>
          <w:rFonts w:ascii="Times New Roman" w:hAnsi="Times New Roman" w:cs="Times New Roman"/>
          <w:sz w:val="28"/>
          <w:szCs w:val="28"/>
        </w:rPr>
        <w:t xml:space="preserve"> стратегии, при чем как клинические, так и экономические. Международные и национальные рекомендации по трансфузиям </w:t>
      </w:r>
      <w:proofErr w:type="spellStart"/>
      <w:r w:rsidRPr="007C743E">
        <w:rPr>
          <w:rFonts w:ascii="Times New Roman" w:hAnsi="Times New Roman" w:cs="Times New Roman"/>
          <w:sz w:val="28"/>
          <w:szCs w:val="28"/>
        </w:rPr>
        <w:t>эритроцитосодержащих</w:t>
      </w:r>
      <w:proofErr w:type="spellEnd"/>
      <w:r w:rsidRPr="007C743E">
        <w:rPr>
          <w:rFonts w:ascii="Times New Roman" w:hAnsi="Times New Roman" w:cs="Times New Roman"/>
          <w:sz w:val="28"/>
          <w:szCs w:val="28"/>
        </w:rPr>
        <w:t xml:space="preserve"> сред во многих странах и профессиональных сообществ отражают приверженность именно </w:t>
      </w:r>
      <w:proofErr w:type="spellStart"/>
      <w:r w:rsidRPr="007C743E">
        <w:rPr>
          <w:rFonts w:ascii="Times New Roman" w:hAnsi="Times New Roman" w:cs="Times New Roman"/>
          <w:sz w:val="28"/>
          <w:szCs w:val="28"/>
        </w:rPr>
        <w:t>рестриктивной</w:t>
      </w:r>
      <w:proofErr w:type="spellEnd"/>
      <w:r w:rsidR="00C06F8E"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трансфузионной</w:t>
      </w:r>
      <w:proofErr w:type="spellEnd"/>
      <w:r w:rsidRPr="007C743E">
        <w:rPr>
          <w:rFonts w:ascii="Times New Roman" w:hAnsi="Times New Roman" w:cs="Times New Roman"/>
          <w:sz w:val="28"/>
          <w:szCs w:val="28"/>
        </w:rPr>
        <w:t xml:space="preserve"> стратегии.</w:t>
      </w:r>
    </w:p>
    <w:p w14:paraId="651067DB" w14:textId="75CD68EE" w:rsidR="00E70130" w:rsidRPr="007C743E" w:rsidRDefault="00E70130" w:rsidP="005230FF">
      <w:pPr>
        <w:spacing w:after="0" w:line="240" w:lineRule="auto"/>
        <w:ind w:firstLine="709"/>
        <w:jc w:val="both"/>
        <w:textAlignment w:val="baseline"/>
        <w:rPr>
          <w:rFonts w:ascii="Times New Roman" w:hAnsi="Times New Roman" w:cs="Times New Roman"/>
          <w:sz w:val="28"/>
          <w:szCs w:val="28"/>
        </w:rPr>
      </w:pPr>
      <w:r w:rsidRPr="007C743E">
        <w:rPr>
          <w:rFonts w:ascii="Times New Roman" w:hAnsi="Times New Roman" w:cs="Times New Roman"/>
          <w:sz w:val="28"/>
          <w:szCs w:val="28"/>
        </w:rPr>
        <w:lastRenderedPageBreak/>
        <w:t>Последняя редакция клинических рекомендаций Ассоциация содействия развитию трансфузиологии и биотерапии (</w:t>
      </w:r>
      <w:r w:rsidRPr="007C743E">
        <w:rPr>
          <w:rFonts w:ascii="Times New Roman" w:hAnsi="Times New Roman" w:cs="Times New Roman"/>
          <w:bCs/>
          <w:sz w:val="28"/>
          <w:szCs w:val="28"/>
          <w:shd w:val="clear" w:color="auto" w:fill="FFFFFF"/>
        </w:rPr>
        <w:t xml:space="preserve">Association </w:t>
      </w:r>
      <w:proofErr w:type="spellStart"/>
      <w:r w:rsidRPr="007C743E">
        <w:rPr>
          <w:rFonts w:ascii="Times New Roman" w:hAnsi="Times New Roman" w:cs="Times New Roman"/>
          <w:bCs/>
          <w:sz w:val="28"/>
          <w:szCs w:val="28"/>
          <w:shd w:val="clear" w:color="auto" w:fill="FFFFFF"/>
        </w:rPr>
        <w:t>for</w:t>
      </w:r>
      <w:proofErr w:type="spellEnd"/>
      <w:r w:rsidRPr="007C743E">
        <w:rPr>
          <w:rFonts w:ascii="Times New Roman" w:hAnsi="Times New Roman" w:cs="Times New Roman"/>
          <w:bCs/>
          <w:sz w:val="28"/>
          <w:szCs w:val="28"/>
          <w:shd w:val="clear" w:color="auto" w:fill="FFFFFF"/>
        </w:rPr>
        <w:t xml:space="preserve"> </w:t>
      </w:r>
      <w:proofErr w:type="spellStart"/>
      <w:r w:rsidRPr="007C743E">
        <w:rPr>
          <w:rFonts w:ascii="Times New Roman" w:hAnsi="Times New Roman" w:cs="Times New Roman"/>
          <w:bCs/>
          <w:sz w:val="28"/>
          <w:szCs w:val="28"/>
          <w:shd w:val="clear" w:color="auto" w:fill="FFFFFF"/>
        </w:rPr>
        <w:t>the</w:t>
      </w:r>
      <w:proofErr w:type="spellEnd"/>
      <w:r w:rsidRPr="007C743E">
        <w:rPr>
          <w:rFonts w:ascii="Times New Roman" w:hAnsi="Times New Roman" w:cs="Times New Roman"/>
          <w:bCs/>
          <w:sz w:val="28"/>
          <w:szCs w:val="28"/>
          <w:shd w:val="clear" w:color="auto" w:fill="FFFFFF"/>
        </w:rPr>
        <w:t xml:space="preserve"> </w:t>
      </w:r>
      <w:proofErr w:type="spellStart"/>
      <w:r w:rsidRPr="007C743E">
        <w:rPr>
          <w:rFonts w:ascii="Times New Roman" w:hAnsi="Times New Roman" w:cs="Times New Roman"/>
          <w:bCs/>
          <w:sz w:val="28"/>
          <w:szCs w:val="28"/>
          <w:shd w:val="clear" w:color="auto" w:fill="FFFFFF"/>
        </w:rPr>
        <w:t>Advancement</w:t>
      </w:r>
      <w:proofErr w:type="spellEnd"/>
      <w:r w:rsidRPr="007C743E">
        <w:rPr>
          <w:rFonts w:ascii="Times New Roman" w:hAnsi="Times New Roman" w:cs="Times New Roman"/>
          <w:bCs/>
          <w:sz w:val="28"/>
          <w:szCs w:val="28"/>
          <w:shd w:val="clear" w:color="auto" w:fill="FFFFFF"/>
        </w:rPr>
        <w:t xml:space="preserve"> </w:t>
      </w:r>
      <w:proofErr w:type="spellStart"/>
      <w:r w:rsidRPr="007C743E">
        <w:rPr>
          <w:rFonts w:ascii="Times New Roman" w:hAnsi="Times New Roman" w:cs="Times New Roman"/>
          <w:bCs/>
          <w:sz w:val="28"/>
          <w:szCs w:val="28"/>
          <w:shd w:val="clear" w:color="auto" w:fill="FFFFFF"/>
        </w:rPr>
        <w:t>of</w:t>
      </w:r>
      <w:proofErr w:type="spellEnd"/>
      <w:r w:rsidRPr="007C743E">
        <w:rPr>
          <w:rFonts w:ascii="Times New Roman" w:hAnsi="Times New Roman" w:cs="Times New Roman"/>
          <w:bCs/>
          <w:sz w:val="28"/>
          <w:szCs w:val="28"/>
          <w:shd w:val="clear" w:color="auto" w:fill="FFFFFF"/>
        </w:rPr>
        <w:t xml:space="preserve"> </w:t>
      </w:r>
      <w:proofErr w:type="spellStart"/>
      <w:r w:rsidRPr="007C743E">
        <w:rPr>
          <w:rFonts w:ascii="Times New Roman" w:hAnsi="Times New Roman" w:cs="Times New Roman"/>
          <w:bCs/>
          <w:sz w:val="28"/>
          <w:szCs w:val="28"/>
          <w:shd w:val="clear" w:color="auto" w:fill="FFFFFF"/>
        </w:rPr>
        <w:t>Blood</w:t>
      </w:r>
      <w:proofErr w:type="spellEnd"/>
      <w:r w:rsidRPr="007C743E">
        <w:rPr>
          <w:rFonts w:ascii="Times New Roman" w:hAnsi="Times New Roman" w:cs="Times New Roman"/>
          <w:bCs/>
          <w:sz w:val="28"/>
          <w:szCs w:val="28"/>
          <w:shd w:val="clear" w:color="auto" w:fill="FFFFFF"/>
        </w:rPr>
        <w:t xml:space="preserve"> &amp; </w:t>
      </w:r>
      <w:proofErr w:type="spellStart"/>
      <w:r w:rsidRPr="007C743E">
        <w:rPr>
          <w:rFonts w:ascii="Times New Roman" w:hAnsi="Times New Roman" w:cs="Times New Roman"/>
          <w:bCs/>
          <w:sz w:val="28"/>
          <w:szCs w:val="28"/>
          <w:shd w:val="clear" w:color="auto" w:fill="FFFFFF"/>
        </w:rPr>
        <w:t>Biotherapies</w:t>
      </w:r>
      <w:proofErr w:type="spellEnd"/>
      <w:r w:rsidRPr="007C743E">
        <w:rPr>
          <w:rFonts w:ascii="Times New Roman" w:hAnsi="Times New Roman" w:cs="Times New Roman"/>
          <w:bCs/>
          <w:sz w:val="28"/>
          <w:szCs w:val="28"/>
          <w:shd w:val="clear" w:color="auto" w:fill="FFFFFF"/>
        </w:rPr>
        <w:t>, AABB</w:t>
      </w:r>
      <w:r w:rsidRPr="007C743E">
        <w:rPr>
          <w:rFonts w:ascii="Times New Roman" w:hAnsi="Times New Roman" w:cs="Times New Roman"/>
          <w:sz w:val="28"/>
          <w:szCs w:val="28"/>
        </w:rPr>
        <w:t>) опубликованная в 2023 году рекомендует проведение гемотрансфузии при снижении гемоглобина ниже 70 г/л у взрослых гемодинамически стабильных пациентов, включая реанимационных пациентов [</w:t>
      </w:r>
      <w:r w:rsidR="00C06F8E" w:rsidRPr="007C743E">
        <w:rPr>
          <w:rFonts w:ascii="Times New Roman" w:hAnsi="Times New Roman" w:cs="Times New Roman"/>
          <w:sz w:val="28"/>
          <w:szCs w:val="28"/>
        </w:rPr>
        <w:t>92</w:t>
      </w:r>
      <w:r w:rsidR="00CB2D15" w:rsidRPr="00CB2D15">
        <w:rPr>
          <w:rFonts w:ascii="Times New Roman" w:hAnsi="Times New Roman" w:cs="Times New Roman"/>
          <w:sz w:val="28"/>
          <w:szCs w:val="28"/>
        </w:rPr>
        <w:t xml:space="preserve">, </w:t>
      </w:r>
      <w:r w:rsidR="00CB2D15">
        <w:rPr>
          <w:rFonts w:ascii="Times New Roman" w:hAnsi="Times New Roman" w:cs="Times New Roman"/>
          <w:sz w:val="28"/>
          <w:szCs w:val="28"/>
          <w:lang w:val="en-US"/>
        </w:rPr>
        <w:t>p</w:t>
      </w:r>
      <w:r w:rsidR="00CB2D15" w:rsidRPr="00CB2D15">
        <w:rPr>
          <w:rFonts w:ascii="Times New Roman" w:hAnsi="Times New Roman" w:cs="Times New Roman"/>
          <w:sz w:val="28"/>
          <w:szCs w:val="28"/>
        </w:rPr>
        <w:t>.1898</w:t>
      </w:r>
      <w:r w:rsidRPr="007C743E">
        <w:rPr>
          <w:rFonts w:ascii="Times New Roman" w:hAnsi="Times New Roman" w:cs="Times New Roman"/>
          <w:sz w:val="28"/>
          <w:szCs w:val="28"/>
        </w:rPr>
        <w:t xml:space="preserve">]. В ортопедической хирургии и кардиохирургии, и у пациентов с сопутствующими кардиоваскулярными </w:t>
      </w:r>
      <w:proofErr w:type="gramStart"/>
      <w:r w:rsidRPr="007C743E">
        <w:rPr>
          <w:rFonts w:ascii="Times New Roman" w:hAnsi="Times New Roman" w:cs="Times New Roman"/>
          <w:sz w:val="28"/>
          <w:szCs w:val="28"/>
        </w:rPr>
        <w:t>заболеваниями,  также</w:t>
      </w:r>
      <w:proofErr w:type="gramEnd"/>
      <w:r w:rsidRPr="007C743E">
        <w:rPr>
          <w:rFonts w:ascii="Times New Roman" w:hAnsi="Times New Roman" w:cs="Times New Roman"/>
          <w:sz w:val="28"/>
          <w:szCs w:val="28"/>
        </w:rPr>
        <w:t xml:space="preserve"> рекомендован ограничительный </w:t>
      </w:r>
      <w:proofErr w:type="spellStart"/>
      <w:r w:rsidRPr="007C743E">
        <w:rPr>
          <w:rFonts w:ascii="Times New Roman" w:hAnsi="Times New Roman" w:cs="Times New Roman"/>
          <w:sz w:val="28"/>
          <w:szCs w:val="28"/>
        </w:rPr>
        <w:t>трансфузионный</w:t>
      </w:r>
      <w:proofErr w:type="spellEnd"/>
      <w:r w:rsidRPr="007C743E">
        <w:rPr>
          <w:rFonts w:ascii="Times New Roman" w:hAnsi="Times New Roman" w:cs="Times New Roman"/>
          <w:sz w:val="28"/>
          <w:szCs w:val="28"/>
        </w:rPr>
        <w:t xml:space="preserve"> подход, но с пороговым уровнем гемоглобина 80 г/л.  Между тем, авторы указывают, что ориентация </w:t>
      </w:r>
      <w:proofErr w:type="gramStart"/>
      <w:r w:rsidRPr="007C743E">
        <w:rPr>
          <w:rFonts w:ascii="Times New Roman" w:hAnsi="Times New Roman" w:cs="Times New Roman"/>
          <w:sz w:val="28"/>
          <w:szCs w:val="28"/>
        </w:rPr>
        <w:t>на  уровень</w:t>
      </w:r>
      <w:proofErr w:type="gramEnd"/>
      <w:r w:rsidRPr="007C743E">
        <w:rPr>
          <w:rFonts w:ascii="Times New Roman" w:hAnsi="Times New Roman" w:cs="Times New Roman"/>
          <w:sz w:val="28"/>
          <w:szCs w:val="28"/>
        </w:rPr>
        <w:t xml:space="preserve"> гемоглобина в качестве триггера к гемотрансфузии не совершенна и  не всегда отражает адекватность доставки кислорода. </w:t>
      </w:r>
    </w:p>
    <w:p w14:paraId="416D362B" w14:textId="77777777" w:rsidR="00E70130" w:rsidRPr="007C743E" w:rsidRDefault="000E502A" w:rsidP="005230FF">
      <w:pPr>
        <w:spacing w:after="0" w:line="240" w:lineRule="auto"/>
        <w:ind w:firstLine="709"/>
        <w:jc w:val="both"/>
        <w:textAlignment w:val="baseline"/>
        <w:rPr>
          <w:rFonts w:ascii="Times New Roman" w:hAnsi="Times New Roman" w:cs="Times New Roman"/>
          <w:sz w:val="28"/>
          <w:szCs w:val="28"/>
        </w:rPr>
      </w:pPr>
      <w:r w:rsidRPr="007C743E">
        <w:rPr>
          <w:rFonts w:ascii="Times New Roman" w:hAnsi="Times New Roman" w:cs="Times New Roman"/>
          <w:sz w:val="28"/>
          <w:szCs w:val="28"/>
        </w:rPr>
        <w:t>ESICM в 2020 г. опубликовало руководство по ведению реанимационных пациентов без активного кровотечения, регламентирующее применение трансфузий</w:t>
      </w:r>
      <w:r w:rsidR="00E70130" w:rsidRPr="007C743E">
        <w:rPr>
          <w:rFonts w:ascii="Times New Roman" w:hAnsi="Times New Roman" w:cs="Times New Roman"/>
          <w:sz w:val="28"/>
          <w:szCs w:val="28"/>
        </w:rPr>
        <w:t xml:space="preserve"> [</w:t>
      </w:r>
      <w:r w:rsidR="00C06F8E" w:rsidRPr="007C743E">
        <w:rPr>
          <w:rFonts w:ascii="Times New Roman" w:hAnsi="Times New Roman" w:cs="Times New Roman"/>
          <w:sz w:val="28"/>
          <w:szCs w:val="28"/>
        </w:rPr>
        <w:t>132</w:t>
      </w:r>
      <w:r w:rsidR="00E70130" w:rsidRPr="007C743E">
        <w:rPr>
          <w:rFonts w:ascii="Times New Roman" w:hAnsi="Times New Roman" w:cs="Times New Roman"/>
          <w:sz w:val="28"/>
          <w:szCs w:val="28"/>
        </w:rPr>
        <w:t xml:space="preserve">]. </w:t>
      </w:r>
      <w:r w:rsidRPr="007C743E">
        <w:rPr>
          <w:rFonts w:ascii="Times New Roman" w:hAnsi="Times New Roman" w:cs="Times New Roman"/>
          <w:sz w:val="28"/>
          <w:szCs w:val="28"/>
        </w:rPr>
        <w:t>Важно отметить, что только 3 из 16 предложенных алгоритмов были классифицированы как рекомендации с высоким уровнем доказательности, тогда как остальные 13 имели ограниченную доказательную базу.</w:t>
      </w:r>
      <w:r w:rsidR="00E70130" w:rsidRPr="007C743E">
        <w:rPr>
          <w:rFonts w:ascii="Times New Roman" w:hAnsi="Times New Roman" w:cs="Times New Roman"/>
          <w:sz w:val="28"/>
          <w:szCs w:val="28"/>
        </w:rPr>
        <w:t xml:space="preserve"> В большинстве положений этих рекомендаций предпочтение отдаётся </w:t>
      </w:r>
      <w:proofErr w:type="spellStart"/>
      <w:r w:rsidR="00E70130" w:rsidRPr="007C743E">
        <w:rPr>
          <w:rFonts w:ascii="Times New Roman" w:hAnsi="Times New Roman" w:cs="Times New Roman"/>
          <w:sz w:val="28"/>
          <w:szCs w:val="28"/>
        </w:rPr>
        <w:t>рестриктивной</w:t>
      </w:r>
      <w:proofErr w:type="spellEnd"/>
      <w:r w:rsidR="00E70130" w:rsidRPr="007C743E">
        <w:rPr>
          <w:rFonts w:ascii="Times New Roman" w:hAnsi="Times New Roman" w:cs="Times New Roman"/>
          <w:sz w:val="28"/>
          <w:szCs w:val="28"/>
        </w:rPr>
        <w:t xml:space="preserve"> </w:t>
      </w:r>
      <w:proofErr w:type="spellStart"/>
      <w:r w:rsidR="00E70130" w:rsidRPr="007C743E">
        <w:rPr>
          <w:rFonts w:ascii="Times New Roman" w:hAnsi="Times New Roman" w:cs="Times New Roman"/>
          <w:sz w:val="28"/>
          <w:szCs w:val="28"/>
        </w:rPr>
        <w:t>трансфузионной</w:t>
      </w:r>
      <w:proofErr w:type="spellEnd"/>
      <w:r w:rsidR="00E70130" w:rsidRPr="007C743E">
        <w:rPr>
          <w:rFonts w:ascii="Times New Roman" w:hAnsi="Times New Roman" w:cs="Times New Roman"/>
          <w:sz w:val="28"/>
          <w:szCs w:val="28"/>
        </w:rPr>
        <w:t xml:space="preserve"> стратегии при переливании эритроцитарных компонентов. Для взрослых пациентов ОРИТ без активного кровотечения предложено использовать уровень гемоглобина 70 г/л в качестве порогового значения для принятия решения о необходимости гемотрансфузии у следующих подгрупп: общая популяция реанимационных пациентов  с наличием или без острого респираторного дистресс-синдрома, пациенты с септическим шоком и пациентам, находящимся на продленной механической вентиляции легких. Ограничительная тактика </w:t>
      </w:r>
      <w:proofErr w:type="spellStart"/>
      <w:r w:rsidR="00E70130" w:rsidRPr="007C743E">
        <w:rPr>
          <w:rFonts w:ascii="Times New Roman" w:hAnsi="Times New Roman" w:cs="Times New Roman"/>
          <w:sz w:val="28"/>
          <w:szCs w:val="28"/>
        </w:rPr>
        <w:t>трансфузионной</w:t>
      </w:r>
      <w:proofErr w:type="spellEnd"/>
      <w:r w:rsidR="00E70130" w:rsidRPr="007C743E">
        <w:rPr>
          <w:rFonts w:ascii="Times New Roman" w:hAnsi="Times New Roman" w:cs="Times New Roman"/>
          <w:sz w:val="28"/>
          <w:szCs w:val="28"/>
        </w:rPr>
        <w:t xml:space="preserve"> терапии также рекомендована у реанимационных пациентов после кардиохирургических вмешательств с несколько повышенным уровнем гемоглобина- 75 г/л. Либеральная стратегия рекомендована исключительно у пациентов отделений интенсивной терапии с диагностированным острым коронарным синдромом. Авторы воздерживаются от вынесения конкретных рекомендаций в пользу ограничительной или либеральной </w:t>
      </w:r>
      <w:proofErr w:type="spellStart"/>
      <w:r w:rsidR="00E70130" w:rsidRPr="007C743E">
        <w:rPr>
          <w:rFonts w:ascii="Times New Roman" w:hAnsi="Times New Roman" w:cs="Times New Roman"/>
          <w:sz w:val="28"/>
          <w:szCs w:val="28"/>
        </w:rPr>
        <w:t>трансфузионной</w:t>
      </w:r>
      <w:proofErr w:type="spellEnd"/>
      <w:r w:rsidR="00E70130" w:rsidRPr="007C743E">
        <w:rPr>
          <w:rFonts w:ascii="Times New Roman" w:hAnsi="Times New Roman" w:cs="Times New Roman"/>
          <w:sz w:val="28"/>
          <w:szCs w:val="28"/>
        </w:rPr>
        <w:t xml:space="preserve"> стратегии для ряда категорий пациентов отделений интенсивной терапии и подчёркивают необходимость дальнейших исследований у следующих групп: пациенты с острой неврологической патологией, включая инсульты и черепно-мозговые травмы, пациенты, находящиеся на экстракорпоральной мембранной оксигенации, пациенты со злокачественными новообразованиями, пациенты старшей возрастной группы. Нельзя не отметить, что отсутствие рекомендаций у таких крупных популяций реанимационных больных, а также преобладание рекомендаций слабой силы, указывает на большое количество нерешенных вопросов в современной клинической трансфузиологии. </w:t>
      </w:r>
    </w:p>
    <w:p w14:paraId="15C3E1E5" w14:textId="6A158F7D" w:rsidR="00A945EF" w:rsidRPr="007C743E" w:rsidRDefault="00A945EF" w:rsidP="005230FF">
      <w:pPr>
        <w:spacing w:after="0" w:line="240" w:lineRule="auto"/>
        <w:ind w:firstLine="709"/>
        <w:jc w:val="both"/>
        <w:textAlignment w:val="baseline"/>
        <w:rPr>
          <w:rFonts w:ascii="Times New Roman" w:hAnsi="Times New Roman" w:cs="Times New Roman"/>
          <w:sz w:val="28"/>
          <w:szCs w:val="28"/>
        </w:rPr>
      </w:pPr>
      <w:r w:rsidRPr="007C743E">
        <w:rPr>
          <w:rFonts w:ascii="Times New Roman" w:hAnsi="Times New Roman" w:cs="Times New Roman"/>
          <w:sz w:val="28"/>
          <w:szCs w:val="28"/>
        </w:rPr>
        <w:t>В 2018 году в Российской Федерации были утверждены клинические рекомендации, регулирующие применение донорских эритроцитарных компонентов в практике здравоохранения [</w:t>
      </w:r>
      <w:r w:rsidR="00C06F8E" w:rsidRPr="007C743E">
        <w:rPr>
          <w:rFonts w:ascii="Times New Roman" w:hAnsi="Times New Roman" w:cs="Times New Roman"/>
          <w:sz w:val="28"/>
          <w:szCs w:val="28"/>
        </w:rPr>
        <w:t>88</w:t>
      </w:r>
      <w:r w:rsidR="00CB2D15" w:rsidRPr="00CB2D15">
        <w:rPr>
          <w:rFonts w:ascii="Times New Roman" w:hAnsi="Times New Roman" w:cs="Times New Roman"/>
          <w:sz w:val="28"/>
          <w:szCs w:val="28"/>
        </w:rPr>
        <w:t xml:space="preserve">, </w:t>
      </w:r>
      <w:r w:rsidR="00CB2D15">
        <w:rPr>
          <w:rFonts w:ascii="Times New Roman" w:hAnsi="Times New Roman" w:cs="Times New Roman"/>
          <w:sz w:val="28"/>
          <w:szCs w:val="28"/>
          <w:lang w:val="en-US"/>
        </w:rPr>
        <w:t>c</w:t>
      </w:r>
      <w:r w:rsidR="00CB2D15" w:rsidRPr="00CB2D15">
        <w:rPr>
          <w:rFonts w:ascii="Times New Roman" w:hAnsi="Times New Roman" w:cs="Times New Roman"/>
          <w:sz w:val="28"/>
          <w:szCs w:val="28"/>
        </w:rPr>
        <w:t>.376</w:t>
      </w:r>
      <w:r w:rsidRPr="007C743E">
        <w:rPr>
          <w:rFonts w:ascii="Times New Roman" w:hAnsi="Times New Roman" w:cs="Times New Roman"/>
          <w:sz w:val="28"/>
          <w:szCs w:val="28"/>
        </w:rPr>
        <w:t xml:space="preserve">]. Документ содержит подробные указания по использованию эритроцитов в различных клинических ситуациях. Отдельный акцент сделан на том, что решение о необходимости </w:t>
      </w:r>
      <w:r w:rsidRPr="007C743E">
        <w:rPr>
          <w:rFonts w:ascii="Times New Roman" w:hAnsi="Times New Roman" w:cs="Times New Roman"/>
          <w:sz w:val="28"/>
          <w:szCs w:val="28"/>
        </w:rPr>
        <w:lastRenderedPageBreak/>
        <w:t>гемотрансфузии должно основываться не только на лабораторных показателях, таких как уровень гемоглобина и гематокрит, но и на наличии признаков анемической декомпенсации. К таким признакам относятся тахикардия, снижение артериального давления, изменения на электрокардиограмме, указывающие на гипоксию миокарда, а также наличие патологий со стороны сердечно-сосудистой и дыхательной систем.</w:t>
      </w:r>
    </w:p>
    <w:p w14:paraId="0B453192" w14:textId="77777777" w:rsidR="00A945EF" w:rsidRPr="007C743E" w:rsidRDefault="00A945EF" w:rsidP="005230FF">
      <w:pPr>
        <w:spacing w:after="0" w:line="240" w:lineRule="auto"/>
        <w:ind w:firstLine="709"/>
        <w:jc w:val="both"/>
        <w:textAlignment w:val="baseline"/>
        <w:rPr>
          <w:rFonts w:ascii="Times New Roman" w:hAnsi="Times New Roman" w:cs="Times New Roman"/>
          <w:sz w:val="28"/>
          <w:szCs w:val="28"/>
        </w:rPr>
      </w:pPr>
      <w:r w:rsidRPr="007C743E">
        <w:rPr>
          <w:rFonts w:ascii="Times New Roman" w:hAnsi="Times New Roman" w:cs="Times New Roman"/>
          <w:sz w:val="28"/>
          <w:szCs w:val="28"/>
        </w:rPr>
        <w:t xml:space="preserve">При отсутствии указанных симптомов для пациентов с острой кровопотерей, а также для женщин в акушерской практике, предпочтение следует отдавать </w:t>
      </w:r>
      <w:proofErr w:type="spellStart"/>
      <w:r w:rsidRPr="007C743E">
        <w:rPr>
          <w:rFonts w:ascii="Times New Roman" w:hAnsi="Times New Roman" w:cs="Times New Roman"/>
          <w:sz w:val="28"/>
          <w:szCs w:val="28"/>
        </w:rPr>
        <w:t>рестриктивной</w:t>
      </w:r>
      <w:proofErr w:type="spellEnd"/>
      <w:r w:rsidRPr="007C743E">
        <w:rPr>
          <w:rFonts w:ascii="Times New Roman" w:hAnsi="Times New Roman" w:cs="Times New Roman"/>
          <w:sz w:val="28"/>
          <w:szCs w:val="28"/>
        </w:rPr>
        <w:t xml:space="preserve"> стратегии трансфузии. В то же время, более лояльный подход к переливаниям допустим у пациентов с кардиологической и кардиохирургической патологией, а также у больных после нейрохирургических вмешательств с осложнённым течением. У лиц, страдающих хронической болезнью почек, также рекомендуется </w:t>
      </w:r>
      <w:proofErr w:type="spellStart"/>
      <w:r w:rsidRPr="007C743E">
        <w:rPr>
          <w:rFonts w:ascii="Times New Roman" w:hAnsi="Times New Roman" w:cs="Times New Roman"/>
          <w:sz w:val="28"/>
          <w:szCs w:val="28"/>
        </w:rPr>
        <w:t>рестриктивный</w:t>
      </w:r>
      <w:proofErr w:type="spellEnd"/>
      <w:r w:rsidRPr="007C743E">
        <w:rPr>
          <w:rFonts w:ascii="Times New Roman" w:hAnsi="Times New Roman" w:cs="Times New Roman"/>
          <w:sz w:val="28"/>
          <w:szCs w:val="28"/>
        </w:rPr>
        <w:t xml:space="preserve"> режим трансфузий, при этом основное внимание следует уделять клинической картине, а не только численным значениям гемоглобина.</w:t>
      </w:r>
    </w:p>
    <w:p w14:paraId="147F69C5" w14:textId="77777777" w:rsidR="00A945EF" w:rsidRPr="007C743E" w:rsidRDefault="00A945EF"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Развитие современной </w:t>
      </w:r>
      <w:proofErr w:type="spellStart"/>
      <w:r w:rsidRPr="007C743E">
        <w:rPr>
          <w:rFonts w:ascii="Times New Roman" w:eastAsia="Times New Roman" w:hAnsi="Times New Roman" w:cs="Times New Roman"/>
          <w:sz w:val="28"/>
          <w:szCs w:val="28"/>
        </w:rPr>
        <w:t>трансфузиологической</w:t>
      </w:r>
      <w:proofErr w:type="spellEnd"/>
      <w:r w:rsidRPr="007C743E">
        <w:rPr>
          <w:rFonts w:ascii="Times New Roman" w:eastAsia="Times New Roman" w:hAnsi="Times New Roman" w:cs="Times New Roman"/>
          <w:sz w:val="28"/>
          <w:szCs w:val="28"/>
        </w:rPr>
        <w:t xml:space="preserve"> практики послужило основой для появления новой концепции, получившей название «менеджмент крови пациента» (</w:t>
      </w:r>
      <w:proofErr w:type="spellStart"/>
      <w:r w:rsidRPr="007C743E">
        <w:rPr>
          <w:rFonts w:ascii="Times New Roman" w:eastAsia="Times New Roman" w:hAnsi="Times New Roman" w:cs="Times New Roman"/>
          <w:sz w:val="28"/>
          <w:szCs w:val="28"/>
        </w:rPr>
        <w:t>Patient</w:t>
      </w:r>
      <w:proofErr w:type="spellEnd"/>
      <w:r w:rsidRPr="007C743E">
        <w:rPr>
          <w:rFonts w:ascii="Times New Roman" w:eastAsia="Times New Roman" w:hAnsi="Times New Roman" w:cs="Times New Roman"/>
          <w:sz w:val="28"/>
          <w:szCs w:val="28"/>
        </w:rPr>
        <w:t xml:space="preserve"> </w:t>
      </w:r>
      <w:proofErr w:type="spellStart"/>
      <w:r w:rsidRPr="007C743E">
        <w:rPr>
          <w:rFonts w:ascii="Times New Roman" w:eastAsia="Times New Roman" w:hAnsi="Times New Roman" w:cs="Times New Roman"/>
          <w:sz w:val="28"/>
          <w:szCs w:val="28"/>
        </w:rPr>
        <w:t>Blood</w:t>
      </w:r>
      <w:proofErr w:type="spellEnd"/>
      <w:r w:rsidRPr="007C743E">
        <w:rPr>
          <w:rFonts w:ascii="Times New Roman" w:eastAsia="Times New Roman" w:hAnsi="Times New Roman" w:cs="Times New Roman"/>
          <w:sz w:val="28"/>
          <w:szCs w:val="28"/>
        </w:rPr>
        <w:t xml:space="preserve"> Management, PBM). Идея PBM была впервые сформулирована профессором Джеймсом </w:t>
      </w:r>
      <w:proofErr w:type="spellStart"/>
      <w:r w:rsidRPr="007C743E">
        <w:rPr>
          <w:rFonts w:ascii="Times New Roman" w:eastAsia="Times New Roman" w:hAnsi="Times New Roman" w:cs="Times New Roman"/>
          <w:sz w:val="28"/>
          <w:szCs w:val="28"/>
        </w:rPr>
        <w:t>Исбистером</w:t>
      </w:r>
      <w:proofErr w:type="spellEnd"/>
      <w:r w:rsidRPr="007C743E">
        <w:rPr>
          <w:rFonts w:ascii="Times New Roman" w:eastAsia="Times New Roman" w:hAnsi="Times New Roman" w:cs="Times New Roman"/>
          <w:sz w:val="28"/>
          <w:szCs w:val="28"/>
        </w:rPr>
        <w:t xml:space="preserve"> в публикации 2005 года под названием «Почему медицинским специалистам следует уделять внимание управлению кровью и её сохранению?» [</w:t>
      </w:r>
      <w:r w:rsidR="00C06F8E" w:rsidRPr="007C743E">
        <w:rPr>
          <w:rFonts w:ascii="Times New Roman" w:eastAsia="Times New Roman" w:hAnsi="Times New Roman" w:cs="Times New Roman"/>
          <w:sz w:val="28"/>
          <w:szCs w:val="28"/>
        </w:rPr>
        <w:t>133</w:t>
      </w:r>
      <w:r w:rsidRPr="007C743E">
        <w:rPr>
          <w:rFonts w:ascii="Times New Roman" w:eastAsia="Times New Roman" w:hAnsi="Times New Roman" w:cs="Times New Roman"/>
          <w:sz w:val="28"/>
          <w:szCs w:val="28"/>
        </w:rPr>
        <w:t xml:space="preserve">]. В этой работе автор предложил переосмысление традиционного подхода к </w:t>
      </w:r>
      <w:proofErr w:type="spellStart"/>
      <w:r w:rsidRPr="007C743E">
        <w:rPr>
          <w:rFonts w:ascii="Times New Roman" w:eastAsia="Times New Roman" w:hAnsi="Times New Roman" w:cs="Times New Roman"/>
          <w:sz w:val="28"/>
          <w:szCs w:val="28"/>
        </w:rPr>
        <w:t>трансфузионной</w:t>
      </w:r>
      <w:proofErr w:type="spellEnd"/>
      <w:r w:rsidRPr="007C743E">
        <w:rPr>
          <w:rFonts w:ascii="Times New Roman" w:eastAsia="Times New Roman" w:hAnsi="Times New Roman" w:cs="Times New Roman"/>
          <w:sz w:val="28"/>
          <w:szCs w:val="28"/>
        </w:rPr>
        <w:t xml:space="preserve"> терапии, акцентируя внимание не на применении донорской крови как таковой, а на приоритете интересов самого пациента.</w:t>
      </w:r>
    </w:p>
    <w:p w14:paraId="3CB54C98" w14:textId="12482F46" w:rsidR="00CB2D15" w:rsidRPr="00CB2D15" w:rsidRDefault="00A945EF" w:rsidP="005230FF">
      <w:pPr>
        <w:spacing w:after="0" w:line="240" w:lineRule="auto"/>
        <w:ind w:firstLine="709"/>
        <w:jc w:val="both"/>
        <w:rPr>
          <w:rFonts w:ascii="Times New Roman" w:eastAsia="Times New Roman" w:hAnsi="Times New Roman" w:cs="Times New Roman"/>
          <w:sz w:val="28"/>
          <w:szCs w:val="28"/>
          <w:lang w:val="en-US"/>
        </w:rPr>
      </w:pPr>
      <w:r w:rsidRPr="007C743E">
        <w:rPr>
          <w:rFonts w:ascii="Times New Roman" w:eastAsia="Times New Roman" w:hAnsi="Times New Roman" w:cs="Times New Roman"/>
          <w:sz w:val="28"/>
          <w:szCs w:val="28"/>
        </w:rPr>
        <w:t xml:space="preserve">Сегодня PBM рассматривается как доказательно обоснованный, междисциплинарный клинический подход, направленный на оптимизацию ведения пациентов, для </w:t>
      </w:r>
      <w:proofErr w:type="gramStart"/>
      <w:r w:rsidRPr="007C743E">
        <w:rPr>
          <w:rFonts w:ascii="Times New Roman" w:eastAsia="Times New Roman" w:hAnsi="Times New Roman" w:cs="Times New Roman"/>
          <w:sz w:val="28"/>
          <w:szCs w:val="28"/>
        </w:rPr>
        <w:t>которых возможно</w:t>
      </w:r>
      <w:proofErr w:type="gramEnd"/>
      <w:r w:rsidRPr="007C743E">
        <w:rPr>
          <w:rFonts w:ascii="Times New Roman" w:eastAsia="Times New Roman" w:hAnsi="Times New Roman" w:cs="Times New Roman"/>
          <w:sz w:val="28"/>
          <w:szCs w:val="28"/>
        </w:rPr>
        <w:t xml:space="preserve"> потребуется переливание компонентов крови. </w:t>
      </w:r>
      <w:r w:rsidR="00E70130" w:rsidRPr="007C743E">
        <w:rPr>
          <w:rFonts w:ascii="Times New Roman" w:eastAsia="Times New Roman" w:hAnsi="Times New Roman" w:cs="Times New Roman"/>
          <w:sz w:val="28"/>
          <w:szCs w:val="28"/>
        </w:rPr>
        <w:t>[</w:t>
      </w:r>
      <w:r w:rsidR="00C06F8E" w:rsidRPr="007C743E">
        <w:rPr>
          <w:rFonts w:ascii="Times New Roman" w:eastAsia="Times New Roman" w:hAnsi="Times New Roman" w:cs="Times New Roman"/>
          <w:sz w:val="28"/>
          <w:szCs w:val="28"/>
        </w:rPr>
        <w:t>134</w:t>
      </w:r>
      <w:r w:rsidR="00E70130" w:rsidRPr="007C743E">
        <w:rPr>
          <w:rFonts w:ascii="Times New Roman" w:eastAsia="Times New Roman" w:hAnsi="Times New Roman" w:cs="Times New Roman"/>
          <w:sz w:val="28"/>
          <w:szCs w:val="28"/>
        </w:rPr>
        <w:t>].</w:t>
      </w:r>
    </w:p>
    <w:p w14:paraId="3CC2E52B" w14:textId="429DD9B2"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Стратегия </w:t>
      </w:r>
      <w:proofErr w:type="spellStart"/>
      <w:r w:rsidRPr="007C743E">
        <w:rPr>
          <w:rFonts w:ascii="Times New Roman" w:eastAsia="Times New Roman" w:hAnsi="Times New Roman" w:cs="Times New Roman"/>
          <w:b/>
          <w:bCs/>
          <w:sz w:val="28"/>
          <w:szCs w:val="28"/>
        </w:rPr>
        <w:t>Patient</w:t>
      </w:r>
      <w:proofErr w:type="spellEnd"/>
      <w:r w:rsidRPr="007C743E">
        <w:rPr>
          <w:rFonts w:ascii="Times New Roman" w:eastAsia="Times New Roman" w:hAnsi="Times New Roman" w:cs="Times New Roman"/>
          <w:b/>
          <w:bCs/>
          <w:sz w:val="28"/>
          <w:szCs w:val="28"/>
        </w:rPr>
        <w:t xml:space="preserve"> </w:t>
      </w:r>
      <w:proofErr w:type="spellStart"/>
      <w:r w:rsidRPr="007C743E">
        <w:rPr>
          <w:rFonts w:ascii="Times New Roman" w:eastAsia="Times New Roman" w:hAnsi="Times New Roman" w:cs="Times New Roman"/>
          <w:b/>
          <w:bCs/>
          <w:sz w:val="28"/>
          <w:szCs w:val="28"/>
        </w:rPr>
        <w:t>Blood</w:t>
      </w:r>
      <w:proofErr w:type="spellEnd"/>
      <w:r w:rsidRPr="007C743E">
        <w:rPr>
          <w:rFonts w:ascii="Times New Roman" w:eastAsia="Times New Roman" w:hAnsi="Times New Roman" w:cs="Times New Roman"/>
          <w:b/>
          <w:bCs/>
          <w:sz w:val="28"/>
          <w:szCs w:val="28"/>
        </w:rPr>
        <w:t xml:space="preserve"> Management</w:t>
      </w:r>
      <w:r w:rsidRPr="007C743E">
        <w:rPr>
          <w:rFonts w:ascii="Times New Roman" w:eastAsia="Times New Roman" w:hAnsi="Times New Roman" w:cs="Times New Roman"/>
          <w:sz w:val="28"/>
          <w:szCs w:val="28"/>
        </w:rPr>
        <w:t xml:space="preserve"> охватывает весь путь пациента — от предоперационного этапа до послеоперационного восстановления — и базируется на трёх основных принципах:</w:t>
      </w:r>
    </w:p>
    <w:p w14:paraId="1BDE84DB" w14:textId="77777777" w:rsidR="00E70130" w:rsidRPr="007C743E" w:rsidRDefault="00E70130" w:rsidP="003639DB">
      <w:pPr>
        <w:numPr>
          <w:ilvl w:val="0"/>
          <w:numId w:val="8"/>
        </w:numPr>
        <w:spacing w:after="0" w:line="240" w:lineRule="auto"/>
        <w:ind w:left="142"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Оптимизация эритропоэза (объема собственной крови);</w:t>
      </w:r>
    </w:p>
    <w:p w14:paraId="429B7E0E" w14:textId="77777777" w:rsidR="00E70130" w:rsidRPr="007C743E" w:rsidRDefault="00E70130" w:rsidP="003639DB">
      <w:pPr>
        <w:numPr>
          <w:ilvl w:val="0"/>
          <w:numId w:val="8"/>
        </w:numPr>
        <w:spacing w:after="0" w:line="240" w:lineRule="auto"/>
        <w:ind w:left="142"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Минимизация кровопотерь;</w:t>
      </w:r>
    </w:p>
    <w:p w14:paraId="623FB746" w14:textId="77777777" w:rsidR="00E70130" w:rsidRPr="007C743E" w:rsidRDefault="00E70130" w:rsidP="003639DB">
      <w:pPr>
        <w:numPr>
          <w:ilvl w:val="0"/>
          <w:numId w:val="8"/>
        </w:numPr>
        <w:spacing w:after="0" w:line="240" w:lineRule="auto"/>
        <w:ind w:left="142"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Повышение способности организма адаптироваться к анемии [</w:t>
      </w:r>
      <w:r w:rsidR="00C06F8E" w:rsidRPr="007C743E">
        <w:rPr>
          <w:rFonts w:ascii="Times New Roman" w:eastAsia="Times New Roman" w:hAnsi="Times New Roman" w:cs="Times New Roman"/>
          <w:sz w:val="28"/>
          <w:szCs w:val="28"/>
        </w:rPr>
        <w:t>135</w:t>
      </w:r>
      <w:r w:rsidRPr="007C743E">
        <w:rPr>
          <w:rFonts w:ascii="Times New Roman" w:eastAsia="Times New Roman" w:hAnsi="Times New Roman" w:cs="Times New Roman"/>
          <w:sz w:val="28"/>
          <w:szCs w:val="28"/>
        </w:rPr>
        <w:t>].</w:t>
      </w:r>
    </w:p>
    <w:p w14:paraId="4166F09D" w14:textId="77777777" w:rsidR="00A945EF" w:rsidRPr="007C743E" w:rsidRDefault="00A945EF" w:rsidP="003639DB">
      <w:pPr>
        <w:spacing w:after="0" w:line="240" w:lineRule="auto"/>
        <w:ind w:left="142" w:firstLine="709"/>
        <w:jc w:val="both"/>
        <w:textAlignment w:val="baseline"/>
        <w:rPr>
          <w:rFonts w:ascii="Times New Roman" w:hAnsi="Times New Roman" w:cs="Times New Roman"/>
          <w:sz w:val="28"/>
          <w:szCs w:val="28"/>
        </w:rPr>
      </w:pPr>
      <w:r w:rsidRPr="007C743E">
        <w:rPr>
          <w:rFonts w:ascii="Times New Roman" w:hAnsi="Times New Roman" w:cs="Times New Roman"/>
          <w:sz w:val="28"/>
          <w:szCs w:val="28"/>
        </w:rPr>
        <w:t xml:space="preserve">В 2019 году на основе материалов согласительной конференции по концепции </w:t>
      </w:r>
      <w:proofErr w:type="spellStart"/>
      <w:r w:rsidRPr="007C743E">
        <w:rPr>
          <w:rFonts w:ascii="Times New Roman" w:hAnsi="Times New Roman" w:cs="Times New Roman"/>
          <w:sz w:val="28"/>
          <w:szCs w:val="28"/>
        </w:rPr>
        <w:t>Patient</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Blood</w:t>
      </w:r>
      <w:proofErr w:type="spellEnd"/>
      <w:r w:rsidRPr="007C743E">
        <w:rPr>
          <w:rFonts w:ascii="Times New Roman" w:hAnsi="Times New Roman" w:cs="Times New Roman"/>
          <w:sz w:val="28"/>
          <w:szCs w:val="28"/>
        </w:rPr>
        <w:t xml:space="preserve"> Management (PBM), прошедшей во Франкфурте-на-Майне (Германия), были опубликованы рекомендации, направленные на оптимизацию </w:t>
      </w:r>
      <w:proofErr w:type="spellStart"/>
      <w:r w:rsidRPr="007C743E">
        <w:rPr>
          <w:rFonts w:ascii="Times New Roman" w:hAnsi="Times New Roman" w:cs="Times New Roman"/>
          <w:sz w:val="28"/>
          <w:szCs w:val="28"/>
        </w:rPr>
        <w:t>трансфузионной</w:t>
      </w:r>
      <w:proofErr w:type="spellEnd"/>
      <w:r w:rsidRPr="007C743E">
        <w:rPr>
          <w:rFonts w:ascii="Times New Roman" w:hAnsi="Times New Roman" w:cs="Times New Roman"/>
          <w:sz w:val="28"/>
          <w:szCs w:val="28"/>
        </w:rPr>
        <w:t xml:space="preserve"> тактики</w:t>
      </w:r>
      <w:r w:rsidR="00C06F8E" w:rsidRPr="007C743E">
        <w:rPr>
          <w:rFonts w:ascii="Times New Roman" w:hAnsi="Times New Roman" w:cs="Times New Roman"/>
          <w:sz w:val="28"/>
          <w:szCs w:val="28"/>
        </w:rPr>
        <w:t xml:space="preserve"> [136]</w:t>
      </w:r>
      <w:r w:rsidRPr="007C743E">
        <w:rPr>
          <w:rFonts w:ascii="Times New Roman" w:hAnsi="Times New Roman" w:cs="Times New Roman"/>
          <w:sz w:val="28"/>
          <w:szCs w:val="28"/>
        </w:rPr>
        <w:t>. В основу документа легли принципы ограничительного подхода к переливанию крови. Авторы предложили ориентироваться на конкретные пороговые уровни гемоглобина при принятии решений о гемотрансфузии, адаптированные к различным клиническим сценариям:</w:t>
      </w:r>
    </w:p>
    <w:p w14:paraId="25299E5D" w14:textId="77777777" w:rsidR="00A945EF" w:rsidRPr="007C743E" w:rsidRDefault="00A945EF" w:rsidP="003639DB">
      <w:pPr>
        <w:spacing w:after="0" w:line="240" w:lineRule="auto"/>
        <w:ind w:left="142" w:firstLine="709"/>
        <w:jc w:val="both"/>
        <w:textAlignment w:val="baseline"/>
        <w:rPr>
          <w:rFonts w:ascii="Times New Roman" w:hAnsi="Times New Roman" w:cs="Times New Roman"/>
          <w:sz w:val="28"/>
          <w:szCs w:val="28"/>
        </w:rPr>
      </w:pPr>
      <w:r w:rsidRPr="007C743E">
        <w:rPr>
          <w:rFonts w:ascii="Times New Roman" w:hAnsi="Times New Roman" w:cs="Times New Roman"/>
          <w:sz w:val="28"/>
          <w:szCs w:val="28"/>
        </w:rPr>
        <w:t>— 70 г/л — для пациентов в стабильном состоянии, находящихся в отделениях интенсивной терапии;</w:t>
      </w:r>
    </w:p>
    <w:p w14:paraId="48AD1BC5" w14:textId="77777777" w:rsidR="00A945EF" w:rsidRPr="007C743E" w:rsidRDefault="00A945EF" w:rsidP="003639DB">
      <w:pPr>
        <w:spacing w:after="0" w:line="240" w:lineRule="auto"/>
        <w:ind w:left="142" w:firstLine="709"/>
        <w:jc w:val="both"/>
        <w:textAlignment w:val="baseline"/>
        <w:rPr>
          <w:rFonts w:ascii="Times New Roman" w:hAnsi="Times New Roman" w:cs="Times New Roman"/>
          <w:sz w:val="28"/>
          <w:szCs w:val="28"/>
        </w:rPr>
      </w:pPr>
      <w:r w:rsidRPr="007C743E">
        <w:rPr>
          <w:rFonts w:ascii="Times New Roman" w:hAnsi="Times New Roman" w:cs="Times New Roman"/>
          <w:sz w:val="28"/>
          <w:szCs w:val="28"/>
        </w:rPr>
        <w:t>— 75 г/л — для больных после кардиохирургических операций;</w:t>
      </w:r>
    </w:p>
    <w:p w14:paraId="340F2112" w14:textId="77777777" w:rsidR="00A945EF" w:rsidRPr="007C743E" w:rsidRDefault="00A945EF" w:rsidP="003639DB">
      <w:pPr>
        <w:spacing w:after="0" w:line="240" w:lineRule="auto"/>
        <w:ind w:left="142" w:firstLine="709"/>
        <w:jc w:val="both"/>
        <w:textAlignment w:val="baseline"/>
        <w:rPr>
          <w:rFonts w:ascii="Times New Roman" w:hAnsi="Times New Roman" w:cs="Times New Roman"/>
          <w:sz w:val="28"/>
          <w:szCs w:val="28"/>
        </w:rPr>
      </w:pPr>
      <w:r w:rsidRPr="007C743E">
        <w:rPr>
          <w:rFonts w:ascii="Times New Roman" w:hAnsi="Times New Roman" w:cs="Times New Roman"/>
          <w:sz w:val="28"/>
          <w:szCs w:val="28"/>
        </w:rPr>
        <w:lastRenderedPageBreak/>
        <w:t>— 80 г/л — для пациентов с переломами бедренной кости при наличии кардиоваскулярных заболеваний;</w:t>
      </w:r>
    </w:p>
    <w:p w14:paraId="43747479" w14:textId="77777777" w:rsidR="00E70130" w:rsidRPr="007C743E" w:rsidRDefault="00A945EF" w:rsidP="003639DB">
      <w:pPr>
        <w:spacing w:after="0" w:line="240" w:lineRule="auto"/>
        <w:ind w:left="142" w:firstLine="709"/>
        <w:jc w:val="both"/>
        <w:textAlignment w:val="baseline"/>
        <w:rPr>
          <w:rFonts w:ascii="Times New Roman" w:hAnsi="Times New Roman" w:cs="Times New Roman"/>
          <w:sz w:val="28"/>
          <w:szCs w:val="28"/>
        </w:rPr>
      </w:pPr>
      <w:r w:rsidRPr="007C743E">
        <w:rPr>
          <w:rFonts w:ascii="Times New Roman" w:hAnsi="Times New Roman" w:cs="Times New Roman"/>
          <w:sz w:val="28"/>
          <w:szCs w:val="28"/>
        </w:rPr>
        <w:t>— диапазон 70–80 г/л — для лиц с острым желудочно-кишечным кровотечением</w:t>
      </w:r>
      <w:r w:rsidR="00E70130" w:rsidRPr="007C743E">
        <w:rPr>
          <w:rFonts w:ascii="Times New Roman" w:hAnsi="Times New Roman" w:cs="Times New Roman"/>
          <w:sz w:val="28"/>
          <w:szCs w:val="28"/>
        </w:rPr>
        <w:t xml:space="preserve">. Концепция </w:t>
      </w:r>
      <w:r w:rsidR="00E70130" w:rsidRPr="007C743E">
        <w:rPr>
          <w:rFonts w:ascii="Times New Roman" w:hAnsi="Times New Roman" w:cs="Times New Roman"/>
          <w:sz w:val="28"/>
          <w:szCs w:val="28"/>
          <w:lang w:val="en-US"/>
        </w:rPr>
        <w:t>PBM</w:t>
      </w:r>
      <w:r w:rsidR="00E70130" w:rsidRPr="007C743E">
        <w:rPr>
          <w:rFonts w:ascii="Times New Roman" w:hAnsi="Times New Roman" w:cs="Times New Roman"/>
          <w:sz w:val="28"/>
          <w:szCs w:val="28"/>
        </w:rPr>
        <w:t xml:space="preserve"> одобрена Всемирной Организацией здравоохранения и на сегодняшний день является одной из наиболее авторитетных </w:t>
      </w:r>
      <w:proofErr w:type="spellStart"/>
      <w:r w:rsidR="00E70130" w:rsidRPr="007C743E">
        <w:rPr>
          <w:rFonts w:ascii="Times New Roman" w:hAnsi="Times New Roman" w:cs="Times New Roman"/>
          <w:sz w:val="28"/>
          <w:szCs w:val="28"/>
        </w:rPr>
        <w:t>трансфузионных</w:t>
      </w:r>
      <w:proofErr w:type="spellEnd"/>
      <w:r w:rsidR="00E70130" w:rsidRPr="007C743E">
        <w:rPr>
          <w:rFonts w:ascii="Times New Roman" w:hAnsi="Times New Roman" w:cs="Times New Roman"/>
          <w:sz w:val="28"/>
          <w:szCs w:val="28"/>
        </w:rPr>
        <w:t xml:space="preserve"> стратегий. </w:t>
      </w:r>
    </w:p>
    <w:p w14:paraId="49CD7FA9" w14:textId="77777777" w:rsidR="00CB2D15" w:rsidRPr="00CB2D15"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В Республике Казахстан регулирование деятельности служб клинической и производственной трансфузиологии осуществляется на основании нормативного документа, утверждённого Министерством здравоохранения [</w:t>
      </w:r>
      <w:r w:rsidR="00C06F8E" w:rsidRPr="007C743E">
        <w:rPr>
          <w:rFonts w:ascii="Times New Roman" w:eastAsia="Times New Roman" w:hAnsi="Times New Roman" w:cs="Times New Roman"/>
          <w:sz w:val="28"/>
          <w:szCs w:val="28"/>
        </w:rPr>
        <w:t>137</w:t>
      </w:r>
      <w:r w:rsidRPr="007C743E">
        <w:rPr>
          <w:rFonts w:ascii="Times New Roman" w:eastAsia="Times New Roman" w:hAnsi="Times New Roman" w:cs="Times New Roman"/>
          <w:sz w:val="28"/>
          <w:szCs w:val="28"/>
        </w:rPr>
        <w:t>]. Первоначально данный нормативный акт был введён в действие приказом исполняющего обязанности министра здравоохранения Республики Казахстан от 6 ноября 2009 года № 666 под названием «Об утверждении Номенклатуры, Правил заготовки, переработки, хранения и реализации крови и её компонентов, а также Правил хранения, переливания крови, её компонентов и препаратов».</w:t>
      </w:r>
    </w:p>
    <w:p w14:paraId="5FAA6291" w14:textId="77777777" w:rsidR="00CB2D15" w:rsidRDefault="00E70130" w:rsidP="005230FF">
      <w:pPr>
        <w:spacing w:after="0" w:line="240" w:lineRule="auto"/>
        <w:ind w:firstLine="709"/>
        <w:jc w:val="both"/>
        <w:rPr>
          <w:rFonts w:ascii="Times New Roman" w:eastAsia="Times New Roman" w:hAnsi="Times New Roman" w:cs="Times New Roman"/>
          <w:sz w:val="28"/>
          <w:szCs w:val="28"/>
          <w:lang w:val="en-US"/>
        </w:rPr>
      </w:pPr>
      <w:r w:rsidRPr="007C743E">
        <w:rPr>
          <w:rFonts w:ascii="Times New Roman" w:eastAsia="Times New Roman" w:hAnsi="Times New Roman" w:cs="Times New Roman"/>
          <w:sz w:val="28"/>
          <w:szCs w:val="28"/>
        </w:rPr>
        <w:t>Со времени своего принятия приказ претерпел ряд изменений и дополнений, и в настоящее время в стране действует его редакция, утверждённая приказом Министра здравоохранения Республики Казахстан от 15 апреля 2019 года № ҚР ДСМ-38.</w:t>
      </w:r>
    </w:p>
    <w:p w14:paraId="79F025E1" w14:textId="77777777" w:rsidR="00CB2D15" w:rsidRDefault="00F721A7" w:rsidP="005230FF">
      <w:pPr>
        <w:spacing w:after="0" w:line="240" w:lineRule="auto"/>
        <w:ind w:firstLine="709"/>
        <w:jc w:val="both"/>
        <w:rPr>
          <w:rFonts w:ascii="Times New Roman" w:eastAsia="Times New Roman" w:hAnsi="Times New Roman" w:cs="Times New Roman"/>
          <w:sz w:val="28"/>
          <w:szCs w:val="28"/>
          <w:lang w:val="en-US"/>
        </w:rPr>
      </w:pPr>
      <w:r w:rsidRPr="007C743E">
        <w:rPr>
          <w:rFonts w:ascii="Times New Roman" w:eastAsia="Times New Roman" w:hAnsi="Times New Roman" w:cs="Times New Roman"/>
          <w:sz w:val="28"/>
          <w:szCs w:val="28"/>
        </w:rPr>
        <w:t xml:space="preserve">Одним из центральных принципов, обозначенных в документе, является стремление к формированию условий, способствующих сокращению объёма трансфузий, снижению потребности в использовании крови и её компонентов, а также предотвращению необоснованного назначения переливаний. Наряду с этим подчёркивается приоритет обеспечения безопасности </w:t>
      </w:r>
      <w:proofErr w:type="spellStart"/>
      <w:r w:rsidRPr="007C743E">
        <w:rPr>
          <w:rFonts w:ascii="Times New Roman" w:eastAsia="Times New Roman" w:hAnsi="Times New Roman" w:cs="Times New Roman"/>
          <w:sz w:val="28"/>
          <w:szCs w:val="28"/>
        </w:rPr>
        <w:t>трансфузионного</w:t>
      </w:r>
      <w:proofErr w:type="spellEnd"/>
      <w:r w:rsidRPr="007C743E">
        <w:rPr>
          <w:rFonts w:ascii="Times New Roman" w:eastAsia="Times New Roman" w:hAnsi="Times New Roman" w:cs="Times New Roman"/>
          <w:sz w:val="28"/>
          <w:szCs w:val="28"/>
        </w:rPr>
        <w:t xml:space="preserve"> лечения.</w:t>
      </w:r>
      <w:r w:rsidR="00E70130" w:rsidRPr="007C743E">
        <w:rPr>
          <w:rFonts w:ascii="Times New Roman" w:eastAsia="Times New Roman" w:hAnsi="Times New Roman" w:cs="Times New Roman"/>
          <w:sz w:val="28"/>
          <w:szCs w:val="28"/>
        </w:rPr>
        <w:t xml:space="preserve"> Согласно установленным правилам, переливание должно проводиться строго по лабораторным показателям крови пациента и клинической оценке состояния.</w:t>
      </w:r>
    </w:p>
    <w:p w14:paraId="65A523FD" w14:textId="201C54DB" w:rsidR="00E70130" w:rsidRPr="007C743E" w:rsidRDefault="00F721A7"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В целом, положения приказа опираются на принципы ограничительного </w:t>
      </w:r>
      <w:proofErr w:type="spellStart"/>
      <w:r w:rsidRPr="007C743E">
        <w:rPr>
          <w:rFonts w:ascii="Times New Roman" w:eastAsia="Times New Roman" w:hAnsi="Times New Roman" w:cs="Times New Roman"/>
          <w:sz w:val="28"/>
          <w:szCs w:val="28"/>
        </w:rPr>
        <w:t>трансфузионного</w:t>
      </w:r>
      <w:proofErr w:type="spellEnd"/>
      <w:r w:rsidRPr="007C743E">
        <w:rPr>
          <w:rFonts w:ascii="Times New Roman" w:eastAsia="Times New Roman" w:hAnsi="Times New Roman" w:cs="Times New Roman"/>
          <w:sz w:val="28"/>
          <w:szCs w:val="28"/>
        </w:rPr>
        <w:t xml:space="preserve"> подхода. В частности, при остром снижении гемоглобина рекомендуется проведение гемотрансфузии только в случаях, когда его уровень опускается ниже 80 г/л. В отношении хронической анемии переливание эритроцитарной массы показано при концентрации гемоглобина менее 70 г/л в сочетании с признаками клинической декомпенсации.</w:t>
      </w:r>
    </w:p>
    <w:p w14:paraId="0B629F8B" w14:textId="79C3A601" w:rsidR="00E70130" w:rsidRPr="007C743E" w:rsidRDefault="0031652F" w:rsidP="003639DB">
      <w:pPr>
        <w:spacing w:before="240" w:line="240" w:lineRule="auto"/>
        <w:ind w:firstLine="708"/>
        <w:jc w:val="both"/>
        <w:rPr>
          <w:rFonts w:ascii="Times New Roman" w:hAnsi="Times New Roman" w:cs="Times New Roman"/>
          <w:b/>
          <w:sz w:val="28"/>
          <w:szCs w:val="28"/>
        </w:rPr>
      </w:pPr>
      <w:r w:rsidRPr="007C743E">
        <w:rPr>
          <w:rFonts w:ascii="Times New Roman" w:hAnsi="Times New Roman" w:cs="Times New Roman"/>
          <w:b/>
          <w:sz w:val="28"/>
          <w:szCs w:val="28"/>
        </w:rPr>
        <w:t>1.5</w:t>
      </w:r>
      <w:r w:rsidR="00E70130" w:rsidRPr="007C743E">
        <w:rPr>
          <w:rFonts w:ascii="Times New Roman" w:hAnsi="Times New Roman" w:cs="Times New Roman"/>
          <w:b/>
          <w:sz w:val="28"/>
          <w:szCs w:val="28"/>
        </w:rPr>
        <w:t xml:space="preserve"> Физиологические основы транспорта кислорода. Механизмы компенсации анемии. Концепция «физиологических» </w:t>
      </w:r>
      <w:proofErr w:type="spellStart"/>
      <w:r w:rsidR="00E70130" w:rsidRPr="007C743E">
        <w:rPr>
          <w:rFonts w:ascii="Times New Roman" w:hAnsi="Times New Roman" w:cs="Times New Roman"/>
          <w:b/>
          <w:sz w:val="28"/>
          <w:szCs w:val="28"/>
        </w:rPr>
        <w:t>тригерров</w:t>
      </w:r>
      <w:proofErr w:type="spellEnd"/>
      <w:r w:rsidR="00E70130" w:rsidRPr="007C743E">
        <w:rPr>
          <w:rFonts w:ascii="Times New Roman" w:hAnsi="Times New Roman" w:cs="Times New Roman"/>
          <w:b/>
          <w:sz w:val="28"/>
          <w:szCs w:val="28"/>
        </w:rPr>
        <w:t xml:space="preserve"> к гемотрансфузии</w:t>
      </w:r>
    </w:p>
    <w:p w14:paraId="618F49EC" w14:textId="03F12C82"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Как было сказано выше - анемия </w:t>
      </w:r>
      <w:proofErr w:type="gramStart"/>
      <w:r w:rsidRPr="007C743E">
        <w:rPr>
          <w:rFonts w:ascii="Times New Roman" w:hAnsi="Times New Roman" w:cs="Times New Roman"/>
          <w:sz w:val="28"/>
          <w:szCs w:val="28"/>
        </w:rPr>
        <w:t>- это</w:t>
      </w:r>
      <w:proofErr w:type="gramEnd"/>
      <w:r w:rsidRPr="007C743E">
        <w:rPr>
          <w:rFonts w:ascii="Times New Roman" w:hAnsi="Times New Roman" w:cs="Times New Roman"/>
          <w:sz w:val="28"/>
          <w:szCs w:val="28"/>
        </w:rPr>
        <w:t xml:space="preserve"> клинико-гематологический синдром, характеризующийся снижением концентрации гемоглобина и в большинстве случаев эритроцитов в единице объема периферической крови [</w:t>
      </w:r>
      <w:r w:rsidR="00C06F8E" w:rsidRPr="007C743E">
        <w:rPr>
          <w:rFonts w:ascii="Times New Roman" w:hAnsi="Times New Roman" w:cs="Times New Roman"/>
          <w:sz w:val="28"/>
          <w:szCs w:val="28"/>
        </w:rPr>
        <w:t>30</w:t>
      </w:r>
      <w:r w:rsidR="00CB2D15" w:rsidRPr="00CB2D15">
        <w:rPr>
          <w:rFonts w:ascii="Times New Roman" w:hAnsi="Times New Roman" w:cs="Times New Roman"/>
          <w:sz w:val="28"/>
          <w:szCs w:val="28"/>
        </w:rPr>
        <w:t xml:space="preserve">, </w:t>
      </w:r>
      <w:r w:rsidR="00CB2D15">
        <w:rPr>
          <w:rFonts w:ascii="Times New Roman" w:hAnsi="Times New Roman" w:cs="Times New Roman"/>
          <w:sz w:val="28"/>
          <w:szCs w:val="28"/>
          <w:lang w:val="en-US"/>
        </w:rPr>
        <w:t>c</w:t>
      </w:r>
      <w:r w:rsidR="00CB2D15" w:rsidRPr="00CB2D15">
        <w:rPr>
          <w:rFonts w:ascii="Times New Roman" w:hAnsi="Times New Roman" w:cs="Times New Roman"/>
          <w:sz w:val="28"/>
          <w:szCs w:val="28"/>
        </w:rPr>
        <w:t>.36</w:t>
      </w:r>
      <w:r w:rsidRPr="007C743E">
        <w:rPr>
          <w:rFonts w:ascii="Times New Roman" w:hAnsi="Times New Roman" w:cs="Times New Roman"/>
          <w:sz w:val="28"/>
          <w:szCs w:val="28"/>
        </w:rPr>
        <w:t xml:space="preserve">]. Согласно классификации, предложенной </w:t>
      </w:r>
      <w:r w:rsidRPr="007C743E">
        <w:rPr>
          <w:rFonts w:ascii="Times New Roman" w:hAnsi="Times New Roman" w:cs="Times New Roman"/>
          <w:sz w:val="28"/>
          <w:szCs w:val="28"/>
          <w:lang w:val="en-US"/>
        </w:rPr>
        <w:t>Barcroft</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J</w:t>
      </w:r>
      <w:r w:rsidRPr="007C743E">
        <w:rPr>
          <w:rFonts w:ascii="Times New Roman" w:hAnsi="Times New Roman" w:cs="Times New Roman"/>
          <w:sz w:val="28"/>
          <w:szCs w:val="28"/>
        </w:rPr>
        <w:t>. В 1920 году, при анемии развивается анемическая (</w:t>
      </w:r>
      <w:proofErr w:type="spellStart"/>
      <w:r w:rsidRPr="007C743E">
        <w:rPr>
          <w:rFonts w:ascii="Times New Roman" w:hAnsi="Times New Roman" w:cs="Times New Roman"/>
          <w:sz w:val="28"/>
          <w:szCs w:val="28"/>
        </w:rPr>
        <w:t>гемическая</w:t>
      </w:r>
      <w:proofErr w:type="spellEnd"/>
      <w:r w:rsidRPr="007C743E">
        <w:rPr>
          <w:rFonts w:ascii="Times New Roman" w:hAnsi="Times New Roman" w:cs="Times New Roman"/>
          <w:sz w:val="28"/>
          <w:szCs w:val="28"/>
        </w:rPr>
        <w:t>) гипоксия, связанная с низким содержанием переносчика кислорода в крови-гемоглобина [</w:t>
      </w:r>
      <w:r w:rsidR="00C06F8E" w:rsidRPr="007C743E">
        <w:rPr>
          <w:rFonts w:ascii="Times New Roman" w:hAnsi="Times New Roman" w:cs="Times New Roman"/>
          <w:sz w:val="28"/>
          <w:szCs w:val="28"/>
        </w:rPr>
        <w:t>138</w:t>
      </w:r>
      <w:r w:rsidRPr="007C743E">
        <w:rPr>
          <w:rFonts w:ascii="Times New Roman" w:hAnsi="Times New Roman" w:cs="Times New Roman"/>
          <w:sz w:val="28"/>
          <w:szCs w:val="28"/>
        </w:rPr>
        <w:t xml:space="preserve">]. Другие виды в данной (актуальной по сей день) классификации </w:t>
      </w:r>
      <w:proofErr w:type="gramStart"/>
      <w:r w:rsidRPr="007C743E">
        <w:rPr>
          <w:rFonts w:ascii="Times New Roman" w:hAnsi="Times New Roman" w:cs="Times New Roman"/>
          <w:sz w:val="28"/>
          <w:szCs w:val="28"/>
        </w:rPr>
        <w:t>- это</w:t>
      </w:r>
      <w:proofErr w:type="gramEnd"/>
      <w:r w:rsidRPr="007C743E">
        <w:rPr>
          <w:rFonts w:ascii="Times New Roman" w:hAnsi="Times New Roman" w:cs="Times New Roman"/>
          <w:sz w:val="28"/>
          <w:szCs w:val="28"/>
        </w:rPr>
        <w:t xml:space="preserve"> гипоксическая гипоксия - связанная с недостаточностью кислорода во вдыхаемом воздухе или нарушениями вентиляции; застойная (циркуляторная)- связанная с острой и/или </w:t>
      </w:r>
      <w:r w:rsidRPr="007C743E">
        <w:rPr>
          <w:rFonts w:ascii="Times New Roman" w:hAnsi="Times New Roman" w:cs="Times New Roman"/>
          <w:sz w:val="28"/>
          <w:szCs w:val="28"/>
        </w:rPr>
        <w:lastRenderedPageBreak/>
        <w:t xml:space="preserve">хронической недостаточностью кровообращения.  Несколькими годами позже эта классификация была дополнена </w:t>
      </w:r>
      <w:r w:rsidRPr="007C743E">
        <w:rPr>
          <w:rFonts w:ascii="Times New Roman" w:hAnsi="Times New Roman" w:cs="Times New Roman"/>
          <w:sz w:val="28"/>
          <w:szCs w:val="28"/>
          <w:lang w:val="en-US"/>
        </w:rPr>
        <w:t>Peters</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J</w:t>
      </w:r>
      <w:r w:rsidRPr="007C743E">
        <w:rPr>
          <w:rFonts w:ascii="Times New Roman" w:hAnsi="Times New Roman" w:cs="Times New Roman"/>
          <w:sz w:val="28"/>
          <w:szCs w:val="28"/>
        </w:rPr>
        <w:t>.</w:t>
      </w:r>
      <w:r w:rsidRPr="007C743E">
        <w:rPr>
          <w:rFonts w:ascii="Times New Roman" w:hAnsi="Times New Roman" w:cs="Times New Roman"/>
          <w:sz w:val="28"/>
          <w:szCs w:val="28"/>
          <w:lang w:val="en-US"/>
        </w:rPr>
        <w:t>P</w:t>
      </w:r>
      <w:r w:rsidRPr="007C743E">
        <w:rPr>
          <w:rFonts w:ascii="Times New Roman" w:hAnsi="Times New Roman" w:cs="Times New Roman"/>
          <w:sz w:val="28"/>
          <w:szCs w:val="28"/>
        </w:rPr>
        <w:t xml:space="preserve">. и </w:t>
      </w:r>
      <w:r w:rsidRPr="007C743E">
        <w:rPr>
          <w:rFonts w:ascii="Times New Roman" w:hAnsi="Times New Roman" w:cs="Times New Roman"/>
          <w:sz w:val="28"/>
          <w:szCs w:val="28"/>
          <w:lang w:val="en-US"/>
        </w:rPr>
        <w:t>Van</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Slyke</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D</w:t>
      </w:r>
      <w:r w:rsidRPr="007C743E">
        <w:rPr>
          <w:rFonts w:ascii="Times New Roman" w:hAnsi="Times New Roman" w:cs="Times New Roman"/>
          <w:sz w:val="28"/>
          <w:szCs w:val="28"/>
        </w:rPr>
        <w:t>.</w:t>
      </w:r>
      <w:r w:rsidRPr="007C743E">
        <w:rPr>
          <w:rFonts w:ascii="Times New Roman" w:hAnsi="Times New Roman" w:cs="Times New Roman"/>
          <w:sz w:val="28"/>
          <w:szCs w:val="28"/>
          <w:lang w:val="en-US"/>
        </w:rPr>
        <w:t>D</w:t>
      </w:r>
      <w:r w:rsidRPr="007C743E">
        <w:rPr>
          <w:rFonts w:ascii="Times New Roman" w:hAnsi="Times New Roman" w:cs="Times New Roman"/>
          <w:sz w:val="28"/>
          <w:szCs w:val="28"/>
        </w:rPr>
        <w:t>. четвертым видом- гистотоксической (тканевой), в основе которой лежит блокада дыхательных ферментов</w:t>
      </w:r>
      <w:r w:rsidR="003639DB">
        <w:rPr>
          <w:rFonts w:ascii="Times New Roman" w:hAnsi="Times New Roman" w:cs="Times New Roman"/>
          <w:sz w:val="28"/>
          <w:szCs w:val="28"/>
        </w:rPr>
        <w:t xml:space="preserve"> </w:t>
      </w:r>
      <w:r w:rsidRPr="007C743E">
        <w:rPr>
          <w:rFonts w:ascii="Times New Roman" w:hAnsi="Times New Roman" w:cs="Times New Roman"/>
          <w:sz w:val="28"/>
          <w:szCs w:val="28"/>
        </w:rPr>
        <w:t>[1</w:t>
      </w:r>
      <w:r w:rsidR="00C06F8E" w:rsidRPr="007C743E">
        <w:rPr>
          <w:rFonts w:ascii="Times New Roman" w:hAnsi="Times New Roman" w:cs="Times New Roman"/>
          <w:sz w:val="28"/>
          <w:szCs w:val="28"/>
        </w:rPr>
        <w:t>39</w:t>
      </w:r>
      <w:r w:rsidRPr="007C743E">
        <w:rPr>
          <w:rFonts w:ascii="Times New Roman" w:hAnsi="Times New Roman" w:cs="Times New Roman"/>
          <w:sz w:val="28"/>
          <w:szCs w:val="28"/>
        </w:rPr>
        <w:t>]. При дыхании человека атмосферным воздухом отмечается явление, называемое кислородным каскадом [1</w:t>
      </w:r>
      <w:r w:rsidR="00C06F8E" w:rsidRPr="007C743E">
        <w:rPr>
          <w:rFonts w:ascii="Times New Roman" w:hAnsi="Times New Roman" w:cs="Times New Roman"/>
          <w:sz w:val="28"/>
          <w:szCs w:val="28"/>
        </w:rPr>
        <w:t>40</w:t>
      </w:r>
      <w:r w:rsidRPr="007C743E">
        <w:rPr>
          <w:rFonts w:ascii="Times New Roman" w:hAnsi="Times New Roman" w:cs="Times New Roman"/>
          <w:sz w:val="28"/>
          <w:szCs w:val="28"/>
        </w:rPr>
        <w:t xml:space="preserve">]: оно заключается в прогрессирующим снижении парциального давления кислорода от вдоха (на уровне моря парциальное давление кислорода колеблется в пределах </w:t>
      </w:r>
      <w:proofErr w:type="gramStart"/>
      <w:r w:rsidRPr="007C743E">
        <w:rPr>
          <w:rFonts w:ascii="Times New Roman" w:hAnsi="Times New Roman" w:cs="Times New Roman"/>
          <w:sz w:val="28"/>
          <w:szCs w:val="28"/>
        </w:rPr>
        <w:t>150-160</w:t>
      </w:r>
      <w:proofErr w:type="gramEnd"/>
      <w:r w:rsidRPr="007C743E">
        <w:rPr>
          <w:rFonts w:ascii="Times New Roman" w:hAnsi="Times New Roman" w:cs="Times New Roman"/>
          <w:sz w:val="28"/>
          <w:szCs w:val="28"/>
        </w:rPr>
        <w:t xml:space="preserve"> мм </w:t>
      </w:r>
      <w:proofErr w:type="spellStart"/>
      <w:r w:rsidRPr="007C743E">
        <w:rPr>
          <w:rFonts w:ascii="Times New Roman" w:hAnsi="Times New Roman" w:cs="Times New Roman"/>
          <w:sz w:val="28"/>
          <w:szCs w:val="28"/>
        </w:rPr>
        <w:t>рт.ст</w:t>
      </w:r>
      <w:proofErr w:type="spellEnd"/>
      <w:r w:rsidRPr="007C743E">
        <w:rPr>
          <w:rFonts w:ascii="Times New Roman" w:hAnsi="Times New Roman" w:cs="Times New Roman"/>
          <w:sz w:val="28"/>
          <w:szCs w:val="28"/>
        </w:rPr>
        <w:t xml:space="preserve">.) до митохондрий (напряжение кислорода на этом этапе равно 10 мм рт. ст.). Этот факт объясняет преобладание в физиологических условиях доставки над потреблением кислорода. </w:t>
      </w:r>
    </w:p>
    <w:p w14:paraId="5113C5F0" w14:textId="21FD7B46" w:rsidR="00E70130" w:rsidRDefault="00E70130" w:rsidP="003639DB">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Системная доставка кислорода определяется по формуле [</w:t>
      </w:r>
      <w:r w:rsidR="00C06F8E" w:rsidRPr="007C743E">
        <w:rPr>
          <w:rFonts w:ascii="Times New Roman" w:hAnsi="Times New Roman" w:cs="Times New Roman"/>
          <w:sz w:val="28"/>
          <w:szCs w:val="28"/>
        </w:rPr>
        <w:t>97</w:t>
      </w:r>
      <w:r w:rsidR="00CB2D15" w:rsidRPr="00CB2D15">
        <w:rPr>
          <w:rFonts w:ascii="Times New Roman" w:hAnsi="Times New Roman" w:cs="Times New Roman"/>
          <w:sz w:val="28"/>
          <w:szCs w:val="28"/>
        </w:rPr>
        <w:t xml:space="preserve">, </w:t>
      </w:r>
      <w:r w:rsidR="00CB2D15">
        <w:rPr>
          <w:rFonts w:ascii="Times New Roman" w:hAnsi="Times New Roman" w:cs="Times New Roman"/>
          <w:sz w:val="28"/>
          <w:szCs w:val="28"/>
          <w:lang w:val="en-US"/>
        </w:rPr>
        <w:t>c</w:t>
      </w:r>
      <w:r w:rsidR="00CB2D15" w:rsidRPr="00CB2D15">
        <w:rPr>
          <w:rFonts w:ascii="Times New Roman" w:hAnsi="Times New Roman" w:cs="Times New Roman"/>
          <w:sz w:val="28"/>
          <w:szCs w:val="28"/>
        </w:rPr>
        <w:t>.560</w:t>
      </w:r>
      <w:r w:rsidRPr="007C743E">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978"/>
      </w:tblGrid>
      <w:tr w:rsidR="003639DB" w14:paraId="6B233231" w14:textId="77777777" w:rsidTr="003639DB">
        <w:trPr>
          <w:trHeight w:val="639"/>
        </w:trPr>
        <w:tc>
          <w:tcPr>
            <w:tcW w:w="7650" w:type="dxa"/>
            <w:vAlign w:val="center"/>
          </w:tcPr>
          <w:p w14:paraId="50130861" w14:textId="7B13AE50" w:rsidR="003639DB" w:rsidRPr="003639DB" w:rsidRDefault="003639DB" w:rsidP="003639DB">
            <w:pPr>
              <w:ind w:firstLine="709"/>
              <w:jc w:val="center"/>
              <w:rPr>
                <w:rFonts w:ascii="Times New Roman" w:hAnsi="Times New Roman" w:cs="Times New Roman"/>
                <w:b/>
                <w:sz w:val="28"/>
                <w:szCs w:val="28"/>
              </w:rPr>
            </w:pPr>
            <w:r w:rsidRPr="007C743E">
              <w:rPr>
                <w:rFonts w:ascii="Times New Roman" w:hAnsi="Times New Roman" w:cs="Times New Roman"/>
                <w:b/>
                <w:sz w:val="28"/>
                <w:szCs w:val="28"/>
                <w:lang w:val="en-US"/>
              </w:rPr>
              <w:t>DO</w:t>
            </w:r>
            <w:r w:rsidRPr="007C743E">
              <w:rPr>
                <w:rFonts w:ascii="Times New Roman" w:hAnsi="Times New Roman" w:cs="Times New Roman"/>
                <w:b/>
                <w:sz w:val="28"/>
                <w:szCs w:val="28"/>
                <w:vertAlign w:val="subscript"/>
              </w:rPr>
              <w:t>2</w:t>
            </w:r>
            <w:r w:rsidRPr="007C743E">
              <w:rPr>
                <w:rFonts w:ascii="Times New Roman" w:hAnsi="Times New Roman" w:cs="Times New Roman"/>
                <w:b/>
                <w:sz w:val="28"/>
                <w:szCs w:val="28"/>
              </w:rPr>
              <w:t xml:space="preserve">= </w:t>
            </w:r>
            <w:proofErr w:type="spellStart"/>
            <w:r w:rsidRPr="007C743E">
              <w:rPr>
                <w:rFonts w:ascii="Times New Roman" w:hAnsi="Times New Roman" w:cs="Times New Roman"/>
                <w:b/>
                <w:sz w:val="28"/>
                <w:szCs w:val="28"/>
                <w:lang w:val="en-US"/>
              </w:rPr>
              <w:t>CtaO</w:t>
            </w:r>
            <w:proofErr w:type="spellEnd"/>
            <w:r w:rsidRPr="007C743E">
              <w:rPr>
                <w:rFonts w:ascii="Times New Roman" w:hAnsi="Times New Roman" w:cs="Times New Roman"/>
                <w:b/>
                <w:sz w:val="28"/>
                <w:szCs w:val="28"/>
                <w:vertAlign w:val="subscript"/>
              </w:rPr>
              <w:t>2</w:t>
            </w:r>
            <w:r w:rsidRPr="007C743E">
              <w:rPr>
                <w:rFonts w:ascii="Times New Roman" w:hAnsi="Times New Roman" w:cs="Times New Roman"/>
                <w:b/>
                <w:sz w:val="28"/>
                <w:szCs w:val="28"/>
              </w:rPr>
              <w:t>×СВ</w:t>
            </w:r>
          </w:p>
        </w:tc>
        <w:tc>
          <w:tcPr>
            <w:tcW w:w="1978" w:type="dxa"/>
            <w:vAlign w:val="center"/>
          </w:tcPr>
          <w:p w14:paraId="05355C51" w14:textId="78B48C8C" w:rsidR="003639DB" w:rsidRDefault="003639DB" w:rsidP="003639DB">
            <w:pPr>
              <w:jc w:val="right"/>
              <w:rPr>
                <w:rFonts w:ascii="Times New Roman" w:hAnsi="Times New Roman" w:cs="Times New Roman"/>
                <w:sz w:val="28"/>
                <w:szCs w:val="28"/>
              </w:rPr>
            </w:pPr>
            <w:r>
              <w:rPr>
                <w:rFonts w:ascii="Times New Roman" w:hAnsi="Times New Roman" w:cs="Times New Roman"/>
                <w:b/>
                <w:sz w:val="28"/>
                <w:szCs w:val="28"/>
              </w:rPr>
              <w:t>(1</w:t>
            </w:r>
            <w:r w:rsidR="00693FD1">
              <w:rPr>
                <w:rFonts w:ascii="Times New Roman" w:hAnsi="Times New Roman" w:cs="Times New Roman"/>
                <w:b/>
                <w:sz w:val="28"/>
                <w:szCs w:val="28"/>
                <w:lang w:val="en-US"/>
              </w:rPr>
              <w:t>.1</w:t>
            </w:r>
            <w:r>
              <w:rPr>
                <w:rFonts w:ascii="Times New Roman" w:hAnsi="Times New Roman" w:cs="Times New Roman"/>
                <w:b/>
                <w:sz w:val="28"/>
                <w:szCs w:val="28"/>
              </w:rPr>
              <w:t>)</w:t>
            </w:r>
          </w:p>
        </w:tc>
      </w:tr>
    </w:tbl>
    <w:p w14:paraId="799AD79F" w14:textId="77777777" w:rsidR="00E70130" w:rsidRPr="007C743E" w:rsidRDefault="00E70130" w:rsidP="003639DB">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для приведения к размерам тела используется следующая формула: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978"/>
      </w:tblGrid>
      <w:tr w:rsidR="00391420" w14:paraId="358444B9" w14:textId="77777777" w:rsidTr="00E3571F">
        <w:trPr>
          <w:trHeight w:val="639"/>
        </w:trPr>
        <w:tc>
          <w:tcPr>
            <w:tcW w:w="7650" w:type="dxa"/>
            <w:vAlign w:val="center"/>
          </w:tcPr>
          <w:p w14:paraId="624CA6BD" w14:textId="53ECE466" w:rsidR="00391420" w:rsidRPr="003639DB" w:rsidRDefault="00391420" w:rsidP="00E3571F">
            <w:pPr>
              <w:ind w:firstLine="709"/>
              <w:jc w:val="center"/>
              <w:rPr>
                <w:rFonts w:ascii="Times New Roman" w:hAnsi="Times New Roman" w:cs="Times New Roman"/>
                <w:b/>
                <w:sz w:val="28"/>
                <w:szCs w:val="28"/>
              </w:rPr>
            </w:pPr>
            <w:r w:rsidRPr="00391420">
              <w:rPr>
                <w:rFonts w:ascii="Times New Roman" w:hAnsi="Times New Roman" w:cs="Times New Roman"/>
                <w:b/>
                <w:sz w:val="28"/>
                <w:szCs w:val="28"/>
                <w:lang w:val="en-US"/>
              </w:rPr>
              <w:t>DO2I= CtaO2×СИ</w:t>
            </w:r>
          </w:p>
        </w:tc>
        <w:tc>
          <w:tcPr>
            <w:tcW w:w="1978" w:type="dxa"/>
            <w:vAlign w:val="center"/>
          </w:tcPr>
          <w:p w14:paraId="31A5824B" w14:textId="05A4FF8D" w:rsidR="00391420" w:rsidRDefault="00391420" w:rsidP="00E3571F">
            <w:pPr>
              <w:jc w:val="right"/>
              <w:rPr>
                <w:rFonts w:ascii="Times New Roman" w:hAnsi="Times New Roman" w:cs="Times New Roman"/>
                <w:sz w:val="28"/>
                <w:szCs w:val="28"/>
              </w:rPr>
            </w:pPr>
            <w:r>
              <w:rPr>
                <w:rFonts w:ascii="Times New Roman" w:hAnsi="Times New Roman" w:cs="Times New Roman"/>
                <w:b/>
                <w:sz w:val="28"/>
                <w:szCs w:val="28"/>
              </w:rPr>
              <w:t>(</w:t>
            </w:r>
            <w:r w:rsidR="00693FD1">
              <w:rPr>
                <w:rFonts w:ascii="Times New Roman" w:hAnsi="Times New Roman" w:cs="Times New Roman"/>
                <w:b/>
                <w:sz w:val="28"/>
                <w:szCs w:val="28"/>
                <w:lang w:val="en-US"/>
              </w:rPr>
              <w:t>1.</w:t>
            </w:r>
            <w:r>
              <w:rPr>
                <w:rFonts w:ascii="Times New Roman" w:hAnsi="Times New Roman" w:cs="Times New Roman"/>
                <w:b/>
                <w:sz w:val="28"/>
                <w:szCs w:val="28"/>
              </w:rPr>
              <w:t>2</w:t>
            </w:r>
            <w:r>
              <w:rPr>
                <w:rFonts w:ascii="Times New Roman" w:hAnsi="Times New Roman" w:cs="Times New Roman"/>
                <w:b/>
                <w:sz w:val="28"/>
                <w:szCs w:val="28"/>
              </w:rPr>
              <w:t>)</w:t>
            </w:r>
          </w:p>
        </w:tc>
      </w:tr>
    </w:tbl>
    <w:p w14:paraId="22B990E9" w14:textId="77777777" w:rsidR="00E70130" w:rsidRPr="007C743E" w:rsidRDefault="00E70130" w:rsidP="003639DB">
      <w:pPr>
        <w:spacing w:after="0" w:line="240" w:lineRule="auto"/>
        <w:ind w:firstLine="709"/>
        <w:jc w:val="both"/>
        <w:rPr>
          <w:rFonts w:ascii="Times New Roman" w:eastAsia="Times New Roman" w:hAnsi="Times New Roman" w:cs="Times New Roman"/>
          <w:sz w:val="28"/>
          <w:szCs w:val="28"/>
        </w:rPr>
      </w:pPr>
      <w:r w:rsidRPr="007C743E">
        <w:rPr>
          <w:rFonts w:ascii="Times New Roman" w:hAnsi="Times New Roman" w:cs="Times New Roman"/>
          <w:sz w:val="28"/>
          <w:szCs w:val="28"/>
        </w:rPr>
        <w:t xml:space="preserve">где  </w:t>
      </w:r>
      <w:r w:rsidRPr="007C743E">
        <w:rPr>
          <w:rFonts w:ascii="Times New Roman" w:eastAsia="Times New Roman" w:hAnsi="Times New Roman" w:cs="Times New Roman"/>
          <w:b/>
          <w:bCs/>
          <w:sz w:val="28"/>
          <w:szCs w:val="28"/>
        </w:rPr>
        <w:t>DO₂</w:t>
      </w:r>
      <w:r w:rsidRPr="007C743E">
        <w:rPr>
          <w:rFonts w:ascii="Times New Roman" w:eastAsia="Times New Roman" w:hAnsi="Times New Roman" w:cs="Times New Roman"/>
          <w:sz w:val="28"/>
          <w:szCs w:val="28"/>
        </w:rPr>
        <w:t xml:space="preserve"> — объём кислорода, доставляемого тканям, мл/мин (</w:t>
      </w:r>
      <w:proofErr w:type="spellStart"/>
      <w:r w:rsidRPr="007C743E">
        <w:rPr>
          <w:rFonts w:ascii="Times New Roman" w:eastAsia="Times New Roman" w:hAnsi="Times New Roman" w:cs="Times New Roman"/>
          <w:sz w:val="28"/>
          <w:szCs w:val="28"/>
        </w:rPr>
        <w:t>Oxygen</w:t>
      </w:r>
      <w:proofErr w:type="spellEnd"/>
      <w:r w:rsidRPr="007C743E">
        <w:rPr>
          <w:rFonts w:ascii="Times New Roman" w:eastAsia="Times New Roman" w:hAnsi="Times New Roman" w:cs="Times New Roman"/>
          <w:sz w:val="28"/>
          <w:szCs w:val="28"/>
        </w:rPr>
        <w:t xml:space="preserve"> Delivery); </w:t>
      </w:r>
      <w:r w:rsidRPr="007C743E">
        <w:rPr>
          <w:rFonts w:ascii="Times New Roman" w:eastAsia="Times New Roman" w:hAnsi="Times New Roman" w:cs="Times New Roman"/>
          <w:b/>
          <w:bCs/>
          <w:sz w:val="28"/>
          <w:szCs w:val="28"/>
        </w:rPr>
        <w:t>DO₂I</w:t>
      </w:r>
      <w:r w:rsidRPr="007C743E">
        <w:rPr>
          <w:rFonts w:ascii="Times New Roman" w:eastAsia="Times New Roman" w:hAnsi="Times New Roman" w:cs="Times New Roman"/>
          <w:sz w:val="28"/>
          <w:szCs w:val="28"/>
        </w:rPr>
        <w:t xml:space="preserve"> — индекс доставки кислорода, выраженный в мл/м²·мин (</w:t>
      </w:r>
      <w:proofErr w:type="spellStart"/>
      <w:r w:rsidRPr="007C743E">
        <w:rPr>
          <w:rFonts w:ascii="Times New Roman" w:eastAsia="Times New Roman" w:hAnsi="Times New Roman" w:cs="Times New Roman"/>
          <w:sz w:val="28"/>
          <w:szCs w:val="28"/>
        </w:rPr>
        <w:t>Oxygen</w:t>
      </w:r>
      <w:proofErr w:type="spellEnd"/>
      <w:r w:rsidRPr="007C743E">
        <w:rPr>
          <w:rFonts w:ascii="Times New Roman" w:eastAsia="Times New Roman" w:hAnsi="Times New Roman" w:cs="Times New Roman"/>
          <w:sz w:val="28"/>
          <w:szCs w:val="28"/>
        </w:rPr>
        <w:t xml:space="preserve"> Delivery Index); </w:t>
      </w:r>
      <w:proofErr w:type="spellStart"/>
      <w:r w:rsidRPr="007C743E">
        <w:rPr>
          <w:rFonts w:ascii="Times New Roman" w:eastAsia="Times New Roman" w:hAnsi="Times New Roman" w:cs="Times New Roman"/>
          <w:b/>
          <w:bCs/>
          <w:sz w:val="28"/>
          <w:szCs w:val="28"/>
        </w:rPr>
        <w:t>CtaO</w:t>
      </w:r>
      <w:proofErr w:type="spellEnd"/>
      <w:r w:rsidRPr="007C743E">
        <w:rPr>
          <w:rFonts w:ascii="Times New Roman" w:eastAsia="Times New Roman" w:hAnsi="Times New Roman" w:cs="Times New Roman"/>
          <w:b/>
          <w:bCs/>
          <w:sz w:val="28"/>
          <w:szCs w:val="28"/>
        </w:rPr>
        <w:t>₂</w:t>
      </w:r>
      <w:r w:rsidRPr="007C743E">
        <w:rPr>
          <w:rFonts w:ascii="Times New Roman" w:eastAsia="Times New Roman" w:hAnsi="Times New Roman" w:cs="Times New Roman"/>
          <w:sz w:val="28"/>
          <w:szCs w:val="28"/>
        </w:rPr>
        <w:t xml:space="preserve"> — общее содержание кислорода в артериальной крови, мл/л; </w:t>
      </w:r>
      <w:r w:rsidRPr="007C743E">
        <w:rPr>
          <w:rFonts w:ascii="Times New Roman" w:eastAsia="Times New Roman" w:hAnsi="Times New Roman" w:cs="Times New Roman"/>
          <w:b/>
          <w:bCs/>
          <w:sz w:val="28"/>
          <w:szCs w:val="28"/>
        </w:rPr>
        <w:t>СВ</w:t>
      </w:r>
      <w:r w:rsidRPr="007C743E">
        <w:rPr>
          <w:rFonts w:ascii="Times New Roman" w:eastAsia="Times New Roman" w:hAnsi="Times New Roman" w:cs="Times New Roman"/>
          <w:sz w:val="28"/>
          <w:szCs w:val="28"/>
        </w:rPr>
        <w:t xml:space="preserve"> — сердечный выброс, мл/мин; </w:t>
      </w:r>
      <w:r w:rsidRPr="007C743E">
        <w:rPr>
          <w:rFonts w:ascii="Times New Roman" w:eastAsia="Times New Roman" w:hAnsi="Times New Roman" w:cs="Times New Roman"/>
          <w:b/>
          <w:bCs/>
          <w:sz w:val="28"/>
          <w:szCs w:val="28"/>
        </w:rPr>
        <w:t>СИ</w:t>
      </w:r>
      <w:r w:rsidRPr="007C743E">
        <w:rPr>
          <w:rFonts w:ascii="Times New Roman" w:eastAsia="Times New Roman" w:hAnsi="Times New Roman" w:cs="Times New Roman"/>
          <w:sz w:val="28"/>
          <w:szCs w:val="28"/>
        </w:rPr>
        <w:t xml:space="preserve"> — сердечный индекс, л/м²·мин.</w:t>
      </w:r>
    </w:p>
    <w:p w14:paraId="43F90845" w14:textId="77777777" w:rsidR="00E70130" w:rsidRPr="007C743E" w:rsidRDefault="00E70130" w:rsidP="003639DB">
      <w:pPr>
        <w:spacing w:after="0" w:line="240" w:lineRule="auto"/>
        <w:ind w:firstLine="709"/>
        <w:jc w:val="both"/>
        <w:rPr>
          <w:rFonts w:ascii="Times New Roman" w:hAnsi="Times New Roman" w:cs="Times New Roman"/>
          <w:sz w:val="28"/>
          <w:szCs w:val="28"/>
        </w:rPr>
      </w:pPr>
    </w:p>
    <w:p w14:paraId="43BF1FCD" w14:textId="5BEA3374" w:rsidR="00E70130" w:rsidRPr="007C743E" w:rsidRDefault="00E70130" w:rsidP="003639DB">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Системное потребление кислорода рассчитывается по формуле</w:t>
      </w:r>
      <w:r w:rsidR="00C06F8E" w:rsidRPr="007C743E">
        <w:rPr>
          <w:rFonts w:ascii="Times New Roman" w:hAnsi="Times New Roman" w:cs="Times New Roman"/>
          <w:sz w:val="28"/>
          <w:szCs w:val="28"/>
        </w:rPr>
        <w:t xml:space="preserve"> </w:t>
      </w:r>
      <w:r w:rsidRPr="007C743E">
        <w:rPr>
          <w:rFonts w:ascii="Times New Roman" w:hAnsi="Times New Roman" w:cs="Times New Roman"/>
          <w:sz w:val="28"/>
          <w:szCs w:val="28"/>
        </w:rPr>
        <w:t>[</w:t>
      </w:r>
      <w:r w:rsidR="00C06F8E" w:rsidRPr="007C743E">
        <w:rPr>
          <w:rFonts w:ascii="Times New Roman" w:hAnsi="Times New Roman" w:cs="Times New Roman"/>
          <w:sz w:val="28"/>
          <w:szCs w:val="28"/>
        </w:rPr>
        <w:t>97</w:t>
      </w:r>
      <w:r w:rsidR="00CB2D15" w:rsidRPr="00CB2D15">
        <w:rPr>
          <w:rFonts w:ascii="Times New Roman" w:hAnsi="Times New Roman" w:cs="Times New Roman"/>
          <w:sz w:val="28"/>
          <w:szCs w:val="28"/>
        </w:rPr>
        <w:t xml:space="preserve">, </w:t>
      </w:r>
      <w:r w:rsidR="00CB2D15">
        <w:rPr>
          <w:rFonts w:ascii="Times New Roman" w:hAnsi="Times New Roman" w:cs="Times New Roman"/>
          <w:sz w:val="28"/>
          <w:szCs w:val="28"/>
          <w:lang w:val="en-US"/>
        </w:rPr>
        <w:t>c</w:t>
      </w:r>
      <w:r w:rsidR="00CB2D15" w:rsidRPr="00CB2D15">
        <w:rPr>
          <w:rFonts w:ascii="Times New Roman" w:hAnsi="Times New Roman" w:cs="Times New Roman"/>
          <w:sz w:val="28"/>
          <w:szCs w:val="28"/>
        </w:rPr>
        <w:t>.560</w:t>
      </w:r>
      <w:r w:rsidRPr="007C743E">
        <w:rPr>
          <w:rFonts w:ascii="Times New Roman" w:hAnsi="Times New Roman"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978"/>
      </w:tblGrid>
      <w:tr w:rsidR="00391420" w14:paraId="5272512C" w14:textId="77777777" w:rsidTr="00E3571F">
        <w:trPr>
          <w:trHeight w:val="639"/>
        </w:trPr>
        <w:tc>
          <w:tcPr>
            <w:tcW w:w="7650" w:type="dxa"/>
            <w:vAlign w:val="center"/>
          </w:tcPr>
          <w:p w14:paraId="33E6BCE4" w14:textId="2BABF36C" w:rsidR="00391420" w:rsidRPr="00391420" w:rsidRDefault="00391420" w:rsidP="00391420">
            <w:pPr>
              <w:ind w:firstLine="709"/>
              <w:jc w:val="center"/>
              <w:rPr>
                <w:rFonts w:ascii="Times New Roman" w:hAnsi="Times New Roman" w:cs="Times New Roman"/>
                <w:b/>
                <w:sz w:val="28"/>
                <w:szCs w:val="28"/>
              </w:rPr>
            </w:pPr>
            <w:r w:rsidRPr="00391420">
              <w:rPr>
                <w:rFonts w:ascii="Times New Roman" w:hAnsi="Times New Roman" w:cs="Times New Roman"/>
                <w:b/>
                <w:sz w:val="28"/>
                <w:szCs w:val="28"/>
                <w:lang w:val="en-US"/>
              </w:rPr>
              <w:t>VO</w:t>
            </w:r>
            <w:r w:rsidRPr="00391420">
              <w:rPr>
                <w:rFonts w:ascii="Times New Roman" w:hAnsi="Times New Roman" w:cs="Times New Roman"/>
                <w:b/>
                <w:sz w:val="28"/>
                <w:szCs w:val="28"/>
                <w:vertAlign w:val="subscript"/>
                <w:lang w:val="en-US"/>
              </w:rPr>
              <w:t>2</w:t>
            </w:r>
            <w:r w:rsidRPr="00391420">
              <w:rPr>
                <w:rFonts w:ascii="Times New Roman" w:hAnsi="Times New Roman" w:cs="Times New Roman"/>
                <w:b/>
                <w:sz w:val="28"/>
                <w:szCs w:val="28"/>
                <w:lang w:val="en-US"/>
              </w:rPr>
              <w:t>= (</w:t>
            </w:r>
            <w:r w:rsidRPr="007C743E">
              <w:rPr>
                <w:rFonts w:ascii="Times New Roman" w:hAnsi="Times New Roman" w:cs="Times New Roman"/>
                <w:b/>
                <w:sz w:val="28"/>
                <w:szCs w:val="28"/>
                <w:lang w:val="en-US"/>
              </w:rPr>
              <w:t>CtaO</w:t>
            </w:r>
            <w:r w:rsidRPr="00391420">
              <w:rPr>
                <w:rFonts w:ascii="Times New Roman" w:hAnsi="Times New Roman" w:cs="Times New Roman"/>
                <w:b/>
                <w:sz w:val="28"/>
                <w:szCs w:val="28"/>
                <w:vertAlign w:val="subscript"/>
                <w:lang w:val="en-US"/>
              </w:rPr>
              <w:t>2</w:t>
            </w:r>
            <w:r w:rsidRPr="00391420">
              <w:rPr>
                <w:rFonts w:ascii="Times New Roman" w:hAnsi="Times New Roman" w:cs="Times New Roman"/>
                <w:b/>
                <w:sz w:val="28"/>
                <w:szCs w:val="28"/>
                <w:lang w:val="en-US"/>
              </w:rPr>
              <w:t xml:space="preserve"> - </w:t>
            </w:r>
            <w:r w:rsidRPr="007C743E">
              <w:rPr>
                <w:rFonts w:ascii="Times New Roman" w:hAnsi="Times New Roman" w:cs="Times New Roman"/>
                <w:b/>
                <w:sz w:val="28"/>
                <w:szCs w:val="28"/>
                <w:lang w:val="en-US"/>
              </w:rPr>
              <w:t>CtvO</w:t>
            </w:r>
            <w:r w:rsidRPr="00391420">
              <w:rPr>
                <w:rFonts w:ascii="Times New Roman" w:hAnsi="Times New Roman" w:cs="Times New Roman"/>
                <w:b/>
                <w:sz w:val="28"/>
                <w:szCs w:val="28"/>
                <w:vertAlign w:val="subscript"/>
                <w:lang w:val="en-US"/>
              </w:rPr>
              <w:t>2</w:t>
            </w:r>
            <w:r w:rsidRPr="00391420">
              <w:rPr>
                <w:rFonts w:ascii="Times New Roman" w:hAnsi="Times New Roman" w:cs="Times New Roman"/>
                <w:b/>
                <w:sz w:val="28"/>
                <w:szCs w:val="28"/>
                <w:lang w:val="en-US"/>
              </w:rPr>
              <w:t xml:space="preserve">) × </w:t>
            </w:r>
            <w:r w:rsidRPr="007C743E">
              <w:rPr>
                <w:rFonts w:ascii="Times New Roman" w:hAnsi="Times New Roman" w:cs="Times New Roman"/>
                <w:b/>
                <w:sz w:val="28"/>
                <w:szCs w:val="28"/>
              </w:rPr>
              <w:t>СВ</w:t>
            </w:r>
          </w:p>
        </w:tc>
        <w:tc>
          <w:tcPr>
            <w:tcW w:w="1978" w:type="dxa"/>
            <w:vAlign w:val="center"/>
          </w:tcPr>
          <w:p w14:paraId="35E94E6C" w14:textId="7ACA4A6E" w:rsidR="00391420" w:rsidRDefault="00391420" w:rsidP="00E3571F">
            <w:pPr>
              <w:jc w:val="right"/>
              <w:rPr>
                <w:rFonts w:ascii="Times New Roman" w:hAnsi="Times New Roman" w:cs="Times New Roman"/>
                <w:sz w:val="28"/>
                <w:szCs w:val="28"/>
              </w:rPr>
            </w:pPr>
            <w:r>
              <w:rPr>
                <w:rFonts w:ascii="Times New Roman" w:hAnsi="Times New Roman" w:cs="Times New Roman"/>
                <w:b/>
                <w:sz w:val="28"/>
                <w:szCs w:val="28"/>
              </w:rPr>
              <w:t>(</w:t>
            </w:r>
            <w:r w:rsidR="00693FD1">
              <w:rPr>
                <w:rFonts w:ascii="Times New Roman" w:hAnsi="Times New Roman" w:cs="Times New Roman"/>
                <w:b/>
                <w:sz w:val="28"/>
                <w:szCs w:val="28"/>
                <w:lang w:val="en-US"/>
              </w:rPr>
              <w:t>1.</w:t>
            </w:r>
            <w:r>
              <w:rPr>
                <w:rFonts w:ascii="Times New Roman" w:hAnsi="Times New Roman" w:cs="Times New Roman"/>
                <w:b/>
                <w:sz w:val="28"/>
                <w:szCs w:val="28"/>
              </w:rPr>
              <w:t>3</w:t>
            </w:r>
            <w:r>
              <w:rPr>
                <w:rFonts w:ascii="Times New Roman" w:hAnsi="Times New Roman" w:cs="Times New Roman"/>
                <w:b/>
                <w:sz w:val="28"/>
                <w:szCs w:val="28"/>
              </w:rPr>
              <w:t>)</w:t>
            </w:r>
          </w:p>
        </w:tc>
      </w:tr>
    </w:tbl>
    <w:p w14:paraId="5AA870F8" w14:textId="77777777" w:rsidR="00E70130" w:rsidRPr="007C743E" w:rsidRDefault="00E70130" w:rsidP="003639DB">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для приведения к размерам тела используется следующая формула: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978"/>
      </w:tblGrid>
      <w:tr w:rsidR="00391420" w14:paraId="13B262A1" w14:textId="77777777" w:rsidTr="00E3571F">
        <w:trPr>
          <w:trHeight w:val="639"/>
        </w:trPr>
        <w:tc>
          <w:tcPr>
            <w:tcW w:w="7650" w:type="dxa"/>
            <w:vAlign w:val="center"/>
          </w:tcPr>
          <w:p w14:paraId="3710B2EF" w14:textId="6C5FF7A5" w:rsidR="00391420" w:rsidRPr="003639DB" w:rsidRDefault="00391420" w:rsidP="00E3571F">
            <w:pPr>
              <w:ind w:firstLine="709"/>
              <w:jc w:val="center"/>
              <w:rPr>
                <w:rFonts w:ascii="Times New Roman" w:hAnsi="Times New Roman" w:cs="Times New Roman"/>
                <w:b/>
                <w:sz w:val="28"/>
                <w:szCs w:val="28"/>
              </w:rPr>
            </w:pPr>
            <w:r w:rsidRPr="00391420">
              <w:rPr>
                <w:rFonts w:ascii="Times New Roman" w:hAnsi="Times New Roman" w:cs="Times New Roman"/>
                <w:b/>
                <w:sz w:val="28"/>
                <w:szCs w:val="28"/>
              </w:rPr>
              <w:t>VO2I= (CtaO2 - CtvO2) × СИ</w:t>
            </w:r>
          </w:p>
        </w:tc>
        <w:tc>
          <w:tcPr>
            <w:tcW w:w="1978" w:type="dxa"/>
            <w:vAlign w:val="center"/>
          </w:tcPr>
          <w:p w14:paraId="16AD5C16" w14:textId="4C1A6944" w:rsidR="00391420" w:rsidRDefault="00391420" w:rsidP="00E3571F">
            <w:pPr>
              <w:jc w:val="right"/>
              <w:rPr>
                <w:rFonts w:ascii="Times New Roman" w:hAnsi="Times New Roman" w:cs="Times New Roman"/>
                <w:sz w:val="28"/>
                <w:szCs w:val="28"/>
              </w:rPr>
            </w:pPr>
            <w:r>
              <w:rPr>
                <w:rFonts w:ascii="Times New Roman" w:hAnsi="Times New Roman" w:cs="Times New Roman"/>
                <w:b/>
                <w:sz w:val="28"/>
                <w:szCs w:val="28"/>
              </w:rPr>
              <w:t>(</w:t>
            </w:r>
            <w:r w:rsidR="00693FD1">
              <w:rPr>
                <w:rFonts w:ascii="Times New Roman" w:hAnsi="Times New Roman" w:cs="Times New Roman"/>
                <w:b/>
                <w:sz w:val="28"/>
                <w:szCs w:val="28"/>
                <w:lang w:val="en-US"/>
              </w:rPr>
              <w:t>1.</w:t>
            </w:r>
            <w:r>
              <w:rPr>
                <w:rFonts w:ascii="Times New Roman" w:hAnsi="Times New Roman" w:cs="Times New Roman"/>
                <w:b/>
                <w:sz w:val="28"/>
                <w:szCs w:val="28"/>
              </w:rPr>
              <w:t>4</w:t>
            </w:r>
            <w:r>
              <w:rPr>
                <w:rFonts w:ascii="Times New Roman" w:hAnsi="Times New Roman" w:cs="Times New Roman"/>
                <w:b/>
                <w:sz w:val="28"/>
                <w:szCs w:val="28"/>
              </w:rPr>
              <w:t>)</w:t>
            </w:r>
          </w:p>
        </w:tc>
      </w:tr>
    </w:tbl>
    <w:p w14:paraId="052A620E" w14:textId="77777777" w:rsidR="00E70130" w:rsidRPr="007C743E" w:rsidRDefault="00E70130" w:rsidP="003639DB">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где </w:t>
      </w:r>
      <w:r w:rsidRPr="007C743E">
        <w:rPr>
          <w:rFonts w:ascii="Times New Roman" w:hAnsi="Times New Roman" w:cs="Times New Roman"/>
          <w:sz w:val="28"/>
          <w:szCs w:val="28"/>
          <w:lang w:val="en-US"/>
        </w:rPr>
        <w:t>VO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потребление кислорода (англ. </w:t>
      </w:r>
      <w:r w:rsidRPr="007C743E">
        <w:rPr>
          <w:rFonts w:ascii="Times New Roman" w:hAnsi="Times New Roman" w:cs="Times New Roman"/>
          <w:sz w:val="28"/>
          <w:szCs w:val="28"/>
          <w:lang w:val="en-US"/>
        </w:rPr>
        <w:t>Oxygen</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Consumption</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Index</w:t>
      </w:r>
      <w:r w:rsidRPr="007C743E">
        <w:rPr>
          <w:rFonts w:ascii="Times New Roman" w:hAnsi="Times New Roman" w:cs="Times New Roman"/>
          <w:sz w:val="28"/>
          <w:szCs w:val="28"/>
        </w:rPr>
        <w:t xml:space="preserve">) мл/мин, </w:t>
      </w:r>
      <w:r w:rsidRPr="007C743E">
        <w:rPr>
          <w:rFonts w:ascii="Times New Roman" w:hAnsi="Times New Roman" w:cs="Times New Roman"/>
          <w:sz w:val="28"/>
          <w:szCs w:val="28"/>
          <w:lang w:val="en-US"/>
        </w:rPr>
        <w:t>VO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lang w:val="en-US"/>
        </w:rPr>
        <w:t>I</w:t>
      </w:r>
      <w:r w:rsidRPr="007C743E">
        <w:rPr>
          <w:rFonts w:ascii="Times New Roman" w:hAnsi="Times New Roman" w:cs="Times New Roman"/>
          <w:sz w:val="28"/>
          <w:szCs w:val="28"/>
        </w:rPr>
        <w:t xml:space="preserve">- индекс потребления кислорода (англ. </w:t>
      </w:r>
      <w:r w:rsidRPr="007C743E">
        <w:rPr>
          <w:rFonts w:ascii="Times New Roman" w:hAnsi="Times New Roman" w:cs="Times New Roman"/>
          <w:sz w:val="28"/>
          <w:szCs w:val="28"/>
          <w:lang w:val="en-US"/>
        </w:rPr>
        <w:t>Oxygen</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Consumption</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Index</w:t>
      </w:r>
      <w:r w:rsidRPr="007C743E">
        <w:rPr>
          <w:rFonts w:ascii="Times New Roman" w:hAnsi="Times New Roman" w:cs="Times New Roman"/>
          <w:sz w:val="28"/>
          <w:szCs w:val="28"/>
        </w:rPr>
        <w:t>) мл/м</w:t>
      </w:r>
      <w:r w:rsidRPr="007C743E">
        <w:rPr>
          <w:rFonts w:ascii="Times New Roman" w:hAnsi="Times New Roman" w:cs="Times New Roman"/>
          <w:sz w:val="28"/>
          <w:szCs w:val="28"/>
          <w:vertAlign w:val="superscript"/>
        </w:rPr>
        <w:t>2</w:t>
      </w:r>
      <w:r w:rsidRPr="007C743E">
        <w:rPr>
          <w:rFonts w:ascii="Times New Roman" w:hAnsi="Times New Roman" w:cs="Times New Roman"/>
          <w:sz w:val="28"/>
          <w:szCs w:val="28"/>
        </w:rPr>
        <w:t xml:space="preserve">/мин, </w:t>
      </w:r>
      <w:proofErr w:type="spellStart"/>
      <w:r w:rsidRPr="007C743E">
        <w:rPr>
          <w:rFonts w:ascii="Times New Roman" w:hAnsi="Times New Roman" w:cs="Times New Roman"/>
          <w:sz w:val="28"/>
          <w:szCs w:val="28"/>
          <w:lang w:val="en-US"/>
        </w:rPr>
        <w:t>CtvO</w:t>
      </w:r>
      <w:proofErr w:type="spellEnd"/>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 общее содержание кислорода </w:t>
      </w:r>
      <w:proofErr w:type="gramStart"/>
      <w:r w:rsidRPr="007C743E">
        <w:rPr>
          <w:rFonts w:ascii="Times New Roman" w:hAnsi="Times New Roman" w:cs="Times New Roman"/>
          <w:sz w:val="28"/>
          <w:szCs w:val="28"/>
        </w:rPr>
        <w:t>в  смешанной</w:t>
      </w:r>
      <w:proofErr w:type="gramEnd"/>
      <w:r w:rsidRPr="007C743E">
        <w:rPr>
          <w:rFonts w:ascii="Times New Roman" w:hAnsi="Times New Roman" w:cs="Times New Roman"/>
          <w:sz w:val="28"/>
          <w:szCs w:val="28"/>
        </w:rPr>
        <w:t xml:space="preserve"> венозной крови, мл/л</w:t>
      </w:r>
    </w:p>
    <w:p w14:paraId="46006F2E" w14:textId="4DE843A1" w:rsidR="00E70130" w:rsidRPr="007C743E" w:rsidRDefault="00F721A7" w:rsidP="003639DB">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Основная часть кислорода, транспортируемого кровью, переносится в связанном виде за счёт его соединения с гемоглобином — эта форма составляет примерно 98% от общего объёма. Оставшаяся доля (около 2%) приходится на кислород, находящийся в растворённом состоянии в плазме. Поскольку концентрация растворённого кислорода крайне низка, его вклад в процесс тканевой оксигенации считается минимальным. Под термином «общее содержание кислорода» подразумевается сумма двух фракций: гемоглобин</w:t>
      </w:r>
      <w:r w:rsidR="00C06F8E" w:rsidRPr="007C743E">
        <w:rPr>
          <w:rFonts w:ascii="Times New Roman" w:hAnsi="Times New Roman" w:cs="Times New Roman"/>
          <w:sz w:val="28"/>
          <w:szCs w:val="28"/>
        </w:rPr>
        <w:t>-</w:t>
      </w:r>
      <w:r w:rsidRPr="007C743E">
        <w:rPr>
          <w:rFonts w:ascii="Times New Roman" w:hAnsi="Times New Roman" w:cs="Times New Roman"/>
          <w:sz w:val="28"/>
          <w:szCs w:val="28"/>
        </w:rPr>
        <w:t xml:space="preserve">связанной и плазменной </w:t>
      </w:r>
      <w:r w:rsidR="00E70130" w:rsidRPr="007C743E">
        <w:rPr>
          <w:rFonts w:ascii="Times New Roman" w:hAnsi="Times New Roman" w:cs="Times New Roman"/>
          <w:sz w:val="28"/>
          <w:szCs w:val="28"/>
        </w:rPr>
        <w:t>[</w:t>
      </w:r>
      <w:r w:rsidR="00C06F8E" w:rsidRPr="007C743E">
        <w:rPr>
          <w:rFonts w:ascii="Times New Roman" w:hAnsi="Times New Roman" w:cs="Times New Roman"/>
          <w:sz w:val="28"/>
          <w:szCs w:val="28"/>
        </w:rPr>
        <w:t>97</w:t>
      </w:r>
      <w:r w:rsidR="00CB2D15" w:rsidRPr="00CB2D15">
        <w:rPr>
          <w:rFonts w:ascii="Times New Roman" w:hAnsi="Times New Roman" w:cs="Times New Roman"/>
          <w:sz w:val="28"/>
          <w:szCs w:val="28"/>
        </w:rPr>
        <w:t xml:space="preserve">, </w:t>
      </w:r>
      <w:r w:rsidR="00CB2D15">
        <w:rPr>
          <w:rFonts w:ascii="Times New Roman" w:hAnsi="Times New Roman" w:cs="Times New Roman"/>
          <w:sz w:val="28"/>
          <w:szCs w:val="28"/>
          <w:lang w:val="en-US"/>
        </w:rPr>
        <w:t>c</w:t>
      </w:r>
      <w:r w:rsidR="00CB2D15" w:rsidRPr="00CB2D15">
        <w:rPr>
          <w:rFonts w:ascii="Times New Roman" w:hAnsi="Times New Roman" w:cs="Times New Roman"/>
          <w:sz w:val="28"/>
          <w:szCs w:val="28"/>
        </w:rPr>
        <w:t>.56</w:t>
      </w:r>
      <w:r w:rsidR="00CB2D15" w:rsidRPr="00CB2D15">
        <w:rPr>
          <w:rFonts w:ascii="Times New Roman" w:hAnsi="Times New Roman" w:cs="Times New Roman"/>
          <w:sz w:val="28"/>
          <w:szCs w:val="28"/>
        </w:rPr>
        <w:t>2</w:t>
      </w:r>
      <w:r w:rsidR="00E70130" w:rsidRPr="007C743E">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978"/>
      </w:tblGrid>
      <w:tr w:rsidR="00391420" w14:paraId="2537CF7F" w14:textId="77777777" w:rsidTr="00E3571F">
        <w:trPr>
          <w:trHeight w:val="639"/>
        </w:trPr>
        <w:tc>
          <w:tcPr>
            <w:tcW w:w="7650" w:type="dxa"/>
            <w:vAlign w:val="center"/>
          </w:tcPr>
          <w:p w14:paraId="3AEC6DD0" w14:textId="2A713A0A" w:rsidR="00391420" w:rsidRPr="003639DB" w:rsidRDefault="00391420" w:rsidP="00E3571F">
            <w:pPr>
              <w:ind w:firstLine="709"/>
              <w:jc w:val="center"/>
              <w:rPr>
                <w:rFonts w:ascii="Times New Roman" w:hAnsi="Times New Roman" w:cs="Times New Roman"/>
                <w:b/>
                <w:sz w:val="28"/>
                <w:szCs w:val="28"/>
              </w:rPr>
            </w:pPr>
            <w:r w:rsidRPr="00391420">
              <w:rPr>
                <w:rFonts w:ascii="Times New Roman" w:hAnsi="Times New Roman" w:cs="Times New Roman"/>
                <w:b/>
                <w:sz w:val="28"/>
                <w:szCs w:val="28"/>
              </w:rPr>
              <w:t xml:space="preserve">СtO2 </w:t>
            </w:r>
            <w:proofErr w:type="gramStart"/>
            <w:r w:rsidRPr="00391420">
              <w:rPr>
                <w:rFonts w:ascii="Times New Roman" w:hAnsi="Times New Roman" w:cs="Times New Roman"/>
                <w:b/>
                <w:sz w:val="28"/>
                <w:szCs w:val="28"/>
              </w:rPr>
              <w:t>=  1</w:t>
            </w:r>
            <w:proofErr w:type="gramEnd"/>
            <w:r w:rsidRPr="00391420">
              <w:rPr>
                <w:rFonts w:ascii="Times New Roman" w:hAnsi="Times New Roman" w:cs="Times New Roman"/>
                <w:b/>
                <w:sz w:val="28"/>
                <w:szCs w:val="28"/>
              </w:rPr>
              <w:t>,34 ×Hb ×( SO2 /100)+ 0,031×PO2</w:t>
            </w:r>
          </w:p>
        </w:tc>
        <w:tc>
          <w:tcPr>
            <w:tcW w:w="1978" w:type="dxa"/>
            <w:vAlign w:val="center"/>
          </w:tcPr>
          <w:p w14:paraId="1B3D9989" w14:textId="76B0887B" w:rsidR="00391420" w:rsidRDefault="00391420" w:rsidP="00E3571F">
            <w:pPr>
              <w:jc w:val="right"/>
              <w:rPr>
                <w:rFonts w:ascii="Times New Roman" w:hAnsi="Times New Roman" w:cs="Times New Roman"/>
                <w:sz w:val="28"/>
                <w:szCs w:val="28"/>
              </w:rPr>
            </w:pPr>
            <w:r>
              <w:rPr>
                <w:rFonts w:ascii="Times New Roman" w:hAnsi="Times New Roman" w:cs="Times New Roman"/>
                <w:b/>
                <w:sz w:val="28"/>
                <w:szCs w:val="28"/>
              </w:rPr>
              <w:t>(</w:t>
            </w:r>
            <w:r w:rsidR="00693FD1">
              <w:rPr>
                <w:rFonts w:ascii="Times New Roman" w:hAnsi="Times New Roman" w:cs="Times New Roman"/>
                <w:b/>
                <w:sz w:val="28"/>
                <w:szCs w:val="28"/>
                <w:lang w:val="en-US"/>
              </w:rPr>
              <w:t>1.</w:t>
            </w:r>
            <w:r>
              <w:rPr>
                <w:rFonts w:ascii="Times New Roman" w:hAnsi="Times New Roman" w:cs="Times New Roman"/>
                <w:b/>
                <w:sz w:val="28"/>
                <w:szCs w:val="28"/>
              </w:rPr>
              <w:t>5</w:t>
            </w:r>
            <w:r>
              <w:rPr>
                <w:rFonts w:ascii="Times New Roman" w:hAnsi="Times New Roman" w:cs="Times New Roman"/>
                <w:b/>
                <w:sz w:val="28"/>
                <w:szCs w:val="28"/>
              </w:rPr>
              <w:t>)</w:t>
            </w:r>
          </w:p>
        </w:tc>
      </w:tr>
    </w:tbl>
    <w:p w14:paraId="76EEF55C" w14:textId="77777777" w:rsidR="00E70130" w:rsidRPr="007C743E" w:rsidRDefault="00E70130" w:rsidP="003639DB">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где 1,34- константа </w:t>
      </w:r>
      <w:proofErr w:type="spellStart"/>
      <w:r w:rsidRPr="007C743E">
        <w:rPr>
          <w:rFonts w:ascii="Times New Roman" w:hAnsi="Times New Roman" w:cs="Times New Roman"/>
          <w:sz w:val="28"/>
          <w:szCs w:val="28"/>
        </w:rPr>
        <w:t>Гюффнера</w:t>
      </w:r>
      <w:proofErr w:type="spellEnd"/>
      <w:r w:rsidRPr="007C743E">
        <w:rPr>
          <w:rFonts w:ascii="Times New Roman" w:hAnsi="Times New Roman" w:cs="Times New Roman"/>
          <w:sz w:val="28"/>
          <w:szCs w:val="28"/>
        </w:rPr>
        <w:t xml:space="preserve">, показывающая объем кислорода, который связывает 1 грамм гемоглобина, 0,031- </w:t>
      </w:r>
      <w:r w:rsidRPr="007C743E">
        <w:rPr>
          <w:rFonts w:ascii="Times New Roman" w:hAnsi="Times New Roman" w:cs="Times New Roman"/>
          <w:bCs/>
          <w:sz w:val="28"/>
          <w:szCs w:val="28"/>
          <w:shd w:val="clear" w:color="auto" w:fill="FFFFFF"/>
        </w:rPr>
        <w:t xml:space="preserve">коэффициент растворимости Бунзена, отражающий </w:t>
      </w:r>
      <w:r w:rsidRPr="007C743E">
        <w:rPr>
          <w:rFonts w:ascii="Times New Roman" w:hAnsi="Times New Roman" w:cs="Times New Roman"/>
          <w:sz w:val="28"/>
          <w:szCs w:val="28"/>
        </w:rPr>
        <w:t xml:space="preserve">объем кислорода, который растворяется в 1 л плазмы на каждый 1 мм рт. ст. парциального давления, </w:t>
      </w:r>
      <w:proofErr w:type="spellStart"/>
      <w:r w:rsidRPr="007C743E">
        <w:rPr>
          <w:rFonts w:ascii="Times New Roman" w:hAnsi="Times New Roman" w:cs="Times New Roman"/>
          <w:sz w:val="28"/>
          <w:szCs w:val="28"/>
        </w:rPr>
        <w:t>Hb</w:t>
      </w:r>
      <w:proofErr w:type="spellEnd"/>
      <w:r w:rsidRPr="007C743E">
        <w:rPr>
          <w:rFonts w:ascii="Times New Roman" w:hAnsi="Times New Roman" w:cs="Times New Roman"/>
          <w:sz w:val="28"/>
          <w:szCs w:val="28"/>
        </w:rPr>
        <w:t>- гемоглобин, г/л, PO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парциальное </w:t>
      </w:r>
      <w:r w:rsidRPr="007C743E">
        <w:rPr>
          <w:rFonts w:ascii="Times New Roman" w:hAnsi="Times New Roman" w:cs="Times New Roman"/>
          <w:sz w:val="28"/>
          <w:szCs w:val="28"/>
        </w:rPr>
        <w:lastRenderedPageBreak/>
        <w:t xml:space="preserve">давление кислорода, </w:t>
      </w:r>
      <w:proofErr w:type="spellStart"/>
      <w:r w:rsidRPr="007C743E">
        <w:rPr>
          <w:rFonts w:ascii="Times New Roman" w:hAnsi="Times New Roman" w:cs="Times New Roman"/>
          <w:sz w:val="28"/>
          <w:szCs w:val="28"/>
        </w:rPr>
        <w:t>мм.рт.ст</w:t>
      </w:r>
      <w:proofErr w:type="spellEnd"/>
      <w:r w:rsidRPr="007C743E">
        <w:rPr>
          <w:rFonts w:ascii="Times New Roman" w:hAnsi="Times New Roman" w:cs="Times New Roman"/>
          <w:sz w:val="28"/>
          <w:szCs w:val="28"/>
        </w:rPr>
        <w:t>, SO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сатурация гемоглобина кислородом. Для расчета данного показателя в артериальной или венозной крови необходимо использовать соответствующие значения SO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и PO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w:t>
      </w:r>
    </w:p>
    <w:p w14:paraId="4847C3BB" w14:textId="4D04F043" w:rsidR="00E70130" w:rsidRPr="007C743E" w:rsidRDefault="00E70130" w:rsidP="003639DB">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Как следует из этого величина PO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равная 100 </w:t>
      </w:r>
      <w:proofErr w:type="spellStart"/>
      <w:r w:rsidRPr="007C743E">
        <w:rPr>
          <w:rFonts w:ascii="Times New Roman" w:hAnsi="Times New Roman" w:cs="Times New Roman"/>
          <w:sz w:val="28"/>
          <w:szCs w:val="28"/>
        </w:rPr>
        <w:t>мм.рт.ст</w:t>
      </w:r>
      <w:proofErr w:type="spellEnd"/>
      <w:r w:rsidRPr="007C743E">
        <w:rPr>
          <w:rFonts w:ascii="Times New Roman" w:hAnsi="Times New Roman" w:cs="Times New Roman"/>
          <w:sz w:val="28"/>
          <w:szCs w:val="28"/>
        </w:rPr>
        <w:t>. может обеспечить только 3 миллилитра растворенного кислорода, при этом сатурация 99% обеспечивается связыванием 134 мл кислорода при уровне гемоглобина 100 г/л. Это наглядно показывает малые возможности повышения доставки кислорода у больных с анемией [</w:t>
      </w:r>
      <w:r w:rsidR="00C06F8E" w:rsidRPr="007C743E">
        <w:rPr>
          <w:rFonts w:ascii="Times New Roman" w:hAnsi="Times New Roman" w:cs="Times New Roman"/>
          <w:sz w:val="28"/>
          <w:szCs w:val="28"/>
        </w:rPr>
        <w:t>97</w:t>
      </w:r>
      <w:r w:rsidR="00CB2D15" w:rsidRPr="00CB2D15">
        <w:rPr>
          <w:rFonts w:ascii="Times New Roman" w:hAnsi="Times New Roman" w:cs="Times New Roman"/>
          <w:sz w:val="28"/>
          <w:szCs w:val="28"/>
        </w:rPr>
        <w:t xml:space="preserve">, </w:t>
      </w:r>
      <w:r w:rsidR="00CB2D15">
        <w:rPr>
          <w:rFonts w:ascii="Times New Roman" w:hAnsi="Times New Roman" w:cs="Times New Roman"/>
          <w:sz w:val="28"/>
          <w:szCs w:val="28"/>
          <w:lang w:val="en-US"/>
        </w:rPr>
        <w:t>c</w:t>
      </w:r>
      <w:r w:rsidR="00CB2D15" w:rsidRPr="00CB2D15">
        <w:rPr>
          <w:rFonts w:ascii="Times New Roman" w:hAnsi="Times New Roman" w:cs="Times New Roman"/>
          <w:sz w:val="28"/>
          <w:szCs w:val="28"/>
        </w:rPr>
        <w:t>.5</w:t>
      </w:r>
      <w:r w:rsidR="00CB2D15" w:rsidRPr="00CB2D15">
        <w:rPr>
          <w:rFonts w:ascii="Times New Roman" w:hAnsi="Times New Roman" w:cs="Times New Roman"/>
          <w:sz w:val="28"/>
          <w:szCs w:val="28"/>
        </w:rPr>
        <w:t>76</w:t>
      </w:r>
      <w:r w:rsidRPr="007C743E">
        <w:rPr>
          <w:rFonts w:ascii="Times New Roman" w:hAnsi="Times New Roman" w:cs="Times New Roman"/>
          <w:sz w:val="28"/>
          <w:szCs w:val="28"/>
        </w:rPr>
        <w:t xml:space="preserve">].  Первой линией компенсации снижения доставки кислорода является увеличение потока крови через ткани, </w:t>
      </w:r>
      <w:proofErr w:type="gramStart"/>
      <w:r w:rsidRPr="007C743E">
        <w:rPr>
          <w:rFonts w:ascii="Times New Roman" w:hAnsi="Times New Roman" w:cs="Times New Roman"/>
          <w:sz w:val="28"/>
          <w:szCs w:val="28"/>
        </w:rPr>
        <w:t>т.е.</w:t>
      </w:r>
      <w:proofErr w:type="gramEnd"/>
      <w:r w:rsidRPr="007C743E">
        <w:rPr>
          <w:rFonts w:ascii="Times New Roman" w:hAnsi="Times New Roman" w:cs="Times New Roman"/>
          <w:sz w:val="28"/>
          <w:szCs w:val="28"/>
        </w:rPr>
        <w:t xml:space="preserve"> повышение сердечного выброса, при этом в ситуациях когда сердечный выброс снижается у организма нет резервов быстро увеличить сатурацию гемоглобина кислородом или концентрацию гемоглобина [</w:t>
      </w:r>
      <w:r w:rsidR="00C06F8E" w:rsidRPr="007C743E">
        <w:rPr>
          <w:rFonts w:ascii="Times New Roman" w:hAnsi="Times New Roman" w:cs="Times New Roman"/>
          <w:sz w:val="28"/>
          <w:szCs w:val="28"/>
        </w:rPr>
        <w:t>97</w:t>
      </w:r>
      <w:r w:rsidR="00CB2D15" w:rsidRPr="00CB2D15">
        <w:rPr>
          <w:rFonts w:ascii="Times New Roman" w:hAnsi="Times New Roman" w:cs="Times New Roman"/>
          <w:sz w:val="28"/>
          <w:szCs w:val="28"/>
        </w:rPr>
        <w:t xml:space="preserve">, </w:t>
      </w:r>
      <w:r w:rsidR="00CB2D15">
        <w:rPr>
          <w:rFonts w:ascii="Times New Roman" w:hAnsi="Times New Roman" w:cs="Times New Roman"/>
          <w:sz w:val="28"/>
          <w:szCs w:val="28"/>
          <w:lang w:val="en-US"/>
        </w:rPr>
        <w:t>c</w:t>
      </w:r>
      <w:r w:rsidR="00CB2D15" w:rsidRPr="00CB2D15">
        <w:rPr>
          <w:rFonts w:ascii="Times New Roman" w:hAnsi="Times New Roman" w:cs="Times New Roman"/>
          <w:sz w:val="28"/>
          <w:szCs w:val="28"/>
        </w:rPr>
        <w:t>.5</w:t>
      </w:r>
      <w:r w:rsidR="00CB2D15" w:rsidRPr="00CB2D15">
        <w:rPr>
          <w:rFonts w:ascii="Times New Roman" w:hAnsi="Times New Roman" w:cs="Times New Roman"/>
          <w:sz w:val="28"/>
          <w:szCs w:val="28"/>
        </w:rPr>
        <w:t>88</w:t>
      </w:r>
      <w:r w:rsidRPr="007C743E">
        <w:rPr>
          <w:rFonts w:ascii="Times New Roman" w:hAnsi="Times New Roman" w:cs="Times New Roman"/>
          <w:sz w:val="28"/>
          <w:szCs w:val="28"/>
        </w:rPr>
        <w:t>; 1</w:t>
      </w:r>
      <w:r w:rsidR="00C06F8E" w:rsidRPr="007C743E">
        <w:rPr>
          <w:rFonts w:ascii="Times New Roman" w:hAnsi="Times New Roman" w:cs="Times New Roman"/>
          <w:sz w:val="28"/>
          <w:szCs w:val="28"/>
        </w:rPr>
        <w:t>41</w:t>
      </w:r>
      <w:r w:rsidRPr="007C743E">
        <w:rPr>
          <w:rFonts w:ascii="Times New Roman" w:hAnsi="Times New Roman" w:cs="Times New Roman"/>
          <w:sz w:val="28"/>
          <w:szCs w:val="28"/>
        </w:rPr>
        <w:t xml:space="preserve">]. </w:t>
      </w:r>
    </w:p>
    <w:p w14:paraId="042CB9C6" w14:textId="40FD93ED" w:rsidR="00E70130" w:rsidRPr="007C743E" w:rsidRDefault="00E70130" w:rsidP="003639DB">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Потребление кислорода также выражается показателем экстракции кислорода (O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ER) либо индексом экстракции </w:t>
      </w:r>
      <w:proofErr w:type="gramStart"/>
      <w:r w:rsidRPr="007C743E">
        <w:rPr>
          <w:rFonts w:ascii="Times New Roman" w:hAnsi="Times New Roman" w:cs="Times New Roman"/>
          <w:sz w:val="28"/>
          <w:szCs w:val="28"/>
        </w:rPr>
        <w:t>кислорода[</w:t>
      </w:r>
      <w:proofErr w:type="gramEnd"/>
      <w:r w:rsidR="00C06F8E" w:rsidRPr="007C743E">
        <w:rPr>
          <w:rFonts w:ascii="Times New Roman" w:hAnsi="Times New Roman" w:cs="Times New Roman"/>
          <w:sz w:val="28"/>
          <w:szCs w:val="28"/>
        </w:rPr>
        <w:t>97</w:t>
      </w:r>
      <w:r w:rsidR="00CB2D15" w:rsidRPr="00CB2D15">
        <w:rPr>
          <w:rFonts w:ascii="Times New Roman" w:hAnsi="Times New Roman" w:cs="Times New Roman"/>
          <w:sz w:val="28"/>
          <w:szCs w:val="28"/>
        </w:rPr>
        <w:t xml:space="preserve">, </w:t>
      </w:r>
      <w:r w:rsidR="00CB2D15">
        <w:rPr>
          <w:rFonts w:ascii="Times New Roman" w:hAnsi="Times New Roman" w:cs="Times New Roman"/>
          <w:sz w:val="28"/>
          <w:szCs w:val="28"/>
          <w:lang w:val="en-US"/>
        </w:rPr>
        <w:t>c</w:t>
      </w:r>
      <w:r w:rsidR="00CB2D15" w:rsidRPr="00CB2D15">
        <w:rPr>
          <w:rFonts w:ascii="Times New Roman" w:hAnsi="Times New Roman" w:cs="Times New Roman"/>
          <w:sz w:val="28"/>
          <w:szCs w:val="28"/>
        </w:rPr>
        <w:t>.5</w:t>
      </w:r>
      <w:r w:rsidR="00CB2D15" w:rsidRPr="00CB2D15">
        <w:rPr>
          <w:rFonts w:ascii="Times New Roman" w:hAnsi="Times New Roman" w:cs="Times New Roman"/>
          <w:sz w:val="28"/>
          <w:szCs w:val="28"/>
        </w:rPr>
        <w:t>90</w:t>
      </w:r>
      <w:r w:rsidRPr="007C743E">
        <w:rPr>
          <w:rFonts w:ascii="Times New Roman" w:hAnsi="Times New Roman" w:cs="Times New Roman"/>
          <w:sz w:val="28"/>
          <w:szCs w:val="28"/>
        </w:rPr>
        <w:t>; 1</w:t>
      </w:r>
      <w:r w:rsidR="00C06F8E" w:rsidRPr="007C743E">
        <w:rPr>
          <w:rFonts w:ascii="Times New Roman" w:hAnsi="Times New Roman" w:cs="Times New Roman"/>
          <w:sz w:val="28"/>
          <w:szCs w:val="28"/>
        </w:rPr>
        <w:t>40</w:t>
      </w:r>
      <w:r w:rsidRPr="007C743E">
        <w:rPr>
          <w:rFonts w:ascii="Times New Roman" w:hAnsi="Times New Roman" w:cs="Times New Roman"/>
          <w:sz w:val="28"/>
          <w:szCs w:val="28"/>
        </w:rPr>
        <w:t xml:space="preserve">, </w:t>
      </w:r>
      <w:r w:rsidR="00CB2D15">
        <w:rPr>
          <w:rFonts w:ascii="Times New Roman" w:hAnsi="Times New Roman" w:cs="Times New Roman"/>
          <w:sz w:val="28"/>
          <w:szCs w:val="28"/>
          <w:lang w:val="en-US"/>
        </w:rPr>
        <w:t>c</w:t>
      </w:r>
      <w:r w:rsidR="00CB2D15" w:rsidRPr="00CB2D15">
        <w:rPr>
          <w:rFonts w:ascii="Times New Roman" w:hAnsi="Times New Roman" w:cs="Times New Roman"/>
          <w:sz w:val="28"/>
          <w:szCs w:val="28"/>
        </w:rPr>
        <w:t xml:space="preserve">.322; </w:t>
      </w:r>
      <w:r w:rsidRPr="007C743E">
        <w:rPr>
          <w:rFonts w:ascii="Times New Roman" w:hAnsi="Times New Roman" w:cs="Times New Roman"/>
          <w:sz w:val="28"/>
          <w:szCs w:val="28"/>
        </w:rPr>
        <w:t>1</w:t>
      </w:r>
      <w:r w:rsidR="00C06F8E" w:rsidRPr="007C743E">
        <w:rPr>
          <w:rFonts w:ascii="Times New Roman" w:hAnsi="Times New Roman" w:cs="Times New Roman"/>
          <w:sz w:val="28"/>
          <w:szCs w:val="28"/>
        </w:rPr>
        <w:t>42</w:t>
      </w:r>
      <w:r w:rsidRPr="007C743E">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978"/>
      </w:tblGrid>
      <w:tr w:rsidR="00391420" w14:paraId="21E762CE" w14:textId="77777777" w:rsidTr="00391420">
        <w:trPr>
          <w:trHeight w:val="639"/>
        </w:trPr>
        <w:tc>
          <w:tcPr>
            <w:tcW w:w="7650" w:type="dxa"/>
            <w:vAlign w:val="center"/>
          </w:tcPr>
          <w:p w14:paraId="692013DA" w14:textId="6CCA8C5E" w:rsidR="00391420" w:rsidRPr="00391420" w:rsidRDefault="00391420" w:rsidP="00391420">
            <w:pPr>
              <w:ind w:firstLine="709"/>
              <w:jc w:val="center"/>
              <w:rPr>
                <w:rFonts w:ascii="Times New Roman" w:hAnsi="Times New Roman" w:cs="Times New Roman"/>
                <w:b/>
                <w:sz w:val="28"/>
                <w:szCs w:val="28"/>
              </w:rPr>
            </w:pPr>
            <w:r w:rsidRPr="007C743E">
              <w:rPr>
                <w:rFonts w:ascii="Times New Roman" w:hAnsi="Times New Roman" w:cs="Times New Roman"/>
                <w:b/>
                <w:sz w:val="28"/>
                <w:szCs w:val="28"/>
                <w:lang w:val="en-US"/>
              </w:rPr>
              <w:t>O</w:t>
            </w:r>
            <w:r w:rsidRPr="007C743E">
              <w:rPr>
                <w:rFonts w:ascii="Times New Roman" w:hAnsi="Times New Roman" w:cs="Times New Roman"/>
                <w:b/>
                <w:sz w:val="28"/>
                <w:szCs w:val="28"/>
                <w:vertAlign w:val="subscript"/>
                <w:lang w:val="en-US"/>
              </w:rPr>
              <w:t>2</w:t>
            </w:r>
            <w:r w:rsidRPr="007C743E">
              <w:rPr>
                <w:rFonts w:ascii="Times New Roman" w:hAnsi="Times New Roman" w:cs="Times New Roman"/>
                <w:b/>
                <w:sz w:val="28"/>
                <w:szCs w:val="28"/>
                <w:lang w:val="en-US"/>
              </w:rPr>
              <w:t>ER=</w:t>
            </w:r>
            <m:oMath>
              <m:f>
                <m:fPr>
                  <m:ctrlPr>
                    <w:rPr>
                      <w:rFonts w:ascii="Cambria Math" w:hAnsi="Times New Roman" w:cs="Times New Roman"/>
                      <w:b/>
                      <w:sz w:val="28"/>
                      <w:szCs w:val="28"/>
                      <w:lang w:val="en-US"/>
                    </w:rPr>
                  </m:ctrlPr>
                </m:fPr>
                <m:num>
                  <m:sSub>
                    <m:sSubPr>
                      <m:ctrlPr>
                        <w:rPr>
                          <w:rFonts w:ascii="Cambria Math" w:hAnsi="Times New Roman" w:cs="Times New Roman"/>
                          <w:b/>
                          <w:sz w:val="28"/>
                          <w:szCs w:val="28"/>
                          <w:lang w:val="en-US"/>
                        </w:rPr>
                      </m:ctrlPr>
                    </m:sSubPr>
                    <m:e>
                      <m:r>
                        <m:rPr>
                          <m:sty m:val="b"/>
                        </m:rPr>
                        <w:rPr>
                          <w:rFonts w:ascii="Cambria Math" w:hAnsi="Cambria Math" w:cs="Times New Roman"/>
                          <w:sz w:val="28"/>
                          <w:szCs w:val="28"/>
                          <w:lang w:val="en-US"/>
                        </w:rPr>
                        <m:t>VO</m:t>
                      </m:r>
                    </m:e>
                    <m:sub>
                      <m:r>
                        <m:rPr>
                          <m:sty m:val="b"/>
                        </m:rPr>
                        <w:rPr>
                          <w:rFonts w:ascii="Cambria Math" w:hAnsi="Times New Roman" w:cs="Times New Roman"/>
                          <w:sz w:val="28"/>
                          <w:szCs w:val="28"/>
                          <w:lang w:val="en-US"/>
                        </w:rPr>
                        <m:t>2</m:t>
                      </m:r>
                    </m:sub>
                  </m:sSub>
                </m:num>
                <m:den>
                  <m:sSub>
                    <m:sSubPr>
                      <m:ctrlPr>
                        <w:rPr>
                          <w:rFonts w:ascii="Cambria Math" w:hAnsi="Times New Roman" w:cs="Times New Roman"/>
                          <w:b/>
                          <w:sz w:val="28"/>
                          <w:szCs w:val="28"/>
                          <w:lang w:val="en-US"/>
                        </w:rPr>
                      </m:ctrlPr>
                    </m:sSubPr>
                    <m:e>
                      <m:r>
                        <m:rPr>
                          <m:sty m:val="b"/>
                        </m:rPr>
                        <w:rPr>
                          <w:rFonts w:ascii="Cambria Math" w:hAnsi="Cambria Math" w:cs="Times New Roman"/>
                          <w:sz w:val="28"/>
                          <w:szCs w:val="28"/>
                          <w:lang w:val="en-US"/>
                        </w:rPr>
                        <m:t>DO</m:t>
                      </m:r>
                    </m:e>
                    <m:sub>
                      <m:r>
                        <m:rPr>
                          <m:sty m:val="b"/>
                        </m:rPr>
                        <w:rPr>
                          <w:rFonts w:ascii="Cambria Math" w:hAnsi="Times New Roman" w:cs="Times New Roman"/>
                          <w:sz w:val="28"/>
                          <w:szCs w:val="28"/>
                          <w:lang w:val="en-US"/>
                        </w:rPr>
                        <m:t>2</m:t>
                      </m:r>
                    </m:sub>
                  </m:sSub>
                </m:den>
              </m:f>
            </m:oMath>
            <w:r w:rsidRPr="007C743E">
              <w:rPr>
                <w:rFonts w:ascii="Times New Roman" w:hAnsi="Times New Roman" w:cs="Times New Roman"/>
                <w:b/>
                <w:sz w:val="28"/>
                <w:szCs w:val="28"/>
                <w:lang w:val="en-US"/>
              </w:rPr>
              <w:t>×100%=</w:t>
            </w:r>
            <m:oMath>
              <m:f>
                <m:fPr>
                  <m:ctrlPr>
                    <w:rPr>
                      <w:rFonts w:ascii="Cambria Math" w:hAnsi="Times New Roman" w:cs="Times New Roman"/>
                      <w:b/>
                      <w:sz w:val="28"/>
                      <w:szCs w:val="28"/>
                      <w:lang w:val="en-US"/>
                    </w:rPr>
                  </m:ctrlPr>
                </m:fPr>
                <m:num>
                  <m:sSub>
                    <m:sSubPr>
                      <m:ctrlPr>
                        <w:rPr>
                          <w:rFonts w:ascii="Cambria Math" w:hAnsi="Times New Roman" w:cs="Times New Roman"/>
                          <w:b/>
                          <w:sz w:val="28"/>
                          <w:szCs w:val="28"/>
                          <w:lang w:val="en-US"/>
                        </w:rPr>
                      </m:ctrlPr>
                    </m:sSubPr>
                    <m:e>
                      <m:r>
                        <m:rPr>
                          <m:sty m:val="b"/>
                        </m:rPr>
                        <w:rPr>
                          <w:rFonts w:ascii="Cambria Math" w:hAnsi="Cambria Math" w:cs="Times New Roman"/>
                          <w:sz w:val="28"/>
                          <w:szCs w:val="28"/>
                          <w:lang w:val="en-US"/>
                        </w:rPr>
                        <m:t>CtaO</m:t>
                      </m:r>
                    </m:e>
                    <m:sub>
                      <m:r>
                        <m:rPr>
                          <m:sty m:val="b"/>
                        </m:rPr>
                        <w:rPr>
                          <w:rFonts w:ascii="Cambria Math" w:hAnsi="Cambria Math" w:cs="Times New Roman"/>
                          <w:sz w:val="28"/>
                          <w:szCs w:val="28"/>
                          <w:lang w:val="en-US"/>
                        </w:rPr>
                        <m:t>2</m:t>
                      </m:r>
                    </m:sub>
                  </m:sSub>
                  <m:r>
                    <m:rPr>
                      <m:sty m:val="b"/>
                    </m:rPr>
                    <w:rPr>
                      <w:rFonts w:ascii="Cambria Math" w:hAnsi="Cambria Math" w:cs="Times New Roman"/>
                      <w:sz w:val="28"/>
                      <w:szCs w:val="28"/>
                      <w:lang w:val="en-US"/>
                    </w:rPr>
                    <m:t>-</m:t>
                  </m:r>
                  <m:sSub>
                    <m:sSubPr>
                      <m:ctrlPr>
                        <w:rPr>
                          <w:rFonts w:ascii="Cambria Math" w:hAnsi="Times New Roman" w:cs="Times New Roman"/>
                          <w:b/>
                          <w:sz w:val="28"/>
                          <w:szCs w:val="28"/>
                          <w:lang w:val="en-US"/>
                        </w:rPr>
                      </m:ctrlPr>
                    </m:sSubPr>
                    <m:e>
                      <m:r>
                        <m:rPr>
                          <m:sty m:val="b"/>
                        </m:rPr>
                        <w:rPr>
                          <w:rFonts w:ascii="Cambria Math" w:hAnsi="Cambria Math" w:cs="Times New Roman"/>
                          <w:sz w:val="28"/>
                          <w:szCs w:val="28"/>
                          <w:lang w:val="en-US"/>
                        </w:rPr>
                        <m:t>CtvO</m:t>
                      </m:r>
                    </m:e>
                    <m:sub>
                      <m:r>
                        <m:rPr>
                          <m:sty m:val="b"/>
                        </m:rPr>
                        <w:rPr>
                          <w:rFonts w:ascii="Cambria Math" w:hAnsi="Cambria Math" w:cs="Times New Roman"/>
                          <w:sz w:val="28"/>
                          <w:szCs w:val="28"/>
                          <w:lang w:val="en-US"/>
                        </w:rPr>
                        <m:t>2</m:t>
                      </m:r>
                    </m:sub>
                  </m:sSub>
                </m:num>
                <m:den>
                  <m:sSub>
                    <m:sSubPr>
                      <m:ctrlPr>
                        <w:rPr>
                          <w:rFonts w:ascii="Cambria Math" w:hAnsi="Times New Roman" w:cs="Times New Roman"/>
                          <w:b/>
                          <w:sz w:val="28"/>
                          <w:szCs w:val="28"/>
                          <w:lang w:val="en-US"/>
                        </w:rPr>
                      </m:ctrlPr>
                    </m:sSubPr>
                    <m:e>
                      <m:r>
                        <m:rPr>
                          <m:sty m:val="b"/>
                        </m:rPr>
                        <w:rPr>
                          <w:rFonts w:ascii="Cambria Math" w:hAnsi="Cambria Math" w:cs="Times New Roman"/>
                          <w:sz w:val="28"/>
                          <w:szCs w:val="28"/>
                          <w:lang w:val="en-US"/>
                        </w:rPr>
                        <m:t>CtaO</m:t>
                      </m:r>
                    </m:e>
                    <m:sub>
                      <m:r>
                        <m:rPr>
                          <m:sty m:val="b"/>
                        </m:rPr>
                        <w:rPr>
                          <w:rFonts w:ascii="Cambria Math" w:hAnsi="Cambria Math" w:cs="Times New Roman"/>
                          <w:sz w:val="28"/>
                          <w:szCs w:val="28"/>
                          <w:lang w:val="en-US"/>
                        </w:rPr>
                        <m:t>2</m:t>
                      </m:r>
                    </m:sub>
                  </m:sSub>
                </m:den>
              </m:f>
            </m:oMath>
            <w:r w:rsidRPr="007C743E">
              <w:rPr>
                <w:rFonts w:ascii="Times New Roman" w:hAnsi="Times New Roman" w:cs="Times New Roman"/>
                <w:b/>
                <w:sz w:val="28"/>
                <w:szCs w:val="28"/>
                <w:lang w:val="en-US"/>
              </w:rPr>
              <w:t>×100%</w:t>
            </w:r>
          </w:p>
        </w:tc>
        <w:tc>
          <w:tcPr>
            <w:tcW w:w="1978" w:type="dxa"/>
            <w:vAlign w:val="center"/>
          </w:tcPr>
          <w:p w14:paraId="0EA66E6F" w14:textId="1DB12B79" w:rsidR="00391420" w:rsidRDefault="00391420" w:rsidP="00E3571F">
            <w:pPr>
              <w:jc w:val="right"/>
              <w:rPr>
                <w:rFonts w:ascii="Times New Roman" w:hAnsi="Times New Roman" w:cs="Times New Roman"/>
                <w:sz w:val="28"/>
                <w:szCs w:val="28"/>
              </w:rPr>
            </w:pPr>
            <w:r>
              <w:rPr>
                <w:rFonts w:ascii="Times New Roman" w:hAnsi="Times New Roman" w:cs="Times New Roman"/>
                <w:b/>
                <w:sz w:val="28"/>
                <w:szCs w:val="28"/>
              </w:rPr>
              <w:t>(</w:t>
            </w:r>
            <w:r w:rsidR="00693FD1">
              <w:rPr>
                <w:rFonts w:ascii="Times New Roman" w:hAnsi="Times New Roman" w:cs="Times New Roman"/>
                <w:b/>
                <w:sz w:val="28"/>
                <w:szCs w:val="28"/>
                <w:lang w:val="en-US"/>
              </w:rPr>
              <w:t>1.</w:t>
            </w:r>
            <w:r>
              <w:rPr>
                <w:rFonts w:ascii="Times New Roman" w:hAnsi="Times New Roman" w:cs="Times New Roman"/>
                <w:b/>
                <w:sz w:val="28"/>
                <w:szCs w:val="28"/>
              </w:rPr>
              <w:t>6</w:t>
            </w:r>
            <w:r>
              <w:rPr>
                <w:rFonts w:ascii="Times New Roman" w:hAnsi="Times New Roman" w:cs="Times New Roman"/>
                <w:b/>
                <w:sz w:val="28"/>
                <w:szCs w:val="28"/>
              </w:rPr>
              <w:t>)</w:t>
            </w:r>
          </w:p>
        </w:tc>
      </w:tr>
    </w:tbl>
    <w:p w14:paraId="169AC7F7" w14:textId="77777777" w:rsidR="00E70130" w:rsidRPr="007C743E" w:rsidRDefault="00E70130" w:rsidP="003639DB">
      <w:pPr>
        <w:spacing w:after="0" w:line="240" w:lineRule="auto"/>
        <w:ind w:firstLine="709"/>
        <w:jc w:val="both"/>
        <w:rPr>
          <w:rFonts w:ascii="Times New Roman" w:hAnsi="Times New Roman" w:cs="Times New Roman"/>
          <w:b/>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978"/>
      </w:tblGrid>
      <w:tr w:rsidR="00391420" w14:paraId="3D650CDB" w14:textId="77777777" w:rsidTr="00E3571F">
        <w:trPr>
          <w:trHeight w:val="639"/>
        </w:trPr>
        <w:tc>
          <w:tcPr>
            <w:tcW w:w="7650" w:type="dxa"/>
            <w:vAlign w:val="center"/>
          </w:tcPr>
          <w:p w14:paraId="44C64171" w14:textId="5444D050" w:rsidR="00391420" w:rsidRPr="00391420" w:rsidRDefault="00391420" w:rsidP="00E3571F">
            <w:pPr>
              <w:ind w:firstLine="709"/>
              <w:jc w:val="center"/>
              <w:rPr>
                <w:rFonts w:ascii="Times New Roman" w:hAnsi="Times New Roman" w:cs="Times New Roman"/>
                <w:b/>
                <w:sz w:val="28"/>
                <w:szCs w:val="28"/>
                <w:lang w:val="en-US"/>
              </w:rPr>
            </w:pPr>
            <w:r w:rsidRPr="007C743E">
              <w:rPr>
                <w:rFonts w:ascii="Times New Roman" w:hAnsi="Times New Roman" w:cs="Times New Roman"/>
                <w:b/>
                <w:sz w:val="28"/>
                <w:szCs w:val="28"/>
                <w:lang w:val="en-US"/>
              </w:rPr>
              <w:t>O</w:t>
            </w:r>
            <w:r w:rsidRPr="007C743E">
              <w:rPr>
                <w:rFonts w:ascii="Times New Roman" w:hAnsi="Times New Roman" w:cs="Times New Roman"/>
                <w:b/>
                <w:sz w:val="28"/>
                <w:szCs w:val="28"/>
                <w:vertAlign w:val="subscript"/>
                <w:lang w:val="en-US"/>
              </w:rPr>
              <w:t>2</w:t>
            </w:r>
            <w:r w:rsidRPr="007C743E">
              <w:rPr>
                <w:rFonts w:ascii="Times New Roman" w:hAnsi="Times New Roman" w:cs="Times New Roman"/>
                <w:b/>
                <w:sz w:val="28"/>
                <w:szCs w:val="28"/>
                <w:lang w:val="en-US"/>
              </w:rPr>
              <w:t>EI=</w:t>
            </w:r>
            <m:oMath>
              <m:f>
                <m:fPr>
                  <m:ctrlPr>
                    <w:rPr>
                      <w:rFonts w:ascii="Cambria Math" w:hAnsi="Times New Roman" w:cs="Times New Roman"/>
                      <w:b/>
                      <w:sz w:val="28"/>
                      <w:szCs w:val="28"/>
                      <w:lang w:val="en-US"/>
                    </w:rPr>
                  </m:ctrlPr>
                </m:fPr>
                <m:num>
                  <m:sSub>
                    <m:sSubPr>
                      <m:ctrlPr>
                        <w:rPr>
                          <w:rFonts w:ascii="Cambria Math" w:hAnsi="Times New Roman" w:cs="Times New Roman"/>
                          <w:b/>
                          <w:sz w:val="28"/>
                          <w:szCs w:val="28"/>
                          <w:lang w:val="en-US"/>
                        </w:rPr>
                      </m:ctrlPr>
                    </m:sSubPr>
                    <m:e>
                      <m:r>
                        <m:rPr>
                          <m:sty m:val="b"/>
                        </m:rPr>
                        <w:rPr>
                          <w:rFonts w:ascii="Cambria Math" w:hAnsi="Cambria Math" w:cs="Times New Roman"/>
                          <w:sz w:val="28"/>
                          <w:szCs w:val="28"/>
                          <w:lang w:val="en-US"/>
                        </w:rPr>
                        <m:t>SaO</m:t>
                      </m:r>
                    </m:e>
                    <m:sub>
                      <m:r>
                        <m:rPr>
                          <m:sty m:val="b"/>
                        </m:rPr>
                        <w:rPr>
                          <w:rFonts w:ascii="Cambria Math" w:hAnsi="Times New Roman" w:cs="Times New Roman"/>
                          <w:sz w:val="28"/>
                          <w:szCs w:val="28"/>
                          <w:lang w:val="en-US"/>
                        </w:rPr>
                        <m:t>2</m:t>
                      </m:r>
                    </m:sub>
                  </m:sSub>
                  <m:r>
                    <m:rPr>
                      <m:sty m:val="b"/>
                    </m:rPr>
                    <w:rPr>
                      <w:rFonts w:ascii="Cambria Math" w:hAnsi="Cambria Math" w:cs="Times New Roman"/>
                      <w:sz w:val="28"/>
                      <w:szCs w:val="28"/>
                      <w:lang w:val="en-US"/>
                    </w:rPr>
                    <m:t>-</m:t>
                  </m:r>
                  <m:sSub>
                    <m:sSubPr>
                      <m:ctrlPr>
                        <w:rPr>
                          <w:rFonts w:ascii="Cambria Math" w:hAnsi="Times New Roman" w:cs="Times New Roman"/>
                          <w:b/>
                          <w:sz w:val="28"/>
                          <w:szCs w:val="28"/>
                          <w:lang w:val="en-US"/>
                        </w:rPr>
                      </m:ctrlPr>
                    </m:sSubPr>
                    <m:e>
                      <m:r>
                        <m:rPr>
                          <m:sty m:val="b"/>
                        </m:rPr>
                        <w:rPr>
                          <w:rFonts w:ascii="Cambria Math" w:hAnsi="Cambria Math" w:cs="Times New Roman"/>
                          <w:sz w:val="28"/>
                          <w:szCs w:val="28"/>
                          <w:lang w:val="en-US"/>
                        </w:rPr>
                        <m:t>SvO</m:t>
                      </m:r>
                    </m:e>
                    <m:sub>
                      <m:r>
                        <m:rPr>
                          <m:sty m:val="b"/>
                        </m:rPr>
                        <w:rPr>
                          <w:rFonts w:ascii="Cambria Math" w:hAnsi="Times New Roman" w:cs="Times New Roman"/>
                          <w:sz w:val="28"/>
                          <w:szCs w:val="28"/>
                          <w:lang w:val="en-US"/>
                        </w:rPr>
                        <m:t>2</m:t>
                      </m:r>
                    </m:sub>
                  </m:sSub>
                </m:num>
                <m:den>
                  <m:sSub>
                    <m:sSubPr>
                      <m:ctrlPr>
                        <w:rPr>
                          <w:rFonts w:ascii="Cambria Math" w:hAnsi="Times New Roman" w:cs="Times New Roman"/>
                          <w:b/>
                          <w:sz w:val="28"/>
                          <w:szCs w:val="28"/>
                          <w:lang w:val="en-US"/>
                        </w:rPr>
                      </m:ctrlPr>
                    </m:sSubPr>
                    <m:e>
                      <m:r>
                        <m:rPr>
                          <m:sty m:val="b"/>
                        </m:rPr>
                        <w:rPr>
                          <w:rFonts w:ascii="Cambria Math" w:hAnsi="Cambria Math" w:cs="Times New Roman"/>
                          <w:sz w:val="28"/>
                          <w:szCs w:val="28"/>
                          <w:lang w:val="en-US"/>
                        </w:rPr>
                        <m:t>SaO</m:t>
                      </m:r>
                    </m:e>
                    <m:sub>
                      <m:r>
                        <m:rPr>
                          <m:sty m:val="b"/>
                        </m:rPr>
                        <w:rPr>
                          <w:rFonts w:ascii="Cambria Math" w:hAnsi="Times New Roman" w:cs="Times New Roman"/>
                          <w:sz w:val="28"/>
                          <w:szCs w:val="28"/>
                          <w:lang w:val="en-US"/>
                        </w:rPr>
                        <m:t>2</m:t>
                      </m:r>
                    </m:sub>
                  </m:sSub>
                </m:den>
              </m:f>
            </m:oMath>
            <w:r w:rsidRPr="007C743E">
              <w:rPr>
                <w:rFonts w:ascii="Times New Roman" w:hAnsi="Times New Roman" w:cs="Times New Roman"/>
                <w:b/>
                <w:sz w:val="28"/>
                <w:szCs w:val="28"/>
                <w:lang w:val="en-US"/>
              </w:rPr>
              <w:t>×100%</w:t>
            </w:r>
          </w:p>
        </w:tc>
        <w:tc>
          <w:tcPr>
            <w:tcW w:w="1978" w:type="dxa"/>
            <w:vAlign w:val="center"/>
          </w:tcPr>
          <w:p w14:paraId="04C96645" w14:textId="3F57A37D" w:rsidR="00391420" w:rsidRDefault="00391420" w:rsidP="00E3571F">
            <w:pPr>
              <w:jc w:val="right"/>
              <w:rPr>
                <w:rFonts w:ascii="Times New Roman" w:hAnsi="Times New Roman" w:cs="Times New Roman"/>
                <w:sz w:val="28"/>
                <w:szCs w:val="28"/>
              </w:rPr>
            </w:pPr>
            <w:r>
              <w:rPr>
                <w:rFonts w:ascii="Times New Roman" w:hAnsi="Times New Roman" w:cs="Times New Roman"/>
                <w:b/>
                <w:sz w:val="28"/>
                <w:szCs w:val="28"/>
              </w:rPr>
              <w:t>(</w:t>
            </w:r>
            <w:r w:rsidR="00693FD1">
              <w:rPr>
                <w:rFonts w:ascii="Times New Roman" w:hAnsi="Times New Roman" w:cs="Times New Roman"/>
                <w:b/>
                <w:sz w:val="28"/>
                <w:szCs w:val="28"/>
                <w:lang w:val="en-US"/>
              </w:rPr>
              <w:t>1.</w:t>
            </w:r>
            <w:r>
              <w:rPr>
                <w:rFonts w:ascii="Times New Roman" w:hAnsi="Times New Roman" w:cs="Times New Roman"/>
                <w:b/>
                <w:sz w:val="28"/>
                <w:szCs w:val="28"/>
              </w:rPr>
              <w:t>7</w:t>
            </w:r>
            <w:r>
              <w:rPr>
                <w:rFonts w:ascii="Times New Roman" w:hAnsi="Times New Roman" w:cs="Times New Roman"/>
                <w:b/>
                <w:sz w:val="28"/>
                <w:szCs w:val="28"/>
              </w:rPr>
              <w:t>)</w:t>
            </w:r>
          </w:p>
        </w:tc>
      </w:tr>
    </w:tbl>
    <w:p w14:paraId="4AF60594" w14:textId="03579283" w:rsidR="00E70130" w:rsidRPr="00391420" w:rsidRDefault="00E70130" w:rsidP="00391420">
      <w:pPr>
        <w:spacing w:after="0" w:line="240" w:lineRule="auto"/>
        <w:jc w:val="both"/>
        <w:rPr>
          <w:rFonts w:ascii="Times New Roman" w:hAnsi="Times New Roman" w:cs="Times New Roman"/>
          <w:b/>
          <w:sz w:val="28"/>
          <w:szCs w:val="28"/>
        </w:rPr>
      </w:pPr>
    </w:p>
    <w:p w14:paraId="5B40D71B" w14:textId="77777777" w:rsidR="00E70130" w:rsidRPr="007C743E" w:rsidRDefault="00E70130" w:rsidP="003639DB">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где </w:t>
      </w:r>
      <w:r w:rsidRPr="007C743E">
        <w:rPr>
          <w:rFonts w:ascii="Times New Roman" w:hAnsi="Times New Roman" w:cs="Times New Roman"/>
          <w:sz w:val="28"/>
          <w:szCs w:val="28"/>
          <w:lang w:val="en-US"/>
        </w:rPr>
        <w:t>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lang w:val="en-US"/>
        </w:rPr>
        <w:t>ER</w:t>
      </w:r>
      <w:r w:rsidRPr="007C743E">
        <w:rPr>
          <w:rFonts w:ascii="Times New Roman" w:hAnsi="Times New Roman" w:cs="Times New Roman"/>
          <w:sz w:val="28"/>
          <w:szCs w:val="28"/>
        </w:rPr>
        <w:t xml:space="preserve">- экстракция кислорода, </w:t>
      </w:r>
      <w:r w:rsidRPr="007C743E">
        <w:rPr>
          <w:rFonts w:ascii="Times New Roman" w:hAnsi="Times New Roman" w:cs="Times New Roman"/>
          <w:sz w:val="28"/>
          <w:szCs w:val="28"/>
          <w:lang w:val="en-US"/>
        </w:rPr>
        <w:t>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lang w:val="en-US"/>
        </w:rPr>
        <w:t>EI</w:t>
      </w:r>
      <w:r w:rsidRPr="007C743E">
        <w:rPr>
          <w:rFonts w:ascii="Times New Roman" w:hAnsi="Times New Roman" w:cs="Times New Roman"/>
          <w:sz w:val="28"/>
          <w:szCs w:val="28"/>
        </w:rPr>
        <w:t xml:space="preserve">-индекс экстракции кислорода, CtаO2   – общее содержание кислорода </w:t>
      </w:r>
      <w:proofErr w:type="gramStart"/>
      <w:r w:rsidRPr="007C743E">
        <w:rPr>
          <w:rFonts w:ascii="Times New Roman" w:hAnsi="Times New Roman" w:cs="Times New Roman"/>
          <w:sz w:val="28"/>
          <w:szCs w:val="28"/>
        </w:rPr>
        <w:t>в  артериальной</w:t>
      </w:r>
      <w:proofErr w:type="gramEnd"/>
      <w:r w:rsidRPr="007C743E">
        <w:rPr>
          <w:rFonts w:ascii="Times New Roman" w:hAnsi="Times New Roman" w:cs="Times New Roman"/>
          <w:sz w:val="28"/>
          <w:szCs w:val="28"/>
        </w:rPr>
        <w:t xml:space="preserve"> крови, мл/л, </w:t>
      </w:r>
      <w:proofErr w:type="spellStart"/>
      <w:r w:rsidRPr="007C743E">
        <w:rPr>
          <w:rFonts w:ascii="Times New Roman" w:hAnsi="Times New Roman" w:cs="Times New Roman"/>
          <w:sz w:val="28"/>
          <w:szCs w:val="28"/>
          <w:lang w:val="en-US"/>
        </w:rPr>
        <w:t>CtvO</w:t>
      </w:r>
      <w:proofErr w:type="spellEnd"/>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 общее содержание кислорода в  смешанной венозной крови,  VO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потребление кислорода, </w:t>
      </w:r>
      <w:r w:rsidRPr="007C743E">
        <w:rPr>
          <w:rFonts w:ascii="Times New Roman" w:hAnsi="Times New Roman" w:cs="Times New Roman"/>
          <w:sz w:val="28"/>
          <w:szCs w:val="28"/>
          <w:lang w:val="en-US"/>
        </w:rPr>
        <w:t>DO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доставка кислорода. </w:t>
      </w:r>
    </w:p>
    <w:p w14:paraId="61890691" w14:textId="1FD88AF0" w:rsidR="00E70130" w:rsidRPr="007C743E" w:rsidRDefault="00E70130" w:rsidP="003639DB">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Нормальные значения данного показателя </w:t>
      </w:r>
      <w:proofErr w:type="gramStart"/>
      <w:r w:rsidRPr="007C743E">
        <w:rPr>
          <w:rFonts w:ascii="Times New Roman" w:hAnsi="Times New Roman" w:cs="Times New Roman"/>
          <w:sz w:val="28"/>
          <w:szCs w:val="28"/>
        </w:rPr>
        <w:t>20-30</w:t>
      </w:r>
      <w:proofErr w:type="gramEnd"/>
      <w:r w:rsidRPr="007C743E">
        <w:rPr>
          <w:rFonts w:ascii="Times New Roman" w:hAnsi="Times New Roman" w:cs="Times New Roman"/>
          <w:sz w:val="28"/>
          <w:szCs w:val="28"/>
        </w:rPr>
        <w:t>% и 20-25% соответственно. Важным фактом в физиологии транспорта кислорода является независимость доставки кислорода от потребления в достаточно широком диапазоне, а зависимость потребления кислорода от доставки проявляется только при снижении доставки кислорода ниже критической</w:t>
      </w:r>
      <w:r w:rsidR="00C06F8E" w:rsidRPr="007C743E">
        <w:rPr>
          <w:rFonts w:ascii="Times New Roman" w:hAnsi="Times New Roman" w:cs="Times New Roman"/>
          <w:sz w:val="28"/>
          <w:szCs w:val="28"/>
        </w:rPr>
        <w:t xml:space="preserve"> </w:t>
      </w:r>
      <w:r w:rsidRPr="007C743E">
        <w:rPr>
          <w:rFonts w:ascii="Times New Roman" w:hAnsi="Times New Roman" w:cs="Times New Roman"/>
          <w:sz w:val="28"/>
          <w:szCs w:val="28"/>
        </w:rPr>
        <w:t>[</w:t>
      </w:r>
      <w:r w:rsidR="00C06F8E" w:rsidRPr="007C743E">
        <w:rPr>
          <w:rFonts w:ascii="Times New Roman" w:hAnsi="Times New Roman" w:cs="Times New Roman"/>
          <w:sz w:val="28"/>
          <w:szCs w:val="28"/>
        </w:rPr>
        <w:t>97</w:t>
      </w:r>
      <w:r w:rsidR="00CB2D15" w:rsidRPr="00CB2D15">
        <w:rPr>
          <w:rFonts w:ascii="Times New Roman" w:hAnsi="Times New Roman" w:cs="Times New Roman"/>
          <w:sz w:val="28"/>
          <w:szCs w:val="28"/>
        </w:rPr>
        <w:t xml:space="preserve">, </w:t>
      </w:r>
      <w:r w:rsidR="00CB2D15">
        <w:rPr>
          <w:rFonts w:ascii="Times New Roman" w:hAnsi="Times New Roman" w:cs="Times New Roman"/>
          <w:sz w:val="28"/>
          <w:szCs w:val="28"/>
          <w:lang w:val="en-US"/>
        </w:rPr>
        <w:t>c</w:t>
      </w:r>
      <w:r w:rsidR="00CB2D15" w:rsidRPr="00CB2D15">
        <w:rPr>
          <w:rFonts w:ascii="Times New Roman" w:hAnsi="Times New Roman" w:cs="Times New Roman"/>
          <w:sz w:val="28"/>
          <w:szCs w:val="28"/>
        </w:rPr>
        <w:t>.59</w:t>
      </w:r>
      <w:r w:rsidR="00CB2D15" w:rsidRPr="00CB2D15">
        <w:rPr>
          <w:rFonts w:ascii="Times New Roman" w:hAnsi="Times New Roman" w:cs="Times New Roman"/>
          <w:sz w:val="28"/>
          <w:szCs w:val="28"/>
        </w:rPr>
        <w:t>2</w:t>
      </w:r>
      <w:r w:rsidR="00CB2D15" w:rsidRPr="007C743E">
        <w:rPr>
          <w:rFonts w:ascii="Times New Roman" w:hAnsi="Times New Roman" w:cs="Times New Roman"/>
          <w:sz w:val="28"/>
          <w:szCs w:val="28"/>
        </w:rPr>
        <w:t xml:space="preserve">; </w:t>
      </w:r>
      <w:r w:rsidR="00C06F8E" w:rsidRPr="007C743E">
        <w:rPr>
          <w:rFonts w:ascii="Times New Roman" w:hAnsi="Times New Roman" w:cs="Times New Roman"/>
          <w:sz w:val="28"/>
          <w:szCs w:val="28"/>
        </w:rPr>
        <w:t>143</w:t>
      </w:r>
      <w:r w:rsidR="00CB2D15" w:rsidRPr="00FE64F3">
        <w:rPr>
          <w:rFonts w:ascii="Times New Roman" w:hAnsi="Times New Roman" w:cs="Times New Roman"/>
          <w:sz w:val="28"/>
          <w:szCs w:val="28"/>
        </w:rPr>
        <w:t>-</w:t>
      </w:r>
      <w:r w:rsidRPr="007C743E">
        <w:rPr>
          <w:rFonts w:ascii="Times New Roman" w:hAnsi="Times New Roman" w:cs="Times New Roman"/>
          <w:sz w:val="28"/>
          <w:szCs w:val="28"/>
        </w:rPr>
        <w:t>1</w:t>
      </w:r>
      <w:r w:rsidR="00C06F8E" w:rsidRPr="007C743E">
        <w:rPr>
          <w:rFonts w:ascii="Times New Roman" w:hAnsi="Times New Roman" w:cs="Times New Roman"/>
          <w:sz w:val="28"/>
          <w:szCs w:val="28"/>
        </w:rPr>
        <w:t>45</w:t>
      </w:r>
      <w:r w:rsidRPr="007C743E">
        <w:rPr>
          <w:rFonts w:ascii="Times New Roman" w:hAnsi="Times New Roman" w:cs="Times New Roman"/>
          <w:sz w:val="28"/>
          <w:szCs w:val="28"/>
        </w:rPr>
        <w:t>]; при уровне доставки кислорода выше критического обеспечение нормального потребления кислорода обеспечивается за счет роста экстракции кислорода (рис</w:t>
      </w:r>
      <w:r w:rsidR="00B367B3">
        <w:rPr>
          <w:rFonts w:ascii="Times New Roman" w:hAnsi="Times New Roman" w:cs="Times New Roman"/>
          <w:sz w:val="28"/>
          <w:szCs w:val="28"/>
        </w:rPr>
        <w:t>унок</w:t>
      </w:r>
      <w:r w:rsidRPr="007C743E">
        <w:rPr>
          <w:rFonts w:ascii="Times New Roman" w:hAnsi="Times New Roman" w:cs="Times New Roman"/>
          <w:sz w:val="28"/>
          <w:szCs w:val="28"/>
        </w:rPr>
        <w:t xml:space="preserve"> 1) [</w:t>
      </w:r>
      <w:r w:rsidR="00C06F8E" w:rsidRPr="007C743E">
        <w:rPr>
          <w:rFonts w:ascii="Times New Roman" w:hAnsi="Times New Roman" w:cs="Times New Roman"/>
          <w:sz w:val="28"/>
          <w:szCs w:val="28"/>
        </w:rPr>
        <w:t>97</w:t>
      </w:r>
      <w:r w:rsidR="00FE64F3" w:rsidRPr="00CB2D15">
        <w:rPr>
          <w:rFonts w:ascii="Times New Roman" w:hAnsi="Times New Roman" w:cs="Times New Roman"/>
          <w:sz w:val="28"/>
          <w:szCs w:val="28"/>
        </w:rPr>
        <w:t xml:space="preserve">, </w:t>
      </w:r>
      <w:r w:rsidR="00FE64F3">
        <w:rPr>
          <w:rFonts w:ascii="Times New Roman" w:hAnsi="Times New Roman" w:cs="Times New Roman"/>
          <w:sz w:val="28"/>
          <w:szCs w:val="28"/>
          <w:lang w:val="en-US"/>
        </w:rPr>
        <w:t>c</w:t>
      </w:r>
      <w:r w:rsidR="00FE64F3" w:rsidRPr="00CB2D15">
        <w:rPr>
          <w:rFonts w:ascii="Times New Roman" w:hAnsi="Times New Roman" w:cs="Times New Roman"/>
          <w:sz w:val="28"/>
          <w:szCs w:val="28"/>
        </w:rPr>
        <w:t>.59</w:t>
      </w:r>
      <w:r w:rsidR="00FE64F3" w:rsidRPr="00FE64F3">
        <w:rPr>
          <w:rFonts w:ascii="Times New Roman" w:hAnsi="Times New Roman" w:cs="Times New Roman"/>
          <w:sz w:val="28"/>
          <w:szCs w:val="28"/>
        </w:rPr>
        <w:t>2</w:t>
      </w:r>
      <w:r w:rsidR="00FE64F3" w:rsidRPr="007C743E">
        <w:rPr>
          <w:rFonts w:ascii="Times New Roman" w:hAnsi="Times New Roman" w:cs="Times New Roman"/>
          <w:sz w:val="28"/>
          <w:szCs w:val="28"/>
        </w:rPr>
        <w:t xml:space="preserve">; </w:t>
      </w:r>
      <w:r w:rsidRPr="007C743E">
        <w:rPr>
          <w:rFonts w:ascii="Times New Roman" w:hAnsi="Times New Roman" w:cs="Times New Roman"/>
          <w:sz w:val="28"/>
          <w:szCs w:val="28"/>
        </w:rPr>
        <w:t>1</w:t>
      </w:r>
      <w:r w:rsidR="00C06F8E" w:rsidRPr="007C743E">
        <w:rPr>
          <w:rFonts w:ascii="Times New Roman" w:hAnsi="Times New Roman" w:cs="Times New Roman"/>
          <w:sz w:val="28"/>
          <w:szCs w:val="28"/>
        </w:rPr>
        <w:t>41</w:t>
      </w:r>
      <w:r w:rsidRPr="007C743E">
        <w:rPr>
          <w:rFonts w:ascii="Times New Roman" w:hAnsi="Times New Roman" w:cs="Times New Roman"/>
          <w:sz w:val="28"/>
          <w:szCs w:val="28"/>
        </w:rPr>
        <w:t xml:space="preserve">, </w:t>
      </w:r>
      <w:r w:rsidR="00FE64F3">
        <w:rPr>
          <w:rFonts w:ascii="Times New Roman" w:hAnsi="Times New Roman" w:cs="Times New Roman"/>
          <w:sz w:val="28"/>
          <w:szCs w:val="28"/>
          <w:lang w:val="en-US"/>
        </w:rPr>
        <w:t>p</w:t>
      </w:r>
      <w:r w:rsidR="00FE64F3" w:rsidRPr="00FE64F3">
        <w:rPr>
          <w:rFonts w:ascii="Times New Roman" w:hAnsi="Times New Roman" w:cs="Times New Roman"/>
          <w:sz w:val="28"/>
          <w:szCs w:val="28"/>
        </w:rPr>
        <w:t xml:space="preserve">. 256; </w:t>
      </w:r>
      <w:r w:rsidRPr="007C743E">
        <w:rPr>
          <w:rFonts w:ascii="Times New Roman" w:hAnsi="Times New Roman" w:cs="Times New Roman"/>
          <w:sz w:val="28"/>
          <w:szCs w:val="28"/>
        </w:rPr>
        <w:t>1</w:t>
      </w:r>
      <w:r w:rsidR="00C06F8E" w:rsidRPr="007C743E">
        <w:rPr>
          <w:rFonts w:ascii="Times New Roman" w:hAnsi="Times New Roman" w:cs="Times New Roman"/>
          <w:sz w:val="28"/>
          <w:szCs w:val="28"/>
        </w:rPr>
        <w:t>4</w:t>
      </w:r>
      <w:r w:rsidRPr="007C743E">
        <w:rPr>
          <w:rFonts w:ascii="Times New Roman" w:hAnsi="Times New Roman" w:cs="Times New Roman"/>
          <w:sz w:val="28"/>
          <w:szCs w:val="28"/>
        </w:rPr>
        <w:t>6</w:t>
      </w:r>
      <w:r w:rsidR="009D16EF" w:rsidRPr="007C743E">
        <w:rPr>
          <w:rFonts w:ascii="Times New Roman" w:hAnsi="Times New Roman" w:cs="Times New Roman"/>
          <w:sz w:val="28"/>
          <w:szCs w:val="28"/>
        </w:rPr>
        <w:t>, 147</w:t>
      </w:r>
      <w:r w:rsidRPr="007C743E">
        <w:rPr>
          <w:rFonts w:ascii="Times New Roman" w:hAnsi="Times New Roman" w:cs="Times New Roman"/>
          <w:sz w:val="28"/>
          <w:szCs w:val="28"/>
        </w:rPr>
        <w:t xml:space="preserve">]. </w:t>
      </w:r>
      <w:r w:rsidR="00F721A7" w:rsidRPr="007C743E">
        <w:rPr>
          <w:rFonts w:ascii="Times New Roman" w:hAnsi="Times New Roman" w:cs="Times New Roman"/>
          <w:sz w:val="28"/>
          <w:szCs w:val="28"/>
        </w:rPr>
        <w:t>Таким образом, до тех пор, пока доставка кислорода не достигнет критически низких значений и не возникнет кислородный дефицит, её увеличение не будет сопровождаться ростом кислородного потребления</w:t>
      </w:r>
      <w:r w:rsidRPr="007C743E">
        <w:rPr>
          <w:rFonts w:ascii="Times New Roman" w:hAnsi="Times New Roman" w:cs="Times New Roman"/>
          <w:sz w:val="28"/>
          <w:szCs w:val="28"/>
        </w:rPr>
        <w:t xml:space="preserve"> [</w:t>
      </w:r>
      <w:r w:rsidR="00C06F8E" w:rsidRPr="007C743E">
        <w:rPr>
          <w:rFonts w:ascii="Times New Roman" w:hAnsi="Times New Roman" w:cs="Times New Roman"/>
          <w:sz w:val="28"/>
          <w:szCs w:val="28"/>
        </w:rPr>
        <w:t>97</w:t>
      </w:r>
      <w:r w:rsidR="00FE64F3" w:rsidRPr="00FE64F3">
        <w:rPr>
          <w:rFonts w:ascii="Times New Roman" w:hAnsi="Times New Roman" w:cs="Times New Roman"/>
          <w:sz w:val="28"/>
          <w:szCs w:val="28"/>
        </w:rPr>
        <w:t xml:space="preserve">, </w:t>
      </w:r>
      <w:r w:rsidR="00FE64F3">
        <w:rPr>
          <w:rFonts w:ascii="Times New Roman" w:hAnsi="Times New Roman" w:cs="Times New Roman"/>
          <w:sz w:val="28"/>
          <w:szCs w:val="28"/>
          <w:lang w:val="en-US"/>
        </w:rPr>
        <w:t>c</w:t>
      </w:r>
      <w:r w:rsidR="00FE64F3" w:rsidRPr="00FE64F3">
        <w:rPr>
          <w:rFonts w:ascii="Times New Roman" w:hAnsi="Times New Roman" w:cs="Times New Roman"/>
          <w:sz w:val="28"/>
          <w:szCs w:val="28"/>
        </w:rPr>
        <w:t>. 596</w:t>
      </w:r>
      <w:r w:rsidRPr="007C743E">
        <w:rPr>
          <w:rFonts w:ascii="Times New Roman" w:hAnsi="Times New Roman" w:cs="Times New Roman"/>
          <w:sz w:val="28"/>
          <w:szCs w:val="28"/>
        </w:rPr>
        <w:t>].</w:t>
      </w:r>
    </w:p>
    <w:p w14:paraId="60CDC7C2" w14:textId="77777777" w:rsidR="00E70130" w:rsidRPr="007C743E" w:rsidRDefault="00E70130" w:rsidP="00FE64F3">
      <w:pPr>
        <w:spacing w:after="0" w:line="240" w:lineRule="auto"/>
        <w:jc w:val="center"/>
        <w:rPr>
          <w:rFonts w:ascii="Times New Roman" w:hAnsi="Times New Roman" w:cs="Times New Roman"/>
          <w:sz w:val="28"/>
          <w:szCs w:val="28"/>
          <w:lang w:val="kk-KZ"/>
        </w:rPr>
      </w:pPr>
      <w:r w:rsidRPr="007C743E">
        <w:rPr>
          <w:rFonts w:ascii="Times New Roman" w:hAnsi="Times New Roman" w:cs="Times New Roman"/>
          <w:noProof/>
          <w:sz w:val="28"/>
          <w:szCs w:val="28"/>
        </w:rPr>
        <w:lastRenderedPageBreak/>
        <w:drawing>
          <wp:inline distT="0" distB="0" distL="0" distR="0" wp14:anchorId="60237310" wp14:editId="566B5F50">
            <wp:extent cx="2782765" cy="255426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5157" t="18246" r="18879" b="18421"/>
                    <a:stretch>
                      <a:fillRect/>
                    </a:stretch>
                  </pic:blipFill>
                  <pic:spPr bwMode="auto">
                    <a:xfrm>
                      <a:off x="0" y="0"/>
                      <a:ext cx="2782765" cy="2554265"/>
                    </a:xfrm>
                    <a:prstGeom prst="rect">
                      <a:avLst/>
                    </a:prstGeom>
                    <a:noFill/>
                    <a:ln w="9525">
                      <a:noFill/>
                      <a:miter lim="800000"/>
                      <a:headEnd/>
                      <a:tailEnd/>
                    </a:ln>
                  </pic:spPr>
                </pic:pic>
              </a:graphicData>
            </a:graphic>
          </wp:inline>
        </w:drawing>
      </w:r>
    </w:p>
    <w:p w14:paraId="7F332B0E" w14:textId="19D509B8" w:rsidR="00FE64F3" w:rsidRDefault="00E70130" w:rsidP="00B367B3">
      <w:pPr>
        <w:spacing w:line="240" w:lineRule="auto"/>
        <w:jc w:val="center"/>
        <w:rPr>
          <w:rFonts w:ascii="Times New Roman" w:hAnsi="Times New Roman" w:cs="Times New Roman"/>
          <w:sz w:val="28"/>
          <w:szCs w:val="28"/>
        </w:rPr>
      </w:pPr>
      <w:r w:rsidRPr="00FE64F3">
        <w:rPr>
          <w:rFonts w:ascii="Times New Roman" w:hAnsi="Times New Roman" w:cs="Times New Roman"/>
          <w:sz w:val="28"/>
          <w:szCs w:val="28"/>
        </w:rPr>
        <w:t>Рис</w:t>
      </w:r>
      <w:r w:rsidR="00FE64F3" w:rsidRPr="00FE64F3">
        <w:rPr>
          <w:rFonts w:ascii="Times New Roman" w:hAnsi="Times New Roman" w:cs="Times New Roman"/>
          <w:sz w:val="28"/>
          <w:szCs w:val="28"/>
        </w:rPr>
        <w:t>унок</w:t>
      </w:r>
      <w:r w:rsidRPr="00FE64F3">
        <w:rPr>
          <w:rFonts w:ascii="Times New Roman" w:hAnsi="Times New Roman" w:cs="Times New Roman"/>
          <w:sz w:val="28"/>
          <w:szCs w:val="28"/>
        </w:rPr>
        <w:t xml:space="preserve"> 1</w:t>
      </w:r>
      <w:r w:rsidR="00FE64F3">
        <w:rPr>
          <w:rFonts w:ascii="Times New Roman" w:hAnsi="Times New Roman" w:cs="Times New Roman"/>
          <w:sz w:val="28"/>
          <w:szCs w:val="28"/>
        </w:rPr>
        <w:t xml:space="preserve"> –</w:t>
      </w:r>
      <w:r w:rsidRPr="00FE64F3">
        <w:rPr>
          <w:rFonts w:ascii="Times New Roman" w:hAnsi="Times New Roman" w:cs="Times New Roman"/>
          <w:sz w:val="28"/>
          <w:szCs w:val="28"/>
        </w:rPr>
        <w:t xml:space="preserve"> Взаимосвязь между доставкой и потреблением кислорода</w:t>
      </w:r>
    </w:p>
    <w:p w14:paraId="51754A92" w14:textId="0355991C" w:rsidR="00E70130" w:rsidRPr="00FE64F3" w:rsidRDefault="00FE64F3" w:rsidP="00FE64F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E70130" w:rsidRPr="00FE64F3">
        <w:rPr>
          <w:rFonts w:ascii="Times New Roman" w:hAnsi="Times New Roman" w:cs="Times New Roman"/>
          <w:sz w:val="24"/>
          <w:szCs w:val="24"/>
        </w:rPr>
        <w:t xml:space="preserve"> норме</w:t>
      </w:r>
      <w:r w:rsidRPr="00FE64F3">
        <w:rPr>
          <w:rFonts w:ascii="Times New Roman" w:hAnsi="Times New Roman" w:cs="Times New Roman"/>
          <w:sz w:val="24"/>
          <w:szCs w:val="24"/>
        </w:rPr>
        <w:t xml:space="preserve"> </w:t>
      </w:r>
      <w:r w:rsidR="00E70130" w:rsidRPr="00FE64F3">
        <w:rPr>
          <w:rFonts w:ascii="Times New Roman" w:hAnsi="Times New Roman" w:cs="Times New Roman"/>
          <w:sz w:val="24"/>
          <w:szCs w:val="24"/>
          <w:lang w:val="kk-KZ"/>
        </w:rPr>
        <w:t xml:space="preserve">(линия А, </w:t>
      </w:r>
      <w:proofErr w:type="spellStart"/>
      <w:r w:rsidR="00E70130" w:rsidRPr="00FE64F3">
        <w:rPr>
          <w:rFonts w:ascii="Times New Roman" w:hAnsi="Times New Roman" w:cs="Times New Roman"/>
          <w:sz w:val="24"/>
          <w:szCs w:val="24"/>
          <w:lang w:val="kk-KZ"/>
        </w:rPr>
        <w:t>уровень</w:t>
      </w:r>
      <w:proofErr w:type="spellEnd"/>
      <w:r w:rsidR="00E70130" w:rsidRPr="00FE64F3">
        <w:rPr>
          <w:rFonts w:ascii="Times New Roman" w:hAnsi="Times New Roman" w:cs="Times New Roman"/>
          <w:sz w:val="24"/>
          <w:szCs w:val="24"/>
          <w:lang w:val="kk-KZ"/>
        </w:rPr>
        <w:t xml:space="preserve"> </w:t>
      </w:r>
      <w:proofErr w:type="spellStart"/>
      <w:r w:rsidR="00E70130" w:rsidRPr="00FE64F3">
        <w:rPr>
          <w:rFonts w:ascii="Times New Roman" w:hAnsi="Times New Roman" w:cs="Times New Roman"/>
          <w:sz w:val="24"/>
          <w:szCs w:val="24"/>
          <w:lang w:val="kk-KZ"/>
        </w:rPr>
        <w:t>критической</w:t>
      </w:r>
      <w:proofErr w:type="spellEnd"/>
      <w:r w:rsidR="00E70130" w:rsidRPr="00FE64F3">
        <w:rPr>
          <w:rFonts w:ascii="Times New Roman" w:hAnsi="Times New Roman" w:cs="Times New Roman"/>
          <w:sz w:val="24"/>
          <w:szCs w:val="24"/>
          <w:lang w:val="kk-KZ"/>
        </w:rPr>
        <w:t xml:space="preserve"> </w:t>
      </w:r>
      <w:proofErr w:type="spellStart"/>
      <w:r w:rsidR="00E70130" w:rsidRPr="00FE64F3">
        <w:rPr>
          <w:rFonts w:ascii="Times New Roman" w:hAnsi="Times New Roman" w:cs="Times New Roman"/>
          <w:sz w:val="24"/>
          <w:szCs w:val="24"/>
          <w:lang w:val="kk-KZ"/>
        </w:rPr>
        <w:t>доставки</w:t>
      </w:r>
      <w:proofErr w:type="spellEnd"/>
      <w:r w:rsidR="00E70130" w:rsidRPr="00FE64F3">
        <w:rPr>
          <w:rFonts w:ascii="Times New Roman" w:hAnsi="Times New Roman" w:cs="Times New Roman"/>
          <w:sz w:val="24"/>
          <w:szCs w:val="24"/>
          <w:lang w:val="kk-KZ"/>
        </w:rPr>
        <w:t xml:space="preserve"> </w:t>
      </w:r>
      <w:proofErr w:type="spellStart"/>
      <w:r w:rsidR="00E70130" w:rsidRPr="00FE64F3">
        <w:rPr>
          <w:rFonts w:ascii="Times New Roman" w:hAnsi="Times New Roman" w:cs="Times New Roman"/>
          <w:sz w:val="24"/>
          <w:szCs w:val="24"/>
          <w:lang w:val="kk-KZ"/>
        </w:rPr>
        <w:t>кислорода</w:t>
      </w:r>
      <w:proofErr w:type="spellEnd"/>
      <w:r w:rsidR="00E70130" w:rsidRPr="00FE64F3">
        <w:rPr>
          <w:rFonts w:ascii="Times New Roman" w:hAnsi="Times New Roman" w:cs="Times New Roman"/>
          <w:sz w:val="24"/>
          <w:szCs w:val="24"/>
          <w:lang w:val="kk-KZ"/>
        </w:rPr>
        <w:t xml:space="preserve"> </w:t>
      </w:r>
      <w:proofErr w:type="spellStart"/>
      <w:r w:rsidR="00E70130" w:rsidRPr="00FE64F3">
        <w:rPr>
          <w:rFonts w:ascii="Times New Roman" w:hAnsi="Times New Roman" w:cs="Times New Roman"/>
          <w:sz w:val="24"/>
          <w:szCs w:val="24"/>
          <w:lang w:val="kk-KZ"/>
        </w:rPr>
        <w:t>обозначен</w:t>
      </w:r>
      <w:proofErr w:type="spellEnd"/>
      <w:r w:rsidR="00E70130" w:rsidRPr="00FE64F3">
        <w:rPr>
          <w:rFonts w:ascii="Times New Roman" w:hAnsi="Times New Roman" w:cs="Times New Roman"/>
          <w:sz w:val="24"/>
          <w:szCs w:val="24"/>
          <w:lang w:val="kk-KZ"/>
        </w:rPr>
        <w:t xml:space="preserve"> </w:t>
      </w:r>
      <w:proofErr w:type="spellStart"/>
      <w:r w:rsidR="00E70130" w:rsidRPr="00FE64F3">
        <w:rPr>
          <w:rFonts w:ascii="Times New Roman" w:hAnsi="Times New Roman" w:cs="Times New Roman"/>
          <w:sz w:val="24"/>
          <w:szCs w:val="24"/>
          <w:lang w:val="kk-KZ"/>
        </w:rPr>
        <w:t>цифрой</w:t>
      </w:r>
      <w:proofErr w:type="spellEnd"/>
      <w:r w:rsidR="00E70130" w:rsidRPr="00FE64F3">
        <w:rPr>
          <w:rFonts w:ascii="Times New Roman" w:hAnsi="Times New Roman" w:cs="Times New Roman"/>
          <w:sz w:val="24"/>
          <w:szCs w:val="24"/>
          <w:lang w:val="kk-KZ"/>
        </w:rPr>
        <w:t xml:space="preserve"> 1) и в </w:t>
      </w:r>
      <w:proofErr w:type="spellStart"/>
      <w:r w:rsidR="00E70130" w:rsidRPr="00FE64F3">
        <w:rPr>
          <w:rFonts w:ascii="Times New Roman" w:hAnsi="Times New Roman" w:cs="Times New Roman"/>
          <w:sz w:val="24"/>
          <w:szCs w:val="24"/>
          <w:lang w:val="kk-KZ"/>
        </w:rPr>
        <w:t>условиях</w:t>
      </w:r>
      <w:proofErr w:type="spellEnd"/>
      <w:r w:rsidR="00E70130" w:rsidRPr="00FE64F3">
        <w:rPr>
          <w:rFonts w:ascii="Times New Roman" w:hAnsi="Times New Roman" w:cs="Times New Roman"/>
          <w:sz w:val="24"/>
          <w:szCs w:val="24"/>
          <w:lang w:val="kk-KZ"/>
        </w:rPr>
        <w:t xml:space="preserve"> </w:t>
      </w:r>
      <w:proofErr w:type="spellStart"/>
      <w:r w:rsidR="00E70130" w:rsidRPr="00FE64F3">
        <w:rPr>
          <w:rFonts w:ascii="Times New Roman" w:hAnsi="Times New Roman" w:cs="Times New Roman"/>
          <w:sz w:val="24"/>
          <w:szCs w:val="24"/>
          <w:lang w:val="kk-KZ"/>
        </w:rPr>
        <w:t>системного</w:t>
      </w:r>
      <w:proofErr w:type="spellEnd"/>
      <w:r w:rsidR="00E70130" w:rsidRPr="00FE64F3">
        <w:rPr>
          <w:rFonts w:ascii="Times New Roman" w:hAnsi="Times New Roman" w:cs="Times New Roman"/>
          <w:sz w:val="24"/>
          <w:szCs w:val="24"/>
          <w:lang w:val="kk-KZ"/>
        </w:rPr>
        <w:t xml:space="preserve"> </w:t>
      </w:r>
      <w:proofErr w:type="spellStart"/>
      <w:r w:rsidR="00E70130" w:rsidRPr="00FE64F3">
        <w:rPr>
          <w:rFonts w:ascii="Times New Roman" w:hAnsi="Times New Roman" w:cs="Times New Roman"/>
          <w:sz w:val="24"/>
          <w:szCs w:val="24"/>
          <w:lang w:val="kk-KZ"/>
        </w:rPr>
        <w:t>воспалительного</w:t>
      </w:r>
      <w:proofErr w:type="spellEnd"/>
      <w:r w:rsidR="00E70130" w:rsidRPr="00FE64F3">
        <w:rPr>
          <w:rFonts w:ascii="Times New Roman" w:hAnsi="Times New Roman" w:cs="Times New Roman"/>
          <w:sz w:val="24"/>
          <w:szCs w:val="24"/>
          <w:lang w:val="kk-KZ"/>
        </w:rPr>
        <w:t xml:space="preserve"> </w:t>
      </w:r>
      <w:proofErr w:type="spellStart"/>
      <w:r w:rsidR="00E70130" w:rsidRPr="00FE64F3">
        <w:rPr>
          <w:rFonts w:ascii="Times New Roman" w:hAnsi="Times New Roman" w:cs="Times New Roman"/>
          <w:sz w:val="24"/>
          <w:szCs w:val="24"/>
          <w:lang w:val="kk-KZ"/>
        </w:rPr>
        <w:t>ответа</w:t>
      </w:r>
      <w:proofErr w:type="spellEnd"/>
      <w:r w:rsidR="00E70130" w:rsidRPr="00FE64F3">
        <w:rPr>
          <w:rFonts w:ascii="Times New Roman" w:hAnsi="Times New Roman" w:cs="Times New Roman"/>
          <w:sz w:val="24"/>
          <w:szCs w:val="24"/>
          <w:lang w:val="kk-KZ"/>
        </w:rPr>
        <w:t xml:space="preserve"> (</w:t>
      </w:r>
      <w:proofErr w:type="spellStart"/>
      <w:r w:rsidR="00E70130" w:rsidRPr="00FE64F3">
        <w:rPr>
          <w:rFonts w:ascii="Times New Roman" w:hAnsi="Times New Roman" w:cs="Times New Roman"/>
          <w:sz w:val="24"/>
          <w:szCs w:val="24"/>
          <w:lang w:val="kk-KZ"/>
        </w:rPr>
        <w:t>пунктирная</w:t>
      </w:r>
      <w:proofErr w:type="spellEnd"/>
      <w:r w:rsidR="00E70130" w:rsidRPr="00FE64F3">
        <w:rPr>
          <w:rFonts w:ascii="Times New Roman" w:hAnsi="Times New Roman" w:cs="Times New Roman"/>
          <w:sz w:val="24"/>
          <w:szCs w:val="24"/>
          <w:lang w:val="kk-KZ"/>
        </w:rPr>
        <w:t xml:space="preserve"> линия Б, </w:t>
      </w:r>
      <w:proofErr w:type="spellStart"/>
      <w:r w:rsidR="00E70130" w:rsidRPr="00FE64F3">
        <w:rPr>
          <w:rFonts w:ascii="Times New Roman" w:hAnsi="Times New Roman" w:cs="Times New Roman"/>
          <w:sz w:val="24"/>
          <w:szCs w:val="24"/>
          <w:lang w:val="kk-KZ"/>
        </w:rPr>
        <w:t>уровень</w:t>
      </w:r>
      <w:proofErr w:type="spellEnd"/>
      <w:r w:rsidR="00E70130" w:rsidRPr="00FE64F3">
        <w:rPr>
          <w:rFonts w:ascii="Times New Roman" w:hAnsi="Times New Roman" w:cs="Times New Roman"/>
          <w:sz w:val="24"/>
          <w:szCs w:val="24"/>
          <w:lang w:val="kk-KZ"/>
        </w:rPr>
        <w:t xml:space="preserve"> </w:t>
      </w:r>
      <w:proofErr w:type="spellStart"/>
      <w:r w:rsidR="00E70130" w:rsidRPr="00FE64F3">
        <w:rPr>
          <w:rFonts w:ascii="Times New Roman" w:hAnsi="Times New Roman" w:cs="Times New Roman"/>
          <w:sz w:val="24"/>
          <w:szCs w:val="24"/>
          <w:lang w:val="kk-KZ"/>
        </w:rPr>
        <w:t>критической</w:t>
      </w:r>
      <w:proofErr w:type="spellEnd"/>
      <w:r w:rsidR="00E70130" w:rsidRPr="00FE64F3">
        <w:rPr>
          <w:rFonts w:ascii="Times New Roman" w:hAnsi="Times New Roman" w:cs="Times New Roman"/>
          <w:sz w:val="24"/>
          <w:szCs w:val="24"/>
          <w:lang w:val="kk-KZ"/>
        </w:rPr>
        <w:t xml:space="preserve"> </w:t>
      </w:r>
      <w:proofErr w:type="spellStart"/>
      <w:r w:rsidR="00E70130" w:rsidRPr="00FE64F3">
        <w:rPr>
          <w:rFonts w:ascii="Times New Roman" w:hAnsi="Times New Roman" w:cs="Times New Roman"/>
          <w:sz w:val="24"/>
          <w:szCs w:val="24"/>
          <w:lang w:val="kk-KZ"/>
        </w:rPr>
        <w:t>доставки</w:t>
      </w:r>
      <w:proofErr w:type="spellEnd"/>
      <w:r w:rsidR="00E70130" w:rsidRPr="00FE64F3">
        <w:rPr>
          <w:rFonts w:ascii="Times New Roman" w:hAnsi="Times New Roman" w:cs="Times New Roman"/>
          <w:sz w:val="24"/>
          <w:szCs w:val="24"/>
          <w:lang w:val="kk-KZ"/>
        </w:rPr>
        <w:t xml:space="preserve"> </w:t>
      </w:r>
      <w:proofErr w:type="spellStart"/>
      <w:r w:rsidR="00E70130" w:rsidRPr="00FE64F3">
        <w:rPr>
          <w:rFonts w:ascii="Times New Roman" w:hAnsi="Times New Roman" w:cs="Times New Roman"/>
          <w:sz w:val="24"/>
          <w:szCs w:val="24"/>
          <w:lang w:val="kk-KZ"/>
        </w:rPr>
        <w:t>кислорода</w:t>
      </w:r>
      <w:proofErr w:type="spellEnd"/>
      <w:r w:rsidR="00E70130" w:rsidRPr="00FE64F3">
        <w:rPr>
          <w:rFonts w:ascii="Times New Roman" w:hAnsi="Times New Roman" w:cs="Times New Roman"/>
          <w:sz w:val="24"/>
          <w:szCs w:val="24"/>
          <w:lang w:val="kk-KZ"/>
        </w:rPr>
        <w:t xml:space="preserve"> </w:t>
      </w:r>
      <w:proofErr w:type="spellStart"/>
      <w:r w:rsidR="00E70130" w:rsidRPr="00FE64F3">
        <w:rPr>
          <w:rFonts w:ascii="Times New Roman" w:hAnsi="Times New Roman" w:cs="Times New Roman"/>
          <w:sz w:val="24"/>
          <w:szCs w:val="24"/>
          <w:lang w:val="kk-KZ"/>
        </w:rPr>
        <w:t>обозначен</w:t>
      </w:r>
      <w:proofErr w:type="spellEnd"/>
      <w:r w:rsidR="00E70130" w:rsidRPr="00FE64F3">
        <w:rPr>
          <w:rFonts w:ascii="Times New Roman" w:hAnsi="Times New Roman" w:cs="Times New Roman"/>
          <w:sz w:val="24"/>
          <w:szCs w:val="24"/>
          <w:lang w:val="kk-KZ"/>
        </w:rPr>
        <w:t xml:space="preserve"> </w:t>
      </w:r>
      <w:proofErr w:type="spellStart"/>
      <w:r w:rsidR="00E70130" w:rsidRPr="00FE64F3">
        <w:rPr>
          <w:rFonts w:ascii="Times New Roman" w:hAnsi="Times New Roman" w:cs="Times New Roman"/>
          <w:sz w:val="24"/>
          <w:szCs w:val="24"/>
          <w:lang w:val="kk-KZ"/>
        </w:rPr>
        <w:t>цифрой</w:t>
      </w:r>
      <w:proofErr w:type="spellEnd"/>
      <w:r w:rsidR="00E70130" w:rsidRPr="00FE64F3">
        <w:rPr>
          <w:rFonts w:ascii="Times New Roman" w:hAnsi="Times New Roman" w:cs="Times New Roman"/>
          <w:sz w:val="24"/>
          <w:szCs w:val="24"/>
          <w:lang w:val="kk-KZ"/>
        </w:rPr>
        <w:t xml:space="preserve"> 2), </w:t>
      </w:r>
      <w:proofErr w:type="spellStart"/>
      <w:r w:rsidR="00E70130" w:rsidRPr="00FE64F3">
        <w:rPr>
          <w:rFonts w:ascii="Times New Roman" w:hAnsi="Times New Roman" w:cs="Times New Roman"/>
          <w:sz w:val="24"/>
          <w:szCs w:val="24"/>
          <w:lang w:val="kk-KZ"/>
        </w:rPr>
        <w:t>диагональные</w:t>
      </w:r>
      <w:proofErr w:type="spellEnd"/>
      <w:r w:rsidR="00E70130" w:rsidRPr="00FE64F3">
        <w:rPr>
          <w:rFonts w:ascii="Times New Roman" w:hAnsi="Times New Roman" w:cs="Times New Roman"/>
          <w:sz w:val="24"/>
          <w:szCs w:val="24"/>
          <w:lang w:val="kk-KZ"/>
        </w:rPr>
        <w:t xml:space="preserve"> </w:t>
      </w:r>
      <w:proofErr w:type="spellStart"/>
      <w:r w:rsidR="00E70130" w:rsidRPr="00FE64F3">
        <w:rPr>
          <w:rFonts w:ascii="Times New Roman" w:hAnsi="Times New Roman" w:cs="Times New Roman"/>
          <w:sz w:val="24"/>
          <w:szCs w:val="24"/>
          <w:lang w:val="kk-KZ"/>
        </w:rPr>
        <w:t>линии</w:t>
      </w:r>
      <w:proofErr w:type="spellEnd"/>
      <w:r w:rsidR="00E70130" w:rsidRPr="00FE64F3">
        <w:rPr>
          <w:rFonts w:ascii="Times New Roman" w:hAnsi="Times New Roman" w:cs="Times New Roman"/>
          <w:sz w:val="24"/>
          <w:szCs w:val="24"/>
          <w:lang w:val="kk-KZ"/>
        </w:rPr>
        <w:t xml:space="preserve"> </w:t>
      </w:r>
      <w:proofErr w:type="spellStart"/>
      <w:r w:rsidR="00E70130" w:rsidRPr="00FE64F3">
        <w:rPr>
          <w:rFonts w:ascii="Times New Roman" w:hAnsi="Times New Roman" w:cs="Times New Roman"/>
          <w:sz w:val="24"/>
          <w:szCs w:val="24"/>
          <w:lang w:val="kk-KZ"/>
        </w:rPr>
        <w:t>отражают</w:t>
      </w:r>
      <w:proofErr w:type="spellEnd"/>
      <w:r w:rsidR="00E70130" w:rsidRPr="00FE64F3">
        <w:rPr>
          <w:rFonts w:ascii="Times New Roman" w:hAnsi="Times New Roman" w:cs="Times New Roman"/>
          <w:sz w:val="24"/>
          <w:szCs w:val="24"/>
          <w:lang w:val="kk-KZ"/>
        </w:rPr>
        <w:t xml:space="preserve"> </w:t>
      </w:r>
      <w:proofErr w:type="spellStart"/>
      <w:r w:rsidR="00E70130" w:rsidRPr="00FE64F3">
        <w:rPr>
          <w:rFonts w:ascii="Times New Roman" w:hAnsi="Times New Roman" w:cs="Times New Roman"/>
          <w:sz w:val="24"/>
          <w:szCs w:val="24"/>
          <w:lang w:val="kk-KZ"/>
        </w:rPr>
        <w:t>увеличение</w:t>
      </w:r>
      <w:proofErr w:type="spellEnd"/>
      <w:r w:rsidR="00E70130" w:rsidRPr="00FE64F3">
        <w:rPr>
          <w:rFonts w:ascii="Times New Roman" w:hAnsi="Times New Roman" w:cs="Times New Roman"/>
          <w:sz w:val="24"/>
          <w:szCs w:val="24"/>
          <w:lang w:val="kk-KZ"/>
        </w:rPr>
        <w:t xml:space="preserve"> </w:t>
      </w:r>
      <w:proofErr w:type="spellStart"/>
      <w:r w:rsidR="00E70130" w:rsidRPr="00FE64F3">
        <w:rPr>
          <w:rFonts w:ascii="Times New Roman" w:hAnsi="Times New Roman" w:cs="Times New Roman"/>
          <w:sz w:val="24"/>
          <w:szCs w:val="24"/>
          <w:lang w:val="kk-KZ"/>
        </w:rPr>
        <w:t>уровня</w:t>
      </w:r>
      <w:proofErr w:type="spellEnd"/>
      <w:r w:rsidR="00E70130" w:rsidRPr="00FE64F3">
        <w:rPr>
          <w:rFonts w:ascii="Times New Roman" w:hAnsi="Times New Roman" w:cs="Times New Roman"/>
          <w:sz w:val="24"/>
          <w:szCs w:val="24"/>
          <w:lang w:val="kk-KZ"/>
        </w:rPr>
        <w:t xml:space="preserve"> </w:t>
      </w:r>
      <w:proofErr w:type="spellStart"/>
      <w:r w:rsidR="00E70130" w:rsidRPr="00FE64F3">
        <w:rPr>
          <w:rFonts w:ascii="Times New Roman" w:hAnsi="Times New Roman" w:cs="Times New Roman"/>
          <w:sz w:val="24"/>
          <w:szCs w:val="24"/>
          <w:lang w:val="kk-KZ"/>
        </w:rPr>
        <w:t>экстракции</w:t>
      </w:r>
      <w:proofErr w:type="spellEnd"/>
      <w:r w:rsidR="00E70130" w:rsidRPr="00FE64F3">
        <w:rPr>
          <w:rFonts w:ascii="Times New Roman" w:hAnsi="Times New Roman" w:cs="Times New Roman"/>
          <w:sz w:val="24"/>
          <w:szCs w:val="24"/>
          <w:lang w:val="kk-KZ"/>
        </w:rPr>
        <w:t xml:space="preserve"> </w:t>
      </w:r>
      <w:proofErr w:type="spellStart"/>
      <w:r w:rsidR="00E70130" w:rsidRPr="00FE64F3">
        <w:rPr>
          <w:rFonts w:ascii="Times New Roman" w:hAnsi="Times New Roman" w:cs="Times New Roman"/>
          <w:sz w:val="24"/>
          <w:szCs w:val="24"/>
          <w:lang w:val="kk-KZ"/>
        </w:rPr>
        <w:t>кислорода</w:t>
      </w:r>
      <w:proofErr w:type="spellEnd"/>
      <w:r w:rsidR="00E70130" w:rsidRPr="00FE64F3">
        <w:rPr>
          <w:rFonts w:ascii="Times New Roman" w:hAnsi="Times New Roman" w:cs="Times New Roman"/>
          <w:sz w:val="24"/>
          <w:szCs w:val="24"/>
          <w:lang w:val="kk-KZ"/>
        </w:rPr>
        <w:t xml:space="preserve"> </w:t>
      </w:r>
      <w:proofErr w:type="spellStart"/>
      <w:r w:rsidR="00E70130" w:rsidRPr="00FE64F3">
        <w:rPr>
          <w:rFonts w:ascii="Times New Roman" w:hAnsi="Times New Roman" w:cs="Times New Roman"/>
          <w:sz w:val="24"/>
          <w:szCs w:val="24"/>
          <w:lang w:val="kk-KZ"/>
        </w:rPr>
        <w:t>по</w:t>
      </w:r>
      <w:proofErr w:type="spellEnd"/>
      <w:r w:rsidR="00E70130" w:rsidRPr="00FE64F3">
        <w:rPr>
          <w:rFonts w:ascii="Times New Roman" w:hAnsi="Times New Roman" w:cs="Times New Roman"/>
          <w:sz w:val="24"/>
          <w:szCs w:val="24"/>
          <w:lang w:val="kk-KZ"/>
        </w:rPr>
        <w:t xml:space="preserve"> мере </w:t>
      </w:r>
      <w:proofErr w:type="spellStart"/>
      <w:r w:rsidR="00E70130" w:rsidRPr="00FE64F3">
        <w:rPr>
          <w:rFonts w:ascii="Times New Roman" w:hAnsi="Times New Roman" w:cs="Times New Roman"/>
          <w:sz w:val="24"/>
          <w:szCs w:val="24"/>
          <w:lang w:val="kk-KZ"/>
        </w:rPr>
        <w:t>снижения</w:t>
      </w:r>
      <w:proofErr w:type="spellEnd"/>
      <w:r w:rsidR="00E70130" w:rsidRPr="00FE64F3">
        <w:rPr>
          <w:rFonts w:ascii="Times New Roman" w:hAnsi="Times New Roman" w:cs="Times New Roman"/>
          <w:sz w:val="24"/>
          <w:szCs w:val="24"/>
          <w:lang w:val="kk-KZ"/>
        </w:rPr>
        <w:t xml:space="preserve"> </w:t>
      </w:r>
      <w:proofErr w:type="spellStart"/>
      <w:r w:rsidR="00E70130" w:rsidRPr="00FE64F3">
        <w:rPr>
          <w:rFonts w:ascii="Times New Roman" w:hAnsi="Times New Roman" w:cs="Times New Roman"/>
          <w:sz w:val="24"/>
          <w:szCs w:val="24"/>
          <w:lang w:val="kk-KZ"/>
        </w:rPr>
        <w:t>доставки</w:t>
      </w:r>
      <w:proofErr w:type="spellEnd"/>
      <w:r w:rsidR="00E70130" w:rsidRPr="00FE64F3">
        <w:rPr>
          <w:rFonts w:ascii="Times New Roman" w:hAnsi="Times New Roman" w:cs="Times New Roman"/>
          <w:sz w:val="24"/>
          <w:szCs w:val="24"/>
          <w:lang w:val="kk-KZ"/>
        </w:rPr>
        <w:t xml:space="preserve"> </w:t>
      </w:r>
      <w:proofErr w:type="spellStart"/>
      <w:r w:rsidR="00E70130" w:rsidRPr="00FE64F3">
        <w:rPr>
          <w:rFonts w:ascii="Times New Roman" w:hAnsi="Times New Roman" w:cs="Times New Roman"/>
          <w:sz w:val="24"/>
          <w:szCs w:val="24"/>
          <w:lang w:val="kk-KZ"/>
        </w:rPr>
        <w:t>кислорода</w:t>
      </w:r>
      <w:proofErr w:type="spellEnd"/>
      <w:r w:rsidR="00E70130" w:rsidRPr="00FE64F3">
        <w:rPr>
          <w:rFonts w:ascii="Times New Roman" w:hAnsi="Times New Roman" w:cs="Times New Roman"/>
          <w:sz w:val="24"/>
          <w:szCs w:val="24"/>
          <w:lang w:val="kk-KZ"/>
        </w:rPr>
        <w:t xml:space="preserve"> </w:t>
      </w:r>
      <w:r w:rsidRPr="00FE64F3">
        <w:rPr>
          <w:rFonts w:ascii="Times New Roman" w:hAnsi="Times New Roman" w:cs="Times New Roman"/>
          <w:sz w:val="24"/>
          <w:szCs w:val="24"/>
        </w:rPr>
        <w:t>[97</w:t>
      </w:r>
      <w:r w:rsidR="00B367B3" w:rsidRPr="00B367B3">
        <w:rPr>
          <w:rFonts w:ascii="Times New Roman" w:hAnsi="Times New Roman" w:cs="Times New Roman"/>
          <w:sz w:val="24"/>
          <w:szCs w:val="24"/>
        </w:rPr>
        <w:t xml:space="preserve">, </w:t>
      </w:r>
      <w:r w:rsidR="00B367B3">
        <w:rPr>
          <w:rFonts w:ascii="Times New Roman" w:hAnsi="Times New Roman" w:cs="Times New Roman"/>
          <w:sz w:val="24"/>
          <w:szCs w:val="24"/>
          <w:lang w:val="en-US"/>
        </w:rPr>
        <w:t>c</w:t>
      </w:r>
      <w:r w:rsidR="00B367B3" w:rsidRPr="00B367B3">
        <w:rPr>
          <w:rFonts w:ascii="Times New Roman" w:hAnsi="Times New Roman" w:cs="Times New Roman"/>
          <w:sz w:val="24"/>
          <w:szCs w:val="24"/>
        </w:rPr>
        <w:t>.321</w:t>
      </w:r>
      <w:r w:rsidRPr="00FE64F3">
        <w:rPr>
          <w:rFonts w:ascii="Times New Roman" w:hAnsi="Times New Roman" w:cs="Times New Roman"/>
          <w:sz w:val="24"/>
          <w:szCs w:val="24"/>
        </w:rPr>
        <w:t>]</w:t>
      </w:r>
      <w:r w:rsidR="00E70130" w:rsidRPr="00FE64F3">
        <w:rPr>
          <w:rFonts w:ascii="Times New Roman" w:hAnsi="Times New Roman" w:cs="Times New Roman"/>
          <w:sz w:val="24"/>
          <w:szCs w:val="24"/>
          <w:lang w:val="kk-KZ"/>
        </w:rPr>
        <w:t xml:space="preserve">. </w:t>
      </w:r>
    </w:p>
    <w:p w14:paraId="63D3165F" w14:textId="11D5E967" w:rsidR="00E70130" w:rsidRPr="007C743E" w:rsidRDefault="00E70130" w:rsidP="00B367B3">
      <w:pPr>
        <w:spacing w:before="24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В условиях анемии парциальное давление кислорода в артериальной крови почти не изменяется, однако анемия приводит к снижению кислородной емкости крови, что компенсируется повышением сердечного выброса (за счет увеличения частоты сердечных сокращений) и увеличением экстракции кислорода тканями, также отмечается сдвиг кривой диссоциации гемоглобина вправо (за счет увеличения концентрации 2,3-дифосфоглицерата) [</w:t>
      </w:r>
      <w:r w:rsidR="009D16EF" w:rsidRPr="007C743E">
        <w:rPr>
          <w:rFonts w:ascii="Times New Roman" w:hAnsi="Times New Roman" w:cs="Times New Roman"/>
          <w:sz w:val="28"/>
          <w:szCs w:val="28"/>
        </w:rPr>
        <w:t>97</w:t>
      </w:r>
      <w:r w:rsidRPr="007C743E">
        <w:rPr>
          <w:rFonts w:ascii="Times New Roman" w:hAnsi="Times New Roman" w:cs="Times New Roman"/>
          <w:sz w:val="28"/>
          <w:szCs w:val="28"/>
        </w:rPr>
        <w:t>,</w:t>
      </w:r>
      <w:r w:rsidR="00C06F8E" w:rsidRPr="007C743E">
        <w:rPr>
          <w:rFonts w:ascii="Times New Roman" w:hAnsi="Times New Roman" w:cs="Times New Roman"/>
          <w:sz w:val="28"/>
          <w:szCs w:val="28"/>
        </w:rPr>
        <w:t xml:space="preserve"> </w:t>
      </w:r>
      <w:r w:rsidR="00B367B3">
        <w:rPr>
          <w:rFonts w:ascii="Times New Roman" w:hAnsi="Times New Roman" w:cs="Times New Roman"/>
          <w:sz w:val="28"/>
          <w:szCs w:val="28"/>
          <w:lang w:val="en-US"/>
        </w:rPr>
        <w:t>c</w:t>
      </w:r>
      <w:r w:rsidR="00B367B3" w:rsidRPr="00B367B3">
        <w:rPr>
          <w:rFonts w:ascii="Times New Roman" w:hAnsi="Times New Roman" w:cs="Times New Roman"/>
          <w:sz w:val="28"/>
          <w:szCs w:val="28"/>
        </w:rPr>
        <w:t xml:space="preserve">. 465; </w:t>
      </w:r>
      <w:r w:rsidRPr="007C743E">
        <w:rPr>
          <w:rFonts w:ascii="Times New Roman" w:hAnsi="Times New Roman" w:cs="Times New Roman"/>
          <w:sz w:val="28"/>
          <w:szCs w:val="28"/>
        </w:rPr>
        <w:t>1</w:t>
      </w:r>
      <w:r w:rsidR="009D16EF" w:rsidRPr="007C743E">
        <w:rPr>
          <w:rFonts w:ascii="Times New Roman" w:hAnsi="Times New Roman" w:cs="Times New Roman"/>
          <w:sz w:val="28"/>
          <w:szCs w:val="28"/>
        </w:rPr>
        <w:t>48</w:t>
      </w:r>
      <w:r w:rsidRPr="007C743E">
        <w:rPr>
          <w:rFonts w:ascii="Times New Roman" w:hAnsi="Times New Roman" w:cs="Times New Roman"/>
          <w:sz w:val="28"/>
          <w:szCs w:val="28"/>
        </w:rPr>
        <w:t>, 1</w:t>
      </w:r>
      <w:r w:rsidR="009D16EF" w:rsidRPr="007C743E">
        <w:rPr>
          <w:rFonts w:ascii="Times New Roman" w:hAnsi="Times New Roman" w:cs="Times New Roman"/>
          <w:sz w:val="28"/>
          <w:szCs w:val="28"/>
        </w:rPr>
        <w:t>49</w:t>
      </w:r>
      <w:r w:rsidRPr="007C743E">
        <w:rPr>
          <w:rFonts w:ascii="Times New Roman" w:hAnsi="Times New Roman" w:cs="Times New Roman"/>
          <w:sz w:val="28"/>
          <w:szCs w:val="28"/>
        </w:rPr>
        <w:t>]. При этом важно отметить, что повышение уровня 2,3-дифосфоглицерата и соответственно снижение сродства гемоглобина к кислороду- типичная реакция для всех видов анемий [</w:t>
      </w:r>
      <w:r w:rsidR="009D16EF" w:rsidRPr="007C743E">
        <w:rPr>
          <w:rFonts w:ascii="Times New Roman" w:hAnsi="Times New Roman" w:cs="Times New Roman"/>
          <w:sz w:val="28"/>
          <w:szCs w:val="28"/>
        </w:rPr>
        <w:t>149</w:t>
      </w:r>
      <w:r w:rsidRPr="007C743E">
        <w:rPr>
          <w:rFonts w:ascii="Times New Roman" w:hAnsi="Times New Roman" w:cs="Times New Roman"/>
          <w:sz w:val="28"/>
          <w:szCs w:val="28"/>
        </w:rPr>
        <w:t>,</w:t>
      </w:r>
      <w:r w:rsidR="00B367B3" w:rsidRPr="00B367B3">
        <w:rPr>
          <w:rFonts w:ascii="Times New Roman" w:hAnsi="Times New Roman" w:cs="Times New Roman"/>
          <w:sz w:val="28"/>
          <w:szCs w:val="28"/>
        </w:rPr>
        <w:t xml:space="preserve"> </w:t>
      </w:r>
      <w:r w:rsidR="00B367B3">
        <w:rPr>
          <w:rFonts w:ascii="Times New Roman" w:hAnsi="Times New Roman" w:cs="Times New Roman"/>
          <w:sz w:val="28"/>
          <w:szCs w:val="28"/>
          <w:lang w:val="en-US"/>
        </w:rPr>
        <w:t>p</w:t>
      </w:r>
      <w:r w:rsidR="00B367B3" w:rsidRPr="00B367B3">
        <w:rPr>
          <w:rFonts w:ascii="Times New Roman" w:hAnsi="Times New Roman" w:cs="Times New Roman"/>
          <w:sz w:val="28"/>
          <w:szCs w:val="28"/>
        </w:rPr>
        <w:t>.335;</w:t>
      </w:r>
      <w:r w:rsidRPr="007C743E">
        <w:rPr>
          <w:rFonts w:ascii="Times New Roman" w:hAnsi="Times New Roman" w:cs="Times New Roman"/>
          <w:sz w:val="28"/>
          <w:szCs w:val="28"/>
        </w:rPr>
        <w:t xml:space="preserve"> 1</w:t>
      </w:r>
      <w:r w:rsidR="009D16EF" w:rsidRPr="007C743E">
        <w:rPr>
          <w:rFonts w:ascii="Times New Roman" w:hAnsi="Times New Roman" w:cs="Times New Roman"/>
          <w:sz w:val="28"/>
          <w:szCs w:val="28"/>
        </w:rPr>
        <w:t>50</w:t>
      </w:r>
      <w:r w:rsidRPr="007C743E">
        <w:rPr>
          <w:rFonts w:ascii="Times New Roman" w:hAnsi="Times New Roman" w:cs="Times New Roman"/>
          <w:sz w:val="28"/>
          <w:szCs w:val="28"/>
        </w:rPr>
        <w:t>]. Как отмечалось выше, рост уровня лактата крови проявляется при развитии кислородной задолженности (рис</w:t>
      </w:r>
      <w:r w:rsidR="00B367B3">
        <w:rPr>
          <w:rFonts w:ascii="Times New Roman" w:hAnsi="Times New Roman" w:cs="Times New Roman"/>
          <w:sz w:val="28"/>
          <w:szCs w:val="28"/>
        </w:rPr>
        <w:t>унок</w:t>
      </w:r>
      <w:r w:rsidRPr="007C743E">
        <w:rPr>
          <w:rFonts w:ascii="Times New Roman" w:hAnsi="Times New Roman" w:cs="Times New Roman"/>
          <w:sz w:val="28"/>
          <w:szCs w:val="28"/>
        </w:rPr>
        <w:t xml:space="preserve"> 2) [</w:t>
      </w:r>
      <w:r w:rsidR="009D16EF" w:rsidRPr="007C743E">
        <w:rPr>
          <w:rFonts w:ascii="Times New Roman" w:hAnsi="Times New Roman" w:cs="Times New Roman"/>
          <w:sz w:val="28"/>
          <w:szCs w:val="28"/>
        </w:rPr>
        <w:t>97</w:t>
      </w:r>
      <w:r w:rsidRPr="007C743E">
        <w:rPr>
          <w:rFonts w:ascii="Times New Roman" w:hAnsi="Times New Roman" w:cs="Times New Roman"/>
          <w:sz w:val="28"/>
          <w:szCs w:val="28"/>
        </w:rPr>
        <w:t xml:space="preserve">, </w:t>
      </w:r>
      <w:r w:rsidR="00B367B3">
        <w:rPr>
          <w:rFonts w:ascii="Times New Roman" w:hAnsi="Times New Roman" w:cs="Times New Roman"/>
          <w:sz w:val="28"/>
          <w:szCs w:val="28"/>
          <w:lang w:val="en-US"/>
        </w:rPr>
        <w:t>c</w:t>
      </w:r>
      <w:r w:rsidR="00B367B3" w:rsidRPr="00B367B3">
        <w:rPr>
          <w:rFonts w:ascii="Times New Roman" w:hAnsi="Times New Roman" w:cs="Times New Roman"/>
          <w:sz w:val="28"/>
          <w:szCs w:val="28"/>
        </w:rPr>
        <w:t>. 46</w:t>
      </w:r>
      <w:r w:rsidR="00B367B3" w:rsidRPr="00B367B3">
        <w:rPr>
          <w:rFonts w:ascii="Times New Roman" w:hAnsi="Times New Roman" w:cs="Times New Roman"/>
          <w:sz w:val="28"/>
          <w:szCs w:val="28"/>
        </w:rPr>
        <w:t>7</w:t>
      </w:r>
      <w:r w:rsidR="00B367B3" w:rsidRPr="00B367B3">
        <w:rPr>
          <w:rFonts w:ascii="Times New Roman" w:hAnsi="Times New Roman" w:cs="Times New Roman"/>
          <w:sz w:val="28"/>
          <w:szCs w:val="28"/>
        </w:rPr>
        <w:t xml:space="preserve">; </w:t>
      </w:r>
      <w:r w:rsidRPr="007C743E">
        <w:rPr>
          <w:rFonts w:ascii="Times New Roman" w:hAnsi="Times New Roman" w:cs="Times New Roman"/>
          <w:sz w:val="28"/>
          <w:szCs w:val="28"/>
        </w:rPr>
        <w:t>1</w:t>
      </w:r>
      <w:r w:rsidR="009D16EF" w:rsidRPr="007C743E">
        <w:rPr>
          <w:rFonts w:ascii="Times New Roman" w:hAnsi="Times New Roman" w:cs="Times New Roman"/>
          <w:sz w:val="28"/>
          <w:szCs w:val="28"/>
        </w:rPr>
        <w:t>51</w:t>
      </w:r>
      <w:r w:rsidRPr="007C743E">
        <w:rPr>
          <w:rFonts w:ascii="Times New Roman" w:hAnsi="Times New Roman" w:cs="Times New Roman"/>
          <w:sz w:val="28"/>
          <w:szCs w:val="28"/>
        </w:rPr>
        <w:t xml:space="preserve">]. </w:t>
      </w:r>
    </w:p>
    <w:p w14:paraId="1C6044A9" w14:textId="77777777" w:rsidR="00E70130" w:rsidRPr="007C743E" w:rsidRDefault="00E70130" w:rsidP="00B367B3">
      <w:pPr>
        <w:spacing w:after="0" w:line="240" w:lineRule="auto"/>
        <w:jc w:val="center"/>
        <w:rPr>
          <w:rFonts w:ascii="Times New Roman" w:hAnsi="Times New Roman" w:cs="Times New Roman"/>
          <w:sz w:val="28"/>
          <w:szCs w:val="28"/>
          <w:lang w:val="en-US"/>
        </w:rPr>
      </w:pPr>
      <w:r w:rsidRPr="007C743E">
        <w:rPr>
          <w:rFonts w:ascii="Times New Roman" w:hAnsi="Times New Roman" w:cs="Times New Roman"/>
          <w:noProof/>
          <w:sz w:val="28"/>
          <w:szCs w:val="28"/>
        </w:rPr>
        <w:drawing>
          <wp:inline distT="0" distB="0" distL="0" distR="0" wp14:anchorId="2CB0B1AF" wp14:editId="119D5BEC">
            <wp:extent cx="2913380" cy="1717675"/>
            <wp:effectExtent l="19050" t="0" r="1270" b="0"/>
            <wp:docPr id="1" name="Рисунок 1" descr="Whole body oxygen consumption and critical oxygen delivery in response to  prolonged and severe carbon monoxide poisoning - Resusc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le body oxygen consumption and critical oxygen delivery in response to  prolonged and severe carbon monoxide poisoning - Resuscitation"/>
                    <pic:cNvPicPr>
                      <a:picLocks noChangeAspect="1" noChangeArrowheads="1"/>
                    </pic:cNvPicPr>
                  </pic:nvPicPr>
                  <pic:blipFill>
                    <a:blip r:embed="rId9"/>
                    <a:srcRect/>
                    <a:stretch>
                      <a:fillRect/>
                    </a:stretch>
                  </pic:blipFill>
                  <pic:spPr bwMode="auto">
                    <a:xfrm>
                      <a:off x="0" y="0"/>
                      <a:ext cx="2913380" cy="1717675"/>
                    </a:xfrm>
                    <a:prstGeom prst="rect">
                      <a:avLst/>
                    </a:prstGeom>
                    <a:noFill/>
                    <a:ln w="9525">
                      <a:noFill/>
                      <a:miter lim="800000"/>
                      <a:headEnd/>
                      <a:tailEnd/>
                    </a:ln>
                  </pic:spPr>
                </pic:pic>
              </a:graphicData>
            </a:graphic>
          </wp:inline>
        </w:drawing>
      </w:r>
    </w:p>
    <w:p w14:paraId="62461669" w14:textId="77777777" w:rsidR="00B367B3" w:rsidRDefault="00E70130" w:rsidP="00B367B3">
      <w:pPr>
        <w:spacing w:before="240" w:line="240" w:lineRule="auto"/>
        <w:jc w:val="center"/>
        <w:rPr>
          <w:rFonts w:ascii="Times New Roman" w:hAnsi="Times New Roman" w:cs="Times New Roman"/>
          <w:sz w:val="28"/>
          <w:szCs w:val="28"/>
        </w:rPr>
      </w:pPr>
      <w:r w:rsidRPr="007C743E">
        <w:rPr>
          <w:rFonts w:ascii="Times New Roman" w:hAnsi="Times New Roman" w:cs="Times New Roman"/>
          <w:sz w:val="28"/>
          <w:szCs w:val="28"/>
        </w:rPr>
        <w:t>Рис</w:t>
      </w:r>
      <w:r w:rsidR="00B367B3">
        <w:rPr>
          <w:rFonts w:ascii="Times New Roman" w:hAnsi="Times New Roman" w:cs="Times New Roman"/>
          <w:sz w:val="28"/>
          <w:szCs w:val="28"/>
        </w:rPr>
        <w:t>унок</w:t>
      </w:r>
      <w:r w:rsidRPr="007C743E">
        <w:rPr>
          <w:rFonts w:ascii="Times New Roman" w:hAnsi="Times New Roman" w:cs="Times New Roman"/>
          <w:sz w:val="28"/>
          <w:szCs w:val="28"/>
        </w:rPr>
        <w:t xml:space="preserve"> 2</w:t>
      </w:r>
      <w:r w:rsidR="00B367B3">
        <w:rPr>
          <w:rFonts w:ascii="Times New Roman" w:hAnsi="Times New Roman" w:cs="Times New Roman"/>
          <w:sz w:val="28"/>
          <w:szCs w:val="28"/>
        </w:rPr>
        <w:t xml:space="preserve"> –</w:t>
      </w:r>
      <w:r w:rsidRPr="007C743E">
        <w:rPr>
          <w:rFonts w:ascii="Times New Roman" w:hAnsi="Times New Roman" w:cs="Times New Roman"/>
          <w:sz w:val="28"/>
          <w:szCs w:val="28"/>
        </w:rPr>
        <w:t xml:space="preserve"> Взаимосвязь доставки и потребления кислорода</w:t>
      </w:r>
    </w:p>
    <w:p w14:paraId="3436D1F3" w14:textId="50DDA66A" w:rsidR="00E70130" w:rsidRPr="00B367B3" w:rsidRDefault="00E70130" w:rsidP="00B367B3">
      <w:pPr>
        <w:spacing w:after="0" w:line="240" w:lineRule="auto"/>
        <w:ind w:firstLine="708"/>
        <w:jc w:val="both"/>
        <w:rPr>
          <w:rFonts w:ascii="Times New Roman" w:hAnsi="Times New Roman" w:cs="Times New Roman"/>
          <w:sz w:val="24"/>
          <w:szCs w:val="24"/>
        </w:rPr>
      </w:pPr>
      <w:r w:rsidRPr="00B367B3">
        <w:rPr>
          <w:rFonts w:ascii="Times New Roman" w:hAnsi="Times New Roman" w:cs="Times New Roman"/>
          <w:sz w:val="24"/>
          <w:szCs w:val="24"/>
        </w:rPr>
        <w:t xml:space="preserve">При достижении критической доставки кислорода, отмечается рост уровня лактата и дальнейший рост экстракции кислорода со снижением сатурации гемоглобина венозной крови </w:t>
      </w:r>
      <w:r w:rsidR="00B367B3" w:rsidRPr="00B367B3">
        <w:rPr>
          <w:rFonts w:ascii="Times New Roman" w:hAnsi="Times New Roman" w:cs="Times New Roman"/>
          <w:sz w:val="24"/>
          <w:szCs w:val="24"/>
        </w:rPr>
        <w:t>[152]</w:t>
      </w:r>
      <w:r w:rsidRPr="00B367B3">
        <w:rPr>
          <w:rFonts w:ascii="Times New Roman" w:hAnsi="Times New Roman" w:cs="Times New Roman"/>
          <w:iCs/>
          <w:sz w:val="24"/>
          <w:szCs w:val="24"/>
          <w:shd w:val="clear" w:color="auto" w:fill="FFFFFF"/>
        </w:rPr>
        <w:t>.</w:t>
      </w:r>
    </w:p>
    <w:p w14:paraId="30DC4F4A" w14:textId="41625BC7" w:rsidR="00E70130" w:rsidRPr="007C743E" w:rsidRDefault="00E70130" w:rsidP="003639DB">
      <w:pPr>
        <w:spacing w:before="240" w:after="0" w:line="240" w:lineRule="auto"/>
        <w:ind w:firstLine="709"/>
        <w:jc w:val="both"/>
        <w:rPr>
          <w:rFonts w:ascii="Times New Roman" w:eastAsia="Times New Roman" w:hAnsi="Times New Roman" w:cs="Times New Roman"/>
          <w:sz w:val="28"/>
          <w:szCs w:val="28"/>
        </w:rPr>
      </w:pPr>
      <w:r w:rsidRPr="007C743E">
        <w:rPr>
          <w:rFonts w:ascii="Times New Roman" w:hAnsi="Times New Roman" w:cs="Times New Roman"/>
          <w:sz w:val="28"/>
          <w:szCs w:val="28"/>
        </w:rPr>
        <w:lastRenderedPageBreak/>
        <w:t>Главной целью проведения гемотрансфузии увеличение кислородной емкости крови и транспорта кислорода к органам и тканям. Тем не менее, концентрация гемоглобина не может отражать эффективность кислородной доставки, а потому не может служить надёжным маркером глобальной оксигенации тканей [</w:t>
      </w:r>
      <w:r w:rsidR="009D16EF" w:rsidRPr="007C743E">
        <w:rPr>
          <w:rFonts w:ascii="Times New Roman" w:hAnsi="Times New Roman" w:cs="Times New Roman"/>
          <w:sz w:val="28"/>
          <w:szCs w:val="28"/>
        </w:rPr>
        <w:t>92</w:t>
      </w:r>
      <w:r w:rsidR="00B367B3" w:rsidRPr="00B367B3">
        <w:rPr>
          <w:rFonts w:ascii="Times New Roman" w:hAnsi="Times New Roman" w:cs="Times New Roman"/>
          <w:sz w:val="28"/>
          <w:szCs w:val="28"/>
        </w:rPr>
        <w:t xml:space="preserve">, </w:t>
      </w:r>
      <w:r w:rsidR="00B367B3">
        <w:rPr>
          <w:rFonts w:ascii="Times New Roman" w:hAnsi="Times New Roman" w:cs="Times New Roman"/>
          <w:sz w:val="28"/>
          <w:szCs w:val="28"/>
          <w:lang w:val="en-US"/>
        </w:rPr>
        <w:t>p</w:t>
      </w:r>
      <w:r w:rsidR="00B367B3" w:rsidRPr="00B367B3">
        <w:rPr>
          <w:rFonts w:ascii="Times New Roman" w:hAnsi="Times New Roman" w:cs="Times New Roman"/>
          <w:sz w:val="28"/>
          <w:szCs w:val="28"/>
        </w:rPr>
        <w:t>.</w:t>
      </w:r>
      <w:r w:rsidR="00B367B3">
        <w:rPr>
          <w:rFonts w:ascii="Times New Roman" w:hAnsi="Times New Roman" w:cs="Times New Roman"/>
          <w:sz w:val="28"/>
          <w:szCs w:val="28"/>
        </w:rPr>
        <w:t>1923</w:t>
      </w:r>
      <w:r w:rsidRPr="007C743E">
        <w:rPr>
          <w:rFonts w:ascii="Times New Roman" w:hAnsi="Times New Roman" w:cs="Times New Roman"/>
          <w:sz w:val="28"/>
          <w:szCs w:val="28"/>
        </w:rPr>
        <w:t>]. Несмотря на это, в большинстве клинических рекомендаций именно уровень гемоглобина продолжает использоваться в качестве основного критерия для принятия решения о необходимости гемотрансфузии [</w:t>
      </w:r>
      <w:r w:rsidR="009D16EF" w:rsidRPr="007C743E">
        <w:rPr>
          <w:rFonts w:ascii="Times New Roman" w:hAnsi="Times New Roman" w:cs="Times New Roman"/>
          <w:sz w:val="28"/>
          <w:szCs w:val="28"/>
        </w:rPr>
        <w:t>92</w:t>
      </w:r>
      <w:r w:rsidRPr="007C743E">
        <w:rPr>
          <w:rFonts w:ascii="Times New Roman" w:hAnsi="Times New Roman" w:cs="Times New Roman"/>
          <w:sz w:val="28"/>
          <w:szCs w:val="28"/>
        </w:rPr>
        <w:t xml:space="preserve">, </w:t>
      </w:r>
      <w:r w:rsidR="00B367B3">
        <w:rPr>
          <w:rFonts w:ascii="Times New Roman" w:hAnsi="Times New Roman" w:cs="Times New Roman"/>
          <w:sz w:val="28"/>
          <w:szCs w:val="28"/>
          <w:lang w:val="en-US"/>
        </w:rPr>
        <w:t>p</w:t>
      </w:r>
      <w:r w:rsidR="00B367B3" w:rsidRPr="00B367B3">
        <w:rPr>
          <w:rFonts w:ascii="Times New Roman" w:hAnsi="Times New Roman" w:cs="Times New Roman"/>
          <w:sz w:val="28"/>
          <w:szCs w:val="28"/>
        </w:rPr>
        <w:t xml:space="preserve">.1931; </w:t>
      </w:r>
      <w:r w:rsidRPr="007C743E">
        <w:rPr>
          <w:rFonts w:ascii="Times New Roman" w:hAnsi="Times New Roman" w:cs="Times New Roman"/>
          <w:sz w:val="28"/>
          <w:szCs w:val="28"/>
        </w:rPr>
        <w:t>1</w:t>
      </w:r>
      <w:r w:rsidR="009D16EF" w:rsidRPr="007C743E">
        <w:rPr>
          <w:rFonts w:ascii="Times New Roman" w:hAnsi="Times New Roman" w:cs="Times New Roman"/>
          <w:sz w:val="28"/>
          <w:szCs w:val="28"/>
        </w:rPr>
        <w:t>52</w:t>
      </w:r>
      <w:r w:rsidRPr="007C743E">
        <w:rPr>
          <w:rFonts w:ascii="Times New Roman" w:hAnsi="Times New Roman" w:cs="Times New Roman"/>
          <w:sz w:val="28"/>
          <w:szCs w:val="28"/>
        </w:rPr>
        <w:t xml:space="preserve">, </w:t>
      </w:r>
      <w:r w:rsidR="00B367B3">
        <w:rPr>
          <w:rFonts w:ascii="Times New Roman" w:hAnsi="Times New Roman" w:cs="Times New Roman"/>
          <w:sz w:val="28"/>
          <w:szCs w:val="28"/>
          <w:lang w:val="en-US"/>
        </w:rPr>
        <w:t>p</w:t>
      </w:r>
      <w:r w:rsidR="00B367B3" w:rsidRPr="00B367B3">
        <w:rPr>
          <w:rFonts w:ascii="Times New Roman" w:hAnsi="Times New Roman" w:cs="Times New Roman"/>
          <w:sz w:val="28"/>
          <w:szCs w:val="28"/>
        </w:rPr>
        <w:t xml:space="preserve">.98; </w:t>
      </w:r>
      <w:r w:rsidRPr="007C743E">
        <w:rPr>
          <w:rFonts w:ascii="Times New Roman" w:hAnsi="Times New Roman" w:cs="Times New Roman"/>
          <w:sz w:val="28"/>
          <w:szCs w:val="28"/>
        </w:rPr>
        <w:t>1</w:t>
      </w:r>
      <w:r w:rsidR="009D16EF" w:rsidRPr="007C743E">
        <w:rPr>
          <w:rFonts w:ascii="Times New Roman" w:hAnsi="Times New Roman" w:cs="Times New Roman"/>
          <w:sz w:val="28"/>
          <w:szCs w:val="28"/>
        </w:rPr>
        <w:t>53</w:t>
      </w:r>
      <w:r w:rsidRPr="007C743E">
        <w:rPr>
          <w:rFonts w:ascii="Times New Roman" w:hAnsi="Times New Roman" w:cs="Times New Roman"/>
          <w:sz w:val="28"/>
          <w:szCs w:val="28"/>
        </w:rPr>
        <w:t>]. На практике наблюдается, что одинаковые значения гемоглобина могут быть как достаточными, так и недостаточными для обеспечения кислородных потребностей у разных пациентов [1</w:t>
      </w:r>
      <w:r w:rsidR="009D16EF" w:rsidRPr="007C743E">
        <w:rPr>
          <w:rFonts w:ascii="Times New Roman" w:hAnsi="Times New Roman" w:cs="Times New Roman"/>
          <w:sz w:val="28"/>
          <w:szCs w:val="28"/>
        </w:rPr>
        <w:t>54</w:t>
      </w:r>
      <w:r w:rsidRPr="007C743E">
        <w:rPr>
          <w:rFonts w:ascii="Times New Roman" w:hAnsi="Times New Roman" w:cs="Times New Roman"/>
          <w:sz w:val="28"/>
          <w:szCs w:val="28"/>
        </w:rPr>
        <w:t>]. Особенно это характерно для больных с сердечно-сосудистыми заболеваниями и поражениями центральной нервной системы</w:t>
      </w:r>
      <w:r w:rsidRPr="007C743E">
        <w:rPr>
          <w:rFonts w:ascii="Times New Roman" w:eastAsia="Calibri" w:hAnsi="Times New Roman" w:cs="Times New Roman"/>
          <w:sz w:val="28"/>
          <w:szCs w:val="28"/>
        </w:rPr>
        <w:t xml:space="preserve"> и выбор стратегии </w:t>
      </w:r>
      <w:proofErr w:type="spellStart"/>
      <w:r w:rsidRPr="007C743E">
        <w:rPr>
          <w:rFonts w:ascii="Times New Roman" w:eastAsia="Calibri" w:hAnsi="Times New Roman" w:cs="Times New Roman"/>
          <w:sz w:val="28"/>
          <w:szCs w:val="28"/>
        </w:rPr>
        <w:t>трансфузионной</w:t>
      </w:r>
      <w:proofErr w:type="spellEnd"/>
      <w:r w:rsidRPr="007C743E">
        <w:rPr>
          <w:rFonts w:ascii="Times New Roman" w:eastAsia="Calibri" w:hAnsi="Times New Roman" w:cs="Times New Roman"/>
          <w:sz w:val="28"/>
          <w:szCs w:val="28"/>
        </w:rPr>
        <w:t xml:space="preserve"> терапии у них может влиять на клинические исходы [</w:t>
      </w:r>
      <w:r w:rsidR="009D16EF" w:rsidRPr="007C743E">
        <w:rPr>
          <w:rFonts w:ascii="Times New Roman" w:eastAsia="Calibri" w:hAnsi="Times New Roman" w:cs="Times New Roman"/>
          <w:sz w:val="28"/>
          <w:szCs w:val="28"/>
        </w:rPr>
        <w:t xml:space="preserve">66, </w:t>
      </w:r>
      <w:r w:rsidR="00B367B3">
        <w:rPr>
          <w:rFonts w:ascii="Times New Roman" w:eastAsia="Calibri" w:hAnsi="Times New Roman" w:cs="Times New Roman"/>
          <w:sz w:val="28"/>
          <w:szCs w:val="28"/>
          <w:lang w:val="en-US"/>
        </w:rPr>
        <w:t>p</w:t>
      </w:r>
      <w:r w:rsidR="00B367B3" w:rsidRPr="00B367B3">
        <w:rPr>
          <w:rFonts w:ascii="Times New Roman" w:eastAsia="Calibri" w:hAnsi="Times New Roman" w:cs="Times New Roman"/>
          <w:sz w:val="28"/>
          <w:szCs w:val="28"/>
        </w:rPr>
        <w:t xml:space="preserve">.1450; </w:t>
      </w:r>
      <w:r w:rsidRPr="007C743E">
        <w:rPr>
          <w:rFonts w:ascii="Times New Roman" w:eastAsia="Calibri" w:hAnsi="Times New Roman" w:cs="Times New Roman"/>
          <w:sz w:val="28"/>
          <w:szCs w:val="28"/>
        </w:rPr>
        <w:t>1</w:t>
      </w:r>
      <w:r w:rsidR="009D16EF" w:rsidRPr="007C743E">
        <w:rPr>
          <w:rFonts w:ascii="Times New Roman" w:eastAsia="Calibri" w:hAnsi="Times New Roman" w:cs="Times New Roman"/>
          <w:sz w:val="28"/>
          <w:szCs w:val="28"/>
        </w:rPr>
        <w:t>52</w:t>
      </w:r>
      <w:r w:rsidRPr="007C743E">
        <w:rPr>
          <w:rFonts w:ascii="Times New Roman" w:eastAsia="Calibri" w:hAnsi="Times New Roman" w:cs="Times New Roman"/>
          <w:sz w:val="28"/>
          <w:szCs w:val="28"/>
        </w:rPr>
        <w:t>,</w:t>
      </w:r>
      <w:r w:rsidR="009D16EF" w:rsidRPr="007C743E">
        <w:rPr>
          <w:rFonts w:ascii="Times New Roman" w:eastAsia="Calibri" w:hAnsi="Times New Roman" w:cs="Times New Roman"/>
          <w:sz w:val="28"/>
          <w:szCs w:val="28"/>
        </w:rPr>
        <w:t xml:space="preserve"> </w:t>
      </w:r>
      <w:r w:rsidR="00B367B3">
        <w:rPr>
          <w:rFonts w:ascii="Times New Roman" w:eastAsia="Calibri" w:hAnsi="Times New Roman" w:cs="Times New Roman"/>
          <w:sz w:val="28"/>
          <w:szCs w:val="28"/>
          <w:lang w:val="en-US"/>
        </w:rPr>
        <w:t>p</w:t>
      </w:r>
      <w:r w:rsidR="00B367B3" w:rsidRPr="00B367B3">
        <w:rPr>
          <w:rFonts w:ascii="Times New Roman" w:eastAsia="Calibri" w:hAnsi="Times New Roman" w:cs="Times New Roman"/>
          <w:sz w:val="28"/>
          <w:szCs w:val="28"/>
        </w:rPr>
        <w:t xml:space="preserve">.100; </w:t>
      </w:r>
      <w:proofErr w:type="gramStart"/>
      <w:r w:rsidRPr="007C743E">
        <w:rPr>
          <w:rFonts w:ascii="Times New Roman" w:eastAsia="Calibri" w:hAnsi="Times New Roman" w:cs="Times New Roman"/>
          <w:sz w:val="28"/>
          <w:szCs w:val="28"/>
        </w:rPr>
        <w:t>1</w:t>
      </w:r>
      <w:r w:rsidR="009D16EF" w:rsidRPr="007C743E">
        <w:rPr>
          <w:rFonts w:ascii="Times New Roman" w:eastAsia="Calibri" w:hAnsi="Times New Roman" w:cs="Times New Roman"/>
          <w:sz w:val="28"/>
          <w:szCs w:val="28"/>
        </w:rPr>
        <w:t>55</w:t>
      </w:r>
      <w:r w:rsidR="00B367B3" w:rsidRPr="00B367B3">
        <w:rPr>
          <w:rFonts w:ascii="Times New Roman" w:eastAsia="Calibri" w:hAnsi="Times New Roman" w:cs="Times New Roman"/>
          <w:sz w:val="28"/>
          <w:szCs w:val="28"/>
        </w:rPr>
        <w:t>-</w:t>
      </w:r>
      <w:r w:rsidRPr="007C743E">
        <w:rPr>
          <w:rFonts w:ascii="Times New Roman" w:eastAsia="Calibri" w:hAnsi="Times New Roman" w:cs="Times New Roman"/>
          <w:sz w:val="28"/>
          <w:szCs w:val="28"/>
        </w:rPr>
        <w:t>1</w:t>
      </w:r>
      <w:r w:rsidR="009D16EF" w:rsidRPr="007C743E">
        <w:rPr>
          <w:rFonts w:ascii="Times New Roman" w:eastAsia="Calibri" w:hAnsi="Times New Roman" w:cs="Times New Roman"/>
          <w:sz w:val="28"/>
          <w:szCs w:val="28"/>
        </w:rPr>
        <w:t>56</w:t>
      </w:r>
      <w:proofErr w:type="gramEnd"/>
      <w:r w:rsidRPr="007C743E">
        <w:rPr>
          <w:rFonts w:ascii="Times New Roman" w:eastAsia="Calibri" w:hAnsi="Times New Roman" w:cs="Times New Roman"/>
          <w:sz w:val="28"/>
          <w:szCs w:val="28"/>
        </w:rPr>
        <w:t>].</w:t>
      </w:r>
      <w:r w:rsidRPr="007C743E">
        <w:rPr>
          <w:rFonts w:ascii="Times New Roman" w:hAnsi="Times New Roman" w:cs="Times New Roman"/>
          <w:sz w:val="28"/>
          <w:szCs w:val="28"/>
        </w:rPr>
        <w:t xml:space="preserve"> </w:t>
      </w:r>
      <w:r w:rsidRPr="007C743E">
        <w:rPr>
          <w:rFonts w:ascii="Times New Roman" w:eastAsia="Times New Roman" w:hAnsi="Times New Roman" w:cs="Times New Roman"/>
          <w:sz w:val="28"/>
          <w:szCs w:val="28"/>
        </w:rPr>
        <w:t xml:space="preserve">Одним из лабораторных показателей, используемых для оценки </w:t>
      </w:r>
      <w:proofErr w:type="spellStart"/>
      <w:r w:rsidRPr="007C743E">
        <w:rPr>
          <w:rFonts w:ascii="Times New Roman" w:eastAsia="Times New Roman" w:hAnsi="Times New Roman" w:cs="Times New Roman"/>
          <w:sz w:val="28"/>
          <w:szCs w:val="28"/>
        </w:rPr>
        <w:t>гемической</w:t>
      </w:r>
      <w:proofErr w:type="spellEnd"/>
      <w:r w:rsidRPr="007C743E">
        <w:rPr>
          <w:rFonts w:ascii="Times New Roman" w:eastAsia="Times New Roman" w:hAnsi="Times New Roman" w:cs="Times New Roman"/>
          <w:sz w:val="28"/>
          <w:szCs w:val="28"/>
        </w:rPr>
        <w:t xml:space="preserve"> гипоксии, принято считать уровень экстракции кислорода [</w:t>
      </w:r>
      <w:r w:rsidR="009D16EF" w:rsidRPr="007C743E">
        <w:rPr>
          <w:rFonts w:ascii="Times New Roman" w:eastAsia="Times New Roman" w:hAnsi="Times New Roman" w:cs="Times New Roman"/>
          <w:sz w:val="28"/>
          <w:szCs w:val="28"/>
        </w:rPr>
        <w:t>97</w:t>
      </w:r>
      <w:r w:rsidRPr="007C743E">
        <w:rPr>
          <w:rFonts w:ascii="Times New Roman" w:eastAsia="Times New Roman" w:hAnsi="Times New Roman" w:cs="Times New Roman"/>
          <w:sz w:val="28"/>
          <w:szCs w:val="28"/>
        </w:rPr>
        <w:t xml:space="preserve">, </w:t>
      </w:r>
      <w:r w:rsidR="00B367B3">
        <w:rPr>
          <w:rFonts w:ascii="Times New Roman" w:eastAsia="Times New Roman" w:hAnsi="Times New Roman" w:cs="Times New Roman"/>
          <w:sz w:val="28"/>
          <w:szCs w:val="28"/>
          <w:lang w:val="en-US"/>
        </w:rPr>
        <w:t>c</w:t>
      </w:r>
      <w:r w:rsidR="00B367B3" w:rsidRPr="00B367B3">
        <w:rPr>
          <w:rFonts w:ascii="Times New Roman" w:eastAsia="Times New Roman" w:hAnsi="Times New Roman" w:cs="Times New Roman"/>
          <w:sz w:val="28"/>
          <w:szCs w:val="28"/>
        </w:rPr>
        <w:t xml:space="preserve">. 56; </w:t>
      </w:r>
      <w:r w:rsidRPr="007C743E">
        <w:rPr>
          <w:rFonts w:ascii="Times New Roman" w:eastAsia="Times New Roman" w:hAnsi="Times New Roman" w:cs="Times New Roman"/>
          <w:sz w:val="28"/>
          <w:szCs w:val="28"/>
        </w:rPr>
        <w:t>1</w:t>
      </w:r>
      <w:r w:rsidR="009D16EF" w:rsidRPr="007C743E">
        <w:rPr>
          <w:rFonts w:ascii="Times New Roman" w:eastAsia="Times New Roman" w:hAnsi="Times New Roman" w:cs="Times New Roman"/>
          <w:sz w:val="28"/>
          <w:szCs w:val="28"/>
        </w:rPr>
        <w:t>57</w:t>
      </w:r>
      <w:r w:rsidRPr="007C743E">
        <w:rPr>
          <w:rFonts w:ascii="Times New Roman" w:eastAsia="Times New Roman" w:hAnsi="Times New Roman" w:cs="Times New Roman"/>
          <w:sz w:val="28"/>
          <w:szCs w:val="28"/>
        </w:rPr>
        <w:t xml:space="preserve">]. Однако на сегодняшний день отсутствуют убедительные данные, подтверждающие объективность и точность данного метода как триггера гемотрансфузии. </w:t>
      </w:r>
    </w:p>
    <w:p w14:paraId="7315B567" w14:textId="4FFD6404" w:rsidR="00E70130" w:rsidRPr="007C743E" w:rsidRDefault="00CB1C10" w:rsidP="005230FF">
      <w:pPr>
        <w:spacing w:after="0" w:line="240" w:lineRule="auto"/>
        <w:ind w:firstLine="709"/>
        <w:jc w:val="both"/>
        <w:rPr>
          <w:rFonts w:ascii="Times New Roman" w:eastAsia="Calibri" w:hAnsi="Times New Roman" w:cs="Times New Roman"/>
          <w:b/>
          <w:sz w:val="28"/>
          <w:szCs w:val="28"/>
        </w:rPr>
      </w:pPr>
      <w:r w:rsidRPr="007C743E">
        <w:rPr>
          <w:rFonts w:ascii="Times New Roman" w:hAnsi="Times New Roman" w:cs="Times New Roman"/>
          <w:sz w:val="28"/>
          <w:szCs w:val="28"/>
        </w:rPr>
        <w:t xml:space="preserve">Ряд исследований рассматривает снижение сатурации центральной венозной крови и повышение уровня лактата как потенциальные маркеры декомпенсации анемии. В этом контексте B. </w:t>
      </w:r>
      <w:proofErr w:type="spellStart"/>
      <w:r w:rsidRPr="007C743E">
        <w:rPr>
          <w:rFonts w:ascii="Times New Roman" w:hAnsi="Times New Roman" w:cs="Times New Roman"/>
          <w:sz w:val="28"/>
          <w:szCs w:val="28"/>
        </w:rPr>
        <w:t>Vallet</w:t>
      </w:r>
      <w:proofErr w:type="spellEnd"/>
      <w:r w:rsidRPr="007C743E">
        <w:rPr>
          <w:rFonts w:ascii="Times New Roman" w:hAnsi="Times New Roman" w:cs="Times New Roman"/>
          <w:sz w:val="28"/>
          <w:szCs w:val="28"/>
        </w:rPr>
        <w:t xml:space="preserve"> и коллеги сформулировали концепцию так называемых физиологических триггеров </w:t>
      </w:r>
      <w:proofErr w:type="spellStart"/>
      <w:r w:rsidRPr="007C743E">
        <w:rPr>
          <w:rFonts w:ascii="Times New Roman" w:hAnsi="Times New Roman" w:cs="Times New Roman"/>
          <w:sz w:val="28"/>
          <w:szCs w:val="28"/>
        </w:rPr>
        <w:t>трансфузионной</w:t>
      </w:r>
      <w:proofErr w:type="spellEnd"/>
      <w:r w:rsidRPr="007C743E">
        <w:rPr>
          <w:rFonts w:ascii="Times New Roman" w:hAnsi="Times New Roman" w:cs="Times New Roman"/>
          <w:sz w:val="28"/>
          <w:szCs w:val="28"/>
        </w:rPr>
        <w:t xml:space="preserve"> терапии, акцентируя внимание на показателях, отражающих нарушение глобальной доставки кислорода — в частности, на насыщении кислородом центральной или смешанной венозной крови [1</w:t>
      </w:r>
      <w:r w:rsidR="009D16EF" w:rsidRPr="007C743E">
        <w:rPr>
          <w:rFonts w:ascii="Times New Roman" w:hAnsi="Times New Roman" w:cs="Times New Roman"/>
          <w:sz w:val="28"/>
          <w:szCs w:val="28"/>
        </w:rPr>
        <w:t>58</w:t>
      </w:r>
      <w:r w:rsidR="00B367B3" w:rsidRPr="00B367B3">
        <w:rPr>
          <w:rFonts w:ascii="Times New Roman" w:hAnsi="Times New Roman" w:cs="Times New Roman"/>
          <w:sz w:val="28"/>
          <w:szCs w:val="28"/>
        </w:rPr>
        <w:t xml:space="preserve">, </w:t>
      </w:r>
      <w:r w:rsidRPr="007C743E">
        <w:rPr>
          <w:rFonts w:ascii="Times New Roman" w:hAnsi="Times New Roman" w:cs="Times New Roman"/>
          <w:sz w:val="28"/>
          <w:szCs w:val="28"/>
        </w:rPr>
        <w:t>1</w:t>
      </w:r>
      <w:r w:rsidR="009D16EF" w:rsidRPr="007C743E">
        <w:rPr>
          <w:rFonts w:ascii="Times New Roman" w:hAnsi="Times New Roman" w:cs="Times New Roman"/>
          <w:sz w:val="28"/>
          <w:szCs w:val="28"/>
        </w:rPr>
        <w:t>59</w:t>
      </w:r>
      <w:r w:rsidRPr="007C743E">
        <w:rPr>
          <w:rFonts w:ascii="Times New Roman" w:hAnsi="Times New Roman" w:cs="Times New Roman"/>
          <w:sz w:val="28"/>
          <w:szCs w:val="28"/>
        </w:rPr>
        <w:t xml:space="preserve">]. Обоснованность применения уровня сатурации центральной венозной крови при принятии решений о проведении гемотрансфузии была подтверждена в работе </w:t>
      </w:r>
      <w:proofErr w:type="spellStart"/>
      <w:r w:rsidRPr="007C743E">
        <w:rPr>
          <w:rFonts w:ascii="Times New Roman" w:hAnsi="Times New Roman" w:cs="Times New Roman"/>
          <w:sz w:val="28"/>
          <w:szCs w:val="28"/>
        </w:rPr>
        <w:t>Adamczyk</w:t>
      </w:r>
      <w:proofErr w:type="spellEnd"/>
      <w:r w:rsidRPr="007C743E">
        <w:rPr>
          <w:rFonts w:ascii="Times New Roman" w:hAnsi="Times New Roman" w:cs="Times New Roman"/>
          <w:sz w:val="28"/>
          <w:szCs w:val="28"/>
        </w:rPr>
        <w:t>, S. и соавторов:</w:t>
      </w:r>
      <w:r w:rsidR="00E70130" w:rsidRPr="007C743E">
        <w:rPr>
          <w:rFonts w:ascii="Times New Roman" w:hAnsi="Times New Roman" w:cs="Times New Roman"/>
          <w:sz w:val="28"/>
          <w:szCs w:val="28"/>
          <w:shd w:val="clear" w:color="auto" w:fill="FFFFFF"/>
        </w:rPr>
        <w:t xml:space="preserve"> отмечалась нормализация показателя сатурации центральной венозной крови у пациентов и исходно низким показателем в ответ на гемотрансфузию</w:t>
      </w:r>
      <w:r w:rsidR="00E70130" w:rsidRPr="007C743E">
        <w:rPr>
          <w:rFonts w:ascii="Times New Roman" w:eastAsia="Calibri" w:hAnsi="Times New Roman" w:cs="Times New Roman"/>
          <w:sz w:val="28"/>
          <w:szCs w:val="28"/>
        </w:rPr>
        <w:t xml:space="preserve"> [</w:t>
      </w:r>
      <w:r w:rsidR="00E70130" w:rsidRPr="007C743E">
        <w:rPr>
          <w:rFonts w:ascii="Times New Roman" w:hAnsi="Times New Roman" w:cs="Times New Roman"/>
          <w:sz w:val="28"/>
          <w:szCs w:val="28"/>
        </w:rPr>
        <w:t>1</w:t>
      </w:r>
      <w:r w:rsidR="009D16EF" w:rsidRPr="00576675">
        <w:rPr>
          <w:rFonts w:ascii="Times New Roman" w:hAnsi="Times New Roman" w:cs="Times New Roman"/>
          <w:sz w:val="28"/>
          <w:szCs w:val="28"/>
        </w:rPr>
        <w:t>60</w:t>
      </w:r>
      <w:r w:rsidR="00E70130" w:rsidRPr="007C743E">
        <w:rPr>
          <w:rFonts w:ascii="Times New Roman" w:eastAsia="Calibri" w:hAnsi="Times New Roman" w:cs="Times New Roman"/>
          <w:sz w:val="28"/>
          <w:szCs w:val="28"/>
        </w:rPr>
        <w:t xml:space="preserve">]. </w:t>
      </w:r>
      <w:r w:rsidR="00E70130" w:rsidRPr="007C743E">
        <w:rPr>
          <w:rFonts w:ascii="Times New Roman" w:hAnsi="Times New Roman" w:cs="Times New Roman"/>
          <w:sz w:val="28"/>
          <w:szCs w:val="28"/>
        </w:rPr>
        <w:t xml:space="preserve">Тем не менее, как уровень лактата, так и сатурация центральной венозной крови могут изменяться не только при </w:t>
      </w:r>
      <w:proofErr w:type="spellStart"/>
      <w:r w:rsidR="00E70130" w:rsidRPr="007C743E">
        <w:rPr>
          <w:rFonts w:ascii="Times New Roman" w:hAnsi="Times New Roman" w:cs="Times New Roman"/>
          <w:sz w:val="28"/>
          <w:szCs w:val="28"/>
        </w:rPr>
        <w:t>гемической</w:t>
      </w:r>
      <w:proofErr w:type="spellEnd"/>
      <w:r w:rsidR="00E70130" w:rsidRPr="007C743E">
        <w:rPr>
          <w:rFonts w:ascii="Times New Roman" w:hAnsi="Times New Roman" w:cs="Times New Roman"/>
          <w:sz w:val="28"/>
          <w:szCs w:val="28"/>
        </w:rPr>
        <w:t xml:space="preserve"> гипоксии, но и в большинстве критических состояний у пациентов, находящихся в отделениях реанимации и интенсивной терапии (ОРИТ). Кроме того, использование исключительно показателя сатурации смешанной или центральной венозной крови без сопоставления с уровнем артериальной оксигенации является малоинформативным, поскольку снижение венозной сатурации может наблюдаться и при гипоксической гипоксии</w:t>
      </w:r>
      <w:r w:rsidR="00E70130" w:rsidRPr="007C743E">
        <w:rPr>
          <w:rFonts w:ascii="Times New Roman" w:eastAsia="Calibri" w:hAnsi="Times New Roman" w:cs="Times New Roman"/>
          <w:sz w:val="28"/>
          <w:szCs w:val="28"/>
        </w:rPr>
        <w:t xml:space="preserve"> [</w:t>
      </w:r>
      <w:r w:rsidR="00E70130" w:rsidRPr="007C743E">
        <w:rPr>
          <w:rFonts w:ascii="Times New Roman" w:hAnsi="Times New Roman" w:cs="Times New Roman"/>
          <w:sz w:val="28"/>
          <w:szCs w:val="28"/>
        </w:rPr>
        <w:t>1</w:t>
      </w:r>
      <w:r w:rsidR="009D16EF" w:rsidRPr="007C743E">
        <w:rPr>
          <w:rFonts w:ascii="Times New Roman" w:hAnsi="Times New Roman" w:cs="Times New Roman"/>
          <w:sz w:val="28"/>
          <w:szCs w:val="28"/>
        </w:rPr>
        <w:t>61</w:t>
      </w:r>
      <w:r w:rsidR="00B367B3" w:rsidRPr="00B367B3">
        <w:rPr>
          <w:rFonts w:ascii="Times New Roman" w:hAnsi="Times New Roman" w:cs="Times New Roman"/>
          <w:sz w:val="28"/>
          <w:szCs w:val="28"/>
        </w:rPr>
        <w:t xml:space="preserve">, </w:t>
      </w:r>
      <w:r w:rsidR="00E70130" w:rsidRPr="007C743E">
        <w:rPr>
          <w:rFonts w:ascii="Times New Roman" w:hAnsi="Times New Roman" w:cs="Times New Roman"/>
          <w:sz w:val="28"/>
          <w:szCs w:val="28"/>
        </w:rPr>
        <w:t>1</w:t>
      </w:r>
      <w:r w:rsidR="009D16EF" w:rsidRPr="007C743E">
        <w:rPr>
          <w:rFonts w:ascii="Times New Roman" w:hAnsi="Times New Roman" w:cs="Times New Roman"/>
          <w:sz w:val="28"/>
          <w:szCs w:val="28"/>
        </w:rPr>
        <w:t>62</w:t>
      </w:r>
      <w:r w:rsidR="00E70130" w:rsidRPr="007C743E">
        <w:rPr>
          <w:rFonts w:ascii="Times New Roman" w:eastAsia="Calibri" w:hAnsi="Times New Roman" w:cs="Times New Roman"/>
          <w:sz w:val="28"/>
          <w:szCs w:val="28"/>
        </w:rPr>
        <w:t>].</w:t>
      </w:r>
      <w:r w:rsidR="00E70130" w:rsidRPr="007C743E">
        <w:rPr>
          <w:rFonts w:ascii="Times New Roman" w:eastAsia="Calibri" w:hAnsi="Times New Roman" w:cs="Times New Roman"/>
          <w:b/>
          <w:sz w:val="28"/>
          <w:szCs w:val="28"/>
        </w:rPr>
        <w:t xml:space="preserve"> </w:t>
      </w:r>
      <w:r w:rsidR="00E70130" w:rsidRPr="007C743E">
        <w:rPr>
          <w:rFonts w:ascii="Times New Roman" w:eastAsia="Calibri" w:hAnsi="Times New Roman" w:cs="Times New Roman"/>
          <w:sz w:val="28"/>
          <w:szCs w:val="28"/>
        </w:rPr>
        <w:t xml:space="preserve">В другом крупном исследование, включившем в себя </w:t>
      </w:r>
      <w:r w:rsidR="00B367B3" w:rsidRPr="007C743E">
        <w:rPr>
          <w:rFonts w:ascii="Times New Roman" w:eastAsia="Calibri" w:hAnsi="Times New Roman" w:cs="Times New Roman"/>
          <w:sz w:val="28"/>
          <w:szCs w:val="28"/>
        </w:rPr>
        <w:t>177 пациентов,</w:t>
      </w:r>
      <w:r w:rsidR="00E70130" w:rsidRPr="007C743E">
        <w:rPr>
          <w:rFonts w:ascii="Times New Roman" w:eastAsia="Calibri" w:hAnsi="Times New Roman" w:cs="Times New Roman"/>
          <w:sz w:val="28"/>
          <w:szCs w:val="28"/>
        </w:rPr>
        <w:t xml:space="preserve"> </w:t>
      </w:r>
      <w:r w:rsidR="00B367B3" w:rsidRPr="007C743E">
        <w:rPr>
          <w:rFonts w:ascii="Times New Roman" w:eastAsia="Calibri" w:hAnsi="Times New Roman" w:cs="Times New Roman"/>
          <w:sz w:val="28"/>
          <w:szCs w:val="28"/>
        </w:rPr>
        <w:t>находящихся в</w:t>
      </w:r>
      <w:r w:rsidR="00E70130" w:rsidRPr="007C743E">
        <w:rPr>
          <w:rFonts w:ascii="Times New Roman" w:eastAsia="Calibri" w:hAnsi="Times New Roman" w:cs="Times New Roman"/>
          <w:sz w:val="28"/>
          <w:szCs w:val="28"/>
        </w:rPr>
        <w:t xml:space="preserve"> отделении интенсивной терапии, проведено сравнение гемоглобинового триггера с артериовенозной разницей по содержанию кислорода и экстракцией кислорода. </w:t>
      </w:r>
      <w:r w:rsidR="00B367B3" w:rsidRPr="007C743E">
        <w:rPr>
          <w:rFonts w:ascii="Times New Roman" w:eastAsia="Calibri" w:hAnsi="Times New Roman" w:cs="Times New Roman"/>
          <w:sz w:val="28"/>
          <w:szCs w:val="28"/>
        </w:rPr>
        <w:t>Авторы продемонстрировали</w:t>
      </w:r>
      <w:r w:rsidR="00E70130" w:rsidRPr="007C743E">
        <w:rPr>
          <w:rFonts w:ascii="Times New Roman" w:eastAsia="Calibri" w:hAnsi="Times New Roman" w:cs="Times New Roman"/>
          <w:sz w:val="28"/>
          <w:szCs w:val="28"/>
        </w:rPr>
        <w:t>, что гемотрансфузия у пациентов с исходно повышенной артериовенозной разницей приводила к снижению 90-дневной летальности [1</w:t>
      </w:r>
      <w:r w:rsidR="008A0DB5" w:rsidRPr="00576675">
        <w:rPr>
          <w:rFonts w:ascii="Times New Roman" w:eastAsia="Calibri" w:hAnsi="Times New Roman" w:cs="Times New Roman"/>
          <w:sz w:val="28"/>
          <w:szCs w:val="28"/>
        </w:rPr>
        <w:t>61</w:t>
      </w:r>
      <w:r w:rsidR="00B367B3">
        <w:rPr>
          <w:rFonts w:ascii="Times New Roman" w:eastAsia="Calibri" w:hAnsi="Times New Roman" w:cs="Times New Roman"/>
          <w:sz w:val="28"/>
          <w:szCs w:val="28"/>
          <w:lang w:val="en-US"/>
        </w:rPr>
        <w:t>, p.524</w:t>
      </w:r>
      <w:r w:rsidR="00E70130" w:rsidRPr="007C743E">
        <w:rPr>
          <w:rFonts w:ascii="Times New Roman" w:eastAsia="Calibri" w:hAnsi="Times New Roman" w:cs="Times New Roman"/>
          <w:sz w:val="28"/>
          <w:szCs w:val="28"/>
        </w:rPr>
        <w:t>]. Другим физиологическим триггером был предложен уровень лактата крови.</w:t>
      </w:r>
      <w:r w:rsidR="00E70130" w:rsidRPr="007C743E">
        <w:rPr>
          <w:rFonts w:ascii="Times New Roman" w:eastAsia="Calibri" w:hAnsi="Times New Roman" w:cs="Times New Roman"/>
          <w:b/>
          <w:sz w:val="28"/>
          <w:szCs w:val="28"/>
        </w:rPr>
        <w:t xml:space="preserve"> </w:t>
      </w:r>
      <w:r w:rsidR="00E70130" w:rsidRPr="007C743E">
        <w:rPr>
          <w:rFonts w:ascii="Times New Roman" w:hAnsi="Times New Roman" w:cs="Times New Roman"/>
          <w:sz w:val="28"/>
          <w:szCs w:val="28"/>
        </w:rPr>
        <w:t xml:space="preserve">Систематический обзор, проведенный A. </w:t>
      </w:r>
      <w:proofErr w:type="spellStart"/>
      <w:r w:rsidR="00E70130" w:rsidRPr="007C743E">
        <w:rPr>
          <w:rFonts w:ascii="Times New Roman" w:hAnsi="Times New Roman" w:cs="Times New Roman"/>
          <w:sz w:val="28"/>
          <w:szCs w:val="28"/>
        </w:rPr>
        <w:t>Tran</w:t>
      </w:r>
      <w:proofErr w:type="spellEnd"/>
      <w:r w:rsidR="00E70130" w:rsidRPr="007C743E">
        <w:rPr>
          <w:rFonts w:ascii="Times New Roman" w:hAnsi="Times New Roman" w:cs="Times New Roman"/>
          <w:sz w:val="28"/>
          <w:szCs w:val="28"/>
        </w:rPr>
        <w:t xml:space="preserve"> и </w:t>
      </w:r>
      <w:proofErr w:type="spellStart"/>
      <w:r w:rsidR="00E70130" w:rsidRPr="007C743E">
        <w:rPr>
          <w:rFonts w:ascii="Times New Roman" w:hAnsi="Times New Roman" w:cs="Times New Roman"/>
          <w:sz w:val="28"/>
          <w:szCs w:val="28"/>
        </w:rPr>
        <w:t>соавт</w:t>
      </w:r>
      <w:proofErr w:type="spellEnd"/>
      <w:r w:rsidR="00E70130" w:rsidRPr="007C743E">
        <w:rPr>
          <w:rFonts w:ascii="Times New Roman" w:hAnsi="Times New Roman" w:cs="Times New Roman"/>
          <w:sz w:val="28"/>
          <w:szCs w:val="28"/>
        </w:rPr>
        <w:t xml:space="preserve">., продемонстрировал прогностическую значимость уровня лактата при </w:t>
      </w:r>
      <w:r w:rsidR="00E70130" w:rsidRPr="007C743E">
        <w:rPr>
          <w:rFonts w:ascii="Times New Roman" w:hAnsi="Times New Roman" w:cs="Times New Roman"/>
          <w:sz w:val="28"/>
          <w:szCs w:val="28"/>
        </w:rPr>
        <w:lastRenderedPageBreak/>
        <w:t xml:space="preserve">травматическом кровотечении для определения необходимости трансфузии </w:t>
      </w:r>
      <w:r w:rsidR="00E70130" w:rsidRPr="007C743E">
        <w:rPr>
          <w:rFonts w:ascii="Times New Roman" w:eastAsia="Calibri" w:hAnsi="Times New Roman" w:cs="Times New Roman"/>
          <w:sz w:val="28"/>
          <w:szCs w:val="28"/>
        </w:rPr>
        <w:t>[1</w:t>
      </w:r>
      <w:r w:rsidR="008A0DB5" w:rsidRPr="007C743E">
        <w:rPr>
          <w:rFonts w:ascii="Times New Roman" w:eastAsia="Calibri" w:hAnsi="Times New Roman" w:cs="Times New Roman"/>
          <w:sz w:val="28"/>
          <w:szCs w:val="28"/>
        </w:rPr>
        <w:t>63</w:t>
      </w:r>
      <w:r w:rsidR="00E70130" w:rsidRPr="007C743E">
        <w:rPr>
          <w:rFonts w:ascii="Times New Roman" w:eastAsia="Calibri" w:hAnsi="Times New Roman" w:cs="Times New Roman"/>
          <w:sz w:val="28"/>
          <w:szCs w:val="28"/>
        </w:rPr>
        <w:t>]</w:t>
      </w:r>
      <w:r w:rsidR="00E70130" w:rsidRPr="007C743E">
        <w:rPr>
          <w:rFonts w:ascii="Times New Roman" w:hAnsi="Times New Roman" w:cs="Times New Roman"/>
          <w:sz w:val="28"/>
          <w:szCs w:val="28"/>
        </w:rPr>
        <w:t>. Особый интерес в изучении анемии представляют маркеры тканевой гипоксии. Такие показатели, как метгемоглобин и эритропоэтин, могут служить индикаторами гипоксии тканей, обусловленной анемией. Предполагается, что повышение уровня метгемоглобина может быть связано с увеличенным риском инсульта, а его определение может иметь диагностическую ценность в ведении пациентов с анемией [1</w:t>
      </w:r>
      <w:r w:rsidR="008A0DB5" w:rsidRPr="007C743E">
        <w:rPr>
          <w:rFonts w:ascii="Times New Roman" w:hAnsi="Times New Roman" w:cs="Times New Roman"/>
          <w:sz w:val="28"/>
          <w:szCs w:val="28"/>
        </w:rPr>
        <w:t>64</w:t>
      </w:r>
      <w:r w:rsidR="00E70130" w:rsidRPr="007C743E">
        <w:rPr>
          <w:rFonts w:ascii="Times New Roman" w:hAnsi="Times New Roman" w:cs="Times New Roman"/>
          <w:sz w:val="28"/>
          <w:szCs w:val="28"/>
        </w:rPr>
        <w:t>]. Эритропоэтин также демонстрирует увеличение в ответ на тканевую гипоксию и может рассматриваться как маркер гипоксии почек, вызванной анемией [1</w:t>
      </w:r>
      <w:r w:rsidR="008A0DB5" w:rsidRPr="007C743E">
        <w:rPr>
          <w:rFonts w:ascii="Times New Roman" w:hAnsi="Times New Roman" w:cs="Times New Roman"/>
          <w:sz w:val="28"/>
          <w:szCs w:val="28"/>
        </w:rPr>
        <w:t>65</w:t>
      </w:r>
      <w:r w:rsidR="00E70130" w:rsidRPr="007C743E">
        <w:rPr>
          <w:rFonts w:ascii="Times New Roman" w:hAnsi="Times New Roman" w:cs="Times New Roman"/>
          <w:sz w:val="28"/>
          <w:szCs w:val="28"/>
        </w:rPr>
        <w:t>]. Однако необходимы дополнительные исследования, чтобы уточнить роль маркеров анемической гипоксии в принятии решений о проведении гемотрансфузии.</w:t>
      </w:r>
    </w:p>
    <w:p w14:paraId="22DD38A4" w14:textId="425739D8" w:rsidR="002148BB" w:rsidRPr="00907370" w:rsidRDefault="002148BB" w:rsidP="005230FF">
      <w:pPr>
        <w:spacing w:after="0" w:line="240" w:lineRule="auto"/>
        <w:ind w:firstLine="709"/>
        <w:jc w:val="both"/>
        <w:outlineLvl w:val="0"/>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На сегодняшний день в международной клинической практике отсутствует универсальный и стандартизированный метод, позволяющий точно и с учётом </w:t>
      </w:r>
      <w:proofErr w:type="gramStart"/>
      <w:r w:rsidRPr="007C743E">
        <w:rPr>
          <w:rFonts w:ascii="Times New Roman" w:eastAsia="Times New Roman" w:hAnsi="Times New Roman" w:cs="Times New Roman"/>
          <w:sz w:val="28"/>
          <w:szCs w:val="28"/>
        </w:rPr>
        <w:t>индивидуальных особенностей</w:t>
      </w:r>
      <w:proofErr w:type="gramEnd"/>
      <w:r w:rsidRPr="007C743E">
        <w:rPr>
          <w:rFonts w:ascii="Times New Roman" w:eastAsia="Times New Roman" w:hAnsi="Times New Roman" w:cs="Times New Roman"/>
          <w:sz w:val="28"/>
          <w:szCs w:val="28"/>
        </w:rPr>
        <w:t xml:space="preserve"> пациента устанавливать показания к переливанию эритроцитарных компонентов крови [1</w:t>
      </w:r>
      <w:r w:rsidR="008A0DB5" w:rsidRPr="007C743E">
        <w:rPr>
          <w:rFonts w:ascii="Times New Roman" w:eastAsia="Times New Roman" w:hAnsi="Times New Roman" w:cs="Times New Roman"/>
          <w:sz w:val="28"/>
          <w:szCs w:val="28"/>
        </w:rPr>
        <w:t>63</w:t>
      </w:r>
      <w:r w:rsidR="00B367B3" w:rsidRPr="00B367B3">
        <w:rPr>
          <w:rFonts w:ascii="Times New Roman" w:eastAsia="Times New Roman" w:hAnsi="Times New Roman" w:cs="Times New Roman"/>
          <w:sz w:val="28"/>
          <w:szCs w:val="28"/>
        </w:rPr>
        <w:t xml:space="preserve">, </w:t>
      </w:r>
      <w:r w:rsidR="00B367B3">
        <w:rPr>
          <w:rFonts w:ascii="Times New Roman" w:eastAsia="Times New Roman" w:hAnsi="Times New Roman" w:cs="Times New Roman"/>
          <w:sz w:val="28"/>
          <w:szCs w:val="28"/>
          <w:lang w:val="en-US"/>
        </w:rPr>
        <w:t>p</w:t>
      </w:r>
      <w:r w:rsidR="00B367B3" w:rsidRPr="00B367B3">
        <w:rPr>
          <w:rFonts w:ascii="Times New Roman" w:eastAsia="Times New Roman" w:hAnsi="Times New Roman" w:cs="Times New Roman"/>
          <w:sz w:val="28"/>
          <w:szCs w:val="28"/>
        </w:rPr>
        <w:t>.579</w:t>
      </w:r>
      <w:r w:rsidRPr="007C743E">
        <w:rPr>
          <w:rFonts w:ascii="Times New Roman" w:eastAsia="Times New Roman" w:hAnsi="Times New Roman" w:cs="Times New Roman"/>
          <w:sz w:val="28"/>
          <w:szCs w:val="28"/>
        </w:rPr>
        <w:t xml:space="preserve">]. В связи с этим, при опоре исключительно на уровень гемоглобина может возникать клинически неблагоприятная ситуация: у части больных сохраняется </w:t>
      </w:r>
      <w:proofErr w:type="spellStart"/>
      <w:r w:rsidRPr="007C743E">
        <w:rPr>
          <w:rFonts w:ascii="Times New Roman" w:eastAsia="Times New Roman" w:hAnsi="Times New Roman" w:cs="Times New Roman"/>
          <w:sz w:val="28"/>
          <w:szCs w:val="28"/>
        </w:rPr>
        <w:t>гемическая</w:t>
      </w:r>
      <w:proofErr w:type="spellEnd"/>
      <w:r w:rsidRPr="007C743E">
        <w:rPr>
          <w:rFonts w:ascii="Times New Roman" w:eastAsia="Times New Roman" w:hAnsi="Times New Roman" w:cs="Times New Roman"/>
          <w:sz w:val="28"/>
          <w:szCs w:val="28"/>
        </w:rPr>
        <w:t xml:space="preserve"> гипоксия, поскольку их потребности в кислороде требуют более высокого уровня гемоглобина, в то время как другим пациентам гемотрансфузия оказывается избыточной и не приносит ощутимой пользы [1</w:t>
      </w:r>
      <w:r w:rsidR="008A0DB5" w:rsidRPr="007C743E">
        <w:rPr>
          <w:rFonts w:ascii="Times New Roman" w:eastAsia="Times New Roman" w:hAnsi="Times New Roman" w:cs="Times New Roman"/>
          <w:sz w:val="28"/>
          <w:szCs w:val="28"/>
        </w:rPr>
        <w:t>66</w:t>
      </w:r>
      <w:r w:rsidRPr="007C743E">
        <w:rPr>
          <w:rFonts w:ascii="Times New Roman" w:eastAsia="Times New Roman" w:hAnsi="Times New Roman" w:cs="Times New Roman"/>
          <w:sz w:val="28"/>
          <w:szCs w:val="28"/>
        </w:rPr>
        <w:t>].</w:t>
      </w:r>
      <w:r w:rsidR="008A0DB5" w:rsidRPr="007C743E">
        <w:rPr>
          <w:rFonts w:ascii="Times New Roman" w:eastAsia="Times New Roman" w:hAnsi="Times New Roman" w:cs="Times New Roman"/>
          <w:sz w:val="28"/>
          <w:szCs w:val="28"/>
        </w:rPr>
        <w:t xml:space="preserve"> </w:t>
      </w:r>
      <w:r w:rsidRPr="007C743E">
        <w:rPr>
          <w:rFonts w:ascii="Times New Roman" w:eastAsia="Times New Roman" w:hAnsi="Times New Roman" w:cs="Times New Roman"/>
          <w:sz w:val="28"/>
          <w:szCs w:val="28"/>
        </w:rPr>
        <w:t xml:space="preserve">Отказ от необоснованного назначения трансфузий и своевременное применение медикаментозной терапии анемии имеют принципиальное значение, поскольку позволяют снизить вероятность </w:t>
      </w:r>
      <w:proofErr w:type="spellStart"/>
      <w:r w:rsidRPr="007C743E">
        <w:rPr>
          <w:rFonts w:ascii="Times New Roman" w:eastAsia="Times New Roman" w:hAnsi="Times New Roman" w:cs="Times New Roman"/>
          <w:sz w:val="28"/>
          <w:szCs w:val="28"/>
        </w:rPr>
        <w:t>трансфузионных</w:t>
      </w:r>
      <w:proofErr w:type="spellEnd"/>
      <w:r w:rsidRPr="007C743E">
        <w:rPr>
          <w:rFonts w:ascii="Times New Roman" w:eastAsia="Times New Roman" w:hAnsi="Times New Roman" w:cs="Times New Roman"/>
          <w:sz w:val="28"/>
          <w:szCs w:val="28"/>
        </w:rPr>
        <w:t xml:space="preserve"> осложнений и в целом повысить безопасность проводимого лечения</w:t>
      </w:r>
      <w:r w:rsidR="009463E6">
        <w:rPr>
          <w:rFonts w:ascii="Times New Roman" w:eastAsia="Times New Roman" w:hAnsi="Times New Roman" w:cs="Times New Roman"/>
          <w:sz w:val="28"/>
          <w:szCs w:val="28"/>
        </w:rPr>
        <w:t>.</w:t>
      </w:r>
    </w:p>
    <w:p w14:paraId="1BD2A799" w14:textId="77777777" w:rsidR="002148BB" w:rsidRPr="007C743E" w:rsidRDefault="002148BB" w:rsidP="005230FF">
      <w:pPr>
        <w:spacing w:after="0" w:line="240" w:lineRule="auto"/>
        <w:ind w:firstLine="709"/>
        <w:jc w:val="both"/>
        <w:outlineLvl w:val="0"/>
        <w:rPr>
          <w:rFonts w:ascii="Times New Roman" w:eastAsia="Times New Roman" w:hAnsi="Times New Roman" w:cs="Times New Roman"/>
          <w:b/>
          <w:bCs/>
          <w:kern w:val="36"/>
          <w:sz w:val="28"/>
          <w:szCs w:val="28"/>
        </w:rPr>
      </w:pPr>
    </w:p>
    <w:p w14:paraId="539702B5" w14:textId="77777777" w:rsidR="003639DB" w:rsidRDefault="003639DB">
      <w:pPr>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br w:type="page"/>
      </w:r>
    </w:p>
    <w:p w14:paraId="7B745F03" w14:textId="003CB6AD" w:rsidR="00E70130" w:rsidRPr="007C743E" w:rsidRDefault="003639DB" w:rsidP="003639DB">
      <w:pPr>
        <w:spacing w:line="240" w:lineRule="auto"/>
        <w:ind w:firstLine="709"/>
        <w:outlineLvl w:val="0"/>
        <w:rPr>
          <w:rFonts w:ascii="Times New Roman" w:eastAsia="Times New Roman" w:hAnsi="Times New Roman" w:cs="Times New Roman"/>
          <w:b/>
          <w:bCs/>
          <w:kern w:val="36"/>
          <w:sz w:val="28"/>
          <w:szCs w:val="28"/>
        </w:rPr>
      </w:pPr>
      <w:r w:rsidRPr="007C743E">
        <w:rPr>
          <w:rFonts w:ascii="Times New Roman" w:eastAsia="Times New Roman" w:hAnsi="Times New Roman" w:cs="Times New Roman"/>
          <w:b/>
          <w:bCs/>
          <w:kern w:val="36"/>
          <w:sz w:val="28"/>
          <w:szCs w:val="28"/>
        </w:rPr>
        <w:lastRenderedPageBreak/>
        <w:t>2 МАТЕРИАЛЫ И МЕТОДЫ</w:t>
      </w:r>
    </w:p>
    <w:p w14:paraId="3A6DEC67" w14:textId="634FC26D" w:rsidR="00E70130" w:rsidRPr="00907370" w:rsidRDefault="00E70130" w:rsidP="003639DB">
      <w:pPr>
        <w:spacing w:line="240" w:lineRule="auto"/>
        <w:ind w:firstLine="709"/>
        <w:jc w:val="both"/>
        <w:rPr>
          <w:rFonts w:ascii="Times New Roman" w:eastAsia="Times New Roman" w:hAnsi="Times New Roman" w:cs="Times New Roman"/>
          <w:b/>
          <w:bCs/>
          <w:sz w:val="28"/>
          <w:szCs w:val="28"/>
        </w:rPr>
      </w:pPr>
      <w:r w:rsidRPr="007C743E">
        <w:rPr>
          <w:rFonts w:ascii="Times New Roman" w:eastAsia="Times New Roman" w:hAnsi="Times New Roman" w:cs="Times New Roman"/>
          <w:b/>
          <w:bCs/>
          <w:sz w:val="28"/>
          <w:szCs w:val="28"/>
        </w:rPr>
        <w:t>2.1 Дизайн исследования</w:t>
      </w:r>
    </w:p>
    <w:p w14:paraId="2612FE11" w14:textId="77777777" w:rsidR="00E70130" w:rsidRPr="007C743E" w:rsidRDefault="00E70130" w:rsidP="005230FF">
      <w:pPr>
        <w:spacing w:after="0" w:line="240" w:lineRule="auto"/>
        <w:ind w:firstLine="709"/>
        <w:jc w:val="both"/>
        <w:rPr>
          <w:rFonts w:ascii="Times New Roman" w:eastAsia="Times New Roman" w:hAnsi="Times New Roman" w:cs="Times New Roman"/>
          <w:bCs/>
          <w:sz w:val="28"/>
          <w:szCs w:val="28"/>
        </w:rPr>
      </w:pPr>
      <w:r w:rsidRPr="007C743E">
        <w:rPr>
          <w:rFonts w:ascii="Times New Roman" w:eastAsia="Times New Roman" w:hAnsi="Times New Roman" w:cs="Times New Roman"/>
          <w:bCs/>
          <w:sz w:val="28"/>
          <w:szCs w:val="28"/>
        </w:rPr>
        <w:t xml:space="preserve">Данное исследование имело проспективный, </w:t>
      </w:r>
      <w:proofErr w:type="spellStart"/>
      <w:r w:rsidRPr="007C743E">
        <w:rPr>
          <w:rFonts w:ascii="Times New Roman" w:eastAsia="Times New Roman" w:hAnsi="Times New Roman" w:cs="Times New Roman"/>
          <w:bCs/>
          <w:sz w:val="28"/>
          <w:szCs w:val="28"/>
        </w:rPr>
        <w:t>одноцентровый</w:t>
      </w:r>
      <w:proofErr w:type="spellEnd"/>
      <w:r w:rsidRPr="007C743E">
        <w:rPr>
          <w:rFonts w:ascii="Times New Roman" w:eastAsia="Times New Roman" w:hAnsi="Times New Roman" w:cs="Times New Roman"/>
          <w:bCs/>
          <w:sz w:val="28"/>
          <w:szCs w:val="28"/>
        </w:rPr>
        <w:t>, обсервационный характер и проводилось на базе отделения анестезиологии, реанимации и интенсивной терапии АО «Казахский научно-исследовательский институт онкологии и радиологии»</w:t>
      </w:r>
      <w:r w:rsidR="00134AF0">
        <w:rPr>
          <w:rFonts w:ascii="Times New Roman" w:eastAsia="Times New Roman" w:hAnsi="Times New Roman" w:cs="Times New Roman"/>
          <w:bCs/>
          <w:sz w:val="28"/>
          <w:szCs w:val="28"/>
        </w:rPr>
        <w:t>. Набор пациентов осуществлялся</w:t>
      </w:r>
      <w:r w:rsidRPr="007C743E">
        <w:rPr>
          <w:rFonts w:ascii="Times New Roman" w:eastAsia="Times New Roman" w:hAnsi="Times New Roman" w:cs="Times New Roman"/>
          <w:bCs/>
          <w:sz w:val="28"/>
          <w:szCs w:val="28"/>
        </w:rPr>
        <w:t xml:space="preserve"> в период с марта 2019 года по ноябрь 2021 года.</w:t>
      </w:r>
    </w:p>
    <w:p w14:paraId="41A99310" w14:textId="77777777" w:rsidR="00E70130" w:rsidRPr="00907370" w:rsidRDefault="00E70130" w:rsidP="005230FF">
      <w:pPr>
        <w:spacing w:after="0" w:line="240" w:lineRule="auto"/>
        <w:ind w:firstLine="709"/>
        <w:jc w:val="both"/>
        <w:rPr>
          <w:rFonts w:ascii="Times New Roman" w:eastAsia="Times New Roman" w:hAnsi="Times New Roman" w:cs="Times New Roman"/>
          <w:bCs/>
          <w:sz w:val="28"/>
          <w:szCs w:val="28"/>
        </w:rPr>
      </w:pPr>
      <w:r w:rsidRPr="007C743E">
        <w:rPr>
          <w:rFonts w:ascii="Times New Roman" w:eastAsia="Times New Roman" w:hAnsi="Times New Roman" w:cs="Times New Roman"/>
          <w:bCs/>
          <w:sz w:val="28"/>
          <w:szCs w:val="28"/>
        </w:rPr>
        <w:t>Исследование было одобрено локальным этическим комитетом Казахского медицинского университета непрерывного образования (протокол № 2 от 13.12.2018) и АО «Казахского научно-исследовательского института онкологии и радиологии» (протокол № 2 от 04.</w:t>
      </w:r>
      <w:r w:rsidR="00134AF0">
        <w:rPr>
          <w:rFonts w:ascii="Times New Roman" w:eastAsia="Times New Roman" w:hAnsi="Times New Roman" w:cs="Times New Roman"/>
          <w:bCs/>
          <w:sz w:val="28"/>
          <w:szCs w:val="28"/>
        </w:rPr>
        <w:t>0</w:t>
      </w:r>
      <w:r w:rsidRPr="007C743E">
        <w:rPr>
          <w:rFonts w:ascii="Times New Roman" w:eastAsia="Times New Roman" w:hAnsi="Times New Roman" w:cs="Times New Roman"/>
          <w:bCs/>
          <w:sz w:val="28"/>
          <w:szCs w:val="28"/>
        </w:rPr>
        <w:t xml:space="preserve">2.2018). От каждого пациента было получено информированное согласие на участие в исследовании (форма № А-3). Также у всех пациентов было получено информированное согласие на лечение и на проведение в случае необходимости трансфузии донорских компонентов и препаратов крови. </w:t>
      </w:r>
    </w:p>
    <w:p w14:paraId="6E247B00" w14:textId="77777777" w:rsidR="00B367B3" w:rsidRDefault="00E70130" w:rsidP="005230FF">
      <w:pPr>
        <w:spacing w:after="0" w:line="240" w:lineRule="auto"/>
        <w:ind w:firstLine="709"/>
        <w:jc w:val="both"/>
        <w:rPr>
          <w:rFonts w:ascii="Times New Roman" w:eastAsia="Times New Roman" w:hAnsi="Times New Roman" w:cs="Times New Roman"/>
          <w:sz w:val="28"/>
          <w:szCs w:val="28"/>
          <w:lang w:val="en-US"/>
        </w:rPr>
      </w:pPr>
      <w:r w:rsidRPr="007C743E">
        <w:rPr>
          <w:rFonts w:ascii="Times New Roman" w:eastAsia="Times New Roman" w:hAnsi="Times New Roman" w:cs="Times New Roman"/>
          <w:sz w:val="28"/>
          <w:szCs w:val="28"/>
        </w:rPr>
        <w:t xml:space="preserve">В исследование включались пациенты в возрасте старше 18 лет, независимо от пола и расовой принадлежности, с наличием анемии и нуждавшиеся в трансфузии </w:t>
      </w:r>
      <w:proofErr w:type="spellStart"/>
      <w:r w:rsidRPr="007C743E">
        <w:rPr>
          <w:rFonts w:ascii="Times New Roman" w:eastAsia="Times New Roman" w:hAnsi="Times New Roman" w:cs="Times New Roman"/>
          <w:sz w:val="28"/>
          <w:szCs w:val="28"/>
        </w:rPr>
        <w:t>эритроцитосодержащих</w:t>
      </w:r>
      <w:proofErr w:type="spellEnd"/>
      <w:r w:rsidRPr="007C743E">
        <w:rPr>
          <w:rFonts w:ascii="Times New Roman" w:eastAsia="Times New Roman" w:hAnsi="Times New Roman" w:cs="Times New Roman"/>
          <w:sz w:val="28"/>
          <w:szCs w:val="28"/>
        </w:rPr>
        <w:t xml:space="preserve"> </w:t>
      </w:r>
      <w:r w:rsidR="00A94C38" w:rsidRPr="007C743E">
        <w:rPr>
          <w:rFonts w:ascii="Times New Roman" w:eastAsia="Times New Roman" w:hAnsi="Times New Roman" w:cs="Times New Roman"/>
          <w:sz w:val="28"/>
          <w:szCs w:val="28"/>
        </w:rPr>
        <w:t>донорских</w:t>
      </w:r>
      <w:r w:rsidRPr="007C743E">
        <w:rPr>
          <w:rFonts w:ascii="Times New Roman" w:eastAsia="Times New Roman" w:hAnsi="Times New Roman" w:cs="Times New Roman"/>
          <w:sz w:val="28"/>
          <w:szCs w:val="28"/>
        </w:rPr>
        <w:t xml:space="preserve"> сред.</w:t>
      </w:r>
    </w:p>
    <w:p w14:paraId="7ECD3C1C" w14:textId="77777777" w:rsidR="00B367B3" w:rsidRDefault="00E70130" w:rsidP="005230FF">
      <w:pPr>
        <w:spacing w:after="0" w:line="240" w:lineRule="auto"/>
        <w:ind w:firstLine="709"/>
        <w:jc w:val="both"/>
        <w:rPr>
          <w:rFonts w:ascii="Times New Roman" w:eastAsia="Times New Roman" w:hAnsi="Times New Roman" w:cs="Times New Roman"/>
          <w:sz w:val="28"/>
          <w:szCs w:val="28"/>
          <w:lang w:val="en-US"/>
        </w:rPr>
      </w:pPr>
      <w:r w:rsidRPr="007C743E">
        <w:rPr>
          <w:rFonts w:ascii="Times New Roman" w:eastAsia="Times New Roman" w:hAnsi="Times New Roman" w:cs="Times New Roman"/>
          <w:sz w:val="28"/>
          <w:szCs w:val="28"/>
        </w:rPr>
        <w:t xml:space="preserve">Анемия, определялась </w:t>
      </w:r>
      <w:r w:rsidR="002148BB" w:rsidRPr="007C743E">
        <w:rPr>
          <w:rFonts w:ascii="Times New Roman" w:eastAsia="Times New Roman" w:hAnsi="Times New Roman" w:cs="Times New Roman"/>
          <w:sz w:val="28"/>
          <w:szCs w:val="28"/>
        </w:rPr>
        <w:t>в соответствии с нормативами, установленными Всемирной организацией здравоохранения (ВОЗ), анемия у мужчин диагностируется при снижении уровня гемоглобина ниже 130 г/</w:t>
      </w:r>
      <w:proofErr w:type="gramStart"/>
      <w:r w:rsidR="002148BB" w:rsidRPr="007C743E">
        <w:rPr>
          <w:rFonts w:ascii="Times New Roman" w:eastAsia="Times New Roman" w:hAnsi="Times New Roman" w:cs="Times New Roman"/>
          <w:sz w:val="28"/>
          <w:szCs w:val="28"/>
        </w:rPr>
        <w:t xml:space="preserve">л </w:t>
      </w:r>
      <w:r w:rsidRPr="007C743E">
        <w:rPr>
          <w:rFonts w:ascii="Times New Roman" w:eastAsia="Times New Roman" w:hAnsi="Times New Roman" w:cs="Times New Roman"/>
          <w:sz w:val="28"/>
          <w:szCs w:val="28"/>
        </w:rPr>
        <w:t xml:space="preserve"> и</w:t>
      </w:r>
      <w:proofErr w:type="gramEnd"/>
      <w:r w:rsidRPr="007C743E">
        <w:rPr>
          <w:rFonts w:ascii="Times New Roman" w:eastAsia="Times New Roman" w:hAnsi="Times New Roman" w:cs="Times New Roman"/>
          <w:sz w:val="28"/>
          <w:szCs w:val="28"/>
        </w:rPr>
        <w:t xml:space="preserve"> ниже 120 г/л у небеременных женщин </w:t>
      </w:r>
      <w:r w:rsidRPr="007C743E">
        <w:rPr>
          <w:rFonts w:ascii="Times New Roman" w:hAnsi="Times New Roman" w:cs="Times New Roman"/>
          <w:sz w:val="28"/>
          <w:szCs w:val="28"/>
        </w:rPr>
        <w:t>[</w:t>
      </w:r>
      <w:r w:rsidR="008A0DB5" w:rsidRPr="007C743E">
        <w:rPr>
          <w:rFonts w:ascii="Times New Roman" w:hAnsi="Times New Roman" w:cs="Times New Roman"/>
          <w:sz w:val="28"/>
          <w:szCs w:val="28"/>
        </w:rPr>
        <w:t>34</w:t>
      </w:r>
      <w:r w:rsidRPr="007C743E">
        <w:rPr>
          <w:rFonts w:ascii="Times New Roman" w:hAnsi="Times New Roman" w:cs="Times New Roman"/>
          <w:sz w:val="28"/>
          <w:szCs w:val="28"/>
        </w:rPr>
        <w:t>]</w:t>
      </w:r>
      <w:r w:rsidRPr="007C743E">
        <w:rPr>
          <w:rFonts w:ascii="Times New Roman" w:eastAsia="Times New Roman" w:hAnsi="Times New Roman" w:cs="Times New Roman"/>
          <w:sz w:val="28"/>
          <w:szCs w:val="28"/>
        </w:rPr>
        <w:t>.</w:t>
      </w:r>
    </w:p>
    <w:p w14:paraId="217BB231" w14:textId="083BF25B"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hAnsi="Times New Roman" w:cs="Times New Roman"/>
          <w:sz w:val="28"/>
          <w:szCs w:val="28"/>
        </w:rPr>
        <w:t xml:space="preserve">Определение показаний и назначение трансфузии </w:t>
      </w:r>
      <w:proofErr w:type="spellStart"/>
      <w:r w:rsidRPr="007C743E">
        <w:rPr>
          <w:rFonts w:ascii="Times New Roman" w:hAnsi="Times New Roman" w:cs="Times New Roman"/>
          <w:sz w:val="28"/>
          <w:szCs w:val="28"/>
        </w:rPr>
        <w:t>эритроцитосодержащих</w:t>
      </w:r>
      <w:proofErr w:type="spellEnd"/>
      <w:r w:rsidRPr="007C743E">
        <w:rPr>
          <w:rFonts w:ascii="Times New Roman" w:hAnsi="Times New Roman" w:cs="Times New Roman"/>
          <w:sz w:val="28"/>
          <w:szCs w:val="28"/>
        </w:rPr>
        <w:t xml:space="preserve"> сред проводилось по уровню гемоглобина на основании действующего законодательства Республики Казахстан (</w:t>
      </w:r>
      <w:r w:rsidRPr="007C743E">
        <w:rPr>
          <w:rFonts w:ascii="Times New Roman" w:hAnsi="Times New Roman" w:cs="Times New Roman"/>
          <w:color w:val="000000"/>
          <w:sz w:val="28"/>
          <w:szCs w:val="28"/>
        </w:rPr>
        <w:t>Приказ Министра здравоохранения Республики Казахстан от 20 октября 2020 года № ҚР ДСМ - 140/2020. Зарегистрирован в Министерстве юстиции Республики Казахстан 22 октября 2020 года № 21478 «Об утверждении номенклатуры, правил заготовки, переработки, контроля качества, хранения, реализации крови, ее компонентов, а также правил переливания крови, ее компонентов»</w:t>
      </w:r>
      <w:r w:rsidRPr="007C743E">
        <w:rPr>
          <w:rFonts w:ascii="Times New Roman" w:hAnsi="Times New Roman" w:cs="Times New Roman"/>
          <w:sz w:val="28"/>
          <w:szCs w:val="28"/>
        </w:rPr>
        <w:t>) [</w:t>
      </w:r>
      <w:r w:rsidR="008A0DB5" w:rsidRPr="007C743E">
        <w:rPr>
          <w:rFonts w:ascii="Times New Roman" w:hAnsi="Times New Roman" w:cs="Times New Roman"/>
          <w:sz w:val="28"/>
          <w:szCs w:val="28"/>
        </w:rPr>
        <w:t>137</w:t>
      </w:r>
      <w:r w:rsidRPr="007C743E">
        <w:rPr>
          <w:rFonts w:ascii="Times New Roman" w:hAnsi="Times New Roman" w:cs="Times New Roman"/>
          <w:sz w:val="28"/>
          <w:szCs w:val="28"/>
        </w:rPr>
        <w:t>].</w:t>
      </w:r>
    </w:p>
    <w:p w14:paraId="216FD26D"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Обязательным техническим условием участия являлось наличие центрального венозного катетера, установленного в бассейн верхней полой вены (внутренняя яремная или подключичная вена).</w:t>
      </w:r>
    </w:p>
    <w:p w14:paraId="59E86428"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bCs/>
          <w:sz w:val="28"/>
          <w:szCs w:val="28"/>
        </w:rPr>
        <w:t>Критерии исключения из исследования:</w:t>
      </w:r>
    </w:p>
    <w:p w14:paraId="43573417" w14:textId="77777777" w:rsidR="00E70130" w:rsidRPr="007C743E" w:rsidRDefault="00E70130" w:rsidP="00391420">
      <w:pPr>
        <w:numPr>
          <w:ilvl w:val="0"/>
          <w:numId w:val="10"/>
        </w:numPr>
        <w:spacing w:after="0" w:line="240" w:lineRule="auto"/>
        <w:ind w:left="0"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Шок любого генеза;</w:t>
      </w:r>
    </w:p>
    <w:p w14:paraId="03761CDE" w14:textId="77777777" w:rsidR="00E70130" w:rsidRPr="007C743E" w:rsidRDefault="00E70130" w:rsidP="00391420">
      <w:pPr>
        <w:numPr>
          <w:ilvl w:val="0"/>
          <w:numId w:val="10"/>
        </w:numPr>
        <w:spacing w:after="0" w:line="240" w:lineRule="auto"/>
        <w:ind w:left="0"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Острый инфаркт миокарда;</w:t>
      </w:r>
    </w:p>
    <w:p w14:paraId="653E2133" w14:textId="77777777" w:rsidR="00E70130" w:rsidRPr="007C743E" w:rsidRDefault="00E70130" w:rsidP="00391420">
      <w:pPr>
        <w:numPr>
          <w:ilvl w:val="0"/>
          <w:numId w:val="10"/>
        </w:numPr>
        <w:spacing w:after="0" w:line="240" w:lineRule="auto"/>
        <w:ind w:left="0"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Тромбоэмболия лёгочной артерии;</w:t>
      </w:r>
    </w:p>
    <w:p w14:paraId="1B8C9658" w14:textId="77777777" w:rsidR="00E70130" w:rsidRPr="007C743E" w:rsidRDefault="00E70130" w:rsidP="00391420">
      <w:pPr>
        <w:numPr>
          <w:ilvl w:val="0"/>
          <w:numId w:val="10"/>
        </w:numPr>
        <w:spacing w:after="0" w:line="240" w:lineRule="auto"/>
        <w:ind w:left="0"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Острое нарушение мозгового кровообращения (ишемическое, геморрагическое или транзиторное);</w:t>
      </w:r>
    </w:p>
    <w:p w14:paraId="7B706842" w14:textId="77777777" w:rsidR="00E70130" w:rsidRPr="007C743E" w:rsidRDefault="00E70130" w:rsidP="00391420">
      <w:pPr>
        <w:numPr>
          <w:ilvl w:val="0"/>
          <w:numId w:val="10"/>
        </w:numPr>
        <w:spacing w:after="0" w:line="240" w:lineRule="auto"/>
        <w:ind w:left="0"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Синдром малого сердечного выброса (сердечный индекс &lt;2 л/м²/мин);</w:t>
      </w:r>
    </w:p>
    <w:p w14:paraId="2EBB87FC" w14:textId="77777777" w:rsidR="006B1462" w:rsidRDefault="00E70130" w:rsidP="006B1462">
      <w:pPr>
        <w:numPr>
          <w:ilvl w:val="0"/>
          <w:numId w:val="10"/>
        </w:numPr>
        <w:spacing w:after="0" w:line="240" w:lineRule="auto"/>
        <w:ind w:left="0"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Гемолитические анемии;</w:t>
      </w:r>
    </w:p>
    <w:p w14:paraId="4D088DB9" w14:textId="03034004" w:rsidR="006B1462" w:rsidRPr="006B1462" w:rsidRDefault="00E70130" w:rsidP="006B1462">
      <w:pPr>
        <w:numPr>
          <w:ilvl w:val="0"/>
          <w:numId w:val="10"/>
        </w:numPr>
        <w:spacing w:after="0" w:line="240" w:lineRule="auto"/>
        <w:ind w:left="0" w:firstLine="709"/>
        <w:jc w:val="both"/>
        <w:rPr>
          <w:rFonts w:ascii="Times New Roman" w:eastAsia="Times New Roman" w:hAnsi="Times New Roman" w:cs="Times New Roman"/>
          <w:sz w:val="28"/>
          <w:szCs w:val="28"/>
        </w:rPr>
      </w:pPr>
      <w:r w:rsidRPr="006B1462">
        <w:rPr>
          <w:rFonts w:ascii="Times New Roman" w:eastAsia="Times New Roman" w:hAnsi="Times New Roman" w:cs="Times New Roman"/>
          <w:sz w:val="28"/>
          <w:szCs w:val="28"/>
        </w:rPr>
        <w:t>Нахождение пациента на респираторной поддержке</w:t>
      </w:r>
      <w:r w:rsidR="006B1462" w:rsidRPr="006B1462">
        <w:rPr>
          <w:rFonts w:ascii="Times New Roman" w:eastAsia="Times New Roman" w:hAnsi="Times New Roman" w:cs="Times New Roman"/>
          <w:sz w:val="28"/>
          <w:szCs w:val="28"/>
          <w:vertAlign w:val="superscript"/>
        </w:rPr>
        <w:t xml:space="preserve"> </w:t>
      </w:r>
      <w:r w:rsidR="006B1462" w:rsidRPr="006B1462">
        <w:rPr>
          <w:rFonts w:ascii="Times New Roman" w:hAnsi="Times New Roman" w:cs="Times New Roman"/>
          <w:sz w:val="28"/>
          <w:szCs w:val="28"/>
        </w:rPr>
        <w:t>(</w:t>
      </w:r>
      <w:r w:rsidR="006B1462" w:rsidRPr="006B1462">
        <w:rPr>
          <w:rFonts w:ascii="Times New Roman" w:hAnsi="Times New Roman" w:cs="Times New Roman"/>
          <w:sz w:val="28"/>
          <w:szCs w:val="28"/>
        </w:rPr>
        <w:t xml:space="preserve">к респираторной поддержке отнесены: </w:t>
      </w:r>
      <w:proofErr w:type="spellStart"/>
      <w:r w:rsidR="006B1462" w:rsidRPr="006B1462">
        <w:rPr>
          <w:rFonts w:ascii="Times New Roman" w:hAnsi="Times New Roman" w:cs="Times New Roman"/>
          <w:sz w:val="28"/>
          <w:szCs w:val="28"/>
        </w:rPr>
        <w:t>низкопоточная</w:t>
      </w:r>
      <w:proofErr w:type="spellEnd"/>
      <w:r w:rsidR="006B1462" w:rsidRPr="006B1462">
        <w:rPr>
          <w:rFonts w:ascii="Times New Roman" w:hAnsi="Times New Roman" w:cs="Times New Roman"/>
          <w:sz w:val="28"/>
          <w:szCs w:val="28"/>
        </w:rPr>
        <w:t xml:space="preserve"> оксигенотерапия, </w:t>
      </w:r>
      <w:proofErr w:type="spellStart"/>
      <w:r w:rsidR="006B1462" w:rsidRPr="006B1462">
        <w:rPr>
          <w:rFonts w:ascii="Times New Roman" w:hAnsi="Times New Roman" w:cs="Times New Roman"/>
          <w:sz w:val="28"/>
          <w:szCs w:val="28"/>
        </w:rPr>
        <w:lastRenderedPageBreak/>
        <w:t>высокопоточная</w:t>
      </w:r>
      <w:proofErr w:type="spellEnd"/>
      <w:r w:rsidR="006B1462" w:rsidRPr="006B1462">
        <w:rPr>
          <w:rFonts w:ascii="Times New Roman" w:hAnsi="Times New Roman" w:cs="Times New Roman"/>
          <w:sz w:val="28"/>
          <w:szCs w:val="28"/>
        </w:rPr>
        <w:t xml:space="preserve"> оксигенотерапия, неинвазивная вентиляция легких с использованием различных устройств (назальные и лицевые маски, шлемы и </w:t>
      </w:r>
      <w:proofErr w:type="gramStart"/>
      <w:r w:rsidR="006B1462" w:rsidRPr="006B1462">
        <w:rPr>
          <w:rFonts w:ascii="Times New Roman" w:hAnsi="Times New Roman" w:cs="Times New Roman"/>
          <w:sz w:val="28"/>
          <w:szCs w:val="28"/>
        </w:rPr>
        <w:t>т.д.</w:t>
      </w:r>
      <w:proofErr w:type="gramEnd"/>
      <w:r w:rsidR="006B1462" w:rsidRPr="006B1462">
        <w:rPr>
          <w:rFonts w:ascii="Times New Roman" w:hAnsi="Times New Roman" w:cs="Times New Roman"/>
          <w:sz w:val="28"/>
          <w:szCs w:val="28"/>
        </w:rPr>
        <w:t xml:space="preserve">), инвазивная вентиляция легких (через </w:t>
      </w:r>
      <w:proofErr w:type="spellStart"/>
      <w:r w:rsidR="006B1462" w:rsidRPr="006B1462">
        <w:rPr>
          <w:rFonts w:ascii="Times New Roman" w:hAnsi="Times New Roman" w:cs="Times New Roman"/>
          <w:sz w:val="28"/>
          <w:szCs w:val="28"/>
        </w:rPr>
        <w:t>интубационную</w:t>
      </w:r>
      <w:proofErr w:type="spellEnd"/>
      <w:r w:rsidR="006B1462" w:rsidRPr="006B1462">
        <w:rPr>
          <w:rFonts w:ascii="Times New Roman" w:hAnsi="Times New Roman" w:cs="Times New Roman"/>
          <w:sz w:val="28"/>
          <w:szCs w:val="28"/>
        </w:rPr>
        <w:t xml:space="preserve"> или </w:t>
      </w:r>
      <w:proofErr w:type="spellStart"/>
      <w:r w:rsidR="006B1462" w:rsidRPr="006B1462">
        <w:rPr>
          <w:rFonts w:ascii="Times New Roman" w:hAnsi="Times New Roman" w:cs="Times New Roman"/>
          <w:sz w:val="28"/>
          <w:szCs w:val="28"/>
        </w:rPr>
        <w:t>трахеостомическую</w:t>
      </w:r>
      <w:proofErr w:type="spellEnd"/>
      <w:r w:rsidR="006B1462" w:rsidRPr="006B1462">
        <w:rPr>
          <w:rFonts w:ascii="Times New Roman" w:hAnsi="Times New Roman" w:cs="Times New Roman"/>
          <w:sz w:val="28"/>
          <w:szCs w:val="28"/>
        </w:rPr>
        <w:t xml:space="preserve"> трубку), экстракорпоральная мембранная оксигенация</w:t>
      </w:r>
      <w:r w:rsidR="006B1462" w:rsidRPr="006B1462">
        <w:rPr>
          <w:rFonts w:ascii="Times New Roman" w:hAnsi="Times New Roman" w:cs="Times New Roman"/>
          <w:sz w:val="28"/>
          <w:szCs w:val="28"/>
        </w:rPr>
        <w:t>)</w:t>
      </w:r>
      <w:r w:rsidR="006B1462" w:rsidRPr="006B1462">
        <w:rPr>
          <w:rFonts w:ascii="Times New Roman" w:hAnsi="Times New Roman" w:cs="Times New Roman"/>
          <w:sz w:val="28"/>
          <w:szCs w:val="28"/>
        </w:rPr>
        <w:t>;</w:t>
      </w:r>
    </w:p>
    <w:p w14:paraId="60999526" w14:textId="77777777" w:rsidR="00E70130" w:rsidRPr="007C743E" w:rsidRDefault="00E70130" w:rsidP="00391420">
      <w:pPr>
        <w:numPr>
          <w:ilvl w:val="0"/>
          <w:numId w:val="10"/>
        </w:numPr>
        <w:spacing w:after="0" w:line="240" w:lineRule="auto"/>
        <w:ind w:left="0"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Проведение заместительной почечной терапии;</w:t>
      </w:r>
    </w:p>
    <w:p w14:paraId="7EFBB33C" w14:textId="77777777" w:rsidR="00E70130" w:rsidRPr="007C743E" w:rsidRDefault="00E70130" w:rsidP="00391420">
      <w:pPr>
        <w:numPr>
          <w:ilvl w:val="0"/>
          <w:numId w:val="10"/>
        </w:numPr>
        <w:spacing w:after="0" w:line="240" w:lineRule="auto"/>
        <w:ind w:left="0"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Наличие активного кровотечения или его рецидива;</w:t>
      </w:r>
    </w:p>
    <w:p w14:paraId="1917FC3C" w14:textId="77777777" w:rsidR="00E70130" w:rsidRPr="007C743E" w:rsidRDefault="00E70130" w:rsidP="00391420">
      <w:pPr>
        <w:numPr>
          <w:ilvl w:val="0"/>
          <w:numId w:val="10"/>
        </w:numPr>
        <w:spacing w:after="0" w:line="240" w:lineRule="auto"/>
        <w:ind w:left="0" w:firstLine="709"/>
        <w:jc w:val="both"/>
        <w:rPr>
          <w:rFonts w:ascii="Times New Roman" w:hAnsi="Times New Roman" w:cs="Times New Roman"/>
          <w:sz w:val="28"/>
          <w:szCs w:val="28"/>
        </w:rPr>
      </w:pPr>
      <w:r w:rsidRPr="007C743E">
        <w:rPr>
          <w:rFonts w:ascii="Times New Roman" w:hAnsi="Times New Roman" w:cs="Times New Roman"/>
          <w:sz w:val="28"/>
          <w:szCs w:val="28"/>
        </w:rPr>
        <w:t>Гематологические заболевания, в том числе с наследственными заболеваниями и злокачественными новообразованиями кроветворных органов;</w:t>
      </w:r>
    </w:p>
    <w:p w14:paraId="483451CE" w14:textId="77777777" w:rsidR="00E70130" w:rsidRPr="007C743E" w:rsidRDefault="00E70130" w:rsidP="00391420">
      <w:pPr>
        <w:numPr>
          <w:ilvl w:val="0"/>
          <w:numId w:val="10"/>
        </w:numPr>
        <w:spacing w:after="0" w:line="240" w:lineRule="auto"/>
        <w:ind w:left="0"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Отказ пациента от трансфузии или от участия в исследовании.</w:t>
      </w:r>
    </w:p>
    <w:p w14:paraId="34ACACE1" w14:textId="542FBAC2" w:rsidR="00E70130" w:rsidRPr="007C743E" w:rsidRDefault="00E70130" w:rsidP="005230FF">
      <w:pPr>
        <w:spacing w:after="0" w:line="240" w:lineRule="auto"/>
        <w:ind w:firstLine="709"/>
        <w:jc w:val="both"/>
        <w:outlineLvl w:val="2"/>
        <w:rPr>
          <w:rFonts w:ascii="Times New Roman" w:eastAsia="Times New Roman" w:hAnsi="Times New Roman" w:cs="Times New Roman"/>
          <w:bCs/>
          <w:sz w:val="28"/>
          <w:szCs w:val="28"/>
        </w:rPr>
      </w:pPr>
      <w:r w:rsidRPr="007C743E">
        <w:rPr>
          <w:rFonts w:ascii="Times New Roman" w:eastAsia="Times New Roman" w:hAnsi="Times New Roman" w:cs="Times New Roman"/>
          <w:bCs/>
          <w:sz w:val="28"/>
          <w:szCs w:val="28"/>
        </w:rPr>
        <w:t>Демографическая и клиническая характеристика</w:t>
      </w:r>
      <w:r w:rsidR="006B1462">
        <w:rPr>
          <w:rFonts w:ascii="Times New Roman" w:eastAsia="Times New Roman" w:hAnsi="Times New Roman" w:cs="Times New Roman"/>
          <w:bCs/>
          <w:sz w:val="28"/>
          <w:szCs w:val="28"/>
        </w:rPr>
        <w:t>:</w:t>
      </w:r>
    </w:p>
    <w:p w14:paraId="5F70F586" w14:textId="77777777" w:rsidR="00E70130" w:rsidRPr="007C743E" w:rsidRDefault="002148BB"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В исследовании приняли участие 107 пациентов. У всех обследуемых основным клиническим диагнозом являлись злокачественные новообразования (ЗНО). Медианное значение возраста включённых в анализ составило 57 лет</w:t>
      </w:r>
      <w:r w:rsidR="00E70130" w:rsidRPr="007C743E">
        <w:rPr>
          <w:rFonts w:ascii="Times New Roman" w:eastAsia="Times New Roman" w:hAnsi="Times New Roman" w:cs="Times New Roman"/>
          <w:sz w:val="28"/>
          <w:szCs w:val="28"/>
        </w:rPr>
        <w:t xml:space="preserve"> (</w:t>
      </w:r>
      <w:proofErr w:type="spellStart"/>
      <w:r w:rsidR="00E70130" w:rsidRPr="007C743E">
        <w:rPr>
          <w:rFonts w:ascii="Times New Roman" w:eastAsia="Times New Roman" w:hAnsi="Times New Roman" w:cs="Times New Roman"/>
          <w:sz w:val="28"/>
          <w:szCs w:val="28"/>
        </w:rPr>
        <w:t>межквартильный</w:t>
      </w:r>
      <w:proofErr w:type="spellEnd"/>
      <w:r w:rsidR="00E70130" w:rsidRPr="007C743E">
        <w:rPr>
          <w:rFonts w:ascii="Times New Roman" w:eastAsia="Times New Roman" w:hAnsi="Times New Roman" w:cs="Times New Roman"/>
          <w:sz w:val="28"/>
          <w:szCs w:val="28"/>
        </w:rPr>
        <w:t xml:space="preserve"> размах: 46–65 лет). Женщины составляли 61,7% выборки (n=66), мужчины — 38,3% (n=41).</w:t>
      </w:r>
    </w:p>
    <w:p w14:paraId="0B8801F4" w14:textId="77777777" w:rsidR="00E70130" w:rsidRPr="00373060" w:rsidRDefault="00E70130" w:rsidP="005230FF">
      <w:pPr>
        <w:spacing w:after="0" w:line="240" w:lineRule="auto"/>
        <w:ind w:firstLine="709"/>
        <w:jc w:val="both"/>
        <w:rPr>
          <w:rFonts w:ascii="Times New Roman" w:eastAsia="Times New Roman" w:hAnsi="Times New Roman" w:cs="Times New Roman"/>
          <w:sz w:val="28"/>
          <w:szCs w:val="28"/>
        </w:rPr>
      </w:pPr>
      <w:r w:rsidRPr="00373060">
        <w:rPr>
          <w:rFonts w:ascii="Times New Roman" w:eastAsia="Times New Roman" w:hAnsi="Times New Roman" w:cs="Times New Roman"/>
          <w:bCs/>
          <w:sz w:val="28"/>
          <w:szCs w:val="28"/>
        </w:rPr>
        <w:t>По характеру анемического синдрома пациенты были распределены на две группы:</w:t>
      </w:r>
    </w:p>
    <w:p w14:paraId="7BBFB32C" w14:textId="77777777" w:rsidR="00E70130" w:rsidRPr="00373060" w:rsidRDefault="00E70130" w:rsidP="00391420">
      <w:pPr>
        <w:numPr>
          <w:ilvl w:val="0"/>
          <w:numId w:val="34"/>
        </w:numPr>
        <w:spacing w:after="0" w:line="240" w:lineRule="auto"/>
        <w:ind w:left="0" w:firstLine="709"/>
        <w:jc w:val="both"/>
        <w:rPr>
          <w:rFonts w:ascii="Times New Roman" w:eastAsia="Times New Roman" w:hAnsi="Times New Roman" w:cs="Times New Roman"/>
          <w:sz w:val="28"/>
          <w:szCs w:val="28"/>
        </w:rPr>
      </w:pPr>
      <w:r w:rsidRPr="00373060">
        <w:rPr>
          <w:rFonts w:ascii="Times New Roman" w:eastAsia="Times New Roman" w:hAnsi="Times New Roman" w:cs="Times New Roman"/>
          <w:bCs/>
          <w:sz w:val="28"/>
          <w:szCs w:val="28"/>
        </w:rPr>
        <w:t>Острая анемия</w:t>
      </w:r>
      <w:r w:rsidRPr="00373060">
        <w:rPr>
          <w:rFonts w:ascii="Times New Roman" w:eastAsia="Times New Roman" w:hAnsi="Times New Roman" w:cs="Times New Roman"/>
          <w:sz w:val="28"/>
          <w:szCs w:val="28"/>
        </w:rPr>
        <w:t xml:space="preserve"> диагностировалась у 71 пациента (66,4%);</w:t>
      </w:r>
    </w:p>
    <w:p w14:paraId="04498E68" w14:textId="77777777" w:rsidR="00E70130" w:rsidRPr="007C743E" w:rsidRDefault="00E70130" w:rsidP="00391420">
      <w:pPr>
        <w:numPr>
          <w:ilvl w:val="0"/>
          <w:numId w:val="34"/>
        </w:numPr>
        <w:spacing w:after="0" w:line="240" w:lineRule="auto"/>
        <w:ind w:left="0" w:firstLine="709"/>
        <w:jc w:val="both"/>
        <w:rPr>
          <w:rFonts w:ascii="Times New Roman" w:eastAsia="Times New Roman" w:hAnsi="Times New Roman" w:cs="Times New Roman"/>
          <w:sz w:val="28"/>
          <w:szCs w:val="28"/>
        </w:rPr>
      </w:pPr>
      <w:r w:rsidRPr="00373060">
        <w:rPr>
          <w:rFonts w:ascii="Times New Roman" w:eastAsia="Times New Roman" w:hAnsi="Times New Roman" w:cs="Times New Roman"/>
          <w:bCs/>
          <w:sz w:val="28"/>
          <w:szCs w:val="28"/>
        </w:rPr>
        <w:t>Хроническая анемия</w:t>
      </w:r>
      <w:r w:rsidRPr="007C743E">
        <w:rPr>
          <w:rFonts w:ascii="Times New Roman" w:eastAsia="Times New Roman" w:hAnsi="Times New Roman" w:cs="Times New Roman"/>
          <w:sz w:val="28"/>
          <w:szCs w:val="28"/>
        </w:rPr>
        <w:t xml:space="preserve"> была выявлена у 36 пациентов (33,6%).</w:t>
      </w:r>
    </w:p>
    <w:p w14:paraId="14E8E328" w14:textId="77777777" w:rsidR="00E70130" w:rsidRPr="00391420" w:rsidRDefault="00E70130" w:rsidP="00391420">
      <w:pPr>
        <w:pStyle w:val="ListParagraph"/>
        <w:numPr>
          <w:ilvl w:val="0"/>
          <w:numId w:val="34"/>
        </w:numPr>
        <w:spacing w:after="0" w:line="240" w:lineRule="auto"/>
        <w:ind w:left="0" w:firstLine="709"/>
        <w:jc w:val="both"/>
        <w:rPr>
          <w:rFonts w:ascii="Times New Roman" w:eastAsia="Times New Roman" w:hAnsi="Times New Roman" w:cs="Times New Roman"/>
          <w:b/>
          <w:sz w:val="28"/>
          <w:szCs w:val="28"/>
        </w:rPr>
      </w:pPr>
      <w:r w:rsidRPr="00391420">
        <w:rPr>
          <w:rFonts w:ascii="Times New Roman" w:eastAsia="Times New Roman" w:hAnsi="Times New Roman" w:cs="Times New Roman"/>
          <w:bCs/>
          <w:sz w:val="28"/>
          <w:szCs w:val="28"/>
        </w:rPr>
        <w:t>Локализация злокачественных новообразований:</w:t>
      </w:r>
    </w:p>
    <w:p w14:paraId="455F31EC" w14:textId="77777777" w:rsidR="00E70130" w:rsidRPr="007C743E" w:rsidRDefault="00E70130" w:rsidP="00391420">
      <w:pPr>
        <w:numPr>
          <w:ilvl w:val="0"/>
          <w:numId w:val="34"/>
        </w:numPr>
        <w:spacing w:after="0" w:line="240" w:lineRule="auto"/>
        <w:ind w:left="0"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Опухоли</w:t>
      </w:r>
      <w:r w:rsidR="00331A99">
        <w:rPr>
          <w:rFonts w:ascii="Times New Roman" w:eastAsia="Times New Roman" w:hAnsi="Times New Roman" w:cs="Times New Roman"/>
          <w:sz w:val="28"/>
          <w:szCs w:val="28"/>
        </w:rPr>
        <w:t xml:space="preserve"> желудочно-кишечного тракта — 29,9</w:t>
      </w:r>
      <w:r w:rsidRPr="007C743E">
        <w:rPr>
          <w:rFonts w:ascii="Times New Roman" w:eastAsia="Times New Roman" w:hAnsi="Times New Roman" w:cs="Times New Roman"/>
          <w:sz w:val="28"/>
          <w:szCs w:val="28"/>
        </w:rPr>
        <w:t>% (n=3</w:t>
      </w:r>
      <w:r w:rsidR="00331A99">
        <w:rPr>
          <w:rFonts w:ascii="Times New Roman" w:eastAsia="Times New Roman" w:hAnsi="Times New Roman" w:cs="Times New Roman"/>
          <w:sz w:val="28"/>
          <w:szCs w:val="28"/>
        </w:rPr>
        <w:t>2</w:t>
      </w:r>
      <w:r w:rsidRPr="007C743E">
        <w:rPr>
          <w:rFonts w:ascii="Times New Roman" w:eastAsia="Times New Roman" w:hAnsi="Times New Roman" w:cs="Times New Roman"/>
          <w:sz w:val="28"/>
          <w:szCs w:val="28"/>
        </w:rPr>
        <w:t>);</w:t>
      </w:r>
    </w:p>
    <w:p w14:paraId="700B1402" w14:textId="77777777" w:rsidR="00E70130" w:rsidRPr="007C743E" w:rsidRDefault="00E70130" w:rsidP="00391420">
      <w:pPr>
        <w:numPr>
          <w:ilvl w:val="0"/>
          <w:numId w:val="34"/>
        </w:numPr>
        <w:spacing w:after="0" w:line="240" w:lineRule="auto"/>
        <w:ind w:left="0"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Опухоли костей и мягких тканей — 28% (n=30);</w:t>
      </w:r>
    </w:p>
    <w:p w14:paraId="740B726E" w14:textId="77777777" w:rsidR="00E70130" w:rsidRPr="007C743E" w:rsidRDefault="00E70130" w:rsidP="00391420">
      <w:pPr>
        <w:numPr>
          <w:ilvl w:val="0"/>
          <w:numId w:val="34"/>
        </w:numPr>
        <w:spacing w:after="0" w:line="240" w:lineRule="auto"/>
        <w:ind w:left="0"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Опухоли органов женской репродуктивной системы — 20,6% (n=22);</w:t>
      </w:r>
    </w:p>
    <w:p w14:paraId="7631E0C4" w14:textId="77777777" w:rsidR="00E70130" w:rsidRPr="007C743E" w:rsidRDefault="00E70130" w:rsidP="00391420">
      <w:pPr>
        <w:numPr>
          <w:ilvl w:val="0"/>
          <w:numId w:val="34"/>
        </w:numPr>
        <w:spacing w:after="0" w:line="240" w:lineRule="auto"/>
        <w:ind w:left="0"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Опухоли органов грудной клетки — </w:t>
      </w:r>
      <w:r w:rsidR="00331A99">
        <w:rPr>
          <w:rFonts w:ascii="Times New Roman" w:eastAsia="Times New Roman" w:hAnsi="Times New Roman" w:cs="Times New Roman"/>
          <w:sz w:val="28"/>
          <w:szCs w:val="28"/>
          <w:lang w:val="kk-KZ"/>
        </w:rPr>
        <w:t>5</w:t>
      </w:r>
      <w:r w:rsidRPr="007C743E">
        <w:rPr>
          <w:rFonts w:ascii="Times New Roman" w:eastAsia="Times New Roman" w:hAnsi="Times New Roman" w:cs="Times New Roman"/>
          <w:sz w:val="28"/>
          <w:szCs w:val="28"/>
        </w:rPr>
        <w:t>,</w:t>
      </w:r>
      <w:r w:rsidR="00331A99">
        <w:rPr>
          <w:rFonts w:ascii="Times New Roman" w:eastAsia="Times New Roman" w:hAnsi="Times New Roman" w:cs="Times New Roman"/>
          <w:sz w:val="28"/>
          <w:szCs w:val="28"/>
        </w:rPr>
        <w:t>6</w:t>
      </w:r>
      <w:r w:rsidRPr="007C743E">
        <w:rPr>
          <w:rFonts w:ascii="Times New Roman" w:eastAsia="Times New Roman" w:hAnsi="Times New Roman" w:cs="Times New Roman"/>
          <w:sz w:val="28"/>
          <w:szCs w:val="28"/>
        </w:rPr>
        <w:t>% (n=</w:t>
      </w:r>
      <w:r w:rsidR="00331A99">
        <w:rPr>
          <w:rFonts w:ascii="Times New Roman" w:eastAsia="Times New Roman" w:hAnsi="Times New Roman" w:cs="Times New Roman"/>
          <w:sz w:val="28"/>
          <w:szCs w:val="28"/>
        </w:rPr>
        <w:t>6</w:t>
      </w:r>
      <w:r w:rsidRPr="007C743E">
        <w:rPr>
          <w:rFonts w:ascii="Times New Roman" w:eastAsia="Times New Roman" w:hAnsi="Times New Roman" w:cs="Times New Roman"/>
          <w:sz w:val="28"/>
          <w:szCs w:val="28"/>
        </w:rPr>
        <w:t>);</w:t>
      </w:r>
    </w:p>
    <w:p w14:paraId="7288B450" w14:textId="77777777" w:rsidR="00E70130" w:rsidRPr="007C743E" w:rsidRDefault="00E70130" w:rsidP="00391420">
      <w:pPr>
        <w:numPr>
          <w:ilvl w:val="0"/>
          <w:numId w:val="34"/>
        </w:numPr>
        <w:spacing w:after="0" w:line="240" w:lineRule="auto"/>
        <w:ind w:left="0"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Опухоли мочевыделительной системы и мужских половых органов — 7,5% (n=8);</w:t>
      </w:r>
    </w:p>
    <w:p w14:paraId="017A5DAC" w14:textId="77777777" w:rsidR="00E70130" w:rsidRPr="007C743E" w:rsidRDefault="00E70130" w:rsidP="00391420">
      <w:pPr>
        <w:numPr>
          <w:ilvl w:val="0"/>
          <w:numId w:val="34"/>
        </w:numPr>
        <w:spacing w:after="0" w:line="240" w:lineRule="auto"/>
        <w:ind w:left="0"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Опухоли головы и шеи — </w:t>
      </w:r>
      <w:r w:rsidR="00331A99">
        <w:rPr>
          <w:rFonts w:ascii="Times New Roman" w:eastAsia="Times New Roman" w:hAnsi="Times New Roman" w:cs="Times New Roman"/>
          <w:sz w:val="28"/>
          <w:szCs w:val="28"/>
        </w:rPr>
        <w:t>4</w:t>
      </w:r>
      <w:r w:rsidRPr="007C743E">
        <w:rPr>
          <w:rFonts w:ascii="Times New Roman" w:eastAsia="Times New Roman" w:hAnsi="Times New Roman" w:cs="Times New Roman"/>
          <w:sz w:val="28"/>
          <w:szCs w:val="28"/>
        </w:rPr>
        <w:t>,7% (n=</w:t>
      </w:r>
      <w:r w:rsidR="00331A99">
        <w:rPr>
          <w:rFonts w:ascii="Times New Roman" w:eastAsia="Times New Roman" w:hAnsi="Times New Roman" w:cs="Times New Roman"/>
          <w:sz w:val="28"/>
          <w:szCs w:val="28"/>
        </w:rPr>
        <w:t>5</w:t>
      </w:r>
      <w:r w:rsidRPr="007C743E">
        <w:rPr>
          <w:rFonts w:ascii="Times New Roman" w:eastAsia="Times New Roman" w:hAnsi="Times New Roman" w:cs="Times New Roman"/>
          <w:sz w:val="28"/>
          <w:szCs w:val="28"/>
        </w:rPr>
        <w:t>);</w:t>
      </w:r>
    </w:p>
    <w:p w14:paraId="4E6845A8" w14:textId="77777777" w:rsidR="00E70130" w:rsidRPr="007C743E" w:rsidRDefault="00E70130" w:rsidP="00391420">
      <w:pPr>
        <w:numPr>
          <w:ilvl w:val="0"/>
          <w:numId w:val="34"/>
        </w:numPr>
        <w:spacing w:after="0" w:line="240" w:lineRule="auto"/>
        <w:ind w:left="0"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Первично-множественные опухоли — 2,8% (n=3);</w:t>
      </w:r>
    </w:p>
    <w:p w14:paraId="11452463" w14:textId="77777777" w:rsidR="00E70130" w:rsidRPr="007C743E" w:rsidRDefault="00331A99" w:rsidP="00391420">
      <w:pPr>
        <w:numPr>
          <w:ilvl w:val="0"/>
          <w:numId w:val="34"/>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Опухоли молочных желез</w:t>
      </w:r>
      <w:r w:rsidR="00E70130" w:rsidRPr="007C743E">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0</w:t>
      </w:r>
      <w:r w:rsidR="00E70130" w:rsidRPr="007C743E">
        <w:rPr>
          <w:rFonts w:ascii="Times New Roman" w:eastAsia="Times New Roman" w:hAnsi="Times New Roman" w:cs="Times New Roman"/>
          <w:sz w:val="28"/>
          <w:szCs w:val="28"/>
        </w:rPr>
        <w:t>,9% (n=</w:t>
      </w:r>
      <w:r>
        <w:rPr>
          <w:rFonts w:ascii="Times New Roman" w:eastAsia="Times New Roman" w:hAnsi="Times New Roman" w:cs="Times New Roman"/>
          <w:sz w:val="28"/>
          <w:szCs w:val="28"/>
        </w:rPr>
        <w:t>1</w:t>
      </w:r>
      <w:r w:rsidR="00E70130" w:rsidRPr="007C743E">
        <w:rPr>
          <w:rFonts w:ascii="Times New Roman" w:eastAsia="Times New Roman" w:hAnsi="Times New Roman" w:cs="Times New Roman"/>
          <w:sz w:val="28"/>
          <w:szCs w:val="28"/>
        </w:rPr>
        <w:t>).</w:t>
      </w:r>
    </w:p>
    <w:p w14:paraId="2491AD8D" w14:textId="0475BD77" w:rsidR="00E70130" w:rsidRPr="00373060" w:rsidRDefault="00E70130" w:rsidP="006B1462">
      <w:pPr>
        <w:spacing w:after="0" w:line="240" w:lineRule="auto"/>
        <w:ind w:firstLine="709"/>
        <w:jc w:val="both"/>
        <w:rPr>
          <w:rStyle w:val="Strong"/>
          <w:rFonts w:ascii="Times New Roman" w:hAnsi="Times New Roman" w:cs="Times New Roman"/>
          <w:b w:val="0"/>
          <w:sz w:val="28"/>
          <w:szCs w:val="28"/>
        </w:rPr>
      </w:pPr>
      <w:r w:rsidRPr="00373060">
        <w:rPr>
          <w:rStyle w:val="Strong"/>
          <w:rFonts w:ascii="Times New Roman" w:hAnsi="Times New Roman" w:cs="Times New Roman"/>
          <w:b w:val="0"/>
          <w:sz w:val="28"/>
          <w:szCs w:val="28"/>
        </w:rPr>
        <w:t xml:space="preserve">Структура онкологических заболеваний </w:t>
      </w:r>
      <w:proofErr w:type="gramStart"/>
      <w:r w:rsidRPr="00373060">
        <w:rPr>
          <w:rStyle w:val="Strong"/>
          <w:rFonts w:ascii="Times New Roman" w:hAnsi="Times New Roman" w:cs="Times New Roman"/>
          <w:b w:val="0"/>
          <w:sz w:val="28"/>
          <w:szCs w:val="28"/>
        </w:rPr>
        <w:t>у пациентов</w:t>
      </w:r>
      <w:proofErr w:type="gramEnd"/>
      <w:r w:rsidRPr="00373060">
        <w:rPr>
          <w:rStyle w:val="Strong"/>
          <w:rFonts w:ascii="Times New Roman" w:hAnsi="Times New Roman" w:cs="Times New Roman"/>
          <w:b w:val="0"/>
          <w:sz w:val="28"/>
          <w:szCs w:val="28"/>
        </w:rPr>
        <w:t xml:space="preserve"> включенных в исследование представлена </w:t>
      </w:r>
      <w:r w:rsidR="006B1462">
        <w:rPr>
          <w:rStyle w:val="Strong"/>
          <w:rFonts w:ascii="Times New Roman" w:hAnsi="Times New Roman" w:cs="Times New Roman"/>
          <w:b w:val="0"/>
          <w:sz w:val="28"/>
          <w:szCs w:val="28"/>
        </w:rPr>
        <w:t>на</w:t>
      </w:r>
      <w:r w:rsidRPr="00373060">
        <w:rPr>
          <w:rStyle w:val="Strong"/>
          <w:rFonts w:ascii="Times New Roman" w:hAnsi="Times New Roman" w:cs="Times New Roman"/>
          <w:b w:val="0"/>
          <w:sz w:val="28"/>
          <w:szCs w:val="28"/>
        </w:rPr>
        <w:t xml:space="preserve"> </w:t>
      </w:r>
      <w:r w:rsidR="00373060">
        <w:rPr>
          <w:rStyle w:val="Strong"/>
          <w:rFonts w:ascii="Times New Roman" w:hAnsi="Times New Roman" w:cs="Times New Roman"/>
          <w:b w:val="0"/>
          <w:sz w:val="28"/>
          <w:szCs w:val="28"/>
        </w:rPr>
        <w:t>рисунке</w:t>
      </w:r>
      <w:r w:rsidRPr="00373060">
        <w:rPr>
          <w:rStyle w:val="Strong"/>
          <w:rFonts w:ascii="Times New Roman" w:hAnsi="Times New Roman" w:cs="Times New Roman"/>
          <w:b w:val="0"/>
          <w:sz w:val="28"/>
          <w:szCs w:val="28"/>
        </w:rPr>
        <w:t xml:space="preserve"> </w:t>
      </w:r>
      <w:r w:rsidR="00373060">
        <w:rPr>
          <w:rStyle w:val="Strong"/>
          <w:rFonts w:ascii="Times New Roman" w:hAnsi="Times New Roman" w:cs="Times New Roman"/>
          <w:b w:val="0"/>
          <w:sz w:val="28"/>
          <w:szCs w:val="28"/>
        </w:rPr>
        <w:t>3</w:t>
      </w:r>
      <w:r w:rsidRPr="00373060">
        <w:rPr>
          <w:rStyle w:val="Strong"/>
          <w:rFonts w:ascii="Times New Roman" w:hAnsi="Times New Roman" w:cs="Times New Roman"/>
          <w:b w:val="0"/>
          <w:sz w:val="28"/>
          <w:szCs w:val="28"/>
        </w:rPr>
        <w:t>.</w:t>
      </w:r>
    </w:p>
    <w:p w14:paraId="03BBCDEC" w14:textId="77777777" w:rsidR="00E70130" w:rsidRPr="007C743E" w:rsidRDefault="0021220B" w:rsidP="006B146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14:anchorId="5CDC1BF0" wp14:editId="0328B0AA">
            <wp:extent cx="6190615" cy="3246120"/>
            <wp:effectExtent l="19050" t="0" r="635" b="0"/>
            <wp:docPr id="29" name="Рисунок 28" descr="график_для_Wor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_для_Word.tiff"/>
                    <pic:cNvPicPr/>
                  </pic:nvPicPr>
                  <pic:blipFill>
                    <a:blip r:embed="rId10" cstate="print"/>
                    <a:stretch>
                      <a:fillRect/>
                    </a:stretch>
                  </pic:blipFill>
                  <pic:spPr>
                    <a:xfrm>
                      <a:off x="0" y="0"/>
                      <a:ext cx="6187969" cy="3244733"/>
                    </a:xfrm>
                    <a:prstGeom prst="rect">
                      <a:avLst/>
                    </a:prstGeom>
                  </pic:spPr>
                </pic:pic>
              </a:graphicData>
            </a:graphic>
          </wp:inline>
        </w:drawing>
      </w:r>
    </w:p>
    <w:p w14:paraId="56D78617" w14:textId="33081C5A" w:rsidR="00E70130" w:rsidRPr="00391420" w:rsidRDefault="00373060" w:rsidP="006B1462">
      <w:pPr>
        <w:spacing w:line="240" w:lineRule="auto"/>
        <w:jc w:val="center"/>
        <w:rPr>
          <w:rFonts w:ascii="Times New Roman" w:hAnsi="Times New Roman" w:cs="Times New Roman"/>
          <w:b/>
          <w:bCs/>
          <w:color w:val="000000"/>
          <w:sz w:val="28"/>
          <w:szCs w:val="28"/>
        </w:rPr>
      </w:pPr>
      <w:r w:rsidRPr="00391420">
        <w:rPr>
          <w:rStyle w:val="Strong"/>
          <w:rFonts w:ascii="Times New Roman" w:hAnsi="Times New Roman" w:cs="Times New Roman"/>
          <w:b w:val="0"/>
          <w:bCs w:val="0"/>
          <w:color w:val="000000"/>
          <w:sz w:val="28"/>
          <w:szCs w:val="28"/>
        </w:rPr>
        <w:t>Рисунок 3</w:t>
      </w:r>
      <w:r w:rsidR="00391420" w:rsidRPr="00391420">
        <w:rPr>
          <w:rStyle w:val="Strong"/>
          <w:rFonts w:ascii="Times New Roman" w:hAnsi="Times New Roman" w:cs="Times New Roman"/>
          <w:b w:val="0"/>
          <w:bCs w:val="0"/>
          <w:color w:val="000000"/>
          <w:sz w:val="28"/>
          <w:szCs w:val="28"/>
        </w:rPr>
        <w:t xml:space="preserve"> –</w:t>
      </w:r>
      <w:r w:rsidR="00E70130" w:rsidRPr="00391420">
        <w:rPr>
          <w:rStyle w:val="Strong"/>
          <w:rFonts w:ascii="Times New Roman" w:hAnsi="Times New Roman" w:cs="Times New Roman"/>
          <w:b w:val="0"/>
          <w:bCs w:val="0"/>
          <w:color w:val="000000"/>
          <w:sz w:val="28"/>
          <w:szCs w:val="28"/>
        </w:rPr>
        <w:t xml:space="preserve"> Структура ЗНО у пациентов, включенных в исследование</w:t>
      </w:r>
    </w:p>
    <w:p w14:paraId="253FF267" w14:textId="77777777" w:rsidR="00E70130" w:rsidRPr="00373060" w:rsidRDefault="00E70130" w:rsidP="00391420">
      <w:pPr>
        <w:spacing w:after="0" w:line="240" w:lineRule="auto"/>
        <w:ind w:firstLine="709"/>
        <w:jc w:val="both"/>
        <w:rPr>
          <w:rFonts w:ascii="Times New Roman" w:eastAsia="Times New Roman" w:hAnsi="Times New Roman" w:cs="Times New Roman"/>
          <w:sz w:val="28"/>
          <w:szCs w:val="28"/>
        </w:rPr>
      </w:pPr>
      <w:r w:rsidRPr="00373060">
        <w:rPr>
          <w:rFonts w:ascii="Times New Roman" w:eastAsia="Times New Roman" w:hAnsi="Times New Roman" w:cs="Times New Roman"/>
          <w:bCs/>
          <w:sz w:val="28"/>
          <w:szCs w:val="28"/>
        </w:rPr>
        <w:t>Структура сопутствующей патологии распределена следующим образом:</w:t>
      </w:r>
    </w:p>
    <w:p w14:paraId="21432F4A" w14:textId="77777777" w:rsidR="00E70130" w:rsidRPr="007C743E" w:rsidRDefault="00E70130" w:rsidP="00391420">
      <w:pPr>
        <w:numPr>
          <w:ilvl w:val="0"/>
          <w:numId w:val="12"/>
        </w:numPr>
        <w:spacing w:after="0" w:line="240" w:lineRule="auto"/>
        <w:ind w:left="0"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Артериальная гипертензия — 31,8% (n=34);</w:t>
      </w:r>
    </w:p>
    <w:p w14:paraId="2979E381" w14:textId="77777777" w:rsidR="00E70130" w:rsidRPr="007C743E" w:rsidRDefault="00E70130" w:rsidP="00391420">
      <w:pPr>
        <w:numPr>
          <w:ilvl w:val="0"/>
          <w:numId w:val="12"/>
        </w:numPr>
        <w:spacing w:after="0" w:line="240" w:lineRule="auto"/>
        <w:ind w:left="0"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Ишемическая болезнь сердца (ИБС) — 13,1% (n=14);</w:t>
      </w:r>
    </w:p>
    <w:p w14:paraId="4419997D" w14:textId="77777777" w:rsidR="00E70130" w:rsidRPr="007C743E" w:rsidRDefault="00E70130" w:rsidP="00391420">
      <w:pPr>
        <w:numPr>
          <w:ilvl w:val="0"/>
          <w:numId w:val="12"/>
        </w:numPr>
        <w:spacing w:after="0" w:line="240" w:lineRule="auto"/>
        <w:ind w:left="0"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Ожирение — 12,2% (n=13);</w:t>
      </w:r>
    </w:p>
    <w:p w14:paraId="25223125" w14:textId="77777777" w:rsidR="00E70130" w:rsidRPr="007C743E" w:rsidRDefault="00E70130" w:rsidP="00391420">
      <w:pPr>
        <w:numPr>
          <w:ilvl w:val="0"/>
          <w:numId w:val="12"/>
        </w:numPr>
        <w:spacing w:after="0" w:line="240" w:lineRule="auto"/>
        <w:ind w:left="0"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Сахарный диабет 2 типа — 9,3% (n=10);</w:t>
      </w:r>
    </w:p>
    <w:p w14:paraId="2BC41F07" w14:textId="77777777" w:rsidR="00E70130" w:rsidRPr="007C743E" w:rsidRDefault="00E70130" w:rsidP="00391420">
      <w:pPr>
        <w:numPr>
          <w:ilvl w:val="0"/>
          <w:numId w:val="12"/>
        </w:numPr>
        <w:spacing w:after="0" w:line="240" w:lineRule="auto"/>
        <w:ind w:left="0"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Цереброваскулярные заболевания (ЦВЗ) — 2,8% (n=3).</w:t>
      </w:r>
    </w:p>
    <w:p w14:paraId="0F35ED98" w14:textId="77777777" w:rsidR="006B1462" w:rsidRDefault="00E70130" w:rsidP="00391420">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Индекс массы тела (ИМТ) составлял медиану 23,9 кг/м² (IQR: 21–26,7 кг/м²).</w:t>
      </w:r>
    </w:p>
    <w:p w14:paraId="1DE70711" w14:textId="6B7C00C1" w:rsidR="00E70130" w:rsidRPr="007C743E" w:rsidRDefault="00E70130" w:rsidP="006B1462">
      <w:pPr>
        <w:spacing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Медианный показатель оценки по шкале APACHE II перед трансфузией составил 12 баллов (IQR: 11–14).</w:t>
      </w:r>
    </w:p>
    <w:p w14:paraId="4306E181" w14:textId="77777777" w:rsidR="00E70130" w:rsidRPr="007C743E" w:rsidRDefault="0021220B" w:rsidP="005230F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B0E2181" wp14:editId="78283119">
            <wp:extent cx="5940425" cy="3198495"/>
            <wp:effectExtent l="19050" t="0" r="3175" b="0"/>
            <wp:docPr id="31" name="Рисунок 30" descr="структура_сопутствующих_заболеваний.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_сопутствующих_заболеваний.tiff"/>
                    <pic:cNvPicPr/>
                  </pic:nvPicPr>
                  <pic:blipFill>
                    <a:blip r:embed="rId11" cstate="print"/>
                    <a:stretch>
                      <a:fillRect/>
                    </a:stretch>
                  </pic:blipFill>
                  <pic:spPr>
                    <a:xfrm>
                      <a:off x="0" y="0"/>
                      <a:ext cx="5940425" cy="3198495"/>
                    </a:xfrm>
                    <a:prstGeom prst="rect">
                      <a:avLst/>
                    </a:prstGeom>
                  </pic:spPr>
                </pic:pic>
              </a:graphicData>
            </a:graphic>
          </wp:inline>
        </w:drawing>
      </w:r>
    </w:p>
    <w:p w14:paraId="7A05F2E4" w14:textId="312201F9" w:rsidR="00E70130" w:rsidRPr="00391420" w:rsidRDefault="00373060" w:rsidP="006B1462">
      <w:pPr>
        <w:spacing w:line="240" w:lineRule="auto"/>
        <w:jc w:val="center"/>
        <w:rPr>
          <w:rStyle w:val="Strong"/>
          <w:rFonts w:ascii="Times New Roman" w:hAnsi="Times New Roman" w:cs="Times New Roman"/>
          <w:b w:val="0"/>
          <w:bCs w:val="0"/>
          <w:color w:val="000000"/>
          <w:sz w:val="28"/>
          <w:szCs w:val="28"/>
        </w:rPr>
      </w:pPr>
      <w:r w:rsidRPr="00391420">
        <w:rPr>
          <w:rStyle w:val="Strong"/>
          <w:rFonts w:ascii="Times New Roman" w:hAnsi="Times New Roman" w:cs="Times New Roman"/>
          <w:b w:val="0"/>
          <w:bCs w:val="0"/>
          <w:color w:val="000000"/>
          <w:sz w:val="28"/>
          <w:szCs w:val="28"/>
        </w:rPr>
        <w:t>Рисунок</w:t>
      </w:r>
      <w:r w:rsidR="00E70130" w:rsidRPr="00391420">
        <w:rPr>
          <w:rStyle w:val="Strong"/>
          <w:rFonts w:ascii="Times New Roman" w:hAnsi="Times New Roman" w:cs="Times New Roman"/>
          <w:b w:val="0"/>
          <w:bCs w:val="0"/>
          <w:color w:val="000000"/>
          <w:sz w:val="28"/>
          <w:szCs w:val="28"/>
        </w:rPr>
        <w:t xml:space="preserve"> </w:t>
      </w:r>
      <w:r w:rsidRPr="00391420">
        <w:rPr>
          <w:rStyle w:val="Strong"/>
          <w:rFonts w:ascii="Times New Roman" w:hAnsi="Times New Roman" w:cs="Times New Roman"/>
          <w:b w:val="0"/>
          <w:bCs w:val="0"/>
          <w:color w:val="000000"/>
          <w:sz w:val="28"/>
          <w:szCs w:val="28"/>
        </w:rPr>
        <w:t>4</w:t>
      </w:r>
      <w:r w:rsidR="006B1462">
        <w:rPr>
          <w:rStyle w:val="Strong"/>
          <w:rFonts w:ascii="Times New Roman" w:hAnsi="Times New Roman" w:cs="Times New Roman"/>
          <w:b w:val="0"/>
          <w:bCs w:val="0"/>
          <w:color w:val="000000"/>
          <w:sz w:val="28"/>
          <w:szCs w:val="28"/>
        </w:rPr>
        <w:t xml:space="preserve"> –</w:t>
      </w:r>
      <w:r w:rsidR="00E70130" w:rsidRPr="00391420">
        <w:rPr>
          <w:rStyle w:val="Strong"/>
          <w:rFonts w:ascii="Times New Roman" w:hAnsi="Times New Roman" w:cs="Times New Roman"/>
          <w:b w:val="0"/>
          <w:bCs w:val="0"/>
          <w:color w:val="000000"/>
          <w:sz w:val="28"/>
          <w:szCs w:val="28"/>
        </w:rPr>
        <w:t xml:space="preserve"> Структура сопутствующей патологии среди изучаемых пациентов</w:t>
      </w:r>
    </w:p>
    <w:p w14:paraId="51441DA5" w14:textId="56DBDA81" w:rsidR="00E70130" w:rsidRPr="007C743E" w:rsidRDefault="00E70130" w:rsidP="005230FF">
      <w:pPr>
        <w:pStyle w:val="NormalWeb"/>
        <w:spacing w:before="0" w:beforeAutospacing="0" w:after="0" w:afterAutospacing="0"/>
        <w:ind w:firstLine="709"/>
        <w:jc w:val="both"/>
        <w:rPr>
          <w:sz w:val="28"/>
          <w:szCs w:val="28"/>
        </w:rPr>
      </w:pPr>
      <w:r w:rsidRPr="007C743E">
        <w:rPr>
          <w:sz w:val="28"/>
          <w:szCs w:val="28"/>
        </w:rPr>
        <w:lastRenderedPageBreak/>
        <w:t xml:space="preserve">Клиническая и демографическая характеристика пациентов представлена в </w:t>
      </w:r>
      <w:r w:rsidR="006B1462" w:rsidRPr="007C743E">
        <w:rPr>
          <w:sz w:val="28"/>
          <w:szCs w:val="28"/>
        </w:rPr>
        <w:t xml:space="preserve">таблице </w:t>
      </w:r>
      <w:r w:rsidR="006B1462">
        <w:rPr>
          <w:sz w:val="28"/>
          <w:szCs w:val="28"/>
        </w:rPr>
        <w:t>3</w:t>
      </w:r>
      <w:r w:rsidRPr="007C743E">
        <w:rPr>
          <w:sz w:val="28"/>
          <w:szCs w:val="28"/>
        </w:rPr>
        <w:t>.</w:t>
      </w:r>
    </w:p>
    <w:p w14:paraId="4DCFEC13" w14:textId="467733FD" w:rsidR="00E70130" w:rsidRPr="006B1462" w:rsidRDefault="00E70130" w:rsidP="006B1462">
      <w:pPr>
        <w:pStyle w:val="NormalWeb"/>
        <w:spacing w:before="240" w:beforeAutospacing="0" w:after="240" w:afterAutospacing="0"/>
        <w:jc w:val="both"/>
        <w:rPr>
          <w:bCs/>
          <w:sz w:val="28"/>
          <w:szCs w:val="28"/>
        </w:rPr>
      </w:pPr>
      <w:r w:rsidRPr="006B1462">
        <w:rPr>
          <w:bCs/>
          <w:sz w:val="28"/>
          <w:szCs w:val="28"/>
        </w:rPr>
        <w:t xml:space="preserve">Таблица </w:t>
      </w:r>
      <w:r w:rsidR="006B1462">
        <w:rPr>
          <w:bCs/>
          <w:sz w:val="28"/>
          <w:szCs w:val="28"/>
        </w:rPr>
        <w:t>3</w:t>
      </w:r>
      <w:r w:rsidRPr="006B1462">
        <w:rPr>
          <w:bCs/>
          <w:sz w:val="28"/>
          <w:szCs w:val="28"/>
        </w:rPr>
        <w:t xml:space="preserve"> </w:t>
      </w:r>
      <w:r w:rsidR="006B1462">
        <w:rPr>
          <w:bCs/>
          <w:sz w:val="28"/>
          <w:szCs w:val="28"/>
        </w:rPr>
        <w:t xml:space="preserve">– </w:t>
      </w:r>
      <w:r w:rsidRPr="006B1462">
        <w:rPr>
          <w:bCs/>
          <w:sz w:val="28"/>
          <w:szCs w:val="28"/>
        </w:rPr>
        <w:t>Клиническая и демографическая характеристика пациентов в общей выборке и в двух группах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2547"/>
        <w:gridCol w:w="1999"/>
        <w:gridCol w:w="2049"/>
        <w:gridCol w:w="2053"/>
        <w:gridCol w:w="980"/>
      </w:tblGrid>
      <w:tr w:rsidR="00E70130" w:rsidRPr="007C743E" w14:paraId="2495BC09" w14:textId="77777777" w:rsidTr="00FE3CEA">
        <w:tc>
          <w:tcPr>
            <w:tcW w:w="2547" w:type="dxa"/>
            <w:vAlign w:val="center"/>
          </w:tcPr>
          <w:p w14:paraId="3CA071AA" w14:textId="77777777" w:rsidR="00E70130" w:rsidRPr="007C743E" w:rsidRDefault="00E70130" w:rsidP="005230FF">
            <w:pPr>
              <w:pStyle w:val="TableHeading"/>
              <w:jc w:val="left"/>
              <w:rPr>
                <w:rFonts w:cs="Times New Roman"/>
                <w:sz w:val="28"/>
                <w:szCs w:val="28"/>
              </w:rPr>
            </w:pPr>
            <w:r w:rsidRPr="007C743E">
              <w:rPr>
                <w:rFonts w:cs="Times New Roman"/>
                <w:sz w:val="28"/>
                <w:szCs w:val="28"/>
              </w:rPr>
              <w:t>Характеристика</w:t>
            </w:r>
          </w:p>
        </w:tc>
        <w:tc>
          <w:tcPr>
            <w:tcW w:w="1999" w:type="dxa"/>
            <w:vAlign w:val="center"/>
          </w:tcPr>
          <w:p w14:paraId="72355BA6" w14:textId="77777777" w:rsidR="00E70130" w:rsidRPr="007C743E" w:rsidRDefault="00E70130" w:rsidP="00FE3CEA">
            <w:pPr>
              <w:pStyle w:val="TableHeading"/>
              <w:rPr>
                <w:rFonts w:cs="Times New Roman"/>
                <w:sz w:val="28"/>
                <w:szCs w:val="28"/>
              </w:rPr>
            </w:pPr>
            <w:r w:rsidRPr="007C743E">
              <w:rPr>
                <w:rFonts w:cs="Times New Roman"/>
                <w:sz w:val="28"/>
                <w:szCs w:val="28"/>
              </w:rPr>
              <w:t>Все пациенты</w:t>
            </w:r>
          </w:p>
          <w:p w14:paraId="0409E7CB" w14:textId="77777777" w:rsidR="00E70130" w:rsidRPr="007C743E" w:rsidRDefault="00E70130" w:rsidP="00FE3CEA">
            <w:pPr>
              <w:pStyle w:val="TableHeading"/>
              <w:rPr>
                <w:rFonts w:cs="Times New Roman"/>
                <w:sz w:val="28"/>
                <w:szCs w:val="28"/>
              </w:rPr>
            </w:pPr>
            <w:r w:rsidRPr="007C743E">
              <w:rPr>
                <w:rFonts w:cs="Times New Roman"/>
                <w:sz w:val="28"/>
                <w:szCs w:val="28"/>
              </w:rPr>
              <w:t>n = 107</w:t>
            </w:r>
          </w:p>
        </w:tc>
        <w:tc>
          <w:tcPr>
            <w:tcW w:w="2049" w:type="dxa"/>
            <w:vAlign w:val="center"/>
          </w:tcPr>
          <w:p w14:paraId="0B0E0D39" w14:textId="1CDF031B" w:rsidR="00E70130" w:rsidRPr="007C743E" w:rsidRDefault="006178EF" w:rsidP="00FE3CEA">
            <w:pPr>
              <w:pStyle w:val="TableHeading"/>
              <w:rPr>
                <w:rFonts w:cs="Times New Roman"/>
                <w:sz w:val="28"/>
                <w:szCs w:val="28"/>
              </w:rPr>
            </w:pPr>
            <w:r>
              <w:rPr>
                <w:rFonts w:cs="Times New Roman"/>
                <w:sz w:val="28"/>
                <w:szCs w:val="28"/>
              </w:rPr>
              <w:t>Первая группа (</w:t>
            </w:r>
            <w:r w:rsidR="00373060">
              <w:rPr>
                <w:rFonts w:cs="Times New Roman"/>
                <w:sz w:val="28"/>
                <w:szCs w:val="28"/>
                <w:lang w:val="en-US"/>
              </w:rPr>
              <w:t>O</w:t>
            </w:r>
            <w:r w:rsidR="00373060" w:rsidRPr="00373060">
              <w:rPr>
                <w:rFonts w:cs="Times New Roman"/>
                <w:sz w:val="28"/>
                <w:szCs w:val="28"/>
                <w:vertAlign w:val="subscript"/>
                <w:lang w:val="en-US"/>
              </w:rPr>
              <w:t>2</w:t>
            </w:r>
            <w:r w:rsidR="00373060">
              <w:rPr>
                <w:rFonts w:cs="Times New Roman"/>
                <w:sz w:val="28"/>
                <w:szCs w:val="28"/>
                <w:lang w:val="en-US"/>
              </w:rPr>
              <w:t>ER</w:t>
            </w:r>
            <w:r w:rsidR="00E70130" w:rsidRPr="007C743E">
              <w:rPr>
                <w:rFonts w:cs="Times New Roman"/>
                <w:sz w:val="28"/>
                <w:szCs w:val="28"/>
              </w:rPr>
              <w:t>≤35</w:t>
            </w:r>
            <w:r>
              <w:rPr>
                <w:rFonts w:cs="Times New Roman"/>
                <w:sz w:val="28"/>
                <w:szCs w:val="28"/>
              </w:rPr>
              <w:t>,</w:t>
            </w:r>
            <w:r w:rsidR="00E70130" w:rsidRPr="007C743E">
              <w:rPr>
                <w:rFonts w:cs="Times New Roman"/>
                <w:sz w:val="28"/>
                <w:szCs w:val="28"/>
              </w:rPr>
              <w:t>4%</w:t>
            </w:r>
            <w:r>
              <w:rPr>
                <w:rFonts w:cs="Times New Roman"/>
                <w:sz w:val="28"/>
                <w:szCs w:val="28"/>
              </w:rPr>
              <w:t>)</w:t>
            </w:r>
          </w:p>
          <w:p w14:paraId="351DF935" w14:textId="77777777" w:rsidR="00E70130" w:rsidRPr="007C743E" w:rsidRDefault="00E70130" w:rsidP="00FE3CEA">
            <w:pPr>
              <w:pStyle w:val="TableHeading"/>
              <w:rPr>
                <w:rFonts w:cs="Times New Roman"/>
                <w:sz w:val="28"/>
                <w:szCs w:val="28"/>
              </w:rPr>
            </w:pPr>
            <w:r w:rsidRPr="007C743E">
              <w:rPr>
                <w:rFonts w:cs="Times New Roman"/>
                <w:sz w:val="28"/>
                <w:szCs w:val="28"/>
              </w:rPr>
              <w:t>n = 54</w:t>
            </w:r>
          </w:p>
        </w:tc>
        <w:tc>
          <w:tcPr>
            <w:tcW w:w="2053" w:type="dxa"/>
            <w:vAlign w:val="center"/>
          </w:tcPr>
          <w:p w14:paraId="59EE3441" w14:textId="77777777" w:rsidR="00E70130" w:rsidRPr="007C743E" w:rsidRDefault="006178EF" w:rsidP="00FE3CEA">
            <w:pPr>
              <w:pStyle w:val="TableHeading"/>
              <w:rPr>
                <w:rFonts w:cs="Times New Roman"/>
                <w:sz w:val="28"/>
                <w:szCs w:val="28"/>
              </w:rPr>
            </w:pPr>
            <w:r>
              <w:rPr>
                <w:rFonts w:cs="Times New Roman"/>
                <w:sz w:val="28"/>
                <w:szCs w:val="28"/>
              </w:rPr>
              <w:t>Вторая группа (</w:t>
            </w:r>
            <w:r w:rsidR="00373060">
              <w:rPr>
                <w:rFonts w:cs="Times New Roman"/>
                <w:sz w:val="28"/>
                <w:szCs w:val="28"/>
                <w:lang w:val="en-US"/>
              </w:rPr>
              <w:t>O</w:t>
            </w:r>
            <w:r w:rsidR="00373060" w:rsidRPr="00373060">
              <w:rPr>
                <w:rFonts w:cs="Times New Roman"/>
                <w:sz w:val="28"/>
                <w:szCs w:val="28"/>
                <w:vertAlign w:val="subscript"/>
                <w:lang w:val="en-US"/>
              </w:rPr>
              <w:t>2</w:t>
            </w:r>
            <w:r w:rsidR="00373060">
              <w:rPr>
                <w:rFonts w:cs="Times New Roman"/>
                <w:sz w:val="28"/>
                <w:szCs w:val="28"/>
                <w:lang w:val="en-US"/>
              </w:rPr>
              <w:t>ER</w:t>
            </w:r>
            <w:r w:rsidR="00373060" w:rsidRPr="007C743E">
              <w:rPr>
                <w:rFonts w:cs="Times New Roman"/>
                <w:sz w:val="28"/>
                <w:szCs w:val="28"/>
              </w:rPr>
              <w:t xml:space="preserve"> </w:t>
            </w:r>
            <w:r w:rsidR="00E70130" w:rsidRPr="007C743E">
              <w:rPr>
                <w:rFonts w:cs="Times New Roman"/>
                <w:sz w:val="28"/>
                <w:szCs w:val="28"/>
              </w:rPr>
              <w:t>&gt;35</w:t>
            </w:r>
            <w:r>
              <w:rPr>
                <w:rFonts w:cs="Times New Roman"/>
                <w:sz w:val="28"/>
                <w:szCs w:val="28"/>
              </w:rPr>
              <w:t>,</w:t>
            </w:r>
            <w:r w:rsidR="00E70130" w:rsidRPr="007C743E">
              <w:rPr>
                <w:rFonts w:cs="Times New Roman"/>
                <w:sz w:val="28"/>
                <w:szCs w:val="28"/>
              </w:rPr>
              <w:t>4%</w:t>
            </w:r>
            <w:r>
              <w:rPr>
                <w:rFonts w:cs="Times New Roman"/>
                <w:sz w:val="28"/>
                <w:szCs w:val="28"/>
              </w:rPr>
              <w:t>)</w:t>
            </w:r>
          </w:p>
          <w:p w14:paraId="22577ED4" w14:textId="77777777" w:rsidR="00E70130" w:rsidRPr="007C743E" w:rsidRDefault="00E70130" w:rsidP="00FE3CEA">
            <w:pPr>
              <w:pStyle w:val="TableHeading"/>
              <w:rPr>
                <w:rFonts w:cs="Times New Roman"/>
                <w:sz w:val="28"/>
                <w:szCs w:val="28"/>
              </w:rPr>
            </w:pPr>
            <w:r w:rsidRPr="007C743E">
              <w:rPr>
                <w:rFonts w:cs="Times New Roman"/>
                <w:sz w:val="28"/>
                <w:szCs w:val="28"/>
              </w:rPr>
              <w:t>n = 53</w:t>
            </w:r>
          </w:p>
        </w:tc>
        <w:tc>
          <w:tcPr>
            <w:tcW w:w="980" w:type="dxa"/>
            <w:vAlign w:val="center"/>
          </w:tcPr>
          <w:p w14:paraId="11A93CFF" w14:textId="77777777" w:rsidR="00E70130" w:rsidRPr="007C743E" w:rsidRDefault="00E70130" w:rsidP="005230FF">
            <w:pPr>
              <w:pStyle w:val="TableHeading"/>
              <w:jc w:val="left"/>
              <w:rPr>
                <w:rFonts w:cs="Times New Roman"/>
                <w:sz w:val="28"/>
                <w:szCs w:val="28"/>
              </w:rPr>
            </w:pPr>
            <w:r w:rsidRPr="007C743E">
              <w:rPr>
                <w:rFonts w:cs="Times New Roman"/>
                <w:sz w:val="28"/>
                <w:szCs w:val="28"/>
              </w:rPr>
              <w:t>p</w:t>
            </w:r>
          </w:p>
        </w:tc>
      </w:tr>
      <w:tr w:rsidR="00E70130" w:rsidRPr="007C743E" w14:paraId="16E1AD48" w14:textId="77777777" w:rsidTr="00FE3CEA">
        <w:tc>
          <w:tcPr>
            <w:tcW w:w="2547" w:type="dxa"/>
            <w:vAlign w:val="center"/>
          </w:tcPr>
          <w:p w14:paraId="1F5B5DFE" w14:textId="77777777" w:rsidR="00E70130" w:rsidRPr="007C743E" w:rsidRDefault="00E70130" w:rsidP="005230FF">
            <w:pPr>
              <w:pStyle w:val="TableContents"/>
              <w:rPr>
                <w:rFonts w:cs="Times New Roman"/>
                <w:sz w:val="28"/>
                <w:szCs w:val="28"/>
              </w:rPr>
            </w:pPr>
            <w:r w:rsidRPr="007C743E">
              <w:rPr>
                <w:rFonts w:cs="Times New Roman"/>
                <w:sz w:val="28"/>
                <w:szCs w:val="28"/>
              </w:rPr>
              <w:t>Возраст (лет)</w:t>
            </w:r>
          </w:p>
        </w:tc>
        <w:tc>
          <w:tcPr>
            <w:tcW w:w="1999" w:type="dxa"/>
            <w:vAlign w:val="center"/>
          </w:tcPr>
          <w:p w14:paraId="0F31A002" w14:textId="2D42C438" w:rsidR="00E70130" w:rsidRPr="007C743E" w:rsidRDefault="00E70130" w:rsidP="00FE3CEA">
            <w:pPr>
              <w:pStyle w:val="TableContents"/>
              <w:jc w:val="center"/>
              <w:rPr>
                <w:rFonts w:cs="Times New Roman"/>
                <w:sz w:val="28"/>
                <w:szCs w:val="28"/>
              </w:rPr>
            </w:pPr>
            <w:r w:rsidRPr="007C743E">
              <w:rPr>
                <w:rFonts w:cs="Times New Roman"/>
                <w:sz w:val="28"/>
                <w:szCs w:val="28"/>
              </w:rPr>
              <w:t>57 (46‒65)</w:t>
            </w:r>
          </w:p>
        </w:tc>
        <w:tc>
          <w:tcPr>
            <w:tcW w:w="2049" w:type="dxa"/>
            <w:vAlign w:val="center"/>
          </w:tcPr>
          <w:p w14:paraId="7DD4322F" w14:textId="3286E9FE" w:rsidR="00E70130" w:rsidRPr="007C743E" w:rsidRDefault="00E70130" w:rsidP="00FE3CEA">
            <w:pPr>
              <w:pStyle w:val="TableContents"/>
              <w:jc w:val="center"/>
              <w:rPr>
                <w:rFonts w:cs="Times New Roman"/>
                <w:sz w:val="28"/>
                <w:szCs w:val="28"/>
              </w:rPr>
            </w:pPr>
            <w:r w:rsidRPr="007C743E">
              <w:rPr>
                <w:rFonts w:cs="Times New Roman"/>
                <w:sz w:val="28"/>
                <w:szCs w:val="28"/>
              </w:rPr>
              <w:t>57.5 (46.3‒64)</w:t>
            </w:r>
          </w:p>
        </w:tc>
        <w:tc>
          <w:tcPr>
            <w:tcW w:w="2053" w:type="dxa"/>
            <w:vAlign w:val="center"/>
          </w:tcPr>
          <w:p w14:paraId="50961D86" w14:textId="00238FD8" w:rsidR="00E70130" w:rsidRPr="007C743E" w:rsidRDefault="00E70130" w:rsidP="00FE3CEA">
            <w:pPr>
              <w:pStyle w:val="TableContents"/>
              <w:jc w:val="center"/>
              <w:rPr>
                <w:rFonts w:cs="Times New Roman"/>
                <w:sz w:val="28"/>
                <w:szCs w:val="28"/>
              </w:rPr>
            </w:pPr>
            <w:r w:rsidRPr="007C743E">
              <w:rPr>
                <w:rFonts w:cs="Times New Roman"/>
                <w:sz w:val="28"/>
                <w:szCs w:val="28"/>
              </w:rPr>
              <w:t>57 (44‒66)</w:t>
            </w:r>
          </w:p>
        </w:tc>
        <w:tc>
          <w:tcPr>
            <w:tcW w:w="980" w:type="dxa"/>
            <w:vAlign w:val="center"/>
          </w:tcPr>
          <w:p w14:paraId="29F77F76" w14:textId="77777777" w:rsidR="00E70130" w:rsidRPr="007C743E" w:rsidRDefault="00E70130" w:rsidP="005230FF">
            <w:pPr>
              <w:pStyle w:val="TableContents"/>
              <w:rPr>
                <w:rFonts w:cs="Times New Roman"/>
                <w:sz w:val="28"/>
                <w:szCs w:val="28"/>
              </w:rPr>
            </w:pPr>
            <w:r w:rsidRPr="007C743E">
              <w:rPr>
                <w:rFonts w:cs="Times New Roman"/>
                <w:sz w:val="28"/>
                <w:szCs w:val="28"/>
              </w:rPr>
              <w:t xml:space="preserve">0.988 </w:t>
            </w:r>
          </w:p>
        </w:tc>
      </w:tr>
      <w:tr w:rsidR="00E70130" w:rsidRPr="007C743E" w14:paraId="4D1CA03D" w14:textId="77777777" w:rsidTr="00FE3CEA">
        <w:tc>
          <w:tcPr>
            <w:tcW w:w="2547" w:type="dxa"/>
            <w:vAlign w:val="center"/>
          </w:tcPr>
          <w:p w14:paraId="6AC16DB5" w14:textId="77777777" w:rsidR="00E70130" w:rsidRPr="007C743E" w:rsidRDefault="00E70130" w:rsidP="00FE3CEA">
            <w:pPr>
              <w:pStyle w:val="TableContents"/>
              <w:rPr>
                <w:rFonts w:cs="Times New Roman"/>
                <w:sz w:val="28"/>
                <w:szCs w:val="28"/>
              </w:rPr>
            </w:pPr>
            <w:r w:rsidRPr="007C743E">
              <w:rPr>
                <w:rFonts w:cs="Times New Roman"/>
                <w:sz w:val="28"/>
                <w:szCs w:val="28"/>
              </w:rPr>
              <w:t xml:space="preserve">Пол </w:t>
            </w:r>
          </w:p>
        </w:tc>
        <w:tc>
          <w:tcPr>
            <w:tcW w:w="1999" w:type="dxa"/>
            <w:vAlign w:val="center"/>
          </w:tcPr>
          <w:p w14:paraId="199AAEB2" w14:textId="77777777" w:rsidR="00E70130" w:rsidRPr="007C743E" w:rsidRDefault="00E70130" w:rsidP="00FE3CEA">
            <w:pPr>
              <w:pStyle w:val="TableContents"/>
              <w:jc w:val="center"/>
              <w:rPr>
                <w:rFonts w:cs="Times New Roman"/>
                <w:sz w:val="28"/>
                <w:szCs w:val="28"/>
              </w:rPr>
            </w:pPr>
          </w:p>
        </w:tc>
        <w:tc>
          <w:tcPr>
            <w:tcW w:w="2049" w:type="dxa"/>
            <w:vAlign w:val="center"/>
          </w:tcPr>
          <w:p w14:paraId="5E2C9264" w14:textId="77777777" w:rsidR="00E70130" w:rsidRPr="007C743E" w:rsidRDefault="00E70130" w:rsidP="00FE3CEA">
            <w:pPr>
              <w:pStyle w:val="TableContents"/>
              <w:jc w:val="center"/>
              <w:rPr>
                <w:rFonts w:cs="Times New Roman"/>
                <w:sz w:val="28"/>
                <w:szCs w:val="28"/>
              </w:rPr>
            </w:pPr>
          </w:p>
        </w:tc>
        <w:tc>
          <w:tcPr>
            <w:tcW w:w="2053" w:type="dxa"/>
            <w:vAlign w:val="center"/>
          </w:tcPr>
          <w:p w14:paraId="6EF8FB37" w14:textId="77777777" w:rsidR="00E70130" w:rsidRPr="007C743E" w:rsidRDefault="00E70130" w:rsidP="00FE3CEA">
            <w:pPr>
              <w:pStyle w:val="TableContents"/>
              <w:jc w:val="center"/>
              <w:rPr>
                <w:rFonts w:cs="Times New Roman"/>
                <w:sz w:val="28"/>
                <w:szCs w:val="28"/>
              </w:rPr>
            </w:pPr>
          </w:p>
        </w:tc>
        <w:tc>
          <w:tcPr>
            <w:tcW w:w="980" w:type="dxa"/>
            <w:vAlign w:val="center"/>
          </w:tcPr>
          <w:p w14:paraId="60CA549B" w14:textId="77777777" w:rsidR="00E70130" w:rsidRPr="007C743E" w:rsidRDefault="00E70130" w:rsidP="005230FF">
            <w:pPr>
              <w:pStyle w:val="TableContents"/>
              <w:rPr>
                <w:rFonts w:cs="Times New Roman"/>
                <w:sz w:val="28"/>
                <w:szCs w:val="28"/>
              </w:rPr>
            </w:pPr>
            <w:r w:rsidRPr="007C743E">
              <w:rPr>
                <w:rFonts w:cs="Times New Roman"/>
                <w:sz w:val="28"/>
                <w:szCs w:val="28"/>
              </w:rPr>
              <w:t xml:space="preserve">0.167 </w:t>
            </w:r>
          </w:p>
        </w:tc>
      </w:tr>
      <w:tr w:rsidR="00E70130" w:rsidRPr="007C743E" w14:paraId="2FBBD4A4" w14:textId="77777777" w:rsidTr="00FE3CEA">
        <w:tc>
          <w:tcPr>
            <w:tcW w:w="2547" w:type="dxa"/>
            <w:vAlign w:val="center"/>
          </w:tcPr>
          <w:p w14:paraId="5E3C2D82" w14:textId="77777777" w:rsidR="00E70130" w:rsidRPr="007C743E" w:rsidRDefault="00E70130" w:rsidP="00FE3CEA">
            <w:pPr>
              <w:pStyle w:val="TableContents"/>
              <w:ind w:firstLine="394"/>
              <w:rPr>
                <w:rFonts w:cs="Times New Roman"/>
                <w:sz w:val="28"/>
                <w:szCs w:val="28"/>
              </w:rPr>
            </w:pPr>
            <w:r w:rsidRPr="007C743E">
              <w:rPr>
                <w:rFonts w:cs="Times New Roman"/>
                <w:sz w:val="28"/>
                <w:szCs w:val="28"/>
              </w:rPr>
              <w:t xml:space="preserve">1 </w:t>
            </w:r>
          </w:p>
        </w:tc>
        <w:tc>
          <w:tcPr>
            <w:tcW w:w="1999" w:type="dxa"/>
            <w:vAlign w:val="center"/>
          </w:tcPr>
          <w:p w14:paraId="45AABCE7" w14:textId="756E6811" w:rsidR="00E70130" w:rsidRPr="007C743E" w:rsidRDefault="00E70130" w:rsidP="00FE3CEA">
            <w:pPr>
              <w:pStyle w:val="TableContents"/>
              <w:jc w:val="center"/>
              <w:rPr>
                <w:rFonts w:cs="Times New Roman"/>
                <w:sz w:val="28"/>
                <w:szCs w:val="28"/>
              </w:rPr>
            </w:pPr>
            <w:r w:rsidRPr="007C743E">
              <w:rPr>
                <w:rFonts w:cs="Times New Roman"/>
                <w:sz w:val="28"/>
                <w:szCs w:val="28"/>
              </w:rPr>
              <w:t>66 (61.7%)</w:t>
            </w:r>
          </w:p>
        </w:tc>
        <w:tc>
          <w:tcPr>
            <w:tcW w:w="2049" w:type="dxa"/>
            <w:vAlign w:val="center"/>
          </w:tcPr>
          <w:p w14:paraId="421DBA3E" w14:textId="7CCB7E2D" w:rsidR="00E70130" w:rsidRPr="007C743E" w:rsidRDefault="00E70130" w:rsidP="00FE3CEA">
            <w:pPr>
              <w:pStyle w:val="TableContents"/>
              <w:jc w:val="center"/>
              <w:rPr>
                <w:rFonts w:cs="Times New Roman"/>
                <w:sz w:val="28"/>
                <w:szCs w:val="28"/>
              </w:rPr>
            </w:pPr>
            <w:r w:rsidRPr="007C743E">
              <w:rPr>
                <w:rFonts w:cs="Times New Roman"/>
                <w:sz w:val="28"/>
                <w:szCs w:val="28"/>
              </w:rPr>
              <w:t>37 (68.5%)</w:t>
            </w:r>
          </w:p>
        </w:tc>
        <w:tc>
          <w:tcPr>
            <w:tcW w:w="2053" w:type="dxa"/>
            <w:vAlign w:val="center"/>
          </w:tcPr>
          <w:p w14:paraId="097EAB94" w14:textId="6F5200E5" w:rsidR="00E70130" w:rsidRPr="007C743E" w:rsidRDefault="00E70130" w:rsidP="00FE3CEA">
            <w:pPr>
              <w:pStyle w:val="TableContents"/>
              <w:jc w:val="center"/>
              <w:rPr>
                <w:rFonts w:cs="Times New Roman"/>
                <w:sz w:val="28"/>
                <w:szCs w:val="28"/>
              </w:rPr>
            </w:pPr>
            <w:r w:rsidRPr="007C743E">
              <w:rPr>
                <w:rFonts w:cs="Times New Roman"/>
                <w:sz w:val="28"/>
                <w:szCs w:val="28"/>
              </w:rPr>
              <w:t>29 (54.7%)</w:t>
            </w:r>
          </w:p>
        </w:tc>
        <w:tc>
          <w:tcPr>
            <w:tcW w:w="980" w:type="dxa"/>
            <w:vAlign w:val="center"/>
          </w:tcPr>
          <w:p w14:paraId="5B88F214" w14:textId="77777777" w:rsidR="00E70130" w:rsidRPr="007C743E" w:rsidRDefault="00E70130" w:rsidP="005230FF">
            <w:pPr>
              <w:pStyle w:val="TableContents"/>
              <w:ind w:firstLine="709"/>
              <w:rPr>
                <w:rFonts w:cs="Times New Roman"/>
                <w:sz w:val="28"/>
                <w:szCs w:val="28"/>
              </w:rPr>
            </w:pPr>
          </w:p>
        </w:tc>
      </w:tr>
      <w:tr w:rsidR="00E70130" w:rsidRPr="007C743E" w14:paraId="45ADAA06" w14:textId="77777777" w:rsidTr="00FE3CEA">
        <w:tc>
          <w:tcPr>
            <w:tcW w:w="2547" w:type="dxa"/>
            <w:vAlign w:val="center"/>
          </w:tcPr>
          <w:p w14:paraId="53D95638" w14:textId="77777777" w:rsidR="00E70130" w:rsidRPr="007C743E" w:rsidRDefault="00E70130" w:rsidP="00FE3CEA">
            <w:pPr>
              <w:pStyle w:val="TableContents"/>
              <w:ind w:firstLine="394"/>
              <w:rPr>
                <w:rFonts w:cs="Times New Roman"/>
                <w:sz w:val="28"/>
                <w:szCs w:val="28"/>
              </w:rPr>
            </w:pPr>
            <w:r w:rsidRPr="007C743E">
              <w:rPr>
                <w:rFonts w:cs="Times New Roman"/>
                <w:sz w:val="28"/>
                <w:szCs w:val="28"/>
              </w:rPr>
              <w:t xml:space="preserve">2 </w:t>
            </w:r>
          </w:p>
        </w:tc>
        <w:tc>
          <w:tcPr>
            <w:tcW w:w="1999" w:type="dxa"/>
            <w:vAlign w:val="center"/>
          </w:tcPr>
          <w:p w14:paraId="53CD767D" w14:textId="279B3835" w:rsidR="00E70130" w:rsidRPr="007C743E" w:rsidRDefault="00E70130" w:rsidP="00FE3CEA">
            <w:pPr>
              <w:pStyle w:val="TableContents"/>
              <w:jc w:val="center"/>
              <w:rPr>
                <w:rFonts w:cs="Times New Roman"/>
                <w:sz w:val="28"/>
                <w:szCs w:val="28"/>
              </w:rPr>
            </w:pPr>
            <w:r w:rsidRPr="007C743E">
              <w:rPr>
                <w:rFonts w:cs="Times New Roman"/>
                <w:sz w:val="28"/>
                <w:szCs w:val="28"/>
              </w:rPr>
              <w:t>41 (38.3%)</w:t>
            </w:r>
          </w:p>
        </w:tc>
        <w:tc>
          <w:tcPr>
            <w:tcW w:w="2049" w:type="dxa"/>
            <w:vAlign w:val="center"/>
          </w:tcPr>
          <w:p w14:paraId="0C477294" w14:textId="25B47A70" w:rsidR="00E70130" w:rsidRPr="007C743E" w:rsidRDefault="00E70130" w:rsidP="00FE3CEA">
            <w:pPr>
              <w:pStyle w:val="TableContents"/>
              <w:jc w:val="center"/>
              <w:rPr>
                <w:rFonts w:cs="Times New Roman"/>
                <w:sz w:val="28"/>
                <w:szCs w:val="28"/>
              </w:rPr>
            </w:pPr>
            <w:r w:rsidRPr="007C743E">
              <w:rPr>
                <w:rFonts w:cs="Times New Roman"/>
                <w:sz w:val="28"/>
                <w:szCs w:val="28"/>
              </w:rPr>
              <w:t>17 (31.5%)</w:t>
            </w:r>
          </w:p>
        </w:tc>
        <w:tc>
          <w:tcPr>
            <w:tcW w:w="2053" w:type="dxa"/>
            <w:vAlign w:val="center"/>
          </w:tcPr>
          <w:p w14:paraId="2C035116" w14:textId="37F95092" w:rsidR="00E70130" w:rsidRPr="007C743E" w:rsidRDefault="00E70130" w:rsidP="00FE3CEA">
            <w:pPr>
              <w:pStyle w:val="TableContents"/>
              <w:jc w:val="center"/>
              <w:rPr>
                <w:rFonts w:cs="Times New Roman"/>
                <w:sz w:val="28"/>
                <w:szCs w:val="28"/>
              </w:rPr>
            </w:pPr>
            <w:r w:rsidRPr="007C743E">
              <w:rPr>
                <w:rFonts w:cs="Times New Roman"/>
                <w:sz w:val="28"/>
                <w:szCs w:val="28"/>
              </w:rPr>
              <w:t>24 (45.3%)</w:t>
            </w:r>
          </w:p>
        </w:tc>
        <w:tc>
          <w:tcPr>
            <w:tcW w:w="980" w:type="dxa"/>
            <w:vAlign w:val="center"/>
          </w:tcPr>
          <w:p w14:paraId="164A911C" w14:textId="77777777" w:rsidR="00E70130" w:rsidRPr="007C743E" w:rsidRDefault="00E70130" w:rsidP="005230FF">
            <w:pPr>
              <w:pStyle w:val="TableContents"/>
              <w:ind w:firstLine="709"/>
              <w:rPr>
                <w:rFonts w:cs="Times New Roman"/>
                <w:sz w:val="28"/>
                <w:szCs w:val="28"/>
              </w:rPr>
            </w:pPr>
          </w:p>
        </w:tc>
      </w:tr>
      <w:tr w:rsidR="00E70130" w:rsidRPr="007C743E" w14:paraId="7A784A84" w14:textId="77777777" w:rsidTr="00FE3CEA">
        <w:tc>
          <w:tcPr>
            <w:tcW w:w="2547" w:type="dxa"/>
            <w:vAlign w:val="center"/>
          </w:tcPr>
          <w:p w14:paraId="326093A1" w14:textId="77777777" w:rsidR="00E70130" w:rsidRPr="007C743E" w:rsidRDefault="00E70130" w:rsidP="00FE3CEA">
            <w:pPr>
              <w:pStyle w:val="TableContents"/>
              <w:rPr>
                <w:rFonts w:cs="Times New Roman"/>
                <w:sz w:val="28"/>
                <w:szCs w:val="28"/>
              </w:rPr>
            </w:pPr>
            <w:r w:rsidRPr="007C743E">
              <w:rPr>
                <w:rFonts w:cs="Times New Roman"/>
                <w:sz w:val="28"/>
                <w:szCs w:val="28"/>
              </w:rPr>
              <w:t>ИМТ (кг/м²)</w:t>
            </w:r>
          </w:p>
        </w:tc>
        <w:tc>
          <w:tcPr>
            <w:tcW w:w="1999" w:type="dxa"/>
            <w:vAlign w:val="center"/>
          </w:tcPr>
          <w:p w14:paraId="3E0C4D19" w14:textId="08C80F9E" w:rsidR="00E70130" w:rsidRPr="007C743E" w:rsidRDefault="00E70130" w:rsidP="00FE3CEA">
            <w:pPr>
              <w:pStyle w:val="TableContents"/>
              <w:jc w:val="center"/>
              <w:rPr>
                <w:rFonts w:cs="Times New Roman"/>
                <w:sz w:val="28"/>
                <w:szCs w:val="28"/>
              </w:rPr>
            </w:pPr>
            <w:r w:rsidRPr="007C743E">
              <w:rPr>
                <w:rFonts w:cs="Times New Roman"/>
                <w:sz w:val="28"/>
                <w:szCs w:val="28"/>
              </w:rPr>
              <w:t>23.9 (21‒26.7)</w:t>
            </w:r>
          </w:p>
        </w:tc>
        <w:tc>
          <w:tcPr>
            <w:tcW w:w="2049" w:type="dxa"/>
            <w:vAlign w:val="center"/>
          </w:tcPr>
          <w:p w14:paraId="78F6881A" w14:textId="17C9D85B" w:rsidR="00E70130" w:rsidRPr="007C743E" w:rsidRDefault="00E70130" w:rsidP="00FE3CEA">
            <w:pPr>
              <w:pStyle w:val="TableContents"/>
              <w:jc w:val="center"/>
              <w:rPr>
                <w:rFonts w:cs="Times New Roman"/>
                <w:sz w:val="28"/>
                <w:szCs w:val="28"/>
              </w:rPr>
            </w:pPr>
            <w:r w:rsidRPr="007C743E">
              <w:rPr>
                <w:rFonts w:cs="Times New Roman"/>
                <w:sz w:val="28"/>
                <w:szCs w:val="28"/>
              </w:rPr>
              <w:t>24 (21.1‒26.7)</w:t>
            </w:r>
          </w:p>
        </w:tc>
        <w:tc>
          <w:tcPr>
            <w:tcW w:w="2053" w:type="dxa"/>
            <w:vAlign w:val="center"/>
          </w:tcPr>
          <w:p w14:paraId="24D04D5A" w14:textId="7294D12B" w:rsidR="00E70130" w:rsidRPr="007C743E" w:rsidRDefault="00E70130" w:rsidP="00FE3CEA">
            <w:pPr>
              <w:pStyle w:val="TableContents"/>
              <w:jc w:val="center"/>
              <w:rPr>
                <w:rFonts w:cs="Times New Roman"/>
                <w:sz w:val="28"/>
                <w:szCs w:val="28"/>
              </w:rPr>
            </w:pPr>
            <w:r w:rsidRPr="007C743E">
              <w:rPr>
                <w:rFonts w:cs="Times New Roman"/>
                <w:sz w:val="28"/>
                <w:szCs w:val="28"/>
              </w:rPr>
              <w:t>23.6 (20.7‒26.6)</w:t>
            </w:r>
          </w:p>
        </w:tc>
        <w:tc>
          <w:tcPr>
            <w:tcW w:w="980" w:type="dxa"/>
            <w:vAlign w:val="center"/>
          </w:tcPr>
          <w:p w14:paraId="66342B91" w14:textId="77777777" w:rsidR="00E70130" w:rsidRPr="007C743E" w:rsidRDefault="00E70130" w:rsidP="005230FF">
            <w:pPr>
              <w:pStyle w:val="TableContents"/>
              <w:rPr>
                <w:rFonts w:cs="Times New Roman"/>
                <w:sz w:val="28"/>
                <w:szCs w:val="28"/>
              </w:rPr>
            </w:pPr>
            <w:r w:rsidRPr="007C743E">
              <w:rPr>
                <w:rFonts w:cs="Times New Roman"/>
                <w:sz w:val="28"/>
                <w:szCs w:val="28"/>
              </w:rPr>
              <w:t xml:space="preserve">0.688 </w:t>
            </w:r>
          </w:p>
        </w:tc>
      </w:tr>
      <w:tr w:rsidR="00E70130" w:rsidRPr="007C743E" w14:paraId="51155104" w14:textId="77777777" w:rsidTr="00FE3CEA">
        <w:tc>
          <w:tcPr>
            <w:tcW w:w="2547" w:type="dxa"/>
            <w:vAlign w:val="center"/>
          </w:tcPr>
          <w:p w14:paraId="73CF98EB" w14:textId="77777777" w:rsidR="00E70130" w:rsidRPr="007C743E" w:rsidRDefault="00E70130" w:rsidP="006B1462">
            <w:pPr>
              <w:pStyle w:val="TableContents"/>
              <w:rPr>
                <w:rFonts w:cs="Times New Roman"/>
                <w:sz w:val="28"/>
                <w:szCs w:val="28"/>
              </w:rPr>
            </w:pPr>
            <w:r w:rsidRPr="007C743E">
              <w:rPr>
                <w:rFonts w:cs="Times New Roman"/>
                <w:sz w:val="28"/>
                <w:szCs w:val="28"/>
              </w:rPr>
              <w:t xml:space="preserve">Вид анемии </w:t>
            </w:r>
          </w:p>
        </w:tc>
        <w:tc>
          <w:tcPr>
            <w:tcW w:w="1999" w:type="dxa"/>
            <w:vAlign w:val="center"/>
          </w:tcPr>
          <w:p w14:paraId="7E2A7005" w14:textId="77777777" w:rsidR="00E70130" w:rsidRPr="007C743E" w:rsidRDefault="00E70130" w:rsidP="00FE3CEA">
            <w:pPr>
              <w:pStyle w:val="TableContents"/>
              <w:jc w:val="center"/>
              <w:rPr>
                <w:rFonts w:cs="Times New Roman"/>
                <w:sz w:val="28"/>
                <w:szCs w:val="28"/>
              </w:rPr>
            </w:pPr>
          </w:p>
        </w:tc>
        <w:tc>
          <w:tcPr>
            <w:tcW w:w="2049" w:type="dxa"/>
            <w:vAlign w:val="center"/>
          </w:tcPr>
          <w:p w14:paraId="3D186B60" w14:textId="77777777" w:rsidR="00E70130" w:rsidRPr="007C743E" w:rsidRDefault="00E70130" w:rsidP="00FE3CEA">
            <w:pPr>
              <w:pStyle w:val="TableContents"/>
              <w:jc w:val="center"/>
              <w:rPr>
                <w:rFonts w:cs="Times New Roman"/>
                <w:sz w:val="28"/>
                <w:szCs w:val="28"/>
              </w:rPr>
            </w:pPr>
          </w:p>
        </w:tc>
        <w:tc>
          <w:tcPr>
            <w:tcW w:w="2053" w:type="dxa"/>
            <w:vAlign w:val="center"/>
          </w:tcPr>
          <w:p w14:paraId="6CDC0994" w14:textId="77777777" w:rsidR="00E70130" w:rsidRPr="007C743E" w:rsidRDefault="00E70130" w:rsidP="00FE3CEA">
            <w:pPr>
              <w:pStyle w:val="TableContents"/>
              <w:jc w:val="center"/>
              <w:rPr>
                <w:rFonts w:cs="Times New Roman"/>
                <w:sz w:val="28"/>
                <w:szCs w:val="28"/>
              </w:rPr>
            </w:pPr>
          </w:p>
        </w:tc>
        <w:tc>
          <w:tcPr>
            <w:tcW w:w="980" w:type="dxa"/>
            <w:vAlign w:val="center"/>
          </w:tcPr>
          <w:p w14:paraId="50686C73" w14:textId="77777777" w:rsidR="00E70130" w:rsidRPr="007C743E" w:rsidRDefault="00E70130" w:rsidP="005230FF">
            <w:pPr>
              <w:pStyle w:val="TableContents"/>
              <w:rPr>
                <w:rFonts w:cs="Times New Roman"/>
                <w:sz w:val="28"/>
                <w:szCs w:val="28"/>
              </w:rPr>
            </w:pPr>
            <w:r w:rsidRPr="007C743E">
              <w:rPr>
                <w:rFonts w:cs="Times New Roman"/>
                <w:sz w:val="28"/>
                <w:szCs w:val="28"/>
              </w:rPr>
              <w:t xml:space="preserve">0.418 </w:t>
            </w:r>
          </w:p>
        </w:tc>
      </w:tr>
      <w:tr w:rsidR="00E70130" w:rsidRPr="007C743E" w14:paraId="5FA85F70" w14:textId="77777777" w:rsidTr="00FE3CEA">
        <w:tc>
          <w:tcPr>
            <w:tcW w:w="2547" w:type="dxa"/>
            <w:vAlign w:val="center"/>
          </w:tcPr>
          <w:p w14:paraId="39D1ED1B" w14:textId="77777777" w:rsidR="00E70130" w:rsidRPr="007C743E" w:rsidRDefault="00E70130" w:rsidP="006B1462">
            <w:pPr>
              <w:pStyle w:val="TableContents"/>
              <w:ind w:left="394"/>
              <w:rPr>
                <w:rFonts w:cs="Times New Roman"/>
                <w:sz w:val="28"/>
                <w:szCs w:val="28"/>
              </w:rPr>
            </w:pPr>
            <w:r w:rsidRPr="007C743E">
              <w:rPr>
                <w:rFonts w:cs="Times New Roman"/>
                <w:sz w:val="28"/>
                <w:szCs w:val="28"/>
              </w:rPr>
              <w:t>1 Острая</w:t>
            </w:r>
          </w:p>
        </w:tc>
        <w:tc>
          <w:tcPr>
            <w:tcW w:w="1999" w:type="dxa"/>
            <w:vAlign w:val="center"/>
          </w:tcPr>
          <w:p w14:paraId="4581F8CE" w14:textId="7E0BC303" w:rsidR="00E70130" w:rsidRPr="007C743E" w:rsidRDefault="00E70130" w:rsidP="00FE3CEA">
            <w:pPr>
              <w:pStyle w:val="TableContents"/>
              <w:jc w:val="center"/>
              <w:rPr>
                <w:rFonts w:cs="Times New Roman"/>
                <w:sz w:val="28"/>
                <w:szCs w:val="28"/>
              </w:rPr>
            </w:pPr>
            <w:r w:rsidRPr="007C743E">
              <w:rPr>
                <w:rFonts w:cs="Times New Roman"/>
                <w:sz w:val="28"/>
                <w:szCs w:val="28"/>
              </w:rPr>
              <w:t>71 (66.4%)</w:t>
            </w:r>
          </w:p>
        </w:tc>
        <w:tc>
          <w:tcPr>
            <w:tcW w:w="2049" w:type="dxa"/>
            <w:vAlign w:val="center"/>
          </w:tcPr>
          <w:p w14:paraId="2632C211" w14:textId="357DE158" w:rsidR="00E70130" w:rsidRPr="007C743E" w:rsidRDefault="00E70130" w:rsidP="00FE3CEA">
            <w:pPr>
              <w:pStyle w:val="TableContents"/>
              <w:jc w:val="center"/>
              <w:rPr>
                <w:rFonts w:cs="Times New Roman"/>
                <w:sz w:val="28"/>
                <w:szCs w:val="28"/>
              </w:rPr>
            </w:pPr>
            <w:r w:rsidRPr="007C743E">
              <w:rPr>
                <w:rFonts w:cs="Times New Roman"/>
                <w:sz w:val="28"/>
                <w:szCs w:val="28"/>
              </w:rPr>
              <w:t>38 (70.4%)</w:t>
            </w:r>
          </w:p>
        </w:tc>
        <w:tc>
          <w:tcPr>
            <w:tcW w:w="2053" w:type="dxa"/>
            <w:vAlign w:val="center"/>
          </w:tcPr>
          <w:p w14:paraId="044BC7BE" w14:textId="5229608C" w:rsidR="00E70130" w:rsidRPr="007C743E" w:rsidRDefault="00E70130" w:rsidP="00FE3CEA">
            <w:pPr>
              <w:pStyle w:val="TableContents"/>
              <w:jc w:val="center"/>
              <w:rPr>
                <w:rFonts w:cs="Times New Roman"/>
                <w:sz w:val="28"/>
                <w:szCs w:val="28"/>
              </w:rPr>
            </w:pPr>
            <w:r w:rsidRPr="007C743E">
              <w:rPr>
                <w:rFonts w:cs="Times New Roman"/>
                <w:sz w:val="28"/>
                <w:szCs w:val="28"/>
              </w:rPr>
              <w:t>33 (62.3%)</w:t>
            </w:r>
          </w:p>
        </w:tc>
        <w:tc>
          <w:tcPr>
            <w:tcW w:w="980" w:type="dxa"/>
            <w:vAlign w:val="center"/>
          </w:tcPr>
          <w:p w14:paraId="6A3A7506" w14:textId="77777777" w:rsidR="00E70130" w:rsidRPr="007C743E" w:rsidRDefault="00E70130" w:rsidP="005230FF">
            <w:pPr>
              <w:pStyle w:val="TableContents"/>
              <w:ind w:firstLine="709"/>
              <w:rPr>
                <w:rFonts w:cs="Times New Roman"/>
                <w:sz w:val="28"/>
                <w:szCs w:val="28"/>
              </w:rPr>
            </w:pPr>
          </w:p>
        </w:tc>
      </w:tr>
      <w:tr w:rsidR="00E70130" w:rsidRPr="007C743E" w14:paraId="2E973072" w14:textId="77777777" w:rsidTr="00FE3CEA">
        <w:tc>
          <w:tcPr>
            <w:tcW w:w="2547" w:type="dxa"/>
            <w:vAlign w:val="center"/>
          </w:tcPr>
          <w:p w14:paraId="596239FB" w14:textId="77777777" w:rsidR="00E70130" w:rsidRPr="007C743E" w:rsidRDefault="00E70130" w:rsidP="005230FF">
            <w:pPr>
              <w:pStyle w:val="TableContents"/>
              <w:ind w:left="360"/>
              <w:rPr>
                <w:rFonts w:cs="Times New Roman"/>
                <w:sz w:val="28"/>
                <w:szCs w:val="28"/>
              </w:rPr>
            </w:pPr>
            <w:r w:rsidRPr="007C743E">
              <w:rPr>
                <w:rFonts w:cs="Times New Roman"/>
                <w:sz w:val="28"/>
                <w:szCs w:val="28"/>
              </w:rPr>
              <w:t>2 Хроническая</w:t>
            </w:r>
          </w:p>
        </w:tc>
        <w:tc>
          <w:tcPr>
            <w:tcW w:w="1999" w:type="dxa"/>
            <w:vAlign w:val="center"/>
          </w:tcPr>
          <w:p w14:paraId="28573A69" w14:textId="24454726" w:rsidR="00E70130" w:rsidRPr="007C743E" w:rsidRDefault="00E70130" w:rsidP="00FE3CEA">
            <w:pPr>
              <w:pStyle w:val="TableContents"/>
              <w:jc w:val="center"/>
              <w:rPr>
                <w:rFonts w:cs="Times New Roman"/>
                <w:sz w:val="28"/>
                <w:szCs w:val="28"/>
              </w:rPr>
            </w:pPr>
            <w:r w:rsidRPr="007C743E">
              <w:rPr>
                <w:rFonts w:cs="Times New Roman"/>
                <w:sz w:val="28"/>
                <w:szCs w:val="28"/>
              </w:rPr>
              <w:t>36 (33.6%)</w:t>
            </w:r>
          </w:p>
        </w:tc>
        <w:tc>
          <w:tcPr>
            <w:tcW w:w="2049" w:type="dxa"/>
            <w:vAlign w:val="center"/>
          </w:tcPr>
          <w:p w14:paraId="35689B06" w14:textId="393AAEFB" w:rsidR="00E70130" w:rsidRPr="007C743E" w:rsidRDefault="00E70130" w:rsidP="00FE3CEA">
            <w:pPr>
              <w:pStyle w:val="TableContents"/>
              <w:jc w:val="center"/>
              <w:rPr>
                <w:rFonts w:cs="Times New Roman"/>
                <w:sz w:val="28"/>
                <w:szCs w:val="28"/>
              </w:rPr>
            </w:pPr>
            <w:r w:rsidRPr="007C743E">
              <w:rPr>
                <w:rFonts w:cs="Times New Roman"/>
                <w:sz w:val="28"/>
                <w:szCs w:val="28"/>
              </w:rPr>
              <w:t>16 (29.6%)</w:t>
            </w:r>
          </w:p>
        </w:tc>
        <w:tc>
          <w:tcPr>
            <w:tcW w:w="2053" w:type="dxa"/>
            <w:vAlign w:val="center"/>
          </w:tcPr>
          <w:p w14:paraId="090FF699" w14:textId="1869B35A" w:rsidR="00E70130" w:rsidRPr="007C743E" w:rsidRDefault="00E70130" w:rsidP="00FE3CEA">
            <w:pPr>
              <w:pStyle w:val="TableContents"/>
              <w:jc w:val="center"/>
              <w:rPr>
                <w:rFonts w:cs="Times New Roman"/>
                <w:sz w:val="28"/>
                <w:szCs w:val="28"/>
              </w:rPr>
            </w:pPr>
            <w:r w:rsidRPr="007C743E">
              <w:rPr>
                <w:rFonts w:cs="Times New Roman"/>
                <w:sz w:val="28"/>
                <w:szCs w:val="28"/>
              </w:rPr>
              <w:t>20 (37.7%)</w:t>
            </w:r>
          </w:p>
        </w:tc>
        <w:tc>
          <w:tcPr>
            <w:tcW w:w="980" w:type="dxa"/>
            <w:vAlign w:val="center"/>
          </w:tcPr>
          <w:p w14:paraId="4473EEA6" w14:textId="77777777" w:rsidR="00E70130" w:rsidRPr="007C743E" w:rsidRDefault="00E70130" w:rsidP="005230FF">
            <w:pPr>
              <w:pStyle w:val="TableContents"/>
              <w:ind w:firstLine="709"/>
              <w:rPr>
                <w:rFonts w:cs="Times New Roman"/>
                <w:sz w:val="28"/>
                <w:szCs w:val="28"/>
              </w:rPr>
            </w:pPr>
          </w:p>
        </w:tc>
      </w:tr>
      <w:tr w:rsidR="00E70130" w:rsidRPr="007C743E" w14:paraId="7E8D1CAD" w14:textId="77777777" w:rsidTr="00FE3CEA">
        <w:tc>
          <w:tcPr>
            <w:tcW w:w="2547" w:type="dxa"/>
            <w:vAlign w:val="center"/>
          </w:tcPr>
          <w:p w14:paraId="792A4C98" w14:textId="77777777" w:rsidR="00E70130" w:rsidRPr="007C743E" w:rsidRDefault="00E70130" w:rsidP="005230FF">
            <w:pPr>
              <w:pStyle w:val="TableContents"/>
              <w:rPr>
                <w:rFonts w:cs="Times New Roman"/>
                <w:sz w:val="28"/>
                <w:szCs w:val="28"/>
              </w:rPr>
            </w:pPr>
            <w:r w:rsidRPr="007C743E">
              <w:rPr>
                <w:rFonts w:cs="Times New Roman"/>
                <w:sz w:val="28"/>
                <w:szCs w:val="28"/>
              </w:rPr>
              <w:t>Основная патология</w:t>
            </w:r>
          </w:p>
        </w:tc>
        <w:tc>
          <w:tcPr>
            <w:tcW w:w="1999" w:type="dxa"/>
            <w:vAlign w:val="center"/>
          </w:tcPr>
          <w:p w14:paraId="66C9527C" w14:textId="77777777" w:rsidR="00E70130" w:rsidRPr="007C743E" w:rsidRDefault="00E70130" w:rsidP="00FE3CEA">
            <w:pPr>
              <w:pStyle w:val="TableContents"/>
              <w:jc w:val="center"/>
              <w:rPr>
                <w:rFonts w:cs="Times New Roman"/>
                <w:sz w:val="28"/>
                <w:szCs w:val="28"/>
              </w:rPr>
            </w:pPr>
          </w:p>
        </w:tc>
        <w:tc>
          <w:tcPr>
            <w:tcW w:w="2049" w:type="dxa"/>
            <w:vAlign w:val="center"/>
          </w:tcPr>
          <w:p w14:paraId="546E5535" w14:textId="77777777" w:rsidR="00E70130" w:rsidRPr="007C743E" w:rsidRDefault="00E70130" w:rsidP="00FE3CEA">
            <w:pPr>
              <w:pStyle w:val="TableContents"/>
              <w:jc w:val="center"/>
              <w:rPr>
                <w:rFonts w:cs="Times New Roman"/>
                <w:sz w:val="28"/>
                <w:szCs w:val="28"/>
              </w:rPr>
            </w:pPr>
          </w:p>
        </w:tc>
        <w:tc>
          <w:tcPr>
            <w:tcW w:w="2053" w:type="dxa"/>
            <w:vAlign w:val="center"/>
          </w:tcPr>
          <w:p w14:paraId="27C7BD41" w14:textId="77777777" w:rsidR="00E70130" w:rsidRPr="007C743E" w:rsidRDefault="00E70130" w:rsidP="00FE3CEA">
            <w:pPr>
              <w:pStyle w:val="TableContents"/>
              <w:jc w:val="center"/>
              <w:rPr>
                <w:rFonts w:cs="Times New Roman"/>
                <w:sz w:val="28"/>
                <w:szCs w:val="28"/>
              </w:rPr>
            </w:pPr>
          </w:p>
        </w:tc>
        <w:tc>
          <w:tcPr>
            <w:tcW w:w="980" w:type="dxa"/>
            <w:vAlign w:val="center"/>
          </w:tcPr>
          <w:p w14:paraId="34B428C7" w14:textId="77777777" w:rsidR="00E70130" w:rsidRPr="007C743E" w:rsidRDefault="00E70130" w:rsidP="005230FF">
            <w:pPr>
              <w:pStyle w:val="TableContents"/>
              <w:ind w:firstLine="709"/>
              <w:rPr>
                <w:rFonts w:cs="Times New Roman"/>
                <w:sz w:val="28"/>
                <w:szCs w:val="28"/>
              </w:rPr>
            </w:pPr>
          </w:p>
        </w:tc>
      </w:tr>
      <w:tr w:rsidR="00DD043B" w:rsidRPr="007C743E" w14:paraId="79E4A696" w14:textId="77777777" w:rsidTr="00FE3CEA">
        <w:tc>
          <w:tcPr>
            <w:tcW w:w="2547" w:type="dxa"/>
            <w:vAlign w:val="bottom"/>
          </w:tcPr>
          <w:p w14:paraId="06921682" w14:textId="77777777" w:rsidR="00DD043B" w:rsidRPr="007C743E" w:rsidRDefault="00DD043B" w:rsidP="005230FF">
            <w:pPr>
              <w:spacing w:after="0" w:line="240" w:lineRule="auto"/>
              <w:jc w:val="both"/>
              <w:rPr>
                <w:rFonts w:ascii="Times New Roman" w:hAnsi="Times New Roman" w:cs="Times New Roman"/>
                <w:b/>
                <w:bCs/>
                <w:i/>
                <w:iCs/>
                <w:color w:val="333333"/>
                <w:sz w:val="28"/>
                <w:szCs w:val="28"/>
              </w:rPr>
            </w:pPr>
            <w:r w:rsidRPr="007C743E">
              <w:rPr>
                <w:rFonts w:ascii="Times New Roman" w:hAnsi="Times New Roman" w:cs="Times New Roman"/>
                <w:bCs/>
                <w:iCs/>
                <w:sz w:val="28"/>
                <w:szCs w:val="28"/>
              </w:rPr>
              <w:t>Опухоли органов грудной клетки</w:t>
            </w:r>
            <w:r w:rsidRPr="007C743E">
              <w:rPr>
                <w:rFonts w:ascii="Times New Roman" w:hAnsi="Times New Roman" w:cs="Times New Roman"/>
                <w:b/>
                <w:bCs/>
                <w:i/>
                <w:iCs/>
                <w:color w:val="333333"/>
                <w:sz w:val="28"/>
                <w:szCs w:val="28"/>
              </w:rPr>
              <w:t xml:space="preserve"> </w:t>
            </w:r>
          </w:p>
        </w:tc>
        <w:tc>
          <w:tcPr>
            <w:tcW w:w="1999" w:type="dxa"/>
            <w:vAlign w:val="center"/>
          </w:tcPr>
          <w:p w14:paraId="2D761DDE" w14:textId="77777777" w:rsidR="00DD043B" w:rsidRPr="00A76886" w:rsidRDefault="00DD043B" w:rsidP="00FE3CEA">
            <w:pPr>
              <w:pStyle w:val="Heading2"/>
              <w:spacing w:before="0" w:line="240" w:lineRule="auto"/>
              <w:jc w:val="center"/>
              <w:rPr>
                <w:rFonts w:ascii="Times New Roman" w:hAnsi="Times New Roman" w:cs="Times New Roman"/>
                <w:b w:val="0"/>
              </w:rPr>
            </w:pPr>
            <w:r w:rsidRPr="00A76886">
              <w:rPr>
                <w:rFonts w:ascii="Times New Roman" w:hAnsi="Times New Roman" w:cs="Times New Roman"/>
                <w:b w:val="0"/>
                <w:lang w:val="en-US"/>
              </w:rPr>
              <w:t>6 (</w:t>
            </w:r>
            <w:r w:rsidRPr="00A76886">
              <w:rPr>
                <w:rFonts w:ascii="Times New Roman" w:hAnsi="Times New Roman" w:cs="Times New Roman"/>
                <w:b w:val="0"/>
              </w:rPr>
              <w:t>5</w:t>
            </w:r>
            <w:r w:rsidRPr="00A76886">
              <w:rPr>
                <w:rFonts w:ascii="Times New Roman" w:hAnsi="Times New Roman" w:cs="Times New Roman"/>
                <w:b w:val="0"/>
                <w:lang w:val="en-US"/>
              </w:rPr>
              <w:t>.</w:t>
            </w:r>
            <w:r w:rsidRPr="00A76886">
              <w:rPr>
                <w:rFonts w:ascii="Times New Roman" w:hAnsi="Times New Roman" w:cs="Times New Roman"/>
                <w:b w:val="0"/>
              </w:rPr>
              <w:t>6</w:t>
            </w:r>
            <w:r w:rsidRPr="00A76886">
              <w:rPr>
                <w:rFonts w:ascii="Times New Roman" w:hAnsi="Times New Roman" w:cs="Times New Roman"/>
                <w:b w:val="0"/>
                <w:lang w:val="en-US"/>
              </w:rPr>
              <w:t xml:space="preserve"> %</w:t>
            </w:r>
            <w:r w:rsidRPr="00A76886">
              <w:rPr>
                <w:rFonts w:ascii="Times New Roman" w:hAnsi="Times New Roman" w:cs="Times New Roman"/>
                <w:b w:val="0"/>
              </w:rPr>
              <w:t>)</w:t>
            </w:r>
          </w:p>
        </w:tc>
        <w:tc>
          <w:tcPr>
            <w:tcW w:w="2049" w:type="dxa"/>
            <w:vAlign w:val="center"/>
          </w:tcPr>
          <w:p w14:paraId="2764A0AC" w14:textId="77777777" w:rsidR="00DD043B" w:rsidRPr="00A76886" w:rsidRDefault="00DD043B" w:rsidP="00FE3CEA">
            <w:pPr>
              <w:spacing w:after="0" w:line="240" w:lineRule="auto"/>
              <w:jc w:val="center"/>
              <w:rPr>
                <w:rFonts w:ascii="Times New Roman" w:hAnsi="Times New Roman" w:cs="Times New Roman"/>
                <w:sz w:val="28"/>
                <w:szCs w:val="28"/>
                <w:lang w:val="en-US"/>
              </w:rPr>
            </w:pPr>
            <w:r w:rsidRPr="00A76886">
              <w:rPr>
                <w:rFonts w:ascii="Times New Roman" w:hAnsi="Times New Roman" w:cs="Times New Roman"/>
                <w:sz w:val="28"/>
                <w:szCs w:val="28"/>
                <w:lang w:val="en-US"/>
              </w:rPr>
              <w:t>2</w:t>
            </w:r>
          </w:p>
        </w:tc>
        <w:tc>
          <w:tcPr>
            <w:tcW w:w="2053" w:type="dxa"/>
            <w:vAlign w:val="center"/>
          </w:tcPr>
          <w:p w14:paraId="5A74A3D9" w14:textId="77777777" w:rsidR="00DD043B" w:rsidRPr="00A76886" w:rsidRDefault="00DD043B" w:rsidP="00FE3CEA">
            <w:pPr>
              <w:spacing w:after="0" w:line="240" w:lineRule="auto"/>
              <w:jc w:val="center"/>
              <w:rPr>
                <w:rFonts w:ascii="Times New Roman" w:hAnsi="Times New Roman" w:cs="Times New Roman"/>
                <w:sz w:val="28"/>
                <w:szCs w:val="28"/>
                <w:lang w:val="en-US"/>
              </w:rPr>
            </w:pPr>
            <w:r w:rsidRPr="00A76886">
              <w:rPr>
                <w:rFonts w:ascii="Times New Roman" w:hAnsi="Times New Roman" w:cs="Times New Roman"/>
                <w:sz w:val="28"/>
                <w:szCs w:val="28"/>
                <w:lang w:val="en-US"/>
              </w:rPr>
              <w:t>4</w:t>
            </w:r>
          </w:p>
        </w:tc>
        <w:tc>
          <w:tcPr>
            <w:tcW w:w="980" w:type="dxa"/>
            <w:vAlign w:val="center"/>
          </w:tcPr>
          <w:p w14:paraId="47BEB2F8" w14:textId="77777777" w:rsidR="00DD043B" w:rsidRPr="007C743E" w:rsidRDefault="00DD043B" w:rsidP="005230FF">
            <w:pPr>
              <w:pStyle w:val="TableContents"/>
              <w:ind w:firstLine="709"/>
              <w:rPr>
                <w:rFonts w:cs="Times New Roman"/>
                <w:sz w:val="28"/>
                <w:szCs w:val="28"/>
              </w:rPr>
            </w:pPr>
          </w:p>
        </w:tc>
      </w:tr>
      <w:tr w:rsidR="00DD043B" w:rsidRPr="007C743E" w14:paraId="6DDF008B" w14:textId="77777777" w:rsidTr="00FE3CEA">
        <w:tc>
          <w:tcPr>
            <w:tcW w:w="2547" w:type="dxa"/>
            <w:vAlign w:val="bottom"/>
          </w:tcPr>
          <w:p w14:paraId="1827073E" w14:textId="2AF4074B" w:rsidR="00DD043B" w:rsidRPr="006B1462" w:rsidRDefault="00DD043B" w:rsidP="006B1462">
            <w:pPr>
              <w:spacing w:after="0" w:line="240" w:lineRule="auto"/>
              <w:jc w:val="both"/>
              <w:rPr>
                <w:rFonts w:ascii="Times New Roman" w:hAnsi="Times New Roman" w:cs="Times New Roman"/>
                <w:bCs/>
                <w:sz w:val="28"/>
                <w:szCs w:val="28"/>
              </w:rPr>
            </w:pPr>
            <w:r w:rsidRPr="007C743E">
              <w:rPr>
                <w:rFonts w:ascii="Times New Roman" w:hAnsi="Times New Roman" w:cs="Times New Roman"/>
                <w:bCs/>
                <w:sz w:val="28"/>
                <w:szCs w:val="28"/>
              </w:rPr>
              <w:t>Опухоли желудочно-кишечного тракта</w:t>
            </w:r>
          </w:p>
        </w:tc>
        <w:tc>
          <w:tcPr>
            <w:tcW w:w="1999" w:type="dxa"/>
            <w:vAlign w:val="center"/>
          </w:tcPr>
          <w:p w14:paraId="2C4DA566" w14:textId="77777777" w:rsidR="00DD043B" w:rsidRPr="00A76886" w:rsidRDefault="00DD043B" w:rsidP="00FE3CEA">
            <w:pPr>
              <w:pStyle w:val="Heading2"/>
              <w:spacing w:before="0" w:line="240" w:lineRule="auto"/>
              <w:jc w:val="center"/>
              <w:rPr>
                <w:rFonts w:ascii="Times New Roman" w:hAnsi="Times New Roman" w:cs="Times New Roman"/>
                <w:b w:val="0"/>
                <w:lang w:val="en-US"/>
              </w:rPr>
            </w:pPr>
            <w:r w:rsidRPr="00A76886">
              <w:rPr>
                <w:rFonts w:ascii="Times New Roman" w:hAnsi="Times New Roman" w:cs="Times New Roman"/>
                <w:b w:val="0"/>
                <w:lang w:val="en-US"/>
              </w:rPr>
              <w:t>32 (29.9 %)</w:t>
            </w:r>
          </w:p>
        </w:tc>
        <w:tc>
          <w:tcPr>
            <w:tcW w:w="2049" w:type="dxa"/>
            <w:vAlign w:val="center"/>
          </w:tcPr>
          <w:p w14:paraId="39CF05A8" w14:textId="77777777" w:rsidR="00DD043B" w:rsidRPr="00A76886" w:rsidRDefault="00DD043B" w:rsidP="00FE3CEA">
            <w:pPr>
              <w:spacing w:after="0" w:line="240" w:lineRule="auto"/>
              <w:jc w:val="center"/>
              <w:rPr>
                <w:rFonts w:ascii="Times New Roman" w:hAnsi="Times New Roman" w:cs="Times New Roman"/>
                <w:sz w:val="28"/>
                <w:szCs w:val="28"/>
                <w:lang w:val="en-US"/>
              </w:rPr>
            </w:pPr>
            <w:r w:rsidRPr="00A76886">
              <w:rPr>
                <w:rFonts w:ascii="Times New Roman" w:hAnsi="Times New Roman" w:cs="Times New Roman"/>
                <w:sz w:val="28"/>
                <w:szCs w:val="28"/>
                <w:lang w:val="en-US"/>
              </w:rPr>
              <w:t>20</w:t>
            </w:r>
          </w:p>
        </w:tc>
        <w:tc>
          <w:tcPr>
            <w:tcW w:w="2053" w:type="dxa"/>
            <w:vAlign w:val="center"/>
          </w:tcPr>
          <w:p w14:paraId="5618E26F" w14:textId="77777777" w:rsidR="00DD043B" w:rsidRPr="00A76886" w:rsidRDefault="00DD043B" w:rsidP="00FE3CEA">
            <w:pPr>
              <w:spacing w:after="0" w:line="240" w:lineRule="auto"/>
              <w:jc w:val="center"/>
              <w:rPr>
                <w:rFonts w:ascii="Times New Roman" w:hAnsi="Times New Roman" w:cs="Times New Roman"/>
                <w:sz w:val="28"/>
                <w:szCs w:val="28"/>
                <w:lang w:val="en-US"/>
              </w:rPr>
            </w:pPr>
            <w:r w:rsidRPr="00A76886">
              <w:rPr>
                <w:rFonts w:ascii="Times New Roman" w:hAnsi="Times New Roman" w:cs="Times New Roman"/>
                <w:sz w:val="28"/>
                <w:szCs w:val="28"/>
                <w:lang w:val="en-US"/>
              </w:rPr>
              <w:t>12</w:t>
            </w:r>
          </w:p>
        </w:tc>
        <w:tc>
          <w:tcPr>
            <w:tcW w:w="980" w:type="dxa"/>
            <w:vAlign w:val="center"/>
          </w:tcPr>
          <w:p w14:paraId="13B3A574" w14:textId="77777777" w:rsidR="00DD043B" w:rsidRPr="007C743E" w:rsidRDefault="00DD043B" w:rsidP="005230FF">
            <w:pPr>
              <w:pStyle w:val="TableContents"/>
              <w:ind w:firstLine="709"/>
              <w:rPr>
                <w:rFonts w:cs="Times New Roman"/>
                <w:sz w:val="28"/>
                <w:szCs w:val="28"/>
              </w:rPr>
            </w:pPr>
          </w:p>
        </w:tc>
      </w:tr>
      <w:tr w:rsidR="00DD043B" w:rsidRPr="007C743E" w14:paraId="55B70680" w14:textId="77777777" w:rsidTr="00FE3CEA">
        <w:tc>
          <w:tcPr>
            <w:tcW w:w="2547" w:type="dxa"/>
            <w:vAlign w:val="bottom"/>
          </w:tcPr>
          <w:p w14:paraId="636DE3DC" w14:textId="10947909" w:rsidR="00DD043B" w:rsidRPr="006B1462" w:rsidRDefault="00DD043B" w:rsidP="006B1462">
            <w:pPr>
              <w:spacing w:after="0" w:line="240" w:lineRule="auto"/>
              <w:jc w:val="both"/>
              <w:rPr>
                <w:rFonts w:ascii="Times New Roman" w:hAnsi="Times New Roman" w:cs="Times New Roman"/>
                <w:bCs/>
                <w:sz w:val="28"/>
                <w:szCs w:val="28"/>
              </w:rPr>
            </w:pPr>
            <w:r w:rsidRPr="007C743E">
              <w:rPr>
                <w:rFonts w:ascii="Times New Roman" w:hAnsi="Times New Roman" w:cs="Times New Roman"/>
                <w:bCs/>
                <w:sz w:val="28"/>
                <w:szCs w:val="28"/>
              </w:rPr>
              <w:t>Опухоли мочевыделительной системы и мужских половых органов</w:t>
            </w:r>
          </w:p>
        </w:tc>
        <w:tc>
          <w:tcPr>
            <w:tcW w:w="1999" w:type="dxa"/>
            <w:vAlign w:val="center"/>
          </w:tcPr>
          <w:p w14:paraId="09CB4C23" w14:textId="77777777" w:rsidR="00DD043B" w:rsidRPr="00A76886" w:rsidRDefault="00DD043B" w:rsidP="00FE3CEA">
            <w:pPr>
              <w:pStyle w:val="Heading2"/>
              <w:spacing w:before="0" w:line="240" w:lineRule="auto"/>
              <w:jc w:val="center"/>
              <w:rPr>
                <w:rFonts w:ascii="Times New Roman" w:hAnsi="Times New Roman" w:cs="Times New Roman"/>
                <w:b w:val="0"/>
                <w:lang w:val="en-US"/>
              </w:rPr>
            </w:pPr>
            <w:r w:rsidRPr="00A76886">
              <w:rPr>
                <w:rFonts w:ascii="Times New Roman" w:hAnsi="Times New Roman" w:cs="Times New Roman"/>
                <w:b w:val="0"/>
                <w:lang w:val="en-US"/>
              </w:rPr>
              <w:t>8 (7.5 %)</w:t>
            </w:r>
          </w:p>
        </w:tc>
        <w:tc>
          <w:tcPr>
            <w:tcW w:w="2049" w:type="dxa"/>
            <w:vAlign w:val="center"/>
          </w:tcPr>
          <w:p w14:paraId="57348CB1" w14:textId="77777777" w:rsidR="00DD043B" w:rsidRPr="00A76886" w:rsidRDefault="00DD043B" w:rsidP="00FE3CEA">
            <w:pPr>
              <w:spacing w:after="0" w:line="240" w:lineRule="auto"/>
              <w:jc w:val="center"/>
              <w:rPr>
                <w:rFonts w:ascii="Times New Roman" w:hAnsi="Times New Roman" w:cs="Times New Roman"/>
                <w:sz w:val="28"/>
                <w:szCs w:val="28"/>
                <w:lang w:val="en-US"/>
              </w:rPr>
            </w:pPr>
            <w:r w:rsidRPr="00A76886">
              <w:rPr>
                <w:rFonts w:ascii="Times New Roman" w:hAnsi="Times New Roman" w:cs="Times New Roman"/>
                <w:sz w:val="28"/>
                <w:szCs w:val="28"/>
                <w:lang w:val="en-US"/>
              </w:rPr>
              <w:t>1</w:t>
            </w:r>
          </w:p>
        </w:tc>
        <w:tc>
          <w:tcPr>
            <w:tcW w:w="2053" w:type="dxa"/>
            <w:vAlign w:val="center"/>
          </w:tcPr>
          <w:p w14:paraId="16064210" w14:textId="77777777" w:rsidR="00DD043B" w:rsidRPr="00A76886" w:rsidRDefault="00DD043B" w:rsidP="00FE3CEA">
            <w:pPr>
              <w:spacing w:after="0" w:line="240" w:lineRule="auto"/>
              <w:jc w:val="center"/>
              <w:rPr>
                <w:rFonts w:ascii="Times New Roman" w:hAnsi="Times New Roman" w:cs="Times New Roman"/>
                <w:sz w:val="28"/>
                <w:szCs w:val="28"/>
                <w:lang w:val="en-US"/>
              </w:rPr>
            </w:pPr>
            <w:r w:rsidRPr="00A76886">
              <w:rPr>
                <w:rFonts w:ascii="Times New Roman" w:hAnsi="Times New Roman" w:cs="Times New Roman"/>
                <w:sz w:val="28"/>
                <w:szCs w:val="28"/>
                <w:lang w:val="en-US"/>
              </w:rPr>
              <w:t>7</w:t>
            </w:r>
          </w:p>
        </w:tc>
        <w:tc>
          <w:tcPr>
            <w:tcW w:w="980" w:type="dxa"/>
            <w:vAlign w:val="center"/>
          </w:tcPr>
          <w:p w14:paraId="09211889" w14:textId="77777777" w:rsidR="00DD043B" w:rsidRPr="007C743E" w:rsidRDefault="00DD043B" w:rsidP="005230FF">
            <w:pPr>
              <w:pStyle w:val="TableContents"/>
              <w:ind w:firstLine="709"/>
              <w:rPr>
                <w:rFonts w:cs="Times New Roman"/>
                <w:sz w:val="28"/>
                <w:szCs w:val="28"/>
              </w:rPr>
            </w:pPr>
          </w:p>
        </w:tc>
      </w:tr>
      <w:tr w:rsidR="00DD043B" w:rsidRPr="007C743E" w14:paraId="683F2BCF" w14:textId="77777777" w:rsidTr="00FE3CEA">
        <w:tc>
          <w:tcPr>
            <w:tcW w:w="2547" w:type="dxa"/>
            <w:vAlign w:val="bottom"/>
          </w:tcPr>
          <w:p w14:paraId="1FC05A3E" w14:textId="34F0D4BD" w:rsidR="00DD043B" w:rsidRPr="006B1462" w:rsidRDefault="00DD043B" w:rsidP="006B1462">
            <w:pPr>
              <w:spacing w:after="0" w:line="240" w:lineRule="auto"/>
              <w:jc w:val="both"/>
              <w:rPr>
                <w:rFonts w:ascii="Times New Roman" w:hAnsi="Times New Roman" w:cs="Times New Roman"/>
                <w:bCs/>
                <w:sz w:val="28"/>
                <w:szCs w:val="28"/>
              </w:rPr>
            </w:pPr>
            <w:r w:rsidRPr="007C743E">
              <w:rPr>
                <w:rFonts w:ascii="Times New Roman" w:hAnsi="Times New Roman" w:cs="Times New Roman"/>
                <w:bCs/>
                <w:sz w:val="28"/>
                <w:szCs w:val="28"/>
              </w:rPr>
              <w:t>Опухоли женских половых органов</w:t>
            </w:r>
          </w:p>
        </w:tc>
        <w:tc>
          <w:tcPr>
            <w:tcW w:w="1999" w:type="dxa"/>
            <w:vAlign w:val="center"/>
          </w:tcPr>
          <w:p w14:paraId="3152B7F1" w14:textId="77777777" w:rsidR="00DD043B" w:rsidRPr="00A76886" w:rsidRDefault="00DD043B" w:rsidP="00FE3CEA">
            <w:pPr>
              <w:pStyle w:val="Heading2"/>
              <w:spacing w:before="0" w:line="240" w:lineRule="auto"/>
              <w:jc w:val="center"/>
              <w:rPr>
                <w:rFonts w:ascii="Times New Roman" w:hAnsi="Times New Roman" w:cs="Times New Roman"/>
                <w:b w:val="0"/>
                <w:lang w:val="en-US"/>
              </w:rPr>
            </w:pPr>
            <w:r w:rsidRPr="00A76886">
              <w:rPr>
                <w:rFonts w:ascii="Times New Roman" w:hAnsi="Times New Roman" w:cs="Times New Roman"/>
                <w:b w:val="0"/>
                <w:lang w:val="en-US"/>
              </w:rPr>
              <w:t>22 (20.6 %)</w:t>
            </w:r>
          </w:p>
        </w:tc>
        <w:tc>
          <w:tcPr>
            <w:tcW w:w="2049" w:type="dxa"/>
            <w:vAlign w:val="center"/>
          </w:tcPr>
          <w:p w14:paraId="4D6773F6" w14:textId="77777777" w:rsidR="00DD043B" w:rsidRPr="00A76886" w:rsidRDefault="00DD043B" w:rsidP="00FE3CEA">
            <w:pPr>
              <w:spacing w:after="0" w:line="240" w:lineRule="auto"/>
              <w:jc w:val="center"/>
              <w:rPr>
                <w:rFonts w:ascii="Times New Roman" w:hAnsi="Times New Roman" w:cs="Times New Roman"/>
                <w:sz w:val="28"/>
                <w:szCs w:val="28"/>
                <w:lang w:val="en-US"/>
              </w:rPr>
            </w:pPr>
            <w:r w:rsidRPr="00A76886">
              <w:rPr>
                <w:rFonts w:ascii="Times New Roman" w:hAnsi="Times New Roman" w:cs="Times New Roman"/>
                <w:sz w:val="28"/>
                <w:szCs w:val="28"/>
                <w:lang w:val="en-US"/>
              </w:rPr>
              <w:t>12</w:t>
            </w:r>
          </w:p>
        </w:tc>
        <w:tc>
          <w:tcPr>
            <w:tcW w:w="2053" w:type="dxa"/>
            <w:vAlign w:val="center"/>
          </w:tcPr>
          <w:p w14:paraId="14D89549" w14:textId="77777777" w:rsidR="00DD043B" w:rsidRPr="00A76886" w:rsidRDefault="00DD043B" w:rsidP="00FE3CEA">
            <w:pPr>
              <w:spacing w:after="0" w:line="240" w:lineRule="auto"/>
              <w:jc w:val="center"/>
              <w:rPr>
                <w:rFonts w:ascii="Times New Roman" w:hAnsi="Times New Roman" w:cs="Times New Roman"/>
                <w:sz w:val="28"/>
                <w:szCs w:val="28"/>
                <w:lang w:val="en-US"/>
              </w:rPr>
            </w:pPr>
            <w:r w:rsidRPr="00A76886">
              <w:rPr>
                <w:rFonts w:ascii="Times New Roman" w:hAnsi="Times New Roman" w:cs="Times New Roman"/>
                <w:sz w:val="28"/>
                <w:szCs w:val="28"/>
                <w:lang w:val="en-US"/>
              </w:rPr>
              <w:t>10</w:t>
            </w:r>
          </w:p>
        </w:tc>
        <w:tc>
          <w:tcPr>
            <w:tcW w:w="980" w:type="dxa"/>
            <w:vAlign w:val="center"/>
          </w:tcPr>
          <w:p w14:paraId="53E3E118" w14:textId="77777777" w:rsidR="00DD043B" w:rsidRPr="007C743E" w:rsidRDefault="00DD043B" w:rsidP="005230FF">
            <w:pPr>
              <w:pStyle w:val="TableContents"/>
              <w:ind w:firstLine="709"/>
              <w:rPr>
                <w:rFonts w:cs="Times New Roman"/>
                <w:sz w:val="28"/>
                <w:szCs w:val="28"/>
              </w:rPr>
            </w:pPr>
          </w:p>
        </w:tc>
      </w:tr>
      <w:tr w:rsidR="00DD043B" w:rsidRPr="007C743E" w14:paraId="5A85B8BE" w14:textId="77777777" w:rsidTr="00FE3CEA">
        <w:tc>
          <w:tcPr>
            <w:tcW w:w="2547" w:type="dxa"/>
            <w:vAlign w:val="bottom"/>
          </w:tcPr>
          <w:p w14:paraId="127DC89F" w14:textId="088016A1" w:rsidR="00DD043B" w:rsidRPr="006B1462" w:rsidRDefault="00DD043B" w:rsidP="006B1462">
            <w:pPr>
              <w:spacing w:after="0" w:line="240" w:lineRule="auto"/>
              <w:jc w:val="both"/>
              <w:rPr>
                <w:rFonts w:ascii="Times New Roman" w:hAnsi="Times New Roman" w:cs="Times New Roman"/>
                <w:bCs/>
                <w:sz w:val="28"/>
                <w:szCs w:val="28"/>
              </w:rPr>
            </w:pPr>
            <w:r w:rsidRPr="007C743E">
              <w:rPr>
                <w:rFonts w:ascii="Times New Roman" w:hAnsi="Times New Roman" w:cs="Times New Roman"/>
                <w:bCs/>
                <w:sz w:val="28"/>
                <w:szCs w:val="28"/>
              </w:rPr>
              <w:t>Опухоли костей и мягких тканей</w:t>
            </w:r>
          </w:p>
        </w:tc>
        <w:tc>
          <w:tcPr>
            <w:tcW w:w="1999" w:type="dxa"/>
            <w:vAlign w:val="center"/>
          </w:tcPr>
          <w:p w14:paraId="7E863740" w14:textId="77777777" w:rsidR="00DD043B" w:rsidRPr="00A76886" w:rsidRDefault="00DD043B" w:rsidP="00FE3CEA">
            <w:pPr>
              <w:pStyle w:val="Heading2"/>
              <w:spacing w:before="0" w:line="240" w:lineRule="auto"/>
              <w:jc w:val="center"/>
              <w:rPr>
                <w:rFonts w:ascii="Times New Roman" w:hAnsi="Times New Roman" w:cs="Times New Roman"/>
                <w:b w:val="0"/>
                <w:lang w:val="en-US"/>
              </w:rPr>
            </w:pPr>
            <w:r w:rsidRPr="00A76886">
              <w:rPr>
                <w:rFonts w:ascii="Times New Roman" w:hAnsi="Times New Roman" w:cs="Times New Roman"/>
                <w:b w:val="0"/>
              </w:rPr>
              <w:t>30</w:t>
            </w:r>
            <w:r w:rsidRPr="00A76886">
              <w:rPr>
                <w:rFonts w:ascii="Times New Roman" w:hAnsi="Times New Roman" w:cs="Times New Roman"/>
                <w:b w:val="0"/>
                <w:lang w:val="en-US"/>
              </w:rPr>
              <w:t xml:space="preserve"> (28 </w:t>
            </w:r>
            <w:r w:rsidRPr="00A76886">
              <w:rPr>
                <w:rFonts w:ascii="Times New Roman" w:hAnsi="Times New Roman" w:cs="Times New Roman"/>
                <w:b w:val="0"/>
              </w:rPr>
              <w:t>%</w:t>
            </w:r>
            <w:r w:rsidRPr="00A76886">
              <w:rPr>
                <w:rFonts w:ascii="Times New Roman" w:hAnsi="Times New Roman" w:cs="Times New Roman"/>
                <w:b w:val="0"/>
                <w:lang w:val="en-US"/>
              </w:rPr>
              <w:t>)</w:t>
            </w:r>
          </w:p>
        </w:tc>
        <w:tc>
          <w:tcPr>
            <w:tcW w:w="2049" w:type="dxa"/>
            <w:vAlign w:val="center"/>
          </w:tcPr>
          <w:p w14:paraId="7E029AFE" w14:textId="77777777" w:rsidR="00DD043B" w:rsidRPr="00A76886" w:rsidRDefault="00DD043B" w:rsidP="00FE3CEA">
            <w:pPr>
              <w:spacing w:after="0" w:line="240" w:lineRule="auto"/>
              <w:jc w:val="center"/>
              <w:rPr>
                <w:rFonts w:ascii="Times New Roman" w:hAnsi="Times New Roman" w:cs="Times New Roman"/>
                <w:sz w:val="28"/>
                <w:szCs w:val="28"/>
                <w:lang w:val="en-US"/>
              </w:rPr>
            </w:pPr>
            <w:r w:rsidRPr="00A76886">
              <w:rPr>
                <w:rFonts w:ascii="Times New Roman" w:hAnsi="Times New Roman" w:cs="Times New Roman"/>
                <w:sz w:val="28"/>
                <w:szCs w:val="28"/>
                <w:lang w:val="en-US"/>
              </w:rPr>
              <w:t>14</w:t>
            </w:r>
          </w:p>
        </w:tc>
        <w:tc>
          <w:tcPr>
            <w:tcW w:w="2053" w:type="dxa"/>
            <w:vAlign w:val="center"/>
          </w:tcPr>
          <w:p w14:paraId="4500EF25" w14:textId="77777777" w:rsidR="00DD043B" w:rsidRPr="00A76886" w:rsidRDefault="00DD043B" w:rsidP="00FE3CEA">
            <w:pPr>
              <w:spacing w:after="0" w:line="240" w:lineRule="auto"/>
              <w:jc w:val="center"/>
              <w:rPr>
                <w:rFonts w:ascii="Times New Roman" w:hAnsi="Times New Roman" w:cs="Times New Roman"/>
                <w:sz w:val="28"/>
                <w:szCs w:val="28"/>
                <w:lang w:val="en-US"/>
              </w:rPr>
            </w:pPr>
            <w:r w:rsidRPr="00A76886">
              <w:rPr>
                <w:rFonts w:ascii="Times New Roman" w:hAnsi="Times New Roman" w:cs="Times New Roman"/>
                <w:sz w:val="28"/>
                <w:szCs w:val="28"/>
                <w:lang w:val="en-US"/>
              </w:rPr>
              <w:t>16</w:t>
            </w:r>
          </w:p>
        </w:tc>
        <w:tc>
          <w:tcPr>
            <w:tcW w:w="980" w:type="dxa"/>
            <w:vAlign w:val="center"/>
          </w:tcPr>
          <w:p w14:paraId="4FE3356F" w14:textId="77777777" w:rsidR="00DD043B" w:rsidRPr="007C743E" w:rsidRDefault="00DD043B" w:rsidP="005230FF">
            <w:pPr>
              <w:pStyle w:val="TableContents"/>
              <w:ind w:firstLine="709"/>
              <w:rPr>
                <w:rFonts w:cs="Times New Roman"/>
                <w:sz w:val="28"/>
                <w:szCs w:val="28"/>
              </w:rPr>
            </w:pPr>
          </w:p>
        </w:tc>
      </w:tr>
      <w:tr w:rsidR="00DD043B" w:rsidRPr="007C743E" w14:paraId="0EAEAD56" w14:textId="77777777" w:rsidTr="00FE3CEA">
        <w:tc>
          <w:tcPr>
            <w:tcW w:w="2547" w:type="dxa"/>
            <w:vAlign w:val="bottom"/>
          </w:tcPr>
          <w:p w14:paraId="2F99AD4D" w14:textId="605719A7" w:rsidR="00DD043B" w:rsidRPr="006B1462" w:rsidRDefault="00DD043B" w:rsidP="006B1462">
            <w:pPr>
              <w:spacing w:after="0" w:line="240" w:lineRule="auto"/>
              <w:jc w:val="both"/>
              <w:rPr>
                <w:rFonts w:ascii="Times New Roman" w:hAnsi="Times New Roman" w:cs="Times New Roman"/>
                <w:bCs/>
                <w:iCs/>
                <w:sz w:val="28"/>
                <w:szCs w:val="28"/>
              </w:rPr>
            </w:pPr>
            <w:r w:rsidRPr="007C743E">
              <w:rPr>
                <w:rFonts w:ascii="Times New Roman" w:hAnsi="Times New Roman" w:cs="Times New Roman"/>
                <w:bCs/>
                <w:iCs/>
                <w:sz w:val="28"/>
                <w:szCs w:val="28"/>
              </w:rPr>
              <w:t>Опухоли головы и шеи</w:t>
            </w:r>
          </w:p>
        </w:tc>
        <w:tc>
          <w:tcPr>
            <w:tcW w:w="1999" w:type="dxa"/>
            <w:vAlign w:val="center"/>
          </w:tcPr>
          <w:p w14:paraId="359A4175" w14:textId="77777777" w:rsidR="00DD043B" w:rsidRPr="00A76886" w:rsidRDefault="00DD043B" w:rsidP="00FE3CEA">
            <w:pPr>
              <w:pStyle w:val="Heading2"/>
              <w:spacing w:before="0" w:line="240" w:lineRule="auto"/>
              <w:jc w:val="center"/>
              <w:rPr>
                <w:rFonts w:ascii="Times New Roman" w:hAnsi="Times New Roman" w:cs="Times New Roman"/>
                <w:b w:val="0"/>
                <w:lang w:val="en-US"/>
              </w:rPr>
            </w:pPr>
            <w:r w:rsidRPr="00A76886">
              <w:rPr>
                <w:rFonts w:ascii="Times New Roman" w:hAnsi="Times New Roman" w:cs="Times New Roman"/>
                <w:b w:val="0"/>
              </w:rPr>
              <w:t>5</w:t>
            </w:r>
            <w:r w:rsidRPr="00A76886">
              <w:rPr>
                <w:rFonts w:ascii="Times New Roman" w:hAnsi="Times New Roman" w:cs="Times New Roman"/>
                <w:b w:val="0"/>
                <w:lang w:val="en-US"/>
              </w:rPr>
              <w:t xml:space="preserve"> (4.7 </w:t>
            </w:r>
            <w:r w:rsidRPr="00A76886">
              <w:rPr>
                <w:rFonts w:ascii="Times New Roman" w:hAnsi="Times New Roman" w:cs="Times New Roman"/>
                <w:b w:val="0"/>
              </w:rPr>
              <w:t>%</w:t>
            </w:r>
            <w:r w:rsidRPr="00A76886">
              <w:rPr>
                <w:rFonts w:ascii="Times New Roman" w:hAnsi="Times New Roman" w:cs="Times New Roman"/>
                <w:b w:val="0"/>
                <w:lang w:val="en-US"/>
              </w:rPr>
              <w:t>)</w:t>
            </w:r>
          </w:p>
        </w:tc>
        <w:tc>
          <w:tcPr>
            <w:tcW w:w="2049" w:type="dxa"/>
            <w:vAlign w:val="center"/>
          </w:tcPr>
          <w:p w14:paraId="79CE0137" w14:textId="77777777" w:rsidR="00DD043B" w:rsidRPr="00A76886" w:rsidRDefault="00DD043B" w:rsidP="00FE3CEA">
            <w:pPr>
              <w:spacing w:after="0" w:line="240" w:lineRule="auto"/>
              <w:jc w:val="center"/>
              <w:rPr>
                <w:rFonts w:ascii="Times New Roman" w:hAnsi="Times New Roman" w:cs="Times New Roman"/>
                <w:sz w:val="28"/>
                <w:szCs w:val="28"/>
                <w:lang w:val="en-US"/>
              </w:rPr>
            </w:pPr>
            <w:r w:rsidRPr="00A76886">
              <w:rPr>
                <w:rFonts w:ascii="Times New Roman" w:hAnsi="Times New Roman" w:cs="Times New Roman"/>
                <w:sz w:val="28"/>
                <w:szCs w:val="28"/>
                <w:lang w:val="en-US"/>
              </w:rPr>
              <w:t>3</w:t>
            </w:r>
          </w:p>
        </w:tc>
        <w:tc>
          <w:tcPr>
            <w:tcW w:w="2053" w:type="dxa"/>
            <w:vAlign w:val="center"/>
          </w:tcPr>
          <w:p w14:paraId="6F118168" w14:textId="77777777" w:rsidR="00DD043B" w:rsidRPr="00A76886" w:rsidRDefault="00DD043B" w:rsidP="00FE3CEA">
            <w:pPr>
              <w:spacing w:after="0" w:line="240" w:lineRule="auto"/>
              <w:jc w:val="center"/>
              <w:rPr>
                <w:rFonts w:ascii="Times New Roman" w:hAnsi="Times New Roman" w:cs="Times New Roman"/>
                <w:sz w:val="28"/>
                <w:szCs w:val="28"/>
                <w:lang w:val="en-US"/>
              </w:rPr>
            </w:pPr>
            <w:r w:rsidRPr="00A76886">
              <w:rPr>
                <w:rFonts w:ascii="Times New Roman" w:hAnsi="Times New Roman" w:cs="Times New Roman"/>
                <w:sz w:val="28"/>
                <w:szCs w:val="28"/>
                <w:lang w:val="en-US"/>
              </w:rPr>
              <w:t>2</w:t>
            </w:r>
          </w:p>
        </w:tc>
        <w:tc>
          <w:tcPr>
            <w:tcW w:w="980" w:type="dxa"/>
            <w:vAlign w:val="center"/>
          </w:tcPr>
          <w:p w14:paraId="0D9E5850" w14:textId="77777777" w:rsidR="00DD043B" w:rsidRPr="007C743E" w:rsidRDefault="00DD043B" w:rsidP="005230FF">
            <w:pPr>
              <w:pStyle w:val="TableContents"/>
              <w:ind w:firstLine="709"/>
              <w:rPr>
                <w:rFonts w:cs="Times New Roman"/>
                <w:sz w:val="28"/>
                <w:szCs w:val="28"/>
              </w:rPr>
            </w:pPr>
          </w:p>
        </w:tc>
      </w:tr>
      <w:tr w:rsidR="00DD043B" w:rsidRPr="007C743E" w14:paraId="1731D1CF" w14:textId="77777777" w:rsidTr="00FE3CEA">
        <w:tc>
          <w:tcPr>
            <w:tcW w:w="2547" w:type="dxa"/>
            <w:vAlign w:val="bottom"/>
          </w:tcPr>
          <w:p w14:paraId="51F53C3A" w14:textId="16775554" w:rsidR="00DD043B" w:rsidRPr="006B1462" w:rsidRDefault="00DD043B" w:rsidP="006B1462">
            <w:pPr>
              <w:spacing w:after="0" w:line="240" w:lineRule="auto"/>
              <w:jc w:val="both"/>
              <w:rPr>
                <w:rFonts w:ascii="Times New Roman" w:hAnsi="Times New Roman" w:cs="Times New Roman"/>
                <w:bCs/>
                <w:sz w:val="28"/>
                <w:szCs w:val="28"/>
              </w:rPr>
            </w:pPr>
            <w:r w:rsidRPr="007C743E">
              <w:rPr>
                <w:rFonts w:ascii="Times New Roman" w:hAnsi="Times New Roman" w:cs="Times New Roman"/>
                <w:bCs/>
                <w:sz w:val="28"/>
                <w:szCs w:val="28"/>
              </w:rPr>
              <w:t>Первично-множественный рак</w:t>
            </w:r>
          </w:p>
        </w:tc>
        <w:tc>
          <w:tcPr>
            <w:tcW w:w="1999" w:type="dxa"/>
            <w:vAlign w:val="center"/>
          </w:tcPr>
          <w:p w14:paraId="48146346" w14:textId="77777777" w:rsidR="00DD043B" w:rsidRPr="00A76886" w:rsidRDefault="00DD043B" w:rsidP="00FE3CEA">
            <w:pPr>
              <w:pStyle w:val="Heading2"/>
              <w:spacing w:before="0" w:line="240" w:lineRule="auto"/>
              <w:jc w:val="center"/>
              <w:rPr>
                <w:rFonts w:ascii="Times New Roman" w:hAnsi="Times New Roman" w:cs="Times New Roman"/>
                <w:b w:val="0"/>
                <w:lang w:val="en-US"/>
              </w:rPr>
            </w:pPr>
            <w:r w:rsidRPr="00A76886">
              <w:rPr>
                <w:rFonts w:ascii="Times New Roman" w:hAnsi="Times New Roman" w:cs="Times New Roman"/>
                <w:b w:val="0"/>
              </w:rPr>
              <w:t>3</w:t>
            </w:r>
            <w:r w:rsidRPr="00A76886">
              <w:rPr>
                <w:rFonts w:ascii="Times New Roman" w:hAnsi="Times New Roman" w:cs="Times New Roman"/>
                <w:b w:val="0"/>
                <w:lang w:val="en-US"/>
              </w:rPr>
              <w:t xml:space="preserve"> (2.8 </w:t>
            </w:r>
            <w:r w:rsidRPr="00A76886">
              <w:rPr>
                <w:rFonts w:ascii="Times New Roman" w:hAnsi="Times New Roman" w:cs="Times New Roman"/>
                <w:b w:val="0"/>
              </w:rPr>
              <w:t>%</w:t>
            </w:r>
            <w:r w:rsidRPr="00A76886">
              <w:rPr>
                <w:rFonts w:ascii="Times New Roman" w:hAnsi="Times New Roman" w:cs="Times New Roman"/>
                <w:b w:val="0"/>
                <w:lang w:val="en-US"/>
              </w:rPr>
              <w:t>)</w:t>
            </w:r>
          </w:p>
        </w:tc>
        <w:tc>
          <w:tcPr>
            <w:tcW w:w="2049" w:type="dxa"/>
            <w:vAlign w:val="center"/>
          </w:tcPr>
          <w:p w14:paraId="513144FA" w14:textId="77777777" w:rsidR="00DD043B" w:rsidRPr="00A76886" w:rsidRDefault="00DD043B" w:rsidP="00FE3CEA">
            <w:pPr>
              <w:spacing w:after="0" w:line="240" w:lineRule="auto"/>
              <w:jc w:val="center"/>
              <w:rPr>
                <w:rFonts w:ascii="Times New Roman" w:hAnsi="Times New Roman" w:cs="Times New Roman"/>
                <w:sz w:val="28"/>
                <w:szCs w:val="28"/>
                <w:lang w:val="en-US"/>
              </w:rPr>
            </w:pPr>
            <w:r w:rsidRPr="00A76886">
              <w:rPr>
                <w:rFonts w:ascii="Times New Roman" w:hAnsi="Times New Roman" w:cs="Times New Roman"/>
                <w:sz w:val="28"/>
                <w:szCs w:val="28"/>
                <w:lang w:val="en-US"/>
              </w:rPr>
              <w:t>1</w:t>
            </w:r>
          </w:p>
        </w:tc>
        <w:tc>
          <w:tcPr>
            <w:tcW w:w="2053" w:type="dxa"/>
            <w:vAlign w:val="center"/>
          </w:tcPr>
          <w:p w14:paraId="6A300EC6" w14:textId="77777777" w:rsidR="00DD043B" w:rsidRPr="00A76886" w:rsidRDefault="00DD043B" w:rsidP="00FE3CEA">
            <w:pPr>
              <w:spacing w:after="0" w:line="240" w:lineRule="auto"/>
              <w:jc w:val="center"/>
              <w:rPr>
                <w:rFonts w:ascii="Times New Roman" w:hAnsi="Times New Roman" w:cs="Times New Roman"/>
                <w:sz w:val="28"/>
                <w:szCs w:val="28"/>
                <w:lang w:val="en-US"/>
              </w:rPr>
            </w:pPr>
            <w:r w:rsidRPr="00A76886">
              <w:rPr>
                <w:rFonts w:ascii="Times New Roman" w:hAnsi="Times New Roman" w:cs="Times New Roman"/>
                <w:sz w:val="28"/>
                <w:szCs w:val="28"/>
                <w:lang w:val="en-US"/>
              </w:rPr>
              <w:t>2</w:t>
            </w:r>
          </w:p>
        </w:tc>
        <w:tc>
          <w:tcPr>
            <w:tcW w:w="980" w:type="dxa"/>
            <w:vAlign w:val="center"/>
          </w:tcPr>
          <w:p w14:paraId="50B3A79B" w14:textId="77777777" w:rsidR="00DD043B" w:rsidRPr="007C743E" w:rsidRDefault="00DD043B" w:rsidP="005230FF">
            <w:pPr>
              <w:pStyle w:val="TableContents"/>
              <w:ind w:firstLine="709"/>
              <w:rPr>
                <w:rFonts w:cs="Times New Roman"/>
                <w:sz w:val="28"/>
                <w:szCs w:val="28"/>
              </w:rPr>
            </w:pPr>
          </w:p>
        </w:tc>
      </w:tr>
      <w:tr w:rsidR="00DD043B" w:rsidRPr="007C743E" w14:paraId="4640C760" w14:textId="77777777" w:rsidTr="00FE3CEA">
        <w:tc>
          <w:tcPr>
            <w:tcW w:w="2547" w:type="dxa"/>
            <w:vAlign w:val="bottom"/>
          </w:tcPr>
          <w:p w14:paraId="63D9AE7C" w14:textId="66124607" w:rsidR="00DD043B" w:rsidRPr="006B1462" w:rsidRDefault="00DD043B" w:rsidP="006B1462">
            <w:pPr>
              <w:spacing w:after="0" w:line="240" w:lineRule="auto"/>
              <w:jc w:val="both"/>
              <w:rPr>
                <w:rFonts w:ascii="Times New Roman" w:hAnsi="Times New Roman" w:cs="Times New Roman"/>
                <w:bCs/>
                <w:sz w:val="28"/>
                <w:szCs w:val="28"/>
                <w:lang w:val="kk-KZ"/>
              </w:rPr>
            </w:pPr>
            <w:proofErr w:type="spellStart"/>
            <w:r>
              <w:rPr>
                <w:rFonts w:ascii="Times New Roman" w:hAnsi="Times New Roman" w:cs="Times New Roman"/>
                <w:bCs/>
                <w:sz w:val="28"/>
                <w:szCs w:val="28"/>
                <w:lang w:val="kk-KZ"/>
              </w:rPr>
              <w:t>Опухоли</w:t>
            </w:r>
            <w:proofErr w:type="spellEnd"/>
            <w:r>
              <w:rPr>
                <w:rFonts w:ascii="Times New Roman" w:hAnsi="Times New Roman" w:cs="Times New Roman"/>
                <w:bCs/>
                <w:sz w:val="28"/>
                <w:szCs w:val="28"/>
                <w:lang w:val="kk-KZ"/>
              </w:rPr>
              <w:t xml:space="preserve"> </w:t>
            </w:r>
            <w:proofErr w:type="spellStart"/>
            <w:r>
              <w:rPr>
                <w:rFonts w:ascii="Times New Roman" w:hAnsi="Times New Roman" w:cs="Times New Roman"/>
                <w:bCs/>
                <w:sz w:val="28"/>
                <w:szCs w:val="28"/>
                <w:lang w:val="kk-KZ"/>
              </w:rPr>
              <w:t>молочных</w:t>
            </w:r>
            <w:proofErr w:type="spellEnd"/>
            <w:r>
              <w:rPr>
                <w:rFonts w:ascii="Times New Roman" w:hAnsi="Times New Roman" w:cs="Times New Roman"/>
                <w:bCs/>
                <w:sz w:val="28"/>
                <w:szCs w:val="28"/>
                <w:lang w:val="kk-KZ"/>
              </w:rPr>
              <w:t xml:space="preserve"> </w:t>
            </w:r>
            <w:proofErr w:type="spellStart"/>
            <w:r>
              <w:rPr>
                <w:rFonts w:ascii="Times New Roman" w:hAnsi="Times New Roman" w:cs="Times New Roman"/>
                <w:bCs/>
                <w:sz w:val="28"/>
                <w:szCs w:val="28"/>
                <w:lang w:val="kk-KZ"/>
              </w:rPr>
              <w:t>желез</w:t>
            </w:r>
            <w:proofErr w:type="spellEnd"/>
          </w:p>
        </w:tc>
        <w:tc>
          <w:tcPr>
            <w:tcW w:w="1999" w:type="dxa"/>
            <w:vAlign w:val="center"/>
          </w:tcPr>
          <w:p w14:paraId="3107A9D5" w14:textId="77777777" w:rsidR="00DD043B" w:rsidRPr="00A76886" w:rsidRDefault="00DD043B" w:rsidP="00FE3CEA">
            <w:pPr>
              <w:pStyle w:val="Heading2"/>
              <w:spacing w:before="0" w:line="240" w:lineRule="auto"/>
              <w:jc w:val="center"/>
              <w:rPr>
                <w:rFonts w:ascii="Times New Roman" w:hAnsi="Times New Roman" w:cs="Times New Roman"/>
                <w:b w:val="0"/>
                <w:lang w:val="en-US"/>
              </w:rPr>
            </w:pPr>
            <w:r w:rsidRPr="00A76886">
              <w:rPr>
                <w:rFonts w:ascii="Times New Roman" w:hAnsi="Times New Roman" w:cs="Times New Roman"/>
                <w:b w:val="0"/>
                <w:lang w:val="en-US"/>
              </w:rPr>
              <w:t>1 (0.9 %)</w:t>
            </w:r>
          </w:p>
        </w:tc>
        <w:tc>
          <w:tcPr>
            <w:tcW w:w="2049" w:type="dxa"/>
            <w:vAlign w:val="center"/>
          </w:tcPr>
          <w:p w14:paraId="0E0B219B" w14:textId="77777777" w:rsidR="00DD043B" w:rsidRPr="00A76886" w:rsidRDefault="00DD043B" w:rsidP="00FE3CEA">
            <w:pPr>
              <w:spacing w:after="0" w:line="240" w:lineRule="auto"/>
              <w:jc w:val="center"/>
              <w:rPr>
                <w:rFonts w:ascii="Times New Roman" w:hAnsi="Times New Roman" w:cs="Times New Roman"/>
                <w:sz w:val="28"/>
                <w:szCs w:val="28"/>
                <w:lang w:val="en-US"/>
              </w:rPr>
            </w:pPr>
            <w:r w:rsidRPr="00A76886">
              <w:rPr>
                <w:rFonts w:ascii="Times New Roman" w:hAnsi="Times New Roman" w:cs="Times New Roman"/>
                <w:sz w:val="28"/>
                <w:szCs w:val="28"/>
                <w:lang w:val="en-US"/>
              </w:rPr>
              <w:t>1</w:t>
            </w:r>
          </w:p>
        </w:tc>
        <w:tc>
          <w:tcPr>
            <w:tcW w:w="2053" w:type="dxa"/>
            <w:vAlign w:val="center"/>
          </w:tcPr>
          <w:p w14:paraId="5C14E6E3" w14:textId="77777777" w:rsidR="00DD043B" w:rsidRPr="00A76886" w:rsidRDefault="00DD043B" w:rsidP="00FE3CEA">
            <w:pPr>
              <w:spacing w:after="0" w:line="240" w:lineRule="auto"/>
              <w:jc w:val="center"/>
              <w:rPr>
                <w:rFonts w:ascii="Times New Roman" w:hAnsi="Times New Roman" w:cs="Times New Roman"/>
                <w:sz w:val="28"/>
                <w:szCs w:val="28"/>
                <w:lang w:val="en-US"/>
              </w:rPr>
            </w:pPr>
            <w:r w:rsidRPr="00A76886">
              <w:rPr>
                <w:rFonts w:ascii="Times New Roman" w:hAnsi="Times New Roman" w:cs="Times New Roman"/>
                <w:sz w:val="28"/>
                <w:szCs w:val="28"/>
                <w:lang w:val="en-US"/>
              </w:rPr>
              <w:t>-</w:t>
            </w:r>
          </w:p>
        </w:tc>
        <w:tc>
          <w:tcPr>
            <w:tcW w:w="980" w:type="dxa"/>
            <w:vAlign w:val="center"/>
          </w:tcPr>
          <w:p w14:paraId="28EA796B" w14:textId="77777777" w:rsidR="00DD043B" w:rsidRPr="007C743E" w:rsidRDefault="00DD043B" w:rsidP="005230FF">
            <w:pPr>
              <w:pStyle w:val="TableContents"/>
              <w:ind w:firstLine="709"/>
              <w:rPr>
                <w:rFonts w:cs="Times New Roman"/>
                <w:sz w:val="28"/>
                <w:szCs w:val="28"/>
              </w:rPr>
            </w:pPr>
          </w:p>
        </w:tc>
      </w:tr>
      <w:tr w:rsidR="00E70130" w:rsidRPr="007C743E" w14:paraId="014E575A" w14:textId="77777777" w:rsidTr="00FE3CEA">
        <w:tc>
          <w:tcPr>
            <w:tcW w:w="2547" w:type="dxa"/>
            <w:vAlign w:val="bottom"/>
          </w:tcPr>
          <w:p w14:paraId="3E2D8EFC" w14:textId="77777777" w:rsidR="00E70130" w:rsidRPr="007C743E" w:rsidRDefault="00E70130" w:rsidP="005230FF">
            <w:pPr>
              <w:spacing w:after="0" w:line="240" w:lineRule="auto"/>
              <w:jc w:val="both"/>
              <w:rPr>
                <w:rFonts w:ascii="Times New Roman" w:hAnsi="Times New Roman" w:cs="Times New Roman"/>
                <w:bCs/>
                <w:iCs/>
                <w:sz w:val="28"/>
                <w:szCs w:val="28"/>
              </w:rPr>
            </w:pPr>
            <w:r w:rsidRPr="007C743E">
              <w:rPr>
                <w:rFonts w:ascii="Times New Roman" w:hAnsi="Times New Roman" w:cs="Times New Roman"/>
                <w:bCs/>
                <w:iCs/>
                <w:sz w:val="28"/>
                <w:szCs w:val="28"/>
              </w:rPr>
              <w:t>Сопутствующая патология</w:t>
            </w:r>
          </w:p>
        </w:tc>
        <w:tc>
          <w:tcPr>
            <w:tcW w:w="1999" w:type="dxa"/>
            <w:vAlign w:val="center"/>
          </w:tcPr>
          <w:p w14:paraId="74D31C9B" w14:textId="77777777" w:rsidR="00E70130" w:rsidRPr="007C743E" w:rsidRDefault="00E70130" w:rsidP="00FE3CEA">
            <w:pPr>
              <w:spacing w:after="0" w:line="240" w:lineRule="auto"/>
              <w:jc w:val="center"/>
              <w:rPr>
                <w:rFonts w:ascii="Times New Roman" w:hAnsi="Times New Roman" w:cs="Times New Roman"/>
                <w:color w:val="000000"/>
                <w:sz w:val="28"/>
                <w:szCs w:val="28"/>
              </w:rPr>
            </w:pPr>
          </w:p>
        </w:tc>
        <w:tc>
          <w:tcPr>
            <w:tcW w:w="2049" w:type="dxa"/>
            <w:vAlign w:val="center"/>
          </w:tcPr>
          <w:p w14:paraId="61FD55F3" w14:textId="77777777" w:rsidR="00E70130" w:rsidRPr="007C743E" w:rsidRDefault="00E70130" w:rsidP="00FE3CEA">
            <w:pPr>
              <w:pStyle w:val="TableContents"/>
              <w:jc w:val="center"/>
              <w:rPr>
                <w:rFonts w:cs="Times New Roman"/>
                <w:sz w:val="28"/>
                <w:szCs w:val="28"/>
              </w:rPr>
            </w:pPr>
          </w:p>
        </w:tc>
        <w:tc>
          <w:tcPr>
            <w:tcW w:w="2053" w:type="dxa"/>
            <w:vAlign w:val="center"/>
          </w:tcPr>
          <w:p w14:paraId="4ED73DD8" w14:textId="77777777" w:rsidR="00E70130" w:rsidRPr="007C743E" w:rsidRDefault="00E70130" w:rsidP="00FE3CEA">
            <w:pPr>
              <w:pStyle w:val="TableContents"/>
              <w:jc w:val="center"/>
              <w:rPr>
                <w:rFonts w:cs="Times New Roman"/>
                <w:sz w:val="28"/>
                <w:szCs w:val="28"/>
              </w:rPr>
            </w:pPr>
          </w:p>
        </w:tc>
        <w:tc>
          <w:tcPr>
            <w:tcW w:w="980" w:type="dxa"/>
            <w:vAlign w:val="center"/>
          </w:tcPr>
          <w:p w14:paraId="326C56E5" w14:textId="77777777" w:rsidR="00E70130" w:rsidRPr="007C743E" w:rsidRDefault="00E70130" w:rsidP="005230FF">
            <w:pPr>
              <w:pStyle w:val="TableContents"/>
              <w:ind w:firstLine="709"/>
              <w:rPr>
                <w:rFonts w:cs="Times New Roman"/>
                <w:sz w:val="28"/>
                <w:szCs w:val="28"/>
              </w:rPr>
            </w:pPr>
          </w:p>
        </w:tc>
      </w:tr>
      <w:tr w:rsidR="00E70130" w:rsidRPr="007C743E" w14:paraId="74749498" w14:textId="77777777" w:rsidTr="00FE3CEA">
        <w:tc>
          <w:tcPr>
            <w:tcW w:w="2547" w:type="dxa"/>
            <w:tcBorders>
              <w:bottom w:val="single" w:sz="4" w:space="0" w:color="auto"/>
            </w:tcBorders>
            <w:vAlign w:val="center"/>
          </w:tcPr>
          <w:p w14:paraId="3579C81A" w14:textId="77777777" w:rsidR="00E70130" w:rsidRPr="007C743E" w:rsidRDefault="00E70130" w:rsidP="005230FF">
            <w:pPr>
              <w:pStyle w:val="TableContents"/>
              <w:rPr>
                <w:rFonts w:cs="Times New Roman"/>
                <w:sz w:val="28"/>
                <w:szCs w:val="28"/>
              </w:rPr>
            </w:pPr>
            <w:r w:rsidRPr="007C743E">
              <w:rPr>
                <w:rFonts w:cs="Times New Roman"/>
                <w:sz w:val="28"/>
                <w:szCs w:val="28"/>
              </w:rPr>
              <w:t xml:space="preserve">ИБС </w:t>
            </w:r>
          </w:p>
        </w:tc>
        <w:tc>
          <w:tcPr>
            <w:tcW w:w="1999" w:type="dxa"/>
            <w:tcBorders>
              <w:bottom w:val="single" w:sz="4" w:space="0" w:color="auto"/>
            </w:tcBorders>
            <w:vAlign w:val="center"/>
          </w:tcPr>
          <w:p w14:paraId="1BFE4DF6" w14:textId="10C7366E" w:rsidR="00E70130" w:rsidRPr="007C743E" w:rsidRDefault="00E70130" w:rsidP="00FE3CEA">
            <w:pPr>
              <w:pStyle w:val="TableContents"/>
              <w:jc w:val="center"/>
              <w:rPr>
                <w:rFonts w:cs="Times New Roman"/>
                <w:sz w:val="28"/>
                <w:szCs w:val="28"/>
              </w:rPr>
            </w:pPr>
            <w:r w:rsidRPr="007C743E">
              <w:rPr>
                <w:rFonts w:cs="Times New Roman"/>
                <w:sz w:val="28"/>
                <w:szCs w:val="28"/>
              </w:rPr>
              <w:t>14 (13.1%)</w:t>
            </w:r>
          </w:p>
        </w:tc>
        <w:tc>
          <w:tcPr>
            <w:tcW w:w="2049" w:type="dxa"/>
            <w:tcBorders>
              <w:bottom w:val="single" w:sz="4" w:space="0" w:color="auto"/>
            </w:tcBorders>
            <w:vAlign w:val="center"/>
          </w:tcPr>
          <w:p w14:paraId="0601A45F" w14:textId="1B57AE00" w:rsidR="00E70130" w:rsidRPr="007C743E" w:rsidRDefault="00E70130" w:rsidP="00FE3CEA">
            <w:pPr>
              <w:pStyle w:val="TableContents"/>
              <w:jc w:val="center"/>
              <w:rPr>
                <w:rFonts w:cs="Times New Roman"/>
                <w:sz w:val="28"/>
                <w:szCs w:val="28"/>
              </w:rPr>
            </w:pPr>
            <w:r w:rsidRPr="007C743E">
              <w:rPr>
                <w:rFonts w:cs="Times New Roman"/>
                <w:sz w:val="28"/>
                <w:szCs w:val="28"/>
              </w:rPr>
              <w:t>6 (11.1%)</w:t>
            </w:r>
          </w:p>
        </w:tc>
        <w:tc>
          <w:tcPr>
            <w:tcW w:w="2053" w:type="dxa"/>
            <w:tcBorders>
              <w:bottom w:val="single" w:sz="4" w:space="0" w:color="auto"/>
            </w:tcBorders>
            <w:vAlign w:val="center"/>
          </w:tcPr>
          <w:p w14:paraId="080B875D" w14:textId="2A124B07" w:rsidR="00E70130" w:rsidRPr="007C743E" w:rsidRDefault="00E70130" w:rsidP="00FE3CEA">
            <w:pPr>
              <w:pStyle w:val="TableContents"/>
              <w:jc w:val="center"/>
              <w:rPr>
                <w:rFonts w:cs="Times New Roman"/>
                <w:sz w:val="28"/>
                <w:szCs w:val="28"/>
              </w:rPr>
            </w:pPr>
            <w:r w:rsidRPr="007C743E">
              <w:rPr>
                <w:rFonts w:cs="Times New Roman"/>
                <w:sz w:val="28"/>
                <w:szCs w:val="28"/>
              </w:rPr>
              <w:t>8 (15.1%)</w:t>
            </w:r>
          </w:p>
        </w:tc>
        <w:tc>
          <w:tcPr>
            <w:tcW w:w="980" w:type="dxa"/>
            <w:tcBorders>
              <w:bottom w:val="single" w:sz="4" w:space="0" w:color="auto"/>
            </w:tcBorders>
            <w:vAlign w:val="center"/>
          </w:tcPr>
          <w:p w14:paraId="3D54ACC3" w14:textId="77777777" w:rsidR="00E70130" w:rsidRPr="007C743E" w:rsidRDefault="00E70130" w:rsidP="005230FF">
            <w:pPr>
              <w:pStyle w:val="TableContents"/>
              <w:rPr>
                <w:rFonts w:cs="Times New Roman"/>
                <w:sz w:val="28"/>
                <w:szCs w:val="28"/>
              </w:rPr>
            </w:pPr>
            <w:r w:rsidRPr="007C743E">
              <w:rPr>
                <w:rFonts w:cs="Times New Roman"/>
                <w:sz w:val="28"/>
                <w:szCs w:val="28"/>
              </w:rPr>
              <w:t xml:space="preserve">0.579 </w:t>
            </w:r>
          </w:p>
        </w:tc>
      </w:tr>
      <w:tr w:rsidR="00E70130" w:rsidRPr="007C743E" w14:paraId="09935AAF" w14:textId="77777777" w:rsidTr="00FE3CEA">
        <w:tc>
          <w:tcPr>
            <w:tcW w:w="2547" w:type="dxa"/>
            <w:tcBorders>
              <w:bottom w:val="nil"/>
            </w:tcBorders>
            <w:vAlign w:val="center"/>
          </w:tcPr>
          <w:p w14:paraId="377590AB" w14:textId="77777777" w:rsidR="00E70130" w:rsidRPr="007C743E" w:rsidRDefault="00E70130" w:rsidP="005230FF">
            <w:pPr>
              <w:pStyle w:val="TableContents"/>
              <w:rPr>
                <w:rFonts w:cs="Times New Roman"/>
                <w:sz w:val="28"/>
                <w:szCs w:val="28"/>
              </w:rPr>
            </w:pPr>
            <w:r w:rsidRPr="007C743E">
              <w:rPr>
                <w:rFonts w:cs="Times New Roman"/>
                <w:sz w:val="28"/>
                <w:szCs w:val="28"/>
              </w:rPr>
              <w:t xml:space="preserve">ЦВЗ </w:t>
            </w:r>
          </w:p>
        </w:tc>
        <w:tc>
          <w:tcPr>
            <w:tcW w:w="1999" w:type="dxa"/>
            <w:tcBorders>
              <w:bottom w:val="nil"/>
            </w:tcBorders>
            <w:vAlign w:val="center"/>
          </w:tcPr>
          <w:p w14:paraId="343BB6EE" w14:textId="457FC139" w:rsidR="00E70130" w:rsidRPr="007C743E" w:rsidRDefault="00E70130" w:rsidP="00FE3CEA">
            <w:pPr>
              <w:pStyle w:val="TableContents"/>
              <w:jc w:val="center"/>
              <w:rPr>
                <w:rFonts w:cs="Times New Roman"/>
                <w:sz w:val="28"/>
                <w:szCs w:val="28"/>
              </w:rPr>
            </w:pPr>
            <w:r w:rsidRPr="007C743E">
              <w:rPr>
                <w:rFonts w:cs="Times New Roman"/>
                <w:sz w:val="28"/>
                <w:szCs w:val="28"/>
              </w:rPr>
              <w:t>3 (2.8%)</w:t>
            </w:r>
          </w:p>
        </w:tc>
        <w:tc>
          <w:tcPr>
            <w:tcW w:w="2049" w:type="dxa"/>
            <w:tcBorders>
              <w:bottom w:val="nil"/>
            </w:tcBorders>
            <w:vAlign w:val="center"/>
          </w:tcPr>
          <w:p w14:paraId="71E594E3" w14:textId="0DBAEF2C" w:rsidR="00E70130" w:rsidRPr="007C743E" w:rsidRDefault="00E70130" w:rsidP="00FE3CEA">
            <w:pPr>
              <w:pStyle w:val="TableContents"/>
              <w:jc w:val="center"/>
              <w:rPr>
                <w:rFonts w:cs="Times New Roman"/>
                <w:sz w:val="28"/>
                <w:szCs w:val="28"/>
              </w:rPr>
            </w:pPr>
            <w:r w:rsidRPr="007C743E">
              <w:rPr>
                <w:rFonts w:cs="Times New Roman"/>
                <w:sz w:val="28"/>
                <w:szCs w:val="28"/>
              </w:rPr>
              <w:t>1 (1.9%)</w:t>
            </w:r>
          </w:p>
        </w:tc>
        <w:tc>
          <w:tcPr>
            <w:tcW w:w="2053" w:type="dxa"/>
            <w:tcBorders>
              <w:bottom w:val="nil"/>
            </w:tcBorders>
            <w:vAlign w:val="center"/>
          </w:tcPr>
          <w:p w14:paraId="0F8DACCC" w14:textId="1AD52263" w:rsidR="00E70130" w:rsidRPr="007C743E" w:rsidRDefault="00E70130" w:rsidP="00FE3CEA">
            <w:pPr>
              <w:pStyle w:val="TableContents"/>
              <w:jc w:val="center"/>
              <w:rPr>
                <w:rFonts w:cs="Times New Roman"/>
                <w:sz w:val="28"/>
                <w:szCs w:val="28"/>
              </w:rPr>
            </w:pPr>
            <w:r w:rsidRPr="007C743E">
              <w:rPr>
                <w:rFonts w:cs="Times New Roman"/>
                <w:sz w:val="28"/>
                <w:szCs w:val="28"/>
              </w:rPr>
              <w:t>2 (3.8%)</w:t>
            </w:r>
          </w:p>
        </w:tc>
        <w:tc>
          <w:tcPr>
            <w:tcW w:w="980" w:type="dxa"/>
            <w:tcBorders>
              <w:bottom w:val="nil"/>
            </w:tcBorders>
            <w:vAlign w:val="center"/>
          </w:tcPr>
          <w:p w14:paraId="492AC9FA" w14:textId="77777777" w:rsidR="00E70130" w:rsidRPr="007C743E" w:rsidRDefault="00E70130" w:rsidP="005230FF">
            <w:pPr>
              <w:pStyle w:val="TableContents"/>
              <w:rPr>
                <w:rFonts w:cs="Times New Roman"/>
                <w:sz w:val="28"/>
                <w:szCs w:val="28"/>
              </w:rPr>
            </w:pPr>
            <w:r w:rsidRPr="007C743E">
              <w:rPr>
                <w:rFonts w:cs="Times New Roman"/>
                <w:sz w:val="28"/>
                <w:szCs w:val="28"/>
              </w:rPr>
              <w:t xml:space="preserve">0.618 </w:t>
            </w:r>
          </w:p>
        </w:tc>
      </w:tr>
    </w:tbl>
    <w:p w14:paraId="688F48AF" w14:textId="6F12ECBA" w:rsidR="00FE3CEA" w:rsidRDefault="00FE3CEA" w:rsidP="00FE3CEA">
      <w:pPr>
        <w:spacing w:line="240" w:lineRule="auto"/>
      </w:pPr>
      <w:r>
        <w:rPr>
          <w:rFonts w:ascii="Times New Roman" w:hAnsi="Times New Roman" w:cs="Times New Roman"/>
          <w:sz w:val="28"/>
          <w:szCs w:val="28"/>
        </w:rPr>
        <w:lastRenderedPageBreak/>
        <w:t>Продолжение таблицы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2547"/>
        <w:gridCol w:w="1999"/>
        <w:gridCol w:w="2049"/>
        <w:gridCol w:w="2053"/>
        <w:gridCol w:w="980"/>
      </w:tblGrid>
      <w:tr w:rsidR="00FE3CEA" w:rsidRPr="007C743E" w14:paraId="723F0E76" w14:textId="77777777" w:rsidTr="00E3571F">
        <w:tc>
          <w:tcPr>
            <w:tcW w:w="2547" w:type="dxa"/>
            <w:vAlign w:val="center"/>
          </w:tcPr>
          <w:p w14:paraId="4741F80E" w14:textId="77777777" w:rsidR="00FE3CEA" w:rsidRPr="007C743E" w:rsidRDefault="00FE3CEA" w:rsidP="00E3571F">
            <w:pPr>
              <w:pStyle w:val="TableHeading"/>
              <w:jc w:val="left"/>
              <w:rPr>
                <w:rFonts w:cs="Times New Roman"/>
                <w:sz w:val="28"/>
                <w:szCs w:val="28"/>
              </w:rPr>
            </w:pPr>
            <w:r w:rsidRPr="007C743E">
              <w:rPr>
                <w:rFonts w:cs="Times New Roman"/>
                <w:sz w:val="28"/>
                <w:szCs w:val="28"/>
              </w:rPr>
              <w:t>Характеристика</w:t>
            </w:r>
          </w:p>
        </w:tc>
        <w:tc>
          <w:tcPr>
            <w:tcW w:w="1999" w:type="dxa"/>
            <w:vAlign w:val="center"/>
          </w:tcPr>
          <w:p w14:paraId="48D6121E" w14:textId="77777777" w:rsidR="00FE3CEA" w:rsidRPr="007C743E" w:rsidRDefault="00FE3CEA" w:rsidP="00E3571F">
            <w:pPr>
              <w:pStyle w:val="TableHeading"/>
              <w:rPr>
                <w:rFonts w:cs="Times New Roman"/>
                <w:sz w:val="28"/>
                <w:szCs w:val="28"/>
              </w:rPr>
            </w:pPr>
            <w:r w:rsidRPr="007C743E">
              <w:rPr>
                <w:rFonts w:cs="Times New Roman"/>
                <w:sz w:val="28"/>
                <w:szCs w:val="28"/>
              </w:rPr>
              <w:t>Все пациенты</w:t>
            </w:r>
          </w:p>
          <w:p w14:paraId="5781EB5A" w14:textId="77777777" w:rsidR="00FE3CEA" w:rsidRPr="007C743E" w:rsidRDefault="00FE3CEA" w:rsidP="00E3571F">
            <w:pPr>
              <w:pStyle w:val="TableHeading"/>
              <w:rPr>
                <w:rFonts w:cs="Times New Roman"/>
                <w:sz w:val="28"/>
                <w:szCs w:val="28"/>
              </w:rPr>
            </w:pPr>
            <w:r w:rsidRPr="007C743E">
              <w:rPr>
                <w:rFonts w:cs="Times New Roman"/>
                <w:sz w:val="28"/>
                <w:szCs w:val="28"/>
              </w:rPr>
              <w:t>n = 107</w:t>
            </w:r>
          </w:p>
        </w:tc>
        <w:tc>
          <w:tcPr>
            <w:tcW w:w="2049" w:type="dxa"/>
            <w:vAlign w:val="center"/>
          </w:tcPr>
          <w:p w14:paraId="2E2ECF76" w14:textId="77777777" w:rsidR="00FE3CEA" w:rsidRPr="007C743E" w:rsidRDefault="00FE3CEA" w:rsidP="00E3571F">
            <w:pPr>
              <w:pStyle w:val="TableHeading"/>
              <w:rPr>
                <w:rFonts w:cs="Times New Roman"/>
                <w:sz w:val="28"/>
                <w:szCs w:val="28"/>
              </w:rPr>
            </w:pPr>
            <w:r>
              <w:rPr>
                <w:rFonts w:cs="Times New Roman"/>
                <w:sz w:val="28"/>
                <w:szCs w:val="28"/>
              </w:rPr>
              <w:t>Первая группа (</w:t>
            </w:r>
            <w:r>
              <w:rPr>
                <w:rFonts w:cs="Times New Roman"/>
                <w:sz w:val="28"/>
                <w:szCs w:val="28"/>
                <w:lang w:val="en-US"/>
              </w:rPr>
              <w:t>O</w:t>
            </w:r>
            <w:r w:rsidRPr="00373060">
              <w:rPr>
                <w:rFonts w:cs="Times New Roman"/>
                <w:sz w:val="28"/>
                <w:szCs w:val="28"/>
                <w:vertAlign w:val="subscript"/>
                <w:lang w:val="en-US"/>
              </w:rPr>
              <w:t>2</w:t>
            </w:r>
            <w:r>
              <w:rPr>
                <w:rFonts w:cs="Times New Roman"/>
                <w:sz w:val="28"/>
                <w:szCs w:val="28"/>
                <w:lang w:val="en-US"/>
              </w:rPr>
              <w:t>ER</w:t>
            </w:r>
            <w:r w:rsidRPr="007C743E">
              <w:rPr>
                <w:rFonts w:cs="Times New Roman"/>
                <w:sz w:val="28"/>
                <w:szCs w:val="28"/>
              </w:rPr>
              <w:t>≤35</w:t>
            </w:r>
            <w:r>
              <w:rPr>
                <w:rFonts w:cs="Times New Roman"/>
                <w:sz w:val="28"/>
                <w:szCs w:val="28"/>
              </w:rPr>
              <w:t>,</w:t>
            </w:r>
            <w:r w:rsidRPr="007C743E">
              <w:rPr>
                <w:rFonts w:cs="Times New Roman"/>
                <w:sz w:val="28"/>
                <w:szCs w:val="28"/>
              </w:rPr>
              <w:t>4%</w:t>
            </w:r>
            <w:r>
              <w:rPr>
                <w:rFonts w:cs="Times New Roman"/>
                <w:sz w:val="28"/>
                <w:szCs w:val="28"/>
              </w:rPr>
              <w:t>)</w:t>
            </w:r>
          </w:p>
          <w:p w14:paraId="54D9ADB2" w14:textId="77777777" w:rsidR="00FE3CEA" w:rsidRPr="007C743E" w:rsidRDefault="00FE3CEA" w:rsidP="00E3571F">
            <w:pPr>
              <w:pStyle w:val="TableHeading"/>
              <w:rPr>
                <w:rFonts w:cs="Times New Roman"/>
                <w:sz w:val="28"/>
                <w:szCs w:val="28"/>
              </w:rPr>
            </w:pPr>
            <w:r w:rsidRPr="007C743E">
              <w:rPr>
                <w:rFonts w:cs="Times New Roman"/>
                <w:sz w:val="28"/>
                <w:szCs w:val="28"/>
              </w:rPr>
              <w:t>n = 54</w:t>
            </w:r>
          </w:p>
        </w:tc>
        <w:tc>
          <w:tcPr>
            <w:tcW w:w="2053" w:type="dxa"/>
            <w:vAlign w:val="center"/>
          </w:tcPr>
          <w:p w14:paraId="3DE9589C" w14:textId="77777777" w:rsidR="00FE3CEA" w:rsidRPr="007C743E" w:rsidRDefault="00FE3CEA" w:rsidP="00E3571F">
            <w:pPr>
              <w:pStyle w:val="TableHeading"/>
              <w:rPr>
                <w:rFonts w:cs="Times New Roman"/>
                <w:sz w:val="28"/>
                <w:szCs w:val="28"/>
              </w:rPr>
            </w:pPr>
            <w:r>
              <w:rPr>
                <w:rFonts w:cs="Times New Roman"/>
                <w:sz w:val="28"/>
                <w:szCs w:val="28"/>
              </w:rPr>
              <w:t>Вторая группа (</w:t>
            </w:r>
            <w:r>
              <w:rPr>
                <w:rFonts w:cs="Times New Roman"/>
                <w:sz w:val="28"/>
                <w:szCs w:val="28"/>
                <w:lang w:val="en-US"/>
              </w:rPr>
              <w:t>O</w:t>
            </w:r>
            <w:r w:rsidRPr="00373060">
              <w:rPr>
                <w:rFonts w:cs="Times New Roman"/>
                <w:sz w:val="28"/>
                <w:szCs w:val="28"/>
                <w:vertAlign w:val="subscript"/>
                <w:lang w:val="en-US"/>
              </w:rPr>
              <w:t>2</w:t>
            </w:r>
            <w:r>
              <w:rPr>
                <w:rFonts w:cs="Times New Roman"/>
                <w:sz w:val="28"/>
                <w:szCs w:val="28"/>
                <w:lang w:val="en-US"/>
              </w:rPr>
              <w:t>ER</w:t>
            </w:r>
            <w:r w:rsidRPr="007C743E">
              <w:rPr>
                <w:rFonts w:cs="Times New Roman"/>
                <w:sz w:val="28"/>
                <w:szCs w:val="28"/>
              </w:rPr>
              <w:t xml:space="preserve"> &gt;35</w:t>
            </w:r>
            <w:r>
              <w:rPr>
                <w:rFonts w:cs="Times New Roman"/>
                <w:sz w:val="28"/>
                <w:szCs w:val="28"/>
              </w:rPr>
              <w:t>,</w:t>
            </w:r>
            <w:r w:rsidRPr="007C743E">
              <w:rPr>
                <w:rFonts w:cs="Times New Roman"/>
                <w:sz w:val="28"/>
                <w:szCs w:val="28"/>
              </w:rPr>
              <w:t>4%</w:t>
            </w:r>
            <w:r>
              <w:rPr>
                <w:rFonts w:cs="Times New Roman"/>
                <w:sz w:val="28"/>
                <w:szCs w:val="28"/>
              </w:rPr>
              <w:t>)</w:t>
            </w:r>
          </w:p>
          <w:p w14:paraId="3BF9356F" w14:textId="77777777" w:rsidR="00FE3CEA" w:rsidRPr="007C743E" w:rsidRDefault="00FE3CEA" w:rsidP="00E3571F">
            <w:pPr>
              <w:pStyle w:val="TableHeading"/>
              <w:rPr>
                <w:rFonts w:cs="Times New Roman"/>
                <w:sz w:val="28"/>
                <w:szCs w:val="28"/>
              </w:rPr>
            </w:pPr>
            <w:r w:rsidRPr="007C743E">
              <w:rPr>
                <w:rFonts w:cs="Times New Roman"/>
                <w:sz w:val="28"/>
                <w:szCs w:val="28"/>
              </w:rPr>
              <w:t>n = 53</w:t>
            </w:r>
          </w:p>
        </w:tc>
        <w:tc>
          <w:tcPr>
            <w:tcW w:w="980" w:type="dxa"/>
            <w:vAlign w:val="center"/>
          </w:tcPr>
          <w:p w14:paraId="6283B837" w14:textId="77777777" w:rsidR="00FE3CEA" w:rsidRPr="007C743E" w:rsidRDefault="00FE3CEA" w:rsidP="00E3571F">
            <w:pPr>
              <w:pStyle w:val="TableHeading"/>
              <w:jc w:val="left"/>
              <w:rPr>
                <w:rFonts w:cs="Times New Roman"/>
                <w:sz w:val="28"/>
                <w:szCs w:val="28"/>
              </w:rPr>
            </w:pPr>
            <w:r w:rsidRPr="007C743E">
              <w:rPr>
                <w:rFonts w:cs="Times New Roman"/>
                <w:sz w:val="28"/>
                <w:szCs w:val="28"/>
              </w:rPr>
              <w:t>p</w:t>
            </w:r>
          </w:p>
        </w:tc>
      </w:tr>
      <w:tr w:rsidR="00E70130" w:rsidRPr="007C743E" w14:paraId="340B0019" w14:textId="77777777" w:rsidTr="00FE3CEA">
        <w:tc>
          <w:tcPr>
            <w:tcW w:w="2547" w:type="dxa"/>
            <w:vAlign w:val="center"/>
          </w:tcPr>
          <w:p w14:paraId="750A9D66" w14:textId="77777777" w:rsidR="00E70130" w:rsidRPr="007C743E" w:rsidRDefault="00E70130" w:rsidP="005230FF">
            <w:pPr>
              <w:pStyle w:val="TableContents"/>
              <w:rPr>
                <w:rFonts w:cs="Times New Roman"/>
                <w:sz w:val="28"/>
                <w:szCs w:val="28"/>
              </w:rPr>
            </w:pPr>
            <w:r w:rsidRPr="007C743E">
              <w:rPr>
                <w:rFonts w:cs="Times New Roman"/>
                <w:sz w:val="28"/>
                <w:szCs w:val="28"/>
              </w:rPr>
              <w:t xml:space="preserve">Ожирение </w:t>
            </w:r>
          </w:p>
        </w:tc>
        <w:tc>
          <w:tcPr>
            <w:tcW w:w="1999" w:type="dxa"/>
            <w:vAlign w:val="center"/>
          </w:tcPr>
          <w:p w14:paraId="33454A3E" w14:textId="77777777" w:rsidR="00E70130" w:rsidRPr="007C743E" w:rsidRDefault="00E70130" w:rsidP="00FE3CEA">
            <w:pPr>
              <w:pStyle w:val="TableContents"/>
              <w:jc w:val="center"/>
              <w:rPr>
                <w:rFonts w:cs="Times New Roman"/>
                <w:sz w:val="28"/>
                <w:szCs w:val="28"/>
              </w:rPr>
            </w:pPr>
            <w:r w:rsidRPr="007C743E">
              <w:rPr>
                <w:rFonts w:cs="Times New Roman"/>
                <w:sz w:val="28"/>
                <w:szCs w:val="28"/>
              </w:rPr>
              <w:t>13 (12.2%)</w:t>
            </w:r>
          </w:p>
        </w:tc>
        <w:tc>
          <w:tcPr>
            <w:tcW w:w="2049" w:type="dxa"/>
            <w:vAlign w:val="center"/>
          </w:tcPr>
          <w:p w14:paraId="043DED7E" w14:textId="5776352A" w:rsidR="00E70130" w:rsidRPr="007C743E" w:rsidRDefault="00E70130" w:rsidP="00FE3CEA">
            <w:pPr>
              <w:pStyle w:val="TableContents"/>
              <w:jc w:val="center"/>
              <w:rPr>
                <w:rFonts w:cs="Times New Roman"/>
                <w:sz w:val="28"/>
                <w:szCs w:val="28"/>
                <w:lang w:val="en-US"/>
              </w:rPr>
            </w:pPr>
            <w:r w:rsidRPr="007C743E">
              <w:rPr>
                <w:rFonts w:cs="Times New Roman"/>
                <w:sz w:val="28"/>
                <w:szCs w:val="28"/>
                <w:lang w:val="en-US"/>
              </w:rPr>
              <w:t>7</w:t>
            </w:r>
            <w:r w:rsidRPr="007C743E">
              <w:rPr>
                <w:rFonts w:cs="Times New Roman"/>
                <w:sz w:val="28"/>
                <w:szCs w:val="28"/>
              </w:rPr>
              <w:t xml:space="preserve"> (13.0%)</w:t>
            </w:r>
          </w:p>
        </w:tc>
        <w:tc>
          <w:tcPr>
            <w:tcW w:w="2053" w:type="dxa"/>
            <w:vAlign w:val="center"/>
          </w:tcPr>
          <w:p w14:paraId="56CC9A64" w14:textId="7D94F771" w:rsidR="00E70130" w:rsidRPr="007C743E" w:rsidRDefault="00E70130" w:rsidP="00FE3CEA">
            <w:pPr>
              <w:pStyle w:val="TableContents"/>
              <w:jc w:val="center"/>
              <w:rPr>
                <w:rFonts w:cs="Times New Roman"/>
                <w:sz w:val="28"/>
                <w:szCs w:val="28"/>
              </w:rPr>
            </w:pPr>
            <w:r w:rsidRPr="007C743E">
              <w:rPr>
                <w:rFonts w:cs="Times New Roman"/>
                <w:sz w:val="28"/>
                <w:szCs w:val="28"/>
              </w:rPr>
              <w:t>6 (11.3%)</w:t>
            </w:r>
          </w:p>
        </w:tc>
        <w:tc>
          <w:tcPr>
            <w:tcW w:w="980" w:type="dxa"/>
            <w:vAlign w:val="center"/>
          </w:tcPr>
          <w:p w14:paraId="024BE133" w14:textId="77777777" w:rsidR="00E70130" w:rsidRPr="007C743E" w:rsidRDefault="00E70130" w:rsidP="005230FF">
            <w:pPr>
              <w:pStyle w:val="TableContents"/>
              <w:rPr>
                <w:rFonts w:cs="Times New Roman"/>
                <w:sz w:val="28"/>
                <w:szCs w:val="28"/>
              </w:rPr>
            </w:pPr>
            <w:r w:rsidRPr="007C743E">
              <w:rPr>
                <w:rFonts w:cs="Times New Roman"/>
                <w:sz w:val="28"/>
                <w:szCs w:val="28"/>
              </w:rPr>
              <w:t xml:space="preserve">&gt;0.999 </w:t>
            </w:r>
          </w:p>
        </w:tc>
      </w:tr>
      <w:tr w:rsidR="00E70130" w:rsidRPr="007C743E" w14:paraId="46C2C088" w14:textId="77777777" w:rsidTr="00FE3CEA">
        <w:tc>
          <w:tcPr>
            <w:tcW w:w="2547" w:type="dxa"/>
            <w:vAlign w:val="center"/>
          </w:tcPr>
          <w:p w14:paraId="250F9D1F" w14:textId="77777777" w:rsidR="00E70130" w:rsidRPr="007C743E" w:rsidRDefault="00E70130" w:rsidP="005230FF">
            <w:pPr>
              <w:pStyle w:val="TableContents"/>
              <w:rPr>
                <w:rFonts w:cs="Times New Roman"/>
                <w:sz w:val="28"/>
                <w:szCs w:val="28"/>
              </w:rPr>
            </w:pPr>
            <w:r w:rsidRPr="007C743E">
              <w:rPr>
                <w:rFonts w:cs="Times New Roman"/>
                <w:sz w:val="28"/>
                <w:szCs w:val="28"/>
              </w:rPr>
              <w:t xml:space="preserve">АГ </w:t>
            </w:r>
          </w:p>
        </w:tc>
        <w:tc>
          <w:tcPr>
            <w:tcW w:w="1999" w:type="dxa"/>
            <w:vAlign w:val="center"/>
          </w:tcPr>
          <w:p w14:paraId="630B772A" w14:textId="51248870" w:rsidR="00E70130" w:rsidRPr="007C743E" w:rsidRDefault="00E70130" w:rsidP="00FE3CEA">
            <w:pPr>
              <w:pStyle w:val="TableContents"/>
              <w:jc w:val="center"/>
              <w:rPr>
                <w:rFonts w:cs="Times New Roman"/>
                <w:sz w:val="28"/>
                <w:szCs w:val="28"/>
              </w:rPr>
            </w:pPr>
            <w:r w:rsidRPr="007C743E">
              <w:rPr>
                <w:rFonts w:cs="Times New Roman"/>
                <w:sz w:val="28"/>
                <w:szCs w:val="28"/>
              </w:rPr>
              <w:t>34 (31.8%)</w:t>
            </w:r>
          </w:p>
        </w:tc>
        <w:tc>
          <w:tcPr>
            <w:tcW w:w="2049" w:type="dxa"/>
            <w:vAlign w:val="center"/>
          </w:tcPr>
          <w:p w14:paraId="49E77C58" w14:textId="6CE25F5A" w:rsidR="00E70130" w:rsidRPr="007C743E" w:rsidRDefault="00E70130" w:rsidP="00FE3CEA">
            <w:pPr>
              <w:pStyle w:val="TableContents"/>
              <w:jc w:val="center"/>
              <w:rPr>
                <w:rFonts w:cs="Times New Roman"/>
                <w:sz w:val="28"/>
                <w:szCs w:val="28"/>
              </w:rPr>
            </w:pPr>
            <w:r w:rsidRPr="007C743E">
              <w:rPr>
                <w:rFonts w:cs="Times New Roman"/>
                <w:sz w:val="28"/>
                <w:szCs w:val="28"/>
              </w:rPr>
              <w:t>21 (38.9%)</w:t>
            </w:r>
          </w:p>
        </w:tc>
        <w:tc>
          <w:tcPr>
            <w:tcW w:w="2053" w:type="dxa"/>
            <w:vAlign w:val="center"/>
          </w:tcPr>
          <w:p w14:paraId="509A1FFF" w14:textId="56E5B531" w:rsidR="00E70130" w:rsidRPr="007C743E" w:rsidRDefault="00E70130" w:rsidP="00FE3CEA">
            <w:pPr>
              <w:pStyle w:val="TableContents"/>
              <w:jc w:val="center"/>
              <w:rPr>
                <w:rFonts w:cs="Times New Roman"/>
                <w:sz w:val="28"/>
                <w:szCs w:val="28"/>
              </w:rPr>
            </w:pPr>
            <w:r w:rsidRPr="007C743E">
              <w:rPr>
                <w:rFonts w:cs="Times New Roman"/>
                <w:sz w:val="28"/>
                <w:szCs w:val="28"/>
              </w:rPr>
              <w:t>13 (24.5%)</w:t>
            </w:r>
          </w:p>
        </w:tc>
        <w:tc>
          <w:tcPr>
            <w:tcW w:w="980" w:type="dxa"/>
            <w:vAlign w:val="center"/>
          </w:tcPr>
          <w:p w14:paraId="43CA6648" w14:textId="77777777" w:rsidR="00E70130" w:rsidRPr="007C743E" w:rsidRDefault="00E70130" w:rsidP="005230FF">
            <w:pPr>
              <w:pStyle w:val="TableContents"/>
              <w:rPr>
                <w:rFonts w:cs="Times New Roman"/>
                <w:sz w:val="28"/>
                <w:szCs w:val="28"/>
              </w:rPr>
            </w:pPr>
            <w:r w:rsidRPr="007C743E">
              <w:rPr>
                <w:rFonts w:cs="Times New Roman"/>
                <w:sz w:val="28"/>
                <w:szCs w:val="28"/>
              </w:rPr>
              <w:t xml:space="preserve">0.146 </w:t>
            </w:r>
          </w:p>
        </w:tc>
      </w:tr>
      <w:tr w:rsidR="00E70130" w:rsidRPr="007C743E" w14:paraId="38AD17FC" w14:textId="77777777" w:rsidTr="00FE3CEA">
        <w:tc>
          <w:tcPr>
            <w:tcW w:w="2547" w:type="dxa"/>
            <w:vAlign w:val="center"/>
          </w:tcPr>
          <w:p w14:paraId="3860FC38" w14:textId="77777777" w:rsidR="00E70130" w:rsidRPr="007C743E" w:rsidRDefault="00E70130" w:rsidP="005230FF">
            <w:pPr>
              <w:pStyle w:val="TableContents"/>
              <w:rPr>
                <w:rFonts w:cs="Times New Roman"/>
                <w:sz w:val="28"/>
                <w:szCs w:val="28"/>
              </w:rPr>
            </w:pPr>
            <w:r w:rsidRPr="007C743E">
              <w:rPr>
                <w:rFonts w:cs="Times New Roman"/>
                <w:sz w:val="28"/>
                <w:szCs w:val="28"/>
              </w:rPr>
              <w:t xml:space="preserve">СД </w:t>
            </w:r>
          </w:p>
        </w:tc>
        <w:tc>
          <w:tcPr>
            <w:tcW w:w="1999" w:type="dxa"/>
            <w:vAlign w:val="center"/>
          </w:tcPr>
          <w:p w14:paraId="7BB8CFE0" w14:textId="01931DA3" w:rsidR="00E70130" w:rsidRPr="007C743E" w:rsidRDefault="00E70130" w:rsidP="00FE3CEA">
            <w:pPr>
              <w:pStyle w:val="TableContents"/>
              <w:jc w:val="center"/>
              <w:rPr>
                <w:rFonts w:cs="Times New Roman"/>
                <w:sz w:val="28"/>
                <w:szCs w:val="28"/>
              </w:rPr>
            </w:pPr>
            <w:r w:rsidRPr="007C743E">
              <w:rPr>
                <w:rFonts w:cs="Times New Roman"/>
                <w:sz w:val="28"/>
                <w:szCs w:val="28"/>
              </w:rPr>
              <w:t>10 (9.3%)</w:t>
            </w:r>
          </w:p>
        </w:tc>
        <w:tc>
          <w:tcPr>
            <w:tcW w:w="2049" w:type="dxa"/>
            <w:vAlign w:val="center"/>
          </w:tcPr>
          <w:p w14:paraId="7C0BB4EA" w14:textId="4370EA65" w:rsidR="00E70130" w:rsidRPr="007C743E" w:rsidRDefault="00E70130" w:rsidP="00FE3CEA">
            <w:pPr>
              <w:pStyle w:val="TableContents"/>
              <w:jc w:val="center"/>
              <w:rPr>
                <w:rFonts w:cs="Times New Roman"/>
                <w:sz w:val="28"/>
                <w:szCs w:val="28"/>
              </w:rPr>
            </w:pPr>
            <w:r w:rsidRPr="007C743E">
              <w:rPr>
                <w:rFonts w:cs="Times New Roman"/>
                <w:sz w:val="28"/>
                <w:szCs w:val="28"/>
              </w:rPr>
              <w:t>5 (9.3%)</w:t>
            </w:r>
          </w:p>
        </w:tc>
        <w:tc>
          <w:tcPr>
            <w:tcW w:w="2053" w:type="dxa"/>
            <w:vAlign w:val="center"/>
          </w:tcPr>
          <w:p w14:paraId="68286E77" w14:textId="4564FE7A" w:rsidR="00E70130" w:rsidRPr="007C743E" w:rsidRDefault="00E70130" w:rsidP="00FE3CEA">
            <w:pPr>
              <w:pStyle w:val="TableContents"/>
              <w:jc w:val="center"/>
              <w:rPr>
                <w:rFonts w:cs="Times New Roman"/>
                <w:sz w:val="28"/>
                <w:szCs w:val="28"/>
              </w:rPr>
            </w:pPr>
            <w:r w:rsidRPr="007C743E">
              <w:rPr>
                <w:rFonts w:cs="Times New Roman"/>
                <w:sz w:val="28"/>
                <w:szCs w:val="28"/>
              </w:rPr>
              <w:t>5 (9.4%)</w:t>
            </w:r>
          </w:p>
        </w:tc>
        <w:tc>
          <w:tcPr>
            <w:tcW w:w="980" w:type="dxa"/>
            <w:vAlign w:val="center"/>
          </w:tcPr>
          <w:p w14:paraId="7222B600" w14:textId="77777777" w:rsidR="00E70130" w:rsidRPr="007C743E" w:rsidRDefault="00E70130" w:rsidP="005230FF">
            <w:pPr>
              <w:pStyle w:val="TableContents"/>
              <w:rPr>
                <w:rFonts w:cs="Times New Roman"/>
                <w:sz w:val="28"/>
                <w:szCs w:val="28"/>
              </w:rPr>
            </w:pPr>
            <w:r w:rsidRPr="007C743E">
              <w:rPr>
                <w:rFonts w:cs="Times New Roman"/>
                <w:sz w:val="28"/>
                <w:szCs w:val="28"/>
              </w:rPr>
              <w:t xml:space="preserve">&gt;0.999 </w:t>
            </w:r>
          </w:p>
        </w:tc>
      </w:tr>
      <w:tr w:rsidR="00E70130" w:rsidRPr="007C743E" w14:paraId="04D83845" w14:textId="77777777" w:rsidTr="00FE3CEA">
        <w:tc>
          <w:tcPr>
            <w:tcW w:w="2547" w:type="dxa"/>
            <w:vAlign w:val="center"/>
          </w:tcPr>
          <w:p w14:paraId="637DED4B" w14:textId="77777777" w:rsidR="00E70130" w:rsidRPr="007C743E" w:rsidRDefault="00E70130" w:rsidP="005230FF">
            <w:pPr>
              <w:pStyle w:val="TableContents"/>
              <w:rPr>
                <w:rFonts w:cs="Times New Roman"/>
                <w:sz w:val="28"/>
                <w:szCs w:val="28"/>
              </w:rPr>
            </w:pPr>
            <w:r w:rsidRPr="007C743E">
              <w:rPr>
                <w:rFonts w:cs="Times New Roman"/>
                <w:sz w:val="28"/>
                <w:szCs w:val="28"/>
              </w:rPr>
              <w:t xml:space="preserve">Apache II </w:t>
            </w:r>
          </w:p>
        </w:tc>
        <w:tc>
          <w:tcPr>
            <w:tcW w:w="1999" w:type="dxa"/>
            <w:vAlign w:val="center"/>
          </w:tcPr>
          <w:p w14:paraId="710552C6" w14:textId="03E4ADBE" w:rsidR="00E70130" w:rsidRPr="007C743E" w:rsidRDefault="00E70130" w:rsidP="00FE3CEA">
            <w:pPr>
              <w:pStyle w:val="TableContents"/>
              <w:jc w:val="center"/>
              <w:rPr>
                <w:rFonts w:cs="Times New Roman"/>
                <w:sz w:val="28"/>
                <w:szCs w:val="28"/>
              </w:rPr>
            </w:pPr>
            <w:r w:rsidRPr="007C743E">
              <w:rPr>
                <w:rFonts w:cs="Times New Roman"/>
                <w:sz w:val="28"/>
                <w:szCs w:val="28"/>
              </w:rPr>
              <w:t>12 (11‒14)</w:t>
            </w:r>
          </w:p>
        </w:tc>
        <w:tc>
          <w:tcPr>
            <w:tcW w:w="2049" w:type="dxa"/>
            <w:vAlign w:val="center"/>
          </w:tcPr>
          <w:p w14:paraId="744571C9" w14:textId="5DDCF157" w:rsidR="00E70130" w:rsidRPr="007C743E" w:rsidRDefault="00E70130" w:rsidP="00FE3CEA">
            <w:pPr>
              <w:pStyle w:val="TableContents"/>
              <w:jc w:val="center"/>
              <w:rPr>
                <w:rFonts w:cs="Times New Roman"/>
                <w:sz w:val="28"/>
                <w:szCs w:val="28"/>
              </w:rPr>
            </w:pPr>
            <w:r w:rsidRPr="007C743E">
              <w:rPr>
                <w:rFonts w:cs="Times New Roman"/>
                <w:sz w:val="28"/>
                <w:szCs w:val="28"/>
              </w:rPr>
              <w:t>12 (11‒14)</w:t>
            </w:r>
          </w:p>
        </w:tc>
        <w:tc>
          <w:tcPr>
            <w:tcW w:w="2053" w:type="dxa"/>
            <w:vAlign w:val="center"/>
          </w:tcPr>
          <w:p w14:paraId="272B0F9A" w14:textId="4E837AD1" w:rsidR="00E70130" w:rsidRPr="007C743E" w:rsidRDefault="00E70130" w:rsidP="00FE3CEA">
            <w:pPr>
              <w:pStyle w:val="TableContents"/>
              <w:jc w:val="center"/>
              <w:rPr>
                <w:rFonts w:cs="Times New Roman"/>
                <w:sz w:val="28"/>
                <w:szCs w:val="28"/>
              </w:rPr>
            </w:pPr>
            <w:r w:rsidRPr="007C743E">
              <w:rPr>
                <w:rFonts w:cs="Times New Roman"/>
                <w:sz w:val="28"/>
                <w:szCs w:val="28"/>
              </w:rPr>
              <w:t>12 (11‒14)</w:t>
            </w:r>
          </w:p>
        </w:tc>
        <w:tc>
          <w:tcPr>
            <w:tcW w:w="980" w:type="dxa"/>
            <w:vAlign w:val="center"/>
          </w:tcPr>
          <w:p w14:paraId="3A0249DB" w14:textId="77777777" w:rsidR="00E70130" w:rsidRPr="007C743E" w:rsidRDefault="00E70130" w:rsidP="005230FF">
            <w:pPr>
              <w:pStyle w:val="TableContents"/>
              <w:rPr>
                <w:rFonts w:cs="Times New Roman"/>
                <w:sz w:val="28"/>
                <w:szCs w:val="28"/>
              </w:rPr>
            </w:pPr>
            <w:r w:rsidRPr="007C743E">
              <w:rPr>
                <w:rFonts w:cs="Times New Roman"/>
                <w:sz w:val="28"/>
                <w:szCs w:val="28"/>
              </w:rPr>
              <w:t xml:space="preserve">0.801 </w:t>
            </w:r>
          </w:p>
        </w:tc>
      </w:tr>
    </w:tbl>
    <w:p w14:paraId="1449497B" w14:textId="77777777" w:rsidR="00E70130" w:rsidRPr="007C743E" w:rsidRDefault="00E70130" w:rsidP="00FE3CEA">
      <w:pPr>
        <w:pStyle w:val="NormalWeb"/>
        <w:spacing w:before="240" w:beforeAutospacing="0" w:after="240" w:afterAutospacing="0"/>
        <w:ind w:firstLine="709"/>
        <w:jc w:val="both"/>
        <w:rPr>
          <w:sz w:val="28"/>
          <w:szCs w:val="28"/>
        </w:rPr>
      </w:pPr>
      <w:r w:rsidRPr="007C743E">
        <w:rPr>
          <w:rStyle w:val="Strong"/>
          <w:sz w:val="28"/>
          <w:szCs w:val="28"/>
        </w:rPr>
        <w:t>2.</w:t>
      </w:r>
      <w:r w:rsidR="005F6EE8" w:rsidRPr="007C743E">
        <w:rPr>
          <w:rStyle w:val="Strong"/>
          <w:sz w:val="28"/>
          <w:szCs w:val="28"/>
        </w:rPr>
        <w:t>2</w:t>
      </w:r>
      <w:r w:rsidRPr="007C743E">
        <w:rPr>
          <w:rStyle w:val="Strong"/>
          <w:sz w:val="28"/>
          <w:szCs w:val="28"/>
        </w:rPr>
        <w:t xml:space="preserve"> Протокол трансфузии</w:t>
      </w:r>
    </w:p>
    <w:p w14:paraId="78952464" w14:textId="77777777" w:rsidR="00FE3CEA" w:rsidRDefault="00E70130" w:rsidP="005230FF">
      <w:pPr>
        <w:pStyle w:val="ListParagraph"/>
        <w:spacing w:after="0" w:line="240" w:lineRule="auto"/>
        <w:ind w:left="0" w:firstLine="709"/>
        <w:contextualSpacing w:val="0"/>
        <w:jc w:val="both"/>
        <w:rPr>
          <w:rFonts w:ascii="Times New Roman" w:hAnsi="Times New Roman" w:cs="Times New Roman"/>
          <w:sz w:val="28"/>
          <w:szCs w:val="28"/>
        </w:rPr>
      </w:pPr>
      <w:r w:rsidRPr="007C743E">
        <w:rPr>
          <w:rFonts w:ascii="Times New Roman" w:hAnsi="Times New Roman" w:cs="Times New Roman"/>
          <w:sz w:val="28"/>
          <w:szCs w:val="28"/>
        </w:rPr>
        <w:t xml:space="preserve">Как было указано выше, показания к проведению трансфузии </w:t>
      </w:r>
      <w:proofErr w:type="spellStart"/>
      <w:r w:rsidRPr="007C743E">
        <w:rPr>
          <w:rFonts w:ascii="Times New Roman" w:hAnsi="Times New Roman" w:cs="Times New Roman"/>
          <w:sz w:val="28"/>
          <w:szCs w:val="28"/>
        </w:rPr>
        <w:t>эритроцитосодержащих</w:t>
      </w:r>
      <w:proofErr w:type="spellEnd"/>
      <w:r w:rsidRPr="007C743E">
        <w:rPr>
          <w:rFonts w:ascii="Times New Roman" w:hAnsi="Times New Roman" w:cs="Times New Roman"/>
          <w:sz w:val="28"/>
          <w:szCs w:val="28"/>
        </w:rPr>
        <w:t xml:space="preserve"> сред, а также количество доз </w:t>
      </w:r>
      <w:proofErr w:type="spellStart"/>
      <w:r w:rsidRPr="007C743E">
        <w:rPr>
          <w:rFonts w:ascii="Times New Roman" w:hAnsi="Times New Roman" w:cs="Times New Roman"/>
          <w:sz w:val="28"/>
          <w:szCs w:val="28"/>
        </w:rPr>
        <w:t>эритроцитосодержащих</w:t>
      </w:r>
      <w:proofErr w:type="spellEnd"/>
      <w:r w:rsidRPr="007C743E">
        <w:rPr>
          <w:rFonts w:ascii="Times New Roman" w:hAnsi="Times New Roman" w:cs="Times New Roman"/>
          <w:sz w:val="28"/>
          <w:szCs w:val="28"/>
        </w:rPr>
        <w:t xml:space="preserve"> сред определялись на основании действующего на момент включения пациентов, нормативного документа на территории Республики Казахстан [</w:t>
      </w:r>
      <w:r w:rsidR="008A0DB5" w:rsidRPr="007C743E">
        <w:rPr>
          <w:rFonts w:ascii="Times New Roman" w:hAnsi="Times New Roman" w:cs="Times New Roman"/>
          <w:sz w:val="28"/>
          <w:szCs w:val="28"/>
        </w:rPr>
        <w:t>137</w:t>
      </w:r>
      <w:r w:rsidRPr="007C743E">
        <w:rPr>
          <w:rFonts w:ascii="Times New Roman" w:hAnsi="Times New Roman" w:cs="Times New Roman"/>
          <w:sz w:val="28"/>
          <w:szCs w:val="28"/>
        </w:rPr>
        <w:t xml:space="preserve">]. В исследовании для трансфузии использовалась эритроцитарная взвесь — компонент, получаемый из цельной крови доноров посредством центрифугирования, удаления большей части плазмы и последующего добавления около 100–110 мл раствора для хранения. Гематокрит у данного компонента составляет— от </w:t>
      </w:r>
      <w:proofErr w:type="gramStart"/>
      <w:r w:rsidRPr="007C743E">
        <w:rPr>
          <w:rFonts w:ascii="Times New Roman" w:hAnsi="Times New Roman" w:cs="Times New Roman"/>
          <w:sz w:val="28"/>
          <w:szCs w:val="28"/>
        </w:rPr>
        <w:t>0,50- 0,70</w:t>
      </w:r>
      <w:proofErr w:type="gramEnd"/>
      <w:r w:rsidRPr="007C743E">
        <w:rPr>
          <w:rFonts w:ascii="Times New Roman" w:hAnsi="Times New Roman" w:cs="Times New Roman"/>
          <w:sz w:val="28"/>
          <w:szCs w:val="28"/>
        </w:rPr>
        <w:t>. Перед проведением гемотрансфузии выполнялись мероприятия по повторной проверке групповой принадлежности и резус-фактора как у реципиента, так и у донорского эритроцитарного компонента. Осуществлялись пробы на индивидуальную совместимость, а также биологическая проба.</w:t>
      </w:r>
    </w:p>
    <w:p w14:paraId="5A94C2E2" w14:textId="0E0BDFCB" w:rsidR="00E70130" w:rsidRPr="007C743E" w:rsidRDefault="00E70130" w:rsidP="005230FF">
      <w:pPr>
        <w:pStyle w:val="ListParagraph"/>
        <w:spacing w:after="0" w:line="240" w:lineRule="auto"/>
        <w:ind w:left="0" w:firstLine="709"/>
        <w:contextualSpacing w:val="0"/>
        <w:jc w:val="both"/>
        <w:rPr>
          <w:rFonts w:ascii="Times New Roman" w:hAnsi="Times New Roman" w:cs="Times New Roman"/>
          <w:color w:val="000000"/>
          <w:spacing w:val="1"/>
          <w:sz w:val="28"/>
          <w:szCs w:val="28"/>
          <w:shd w:val="clear" w:color="auto" w:fill="FFFFFF"/>
        </w:rPr>
      </w:pPr>
      <w:r w:rsidRPr="007C743E">
        <w:rPr>
          <w:rFonts w:ascii="Times New Roman" w:hAnsi="Times New Roman" w:cs="Times New Roman"/>
          <w:sz w:val="28"/>
          <w:szCs w:val="28"/>
        </w:rPr>
        <w:t>Индивидуальная проба совместимости включала выявление полноценных антител (</w:t>
      </w:r>
      <w:proofErr w:type="spellStart"/>
      <w:r w:rsidRPr="007C743E">
        <w:rPr>
          <w:rFonts w:ascii="Times New Roman" w:hAnsi="Times New Roman" w:cs="Times New Roman"/>
          <w:sz w:val="28"/>
          <w:szCs w:val="28"/>
        </w:rPr>
        <w:t>IgM</w:t>
      </w:r>
      <w:proofErr w:type="spellEnd"/>
      <w:r w:rsidRPr="007C743E">
        <w:rPr>
          <w:rFonts w:ascii="Times New Roman" w:hAnsi="Times New Roman" w:cs="Times New Roman"/>
          <w:sz w:val="28"/>
          <w:szCs w:val="28"/>
        </w:rPr>
        <w:t>-класса), включая регулярные, в крови реципиента при взаимодействии с эритроцитами донора.</w:t>
      </w:r>
    </w:p>
    <w:p w14:paraId="180531B8" w14:textId="006BFE22" w:rsidR="00E70130" w:rsidRDefault="00E70130" w:rsidP="005230FF">
      <w:pPr>
        <w:pStyle w:val="ListParagraph"/>
        <w:spacing w:after="0" w:line="240" w:lineRule="auto"/>
        <w:ind w:left="0" w:firstLine="709"/>
        <w:contextualSpacing w:val="0"/>
        <w:jc w:val="both"/>
        <w:rPr>
          <w:rFonts w:ascii="Times New Roman" w:hAnsi="Times New Roman" w:cs="Times New Roman"/>
          <w:color w:val="000000"/>
          <w:spacing w:val="1"/>
          <w:sz w:val="28"/>
          <w:szCs w:val="28"/>
          <w:shd w:val="clear" w:color="auto" w:fill="FFFFFF"/>
        </w:rPr>
      </w:pPr>
      <w:r w:rsidRPr="007C743E">
        <w:rPr>
          <w:rFonts w:ascii="Times New Roman" w:hAnsi="Times New Roman" w:cs="Times New Roman"/>
          <w:color w:val="000000"/>
          <w:spacing w:val="1"/>
          <w:sz w:val="28"/>
          <w:szCs w:val="28"/>
          <w:shd w:val="clear" w:color="auto" w:fill="FFFFFF"/>
        </w:rPr>
        <w:t>Проба на наличие полных (</w:t>
      </w:r>
      <w:proofErr w:type="spellStart"/>
      <w:r w:rsidRPr="007C743E">
        <w:rPr>
          <w:rFonts w:ascii="Times New Roman" w:hAnsi="Times New Roman" w:cs="Times New Roman"/>
          <w:color w:val="000000"/>
          <w:spacing w:val="1"/>
          <w:sz w:val="28"/>
          <w:szCs w:val="28"/>
          <w:shd w:val="clear" w:color="auto" w:fill="FFFFFF"/>
        </w:rPr>
        <w:t>IgM</w:t>
      </w:r>
      <w:proofErr w:type="spellEnd"/>
      <w:r w:rsidRPr="007C743E">
        <w:rPr>
          <w:rFonts w:ascii="Times New Roman" w:hAnsi="Times New Roman" w:cs="Times New Roman"/>
          <w:color w:val="000000"/>
          <w:spacing w:val="1"/>
          <w:sz w:val="28"/>
          <w:szCs w:val="28"/>
          <w:shd w:val="clear" w:color="auto" w:fill="FFFFFF"/>
        </w:rPr>
        <w:t xml:space="preserve">) антител проводилась посредством смешения на плоскости сыворотки крови реципиента и эритроцитов донора в соотношении 10:1. Наблюдение за ходом реакции проводилось в течение 5 минут, </w:t>
      </w:r>
      <w:r w:rsidRPr="007C743E">
        <w:rPr>
          <w:rFonts w:ascii="Times New Roman" w:hAnsi="Times New Roman" w:cs="Times New Roman"/>
          <w:sz w:val="28"/>
          <w:szCs w:val="28"/>
        </w:rPr>
        <w:t>далее осуществлялась проверка пробы</w:t>
      </w:r>
      <w:r w:rsidRPr="007C743E">
        <w:rPr>
          <w:rFonts w:ascii="Times New Roman" w:hAnsi="Times New Roman" w:cs="Times New Roman"/>
          <w:color w:val="000000"/>
          <w:spacing w:val="1"/>
          <w:sz w:val="28"/>
          <w:szCs w:val="28"/>
          <w:shd w:val="clear" w:color="auto" w:fill="FFFFFF"/>
        </w:rPr>
        <w:t xml:space="preserve">. Ни в одном </w:t>
      </w:r>
      <w:r w:rsidR="00FE3CEA" w:rsidRPr="007C743E">
        <w:rPr>
          <w:rFonts w:ascii="Times New Roman" w:hAnsi="Times New Roman" w:cs="Times New Roman"/>
          <w:color w:val="000000"/>
          <w:spacing w:val="1"/>
          <w:sz w:val="28"/>
          <w:szCs w:val="28"/>
          <w:shd w:val="clear" w:color="auto" w:fill="FFFFFF"/>
        </w:rPr>
        <w:t>из случаев,</w:t>
      </w:r>
      <w:r w:rsidRPr="007C743E">
        <w:rPr>
          <w:rFonts w:ascii="Times New Roman" w:hAnsi="Times New Roman" w:cs="Times New Roman"/>
          <w:color w:val="000000"/>
          <w:spacing w:val="1"/>
          <w:sz w:val="28"/>
          <w:szCs w:val="28"/>
          <w:shd w:val="clear" w:color="auto" w:fill="FFFFFF"/>
        </w:rPr>
        <w:t xml:space="preserve"> включенных </w:t>
      </w:r>
      <w:r w:rsidR="00FE3CEA" w:rsidRPr="007C743E">
        <w:rPr>
          <w:rFonts w:ascii="Times New Roman" w:hAnsi="Times New Roman" w:cs="Times New Roman"/>
          <w:color w:val="000000"/>
          <w:spacing w:val="1"/>
          <w:sz w:val="28"/>
          <w:szCs w:val="28"/>
          <w:shd w:val="clear" w:color="auto" w:fill="FFFFFF"/>
        </w:rPr>
        <w:t>в исследование,</w:t>
      </w:r>
      <w:r w:rsidRPr="007C743E">
        <w:rPr>
          <w:rFonts w:ascii="Times New Roman" w:hAnsi="Times New Roman" w:cs="Times New Roman"/>
          <w:color w:val="000000"/>
          <w:spacing w:val="1"/>
          <w:sz w:val="28"/>
          <w:szCs w:val="28"/>
          <w:shd w:val="clear" w:color="auto" w:fill="FFFFFF"/>
        </w:rPr>
        <w:t xml:space="preserve"> не было наличие агглютинации. Далее непосредственно у постели пациента проводилась биологическая проба- переливалось 60 капель эритроцитарной взвеси в течение одной-двух минут, затем переливание прекращалось и в течение трех минут проводился контроль за пациентов с наблюдением </w:t>
      </w:r>
      <w:r w:rsidR="00FE3CEA" w:rsidRPr="007C743E">
        <w:rPr>
          <w:rFonts w:ascii="Times New Roman" w:hAnsi="Times New Roman" w:cs="Times New Roman"/>
          <w:color w:val="000000"/>
          <w:spacing w:val="1"/>
          <w:sz w:val="28"/>
          <w:szCs w:val="28"/>
          <w:shd w:val="clear" w:color="auto" w:fill="FFFFFF"/>
        </w:rPr>
        <w:t>за общим</w:t>
      </w:r>
      <w:r w:rsidRPr="007C743E">
        <w:rPr>
          <w:rFonts w:ascii="Times New Roman" w:hAnsi="Times New Roman" w:cs="Times New Roman"/>
          <w:color w:val="000000"/>
          <w:spacing w:val="1"/>
          <w:sz w:val="28"/>
          <w:szCs w:val="28"/>
          <w:shd w:val="clear" w:color="auto" w:fill="FFFFFF"/>
        </w:rPr>
        <w:t xml:space="preserve"> состоянием, пульсом, дыханием, артериальным давлением, цветом кожи и температурой тела. Данная проба проводилась дважды. У всех включенных в исследование пациентов биологическая проба была отрицательной. После проведения перечисленных проб, пациенту начиналась трансфузия эритроцитарной взвеси.</w:t>
      </w:r>
    </w:p>
    <w:p w14:paraId="1A511C9D" w14:textId="6F6241F3" w:rsidR="00E70130" w:rsidRPr="007C743E" w:rsidRDefault="00E70130" w:rsidP="00FE3CEA">
      <w:pPr>
        <w:spacing w:before="240" w:after="0" w:line="240" w:lineRule="auto"/>
        <w:ind w:firstLine="709"/>
        <w:jc w:val="both"/>
        <w:rPr>
          <w:rStyle w:val="Strong"/>
          <w:rFonts w:ascii="Times New Roman" w:hAnsi="Times New Roman" w:cs="Times New Roman"/>
          <w:sz w:val="28"/>
          <w:szCs w:val="28"/>
        </w:rPr>
      </w:pPr>
      <w:r w:rsidRPr="007C743E">
        <w:rPr>
          <w:rStyle w:val="Strong"/>
          <w:rFonts w:ascii="Times New Roman" w:hAnsi="Times New Roman" w:cs="Times New Roman"/>
          <w:sz w:val="28"/>
          <w:szCs w:val="28"/>
        </w:rPr>
        <w:t>2.</w:t>
      </w:r>
      <w:r w:rsidR="005F6EE8" w:rsidRPr="007C743E">
        <w:rPr>
          <w:rStyle w:val="Strong"/>
          <w:rFonts w:ascii="Times New Roman" w:hAnsi="Times New Roman" w:cs="Times New Roman"/>
          <w:sz w:val="28"/>
          <w:szCs w:val="28"/>
        </w:rPr>
        <w:t>3</w:t>
      </w:r>
      <w:r w:rsidRPr="007C743E">
        <w:rPr>
          <w:rStyle w:val="Strong"/>
          <w:rFonts w:ascii="Times New Roman" w:hAnsi="Times New Roman" w:cs="Times New Roman"/>
          <w:sz w:val="28"/>
          <w:szCs w:val="28"/>
        </w:rPr>
        <w:t xml:space="preserve"> Методы обследования</w:t>
      </w:r>
    </w:p>
    <w:p w14:paraId="34C3726D" w14:textId="77777777" w:rsidR="00E70130" w:rsidRPr="007C743E" w:rsidRDefault="00E70130" w:rsidP="005230FF">
      <w:pPr>
        <w:spacing w:after="0" w:line="240" w:lineRule="auto"/>
        <w:ind w:firstLine="709"/>
        <w:jc w:val="both"/>
        <w:rPr>
          <w:rFonts w:ascii="Times New Roman" w:hAnsi="Times New Roman" w:cs="Times New Roman"/>
          <w:color w:val="000000"/>
          <w:sz w:val="28"/>
          <w:szCs w:val="28"/>
        </w:rPr>
      </w:pPr>
      <w:r w:rsidRPr="007C743E">
        <w:rPr>
          <w:rFonts w:ascii="Times New Roman" w:hAnsi="Times New Roman" w:cs="Times New Roman"/>
          <w:sz w:val="28"/>
          <w:szCs w:val="28"/>
        </w:rPr>
        <w:t xml:space="preserve">1. </w:t>
      </w:r>
      <w:r w:rsidR="002148BB" w:rsidRPr="007C743E">
        <w:rPr>
          <w:rFonts w:ascii="Times New Roman" w:hAnsi="Times New Roman" w:cs="Times New Roman"/>
          <w:sz w:val="28"/>
          <w:szCs w:val="28"/>
        </w:rPr>
        <w:t xml:space="preserve">В рамках исследования оценивались ключевые физиологические параметры, отражающие эффективность </w:t>
      </w:r>
      <w:r w:rsidR="009B544F">
        <w:rPr>
          <w:rFonts w:ascii="Times New Roman" w:hAnsi="Times New Roman" w:cs="Times New Roman"/>
          <w:sz w:val="28"/>
          <w:szCs w:val="28"/>
        </w:rPr>
        <w:t>доставки</w:t>
      </w:r>
      <w:r w:rsidR="002148BB" w:rsidRPr="007C743E">
        <w:rPr>
          <w:rFonts w:ascii="Times New Roman" w:hAnsi="Times New Roman" w:cs="Times New Roman"/>
          <w:sz w:val="28"/>
          <w:szCs w:val="28"/>
        </w:rPr>
        <w:t xml:space="preserve"> и потребления кислорода. </w:t>
      </w:r>
      <w:r w:rsidR="002148BB" w:rsidRPr="007C743E">
        <w:rPr>
          <w:rFonts w:ascii="Times New Roman" w:hAnsi="Times New Roman" w:cs="Times New Roman"/>
          <w:sz w:val="28"/>
          <w:szCs w:val="28"/>
        </w:rPr>
        <w:lastRenderedPageBreak/>
        <w:t>Среди них — уровень экстракции кислорода (O₂ER, %), значения газов крови, включая парциальное давление кислорода в центральной венозной крови (</w:t>
      </w:r>
      <w:proofErr w:type="spellStart"/>
      <w:r w:rsidR="002148BB" w:rsidRPr="007C743E">
        <w:rPr>
          <w:rFonts w:ascii="Times New Roman" w:hAnsi="Times New Roman" w:cs="Times New Roman"/>
          <w:sz w:val="28"/>
          <w:szCs w:val="28"/>
        </w:rPr>
        <w:t>PvO</w:t>
      </w:r>
      <w:proofErr w:type="spellEnd"/>
      <w:r w:rsidR="002148BB" w:rsidRPr="007C743E">
        <w:rPr>
          <w:rFonts w:ascii="Times New Roman" w:hAnsi="Times New Roman" w:cs="Times New Roman"/>
          <w:sz w:val="28"/>
          <w:szCs w:val="28"/>
        </w:rPr>
        <w:t>₂, мм рт. ст.) и насыщение гемоглобина кислородом (</w:t>
      </w:r>
      <w:proofErr w:type="spellStart"/>
      <w:r w:rsidR="002148BB" w:rsidRPr="007C743E">
        <w:rPr>
          <w:rFonts w:ascii="Times New Roman" w:hAnsi="Times New Roman" w:cs="Times New Roman"/>
          <w:sz w:val="28"/>
          <w:szCs w:val="28"/>
        </w:rPr>
        <w:t>ScvO</w:t>
      </w:r>
      <w:proofErr w:type="spellEnd"/>
      <w:r w:rsidR="002148BB" w:rsidRPr="007C743E">
        <w:rPr>
          <w:rFonts w:ascii="Times New Roman" w:hAnsi="Times New Roman" w:cs="Times New Roman"/>
          <w:sz w:val="28"/>
          <w:szCs w:val="28"/>
        </w:rPr>
        <w:t xml:space="preserve">₂, %). Также анализировались концентрация лактата в плазме (ммоль/л), </w:t>
      </w:r>
      <w:proofErr w:type="gramStart"/>
      <w:r w:rsidR="002148BB" w:rsidRPr="007C743E">
        <w:rPr>
          <w:rFonts w:ascii="Times New Roman" w:hAnsi="Times New Roman" w:cs="Times New Roman"/>
          <w:sz w:val="28"/>
          <w:szCs w:val="28"/>
        </w:rPr>
        <w:t>артерио-венозная</w:t>
      </w:r>
      <w:proofErr w:type="gramEnd"/>
      <w:r w:rsidR="002148BB" w:rsidRPr="007C743E">
        <w:rPr>
          <w:rFonts w:ascii="Times New Roman" w:hAnsi="Times New Roman" w:cs="Times New Roman"/>
          <w:sz w:val="28"/>
          <w:szCs w:val="28"/>
        </w:rPr>
        <w:t xml:space="preserve"> разница по содержанию кислорода (</w:t>
      </w:r>
      <w:r w:rsidR="009B544F" w:rsidRPr="009B544F">
        <w:rPr>
          <w:rFonts w:ascii="Times New Roman" w:hAnsi="Times New Roman" w:cs="Times New Roman"/>
          <w:color w:val="333333"/>
          <w:sz w:val="28"/>
          <w:szCs w:val="28"/>
          <w:shd w:val="clear" w:color="auto" w:fill="FFFFFF"/>
          <w:lang w:val="en-US"/>
        </w:rPr>
        <w:t>A</w:t>
      </w:r>
      <w:r w:rsidR="009B544F" w:rsidRPr="009B544F">
        <w:rPr>
          <w:rFonts w:ascii="Times New Roman" w:hAnsi="Times New Roman" w:cs="Times New Roman"/>
          <w:color w:val="333333"/>
          <w:sz w:val="28"/>
          <w:szCs w:val="28"/>
          <w:shd w:val="clear" w:color="auto" w:fill="FFFFFF"/>
        </w:rPr>
        <w:t>-</w:t>
      </w:r>
      <w:r w:rsidR="009B544F" w:rsidRPr="009B544F">
        <w:rPr>
          <w:rFonts w:ascii="Times New Roman" w:hAnsi="Times New Roman" w:cs="Times New Roman"/>
          <w:color w:val="333333"/>
          <w:sz w:val="28"/>
          <w:szCs w:val="28"/>
          <w:shd w:val="clear" w:color="auto" w:fill="FFFFFF"/>
          <w:lang w:val="en-US"/>
        </w:rPr>
        <w:t>V</w:t>
      </w:r>
      <w:r w:rsidR="009B544F" w:rsidRPr="009B544F">
        <w:rPr>
          <w:rFonts w:ascii="Times New Roman" w:hAnsi="Times New Roman" w:cs="Times New Roman"/>
          <w:color w:val="333333"/>
          <w:sz w:val="28"/>
          <w:szCs w:val="28"/>
          <w:shd w:val="clear" w:color="auto" w:fill="FFFFFF"/>
        </w:rPr>
        <w:t xml:space="preserve"> </w:t>
      </w:r>
      <w:r w:rsidR="009B544F" w:rsidRPr="009B544F">
        <w:rPr>
          <w:rFonts w:ascii="Times New Roman" w:hAnsi="Times New Roman" w:cs="Times New Roman"/>
          <w:color w:val="333333"/>
          <w:sz w:val="28"/>
          <w:szCs w:val="28"/>
          <w:shd w:val="clear" w:color="auto" w:fill="FFFFFF"/>
          <w:lang w:val="en-US"/>
        </w:rPr>
        <w:t>O</w:t>
      </w:r>
      <w:r w:rsidR="009B544F" w:rsidRPr="009B544F">
        <w:rPr>
          <w:rFonts w:ascii="Times New Roman" w:hAnsi="Times New Roman" w:cs="Times New Roman"/>
          <w:color w:val="333333"/>
          <w:sz w:val="28"/>
          <w:szCs w:val="28"/>
          <w:shd w:val="clear" w:color="auto" w:fill="FFFFFF"/>
          <w:vertAlign w:val="subscript"/>
        </w:rPr>
        <w:t>2</w:t>
      </w:r>
      <w:r w:rsidR="009B544F" w:rsidRPr="009B544F">
        <w:rPr>
          <w:rFonts w:ascii="Times New Roman" w:hAnsi="Times New Roman" w:cs="Times New Roman"/>
          <w:color w:val="333333"/>
          <w:sz w:val="28"/>
          <w:szCs w:val="28"/>
          <w:shd w:val="clear" w:color="auto" w:fill="FFFFFF"/>
          <w:lang w:val="en-US"/>
        </w:rPr>
        <w:t>diff</w:t>
      </w:r>
      <w:r w:rsidR="009B544F">
        <w:rPr>
          <w:rFonts w:ascii="Times New Roman" w:hAnsi="Times New Roman" w:cs="Times New Roman"/>
          <w:b/>
          <w:color w:val="333333"/>
          <w:sz w:val="28"/>
          <w:szCs w:val="28"/>
          <w:shd w:val="clear" w:color="auto" w:fill="FFFFFF"/>
        </w:rPr>
        <w:t>,</w:t>
      </w:r>
      <w:r w:rsidR="009B544F" w:rsidRPr="007C743E">
        <w:rPr>
          <w:rFonts w:ascii="Times New Roman" w:hAnsi="Times New Roman" w:cs="Times New Roman"/>
          <w:sz w:val="28"/>
          <w:szCs w:val="28"/>
        </w:rPr>
        <w:t xml:space="preserve"> </w:t>
      </w:r>
      <w:r w:rsidR="002148BB" w:rsidRPr="007C743E">
        <w:rPr>
          <w:rFonts w:ascii="Times New Roman" w:hAnsi="Times New Roman" w:cs="Times New Roman"/>
          <w:sz w:val="28"/>
          <w:szCs w:val="28"/>
        </w:rPr>
        <w:t>мл/л), а также градиент парциального давления CO₂ между центральной венозной и артериальной кровью (</w:t>
      </w:r>
      <w:r w:rsidR="008D5A71">
        <w:rPr>
          <w:rFonts w:ascii="Times New Roman" w:hAnsi="Times New Roman" w:cs="Times New Roman"/>
          <w:sz w:val="28"/>
          <w:szCs w:val="28"/>
        </w:rPr>
        <w:t>Δ</w:t>
      </w:r>
      <w:r w:rsidR="002148BB" w:rsidRPr="007C743E">
        <w:rPr>
          <w:rFonts w:ascii="Times New Roman" w:hAnsi="Times New Roman" w:cs="Times New Roman"/>
          <w:sz w:val="28"/>
          <w:szCs w:val="28"/>
        </w:rPr>
        <w:t>CO₂, мм рт. ст.).</w:t>
      </w:r>
    </w:p>
    <w:p w14:paraId="49098CB3" w14:textId="021CA8AC" w:rsidR="00E70130" w:rsidRDefault="00E70130" w:rsidP="005230FF">
      <w:pPr>
        <w:spacing w:after="0" w:line="240" w:lineRule="auto"/>
        <w:ind w:firstLine="709"/>
        <w:jc w:val="both"/>
        <w:rPr>
          <w:rFonts w:ascii="Times New Roman" w:hAnsi="Times New Roman" w:cs="Times New Roman"/>
          <w:color w:val="000000"/>
          <w:sz w:val="28"/>
          <w:szCs w:val="28"/>
        </w:rPr>
      </w:pPr>
      <w:r w:rsidRPr="007C743E">
        <w:rPr>
          <w:rFonts w:ascii="Times New Roman" w:hAnsi="Times New Roman" w:cs="Times New Roman"/>
          <w:color w:val="000000"/>
          <w:sz w:val="28"/>
          <w:szCs w:val="28"/>
        </w:rPr>
        <w:t xml:space="preserve">2. Паспортные данные, антропометрические показатели (рост, измеренный в сантиметрах, массу </w:t>
      </w:r>
      <w:r w:rsidR="00FE3CEA" w:rsidRPr="007C743E">
        <w:rPr>
          <w:rFonts w:ascii="Times New Roman" w:hAnsi="Times New Roman" w:cs="Times New Roman"/>
          <w:color w:val="000000"/>
          <w:sz w:val="28"/>
          <w:szCs w:val="28"/>
        </w:rPr>
        <w:t>тела,</w:t>
      </w:r>
      <w:r w:rsidRPr="007C743E">
        <w:rPr>
          <w:rFonts w:ascii="Times New Roman" w:hAnsi="Times New Roman" w:cs="Times New Roman"/>
          <w:color w:val="000000"/>
          <w:sz w:val="28"/>
          <w:szCs w:val="28"/>
        </w:rPr>
        <w:t xml:space="preserve"> измеренную в килограммах, расчет индекса массы тела с интерпретацией результатов)</w:t>
      </w:r>
      <w:r w:rsidR="00FE3CEA">
        <w:rPr>
          <w:rFonts w:ascii="Times New Roman" w:hAnsi="Times New Roman" w:cs="Times New Roman"/>
          <w:color w:val="000000"/>
          <w:sz w:val="28"/>
          <w:szCs w:val="28"/>
        </w:rPr>
        <w:t>.</w:t>
      </w:r>
    </w:p>
    <w:p w14:paraId="31130D7B" w14:textId="77777777" w:rsidR="00FE3CEA" w:rsidRDefault="00FE3CEA" w:rsidP="00FE3CEA">
      <w:pPr>
        <w:pStyle w:val="ListParagraph"/>
        <w:spacing w:after="0" w:line="240" w:lineRule="auto"/>
        <w:ind w:left="0" w:firstLine="709"/>
        <w:contextualSpacing w:val="0"/>
        <w:jc w:val="both"/>
        <w:rPr>
          <w:rFonts w:ascii="Times New Roman" w:hAnsi="Times New Roman" w:cs="Times New Roman"/>
          <w:sz w:val="28"/>
          <w:szCs w:val="28"/>
        </w:rPr>
      </w:pPr>
      <w:r w:rsidRPr="007C743E">
        <w:rPr>
          <w:rFonts w:ascii="Times New Roman" w:hAnsi="Times New Roman" w:cs="Times New Roman"/>
          <w:sz w:val="28"/>
          <w:szCs w:val="28"/>
        </w:rPr>
        <w:t xml:space="preserve">Формула расчета индекса массы тела: </w:t>
      </w:r>
      <w:r w:rsidRPr="007C743E">
        <w:rPr>
          <w:rFonts w:ascii="Times New Roman" w:hAnsi="Times New Roman" w:cs="Times New Roman"/>
          <w:sz w:val="28"/>
          <w:szCs w:val="28"/>
          <w:lang w:val="en-US"/>
        </w:rPr>
        <w:t>I</w:t>
      </w:r>
      <w:r w:rsidRPr="007C743E">
        <w:rPr>
          <w:rFonts w:ascii="Times New Roman" w:hAnsi="Times New Roman" w:cs="Times New Roman"/>
          <w:sz w:val="28"/>
          <w:szCs w:val="28"/>
        </w:rPr>
        <w:t>=</w:t>
      </w:r>
      <w:r w:rsidRPr="007C743E">
        <w:rPr>
          <w:rFonts w:ascii="Times New Roman" w:hAnsi="Times New Roman" w:cs="Times New Roman"/>
          <w:sz w:val="28"/>
          <w:szCs w:val="28"/>
          <w:lang w:val="en-US"/>
        </w:rPr>
        <w:t>m</w:t>
      </w:r>
      <w:r w:rsidRPr="007C743E">
        <w:rPr>
          <w:rFonts w:ascii="Times New Roman" w:hAnsi="Times New Roman" w:cs="Times New Roman"/>
          <w:sz w:val="28"/>
          <w:szCs w:val="28"/>
        </w:rPr>
        <w:t>÷</w:t>
      </w:r>
      <w:r w:rsidRPr="007C743E">
        <w:rPr>
          <w:rFonts w:ascii="Times New Roman" w:hAnsi="Times New Roman" w:cs="Times New Roman"/>
          <w:sz w:val="28"/>
          <w:szCs w:val="28"/>
          <w:lang w:val="en-US"/>
        </w:rPr>
        <w:t>h</w:t>
      </w:r>
      <w:r w:rsidRPr="007C743E">
        <w:rPr>
          <w:rFonts w:ascii="Times New Roman" w:hAnsi="Times New Roman" w:cs="Times New Roman"/>
          <w:sz w:val="28"/>
          <w:szCs w:val="28"/>
          <w:vertAlign w:val="superscript"/>
        </w:rPr>
        <w:t>2</w:t>
      </w:r>
      <w:r w:rsidRPr="007C743E">
        <w:rPr>
          <w:rFonts w:ascii="Times New Roman" w:hAnsi="Times New Roman" w:cs="Times New Roman"/>
          <w:sz w:val="28"/>
          <w:szCs w:val="28"/>
        </w:rPr>
        <w:t xml:space="preserve">, где </w:t>
      </w:r>
      <w:r w:rsidRPr="007C743E">
        <w:rPr>
          <w:rFonts w:ascii="Times New Roman" w:hAnsi="Times New Roman" w:cs="Times New Roman"/>
          <w:sz w:val="28"/>
          <w:szCs w:val="28"/>
          <w:lang w:val="en-US"/>
        </w:rPr>
        <w:t>m</w:t>
      </w:r>
      <w:r w:rsidRPr="007C743E">
        <w:rPr>
          <w:rFonts w:ascii="Times New Roman" w:hAnsi="Times New Roman" w:cs="Times New Roman"/>
          <w:sz w:val="28"/>
          <w:szCs w:val="28"/>
        </w:rPr>
        <w:t xml:space="preserve">- масса тела в килограммах, </w:t>
      </w:r>
      <w:r w:rsidRPr="007C743E">
        <w:rPr>
          <w:rFonts w:ascii="Times New Roman" w:hAnsi="Times New Roman" w:cs="Times New Roman"/>
          <w:sz w:val="28"/>
          <w:szCs w:val="28"/>
          <w:lang w:val="en-US"/>
        </w:rPr>
        <w:t>h</w:t>
      </w:r>
      <w:r w:rsidRPr="007C743E">
        <w:rPr>
          <w:rFonts w:ascii="Times New Roman" w:hAnsi="Times New Roman" w:cs="Times New Roman"/>
          <w:sz w:val="28"/>
          <w:szCs w:val="28"/>
        </w:rPr>
        <w:t>- рост в метрах. Единицы измерения</w:t>
      </w:r>
      <w:r>
        <w:rPr>
          <w:rFonts w:ascii="Times New Roman" w:hAnsi="Times New Roman" w:cs="Times New Roman"/>
          <w:sz w:val="28"/>
          <w:szCs w:val="28"/>
        </w:rPr>
        <w:t xml:space="preserve"> </w:t>
      </w:r>
      <w:r w:rsidRPr="007C743E">
        <w:rPr>
          <w:rFonts w:ascii="Times New Roman" w:hAnsi="Times New Roman" w:cs="Times New Roman"/>
          <w:sz w:val="28"/>
          <w:szCs w:val="28"/>
        </w:rPr>
        <w:t>- кг/м</w:t>
      </w:r>
      <w:r w:rsidRPr="007C743E">
        <w:rPr>
          <w:rFonts w:ascii="Times New Roman" w:hAnsi="Times New Roman" w:cs="Times New Roman"/>
          <w:sz w:val="28"/>
          <w:szCs w:val="28"/>
          <w:vertAlign w:val="superscript"/>
        </w:rPr>
        <w:t>2</w:t>
      </w:r>
      <w:r>
        <w:rPr>
          <w:rFonts w:ascii="Times New Roman" w:hAnsi="Times New Roman" w:cs="Times New Roman"/>
          <w:sz w:val="28"/>
          <w:szCs w:val="28"/>
        </w:rPr>
        <w:t>.</w:t>
      </w:r>
    </w:p>
    <w:p w14:paraId="4D4DE680" w14:textId="17589DCB" w:rsidR="00FE3CEA" w:rsidRPr="00FE3CEA" w:rsidRDefault="00FE3CEA" w:rsidP="00FE3CEA">
      <w:pPr>
        <w:spacing w:before="240" w:line="240" w:lineRule="auto"/>
        <w:jc w:val="both"/>
        <w:rPr>
          <w:rFonts w:ascii="Times New Roman" w:hAnsi="Times New Roman" w:cs="Times New Roman"/>
          <w:sz w:val="28"/>
          <w:szCs w:val="28"/>
        </w:rPr>
      </w:pPr>
      <w:r w:rsidRPr="00FE3CEA">
        <w:rPr>
          <w:rFonts w:ascii="Times New Roman" w:hAnsi="Times New Roman" w:cs="Times New Roman"/>
          <w:sz w:val="28"/>
          <w:szCs w:val="28"/>
        </w:rPr>
        <w:t xml:space="preserve">Таблица 4 – </w:t>
      </w:r>
      <w:r w:rsidRPr="00FE3CEA">
        <w:rPr>
          <w:rFonts w:ascii="Times New Roman" w:hAnsi="Times New Roman" w:cs="Times New Roman"/>
          <w:sz w:val="28"/>
          <w:szCs w:val="28"/>
        </w:rPr>
        <w:t>Интерпретация полученных данных [167]</w:t>
      </w:r>
    </w:p>
    <w:tbl>
      <w:tblPr>
        <w:tblStyle w:val="TableGrid"/>
        <w:tblpPr w:leftFromText="180" w:rightFromText="180" w:vertAnchor="text" w:tblpXSpec="center" w:tblpY="1"/>
        <w:tblOverlap w:val="never"/>
        <w:tblW w:w="9571" w:type="dxa"/>
        <w:tblLook w:val="04A0" w:firstRow="1" w:lastRow="0" w:firstColumn="1" w:lastColumn="0" w:noHBand="0" w:noVBand="1"/>
      </w:tblPr>
      <w:tblGrid>
        <w:gridCol w:w="4785"/>
        <w:gridCol w:w="4786"/>
      </w:tblGrid>
      <w:tr w:rsidR="00FE3CEA" w:rsidRPr="007C743E" w14:paraId="2666F076" w14:textId="77777777" w:rsidTr="00FE3CEA">
        <w:tc>
          <w:tcPr>
            <w:tcW w:w="4785" w:type="dxa"/>
          </w:tcPr>
          <w:p w14:paraId="40908F4C" w14:textId="77777777" w:rsidR="00FE3CEA" w:rsidRPr="007C743E" w:rsidRDefault="00FE3CEA" w:rsidP="00FE3CEA">
            <w:pPr>
              <w:ind w:firstLine="709"/>
              <w:jc w:val="both"/>
              <w:rPr>
                <w:rFonts w:ascii="Times New Roman" w:hAnsi="Times New Roman" w:cs="Times New Roman"/>
                <w:sz w:val="28"/>
                <w:szCs w:val="28"/>
                <w:vertAlign w:val="superscript"/>
              </w:rPr>
            </w:pPr>
            <w:r w:rsidRPr="007C743E">
              <w:rPr>
                <w:rFonts w:ascii="Times New Roman" w:hAnsi="Times New Roman" w:cs="Times New Roman"/>
                <w:sz w:val="28"/>
                <w:szCs w:val="28"/>
              </w:rPr>
              <w:t>&lt;18.5 кг/м</w:t>
            </w:r>
            <w:r w:rsidRPr="007C743E">
              <w:rPr>
                <w:rFonts w:ascii="Times New Roman" w:hAnsi="Times New Roman" w:cs="Times New Roman"/>
                <w:sz w:val="28"/>
                <w:szCs w:val="28"/>
                <w:vertAlign w:val="superscript"/>
              </w:rPr>
              <w:t>2</w:t>
            </w:r>
          </w:p>
        </w:tc>
        <w:tc>
          <w:tcPr>
            <w:tcW w:w="4786" w:type="dxa"/>
          </w:tcPr>
          <w:p w14:paraId="04D62570" w14:textId="77777777" w:rsidR="00FE3CEA" w:rsidRPr="007C743E" w:rsidRDefault="00FE3CEA" w:rsidP="00FE3CEA">
            <w:pPr>
              <w:ind w:firstLine="709"/>
              <w:jc w:val="both"/>
              <w:rPr>
                <w:rFonts w:ascii="Times New Roman" w:hAnsi="Times New Roman" w:cs="Times New Roman"/>
                <w:sz w:val="28"/>
                <w:szCs w:val="28"/>
              </w:rPr>
            </w:pPr>
            <w:r w:rsidRPr="007C743E">
              <w:rPr>
                <w:rFonts w:ascii="Times New Roman" w:hAnsi="Times New Roman" w:cs="Times New Roman"/>
                <w:sz w:val="28"/>
                <w:szCs w:val="28"/>
                <w:shd w:val="clear" w:color="auto" w:fill="FFFFFF"/>
              </w:rPr>
              <w:t>Ниже нормального веса</w:t>
            </w:r>
          </w:p>
        </w:tc>
      </w:tr>
      <w:tr w:rsidR="00FE3CEA" w:rsidRPr="007C743E" w14:paraId="02347659" w14:textId="77777777" w:rsidTr="00FE3CEA">
        <w:tc>
          <w:tcPr>
            <w:tcW w:w="4785" w:type="dxa"/>
          </w:tcPr>
          <w:p w14:paraId="5623B03D" w14:textId="77777777" w:rsidR="00FE3CEA" w:rsidRPr="007C743E" w:rsidRDefault="00FE3CEA" w:rsidP="00FE3CEA">
            <w:pPr>
              <w:ind w:firstLine="709"/>
              <w:jc w:val="both"/>
              <w:rPr>
                <w:rFonts w:ascii="Times New Roman" w:hAnsi="Times New Roman" w:cs="Times New Roman"/>
                <w:sz w:val="28"/>
                <w:szCs w:val="28"/>
              </w:rPr>
            </w:pPr>
            <w:r w:rsidRPr="007C743E">
              <w:rPr>
                <w:rFonts w:ascii="Times New Roman" w:hAnsi="Times New Roman" w:cs="Times New Roman"/>
                <w:sz w:val="28"/>
                <w:szCs w:val="28"/>
              </w:rPr>
              <w:t>18.5–24.9 кг/м</w:t>
            </w:r>
            <w:r w:rsidRPr="007C743E">
              <w:rPr>
                <w:rFonts w:ascii="Times New Roman" w:hAnsi="Times New Roman" w:cs="Times New Roman"/>
                <w:sz w:val="28"/>
                <w:szCs w:val="28"/>
                <w:vertAlign w:val="superscript"/>
              </w:rPr>
              <w:t>2</w:t>
            </w:r>
          </w:p>
        </w:tc>
        <w:tc>
          <w:tcPr>
            <w:tcW w:w="4786" w:type="dxa"/>
          </w:tcPr>
          <w:p w14:paraId="322CF80A" w14:textId="77777777" w:rsidR="00FE3CEA" w:rsidRPr="007C743E" w:rsidRDefault="00FE3CEA" w:rsidP="00FE3CEA">
            <w:pPr>
              <w:ind w:firstLine="709"/>
              <w:jc w:val="both"/>
              <w:rPr>
                <w:rFonts w:ascii="Times New Roman" w:hAnsi="Times New Roman" w:cs="Times New Roman"/>
                <w:sz w:val="28"/>
                <w:szCs w:val="28"/>
              </w:rPr>
            </w:pPr>
            <w:r w:rsidRPr="007C743E">
              <w:rPr>
                <w:rFonts w:ascii="Times New Roman" w:hAnsi="Times New Roman" w:cs="Times New Roman"/>
                <w:sz w:val="28"/>
                <w:szCs w:val="28"/>
                <w:shd w:val="clear" w:color="auto" w:fill="FFFFFF"/>
              </w:rPr>
              <w:t>Нормальный вес</w:t>
            </w:r>
          </w:p>
        </w:tc>
      </w:tr>
      <w:tr w:rsidR="00FE3CEA" w:rsidRPr="007C743E" w14:paraId="62F56F25" w14:textId="77777777" w:rsidTr="00FE3CEA">
        <w:tc>
          <w:tcPr>
            <w:tcW w:w="4785" w:type="dxa"/>
          </w:tcPr>
          <w:p w14:paraId="31ACD839" w14:textId="77777777" w:rsidR="00FE3CEA" w:rsidRPr="007C743E" w:rsidRDefault="00FE3CEA" w:rsidP="00FE3CEA">
            <w:pPr>
              <w:ind w:firstLine="709"/>
              <w:jc w:val="both"/>
              <w:rPr>
                <w:rFonts w:ascii="Times New Roman" w:hAnsi="Times New Roman" w:cs="Times New Roman"/>
                <w:sz w:val="28"/>
                <w:szCs w:val="28"/>
              </w:rPr>
            </w:pPr>
            <w:r w:rsidRPr="007C743E">
              <w:rPr>
                <w:rFonts w:ascii="Times New Roman" w:hAnsi="Times New Roman" w:cs="Times New Roman"/>
                <w:sz w:val="28"/>
                <w:szCs w:val="28"/>
              </w:rPr>
              <w:t>25–29.9 кг/м</w:t>
            </w:r>
            <w:r w:rsidRPr="007C743E">
              <w:rPr>
                <w:rFonts w:ascii="Times New Roman" w:hAnsi="Times New Roman" w:cs="Times New Roman"/>
                <w:sz w:val="28"/>
                <w:szCs w:val="28"/>
                <w:vertAlign w:val="superscript"/>
              </w:rPr>
              <w:t>2</w:t>
            </w:r>
          </w:p>
        </w:tc>
        <w:tc>
          <w:tcPr>
            <w:tcW w:w="4786" w:type="dxa"/>
          </w:tcPr>
          <w:p w14:paraId="4EEFDCC6" w14:textId="77777777" w:rsidR="00FE3CEA" w:rsidRPr="007C743E" w:rsidRDefault="00FE3CEA" w:rsidP="00FE3CEA">
            <w:pPr>
              <w:ind w:firstLine="709"/>
              <w:jc w:val="both"/>
              <w:rPr>
                <w:rFonts w:ascii="Times New Roman" w:hAnsi="Times New Roman" w:cs="Times New Roman"/>
                <w:sz w:val="28"/>
                <w:szCs w:val="28"/>
              </w:rPr>
            </w:pPr>
            <w:r w:rsidRPr="007C743E">
              <w:rPr>
                <w:rFonts w:ascii="Times New Roman" w:hAnsi="Times New Roman" w:cs="Times New Roman"/>
                <w:sz w:val="28"/>
                <w:szCs w:val="28"/>
                <w:shd w:val="clear" w:color="auto" w:fill="FFFFFF"/>
              </w:rPr>
              <w:t>Избыточный вес</w:t>
            </w:r>
          </w:p>
        </w:tc>
      </w:tr>
      <w:tr w:rsidR="00FE3CEA" w:rsidRPr="007C743E" w14:paraId="13CA655B" w14:textId="77777777" w:rsidTr="00FE3CEA">
        <w:tc>
          <w:tcPr>
            <w:tcW w:w="4785" w:type="dxa"/>
          </w:tcPr>
          <w:p w14:paraId="7CB5C8C3" w14:textId="77777777" w:rsidR="00FE3CEA" w:rsidRPr="007C743E" w:rsidRDefault="00FE3CEA" w:rsidP="00FE3CEA">
            <w:pPr>
              <w:ind w:firstLine="709"/>
              <w:jc w:val="both"/>
              <w:rPr>
                <w:rFonts w:ascii="Times New Roman" w:hAnsi="Times New Roman" w:cs="Times New Roman"/>
                <w:sz w:val="28"/>
                <w:szCs w:val="28"/>
              </w:rPr>
            </w:pPr>
            <w:r w:rsidRPr="007C743E">
              <w:rPr>
                <w:rFonts w:ascii="Times New Roman" w:hAnsi="Times New Roman" w:cs="Times New Roman"/>
                <w:sz w:val="28"/>
                <w:szCs w:val="28"/>
              </w:rPr>
              <w:t>30–34.9 кг/м</w:t>
            </w:r>
            <w:r w:rsidRPr="007C743E">
              <w:rPr>
                <w:rFonts w:ascii="Times New Roman" w:hAnsi="Times New Roman" w:cs="Times New Roman"/>
                <w:sz w:val="28"/>
                <w:szCs w:val="28"/>
                <w:vertAlign w:val="superscript"/>
              </w:rPr>
              <w:t>2</w:t>
            </w:r>
          </w:p>
        </w:tc>
        <w:tc>
          <w:tcPr>
            <w:tcW w:w="4786" w:type="dxa"/>
          </w:tcPr>
          <w:p w14:paraId="64E3D760" w14:textId="77777777" w:rsidR="00FE3CEA" w:rsidRPr="007C743E" w:rsidRDefault="00FE3CEA" w:rsidP="00FE3CEA">
            <w:pPr>
              <w:ind w:firstLine="709"/>
              <w:jc w:val="both"/>
              <w:rPr>
                <w:rFonts w:ascii="Times New Roman" w:hAnsi="Times New Roman" w:cs="Times New Roman"/>
                <w:sz w:val="28"/>
                <w:szCs w:val="28"/>
              </w:rPr>
            </w:pPr>
            <w:r w:rsidRPr="007C743E">
              <w:rPr>
                <w:rFonts w:ascii="Times New Roman" w:hAnsi="Times New Roman" w:cs="Times New Roman"/>
                <w:sz w:val="28"/>
                <w:szCs w:val="28"/>
                <w:shd w:val="clear" w:color="auto" w:fill="FFFFFF"/>
              </w:rPr>
              <w:t>Ожирение I степени</w:t>
            </w:r>
          </w:p>
        </w:tc>
      </w:tr>
      <w:tr w:rsidR="00FE3CEA" w:rsidRPr="007C743E" w14:paraId="05BDEF15" w14:textId="77777777" w:rsidTr="00FE3CEA">
        <w:tc>
          <w:tcPr>
            <w:tcW w:w="4785" w:type="dxa"/>
          </w:tcPr>
          <w:p w14:paraId="569F019D" w14:textId="77777777" w:rsidR="00FE3CEA" w:rsidRPr="007C743E" w:rsidRDefault="00FE3CEA" w:rsidP="00FE3CEA">
            <w:pPr>
              <w:ind w:firstLine="709"/>
              <w:jc w:val="both"/>
              <w:rPr>
                <w:rFonts w:ascii="Times New Roman" w:hAnsi="Times New Roman" w:cs="Times New Roman"/>
                <w:sz w:val="28"/>
                <w:szCs w:val="28"/>
              </w:rPr>
            </w:pPr>
            <w:r w:rsidRPr="007C743E">
              <w:rPr>
                <w:rFonts w:ascii="Times New Roman" w:hAnsi="Times New Roman" w:cs="Times New Roman"/>
                <w:sz w:val="28"/>
                <w:szCs w:val="28"/>
              </w:rPr>
              <w:t>35–39.9 кг/м</w:t>
            </w:r>
            <w:r w:rsidRPr="007C743E">
              <w:rPr>
                <w:rFonts w:ascii="Times New Roman" w:hAnsi="Times New Roman" w:cs="Times New Roman"/>
                <w:sz w:val="28"/>
                <w:szCs w:val="28"/>
                <w:vertAlign w:val="superscript"/>
              </w:rPr>
              <w:t>2</w:t>
            </w:r>
          </w:p>
        </w:tc>
        <w:tc>
          <w:tcPr>
            <w:tcW w:w="4786" w:type="dxa"/>
          </w:tcPr>
          <w:p w14:paraId="2D0DCEA9" w14:textId="77777777" w:rsidR="00FE3CEA" w:rsidRPr="007C743E" w:rsidRDefault="00FE3CEA" w:rsidP="00FE3CEA">
            <w:pPr>
              <w:ind w:firstLine="709"/>
              <w:jc w:val="both"/>
              <w:rPr>
                <w:rFonts w:ascii="Times New Roman" w:hAnsi="Times New Roman" w:cs="Times New Roman"/>
                <w:sz w:val="28"/>
                <w:szCs w:val="28"/>
              </w:rPr>
            </w:pPr>
            <w:r w:rsidRPr="007C743E">
              <w:rPr>
                <w:rFonts w:ascii="Times New Roman" w:hAnsi="Times New Roman" w:cs="Times New Roman"/>
                <w:sz w:val="28"/>
                <w:szCs w:val="28"/>
                <w:shd w:val="clear" w:color="auto" w:fill="FFFFFF"/>
              </w:rPr>
              <w:t>Ожирение II степени</w:t>
            </w:r>
          </w:p>
        </w:tc>
      </w:tr>
      <w:tr w:rsidR="00FE3CEA" w:rsidRPr="007C743E" w14:paraId="68ADE53A" w14:textId="77777777" w:rsidTr="00FE3CEA">
        <w:tc>
          <w:tcPr>
            <w:tcW w:w="4785" w:type="dxa"/>
          </w:tcPr>
          <w:p w14:paraId="6289A941" w14:textId="77777777" w:rsidR="00FE3CEA" w:rsidRPr="007C743E" w:rsidRDefault="00FE3CEA" w:rsidP="00FE3CEA">
            <w:pPr>
              <w:ind w:firstLine="709"/>
              <w:jc w:val="both"/>
              <w:rPr>
                <w:rFonts w:ascii="Times New Roman" w:hAnsi="Times New Roman" w:cs="Times New Roman"/>
                <w:sz w:val="28"/>
                <w:szCs w:val="28"/>
              </w:rPr>
            </w:pPr>
            <w:r w:rsidRPr="007C743E">
              <w:rPr>
                <w:rFonts w:ascii="Times New Roman" w:hAnsi="Times New Roman" w:cs="Times New Roman"/>
                <w:sz w:val="28"/>
                <w:szCs w:val="28"/>
              </w:rPr>
              <w:t>≥40 кг/м</w:t>
            </w:r>
            <w:r w:rsidRPr="007C743E">
              <w:rPr>
                <w:rFonts w:ascii="Times New Roman" w:hAnsi="Times New Roman" w:cs="Times New Roman"/>
                <w:sz w:val="28"/>
                <w:szCs w:val="28"/>
                <w:vertAlign w:val="superscript"/>
              </w:rPr>
              <w:t>2</w:t>
            </w:r>
          </w:p>
        </w:tc>
        <w:tc>
          <w:tcPr>
            <w:tcW w:w="4786" w:type="dxa"/>
          </w:tcPr>
          <w:p w14:paraId="562F1E65" w14:textId="77777777" w:rsidR="00FE3CEA" w:rsidRPr="007C743E" w:rsidRDefault="00FE3CEA" w:rsidP="00FE3CEA">
            <w:pPr>
              <w:ind w:firstLine="709"/>
              <w:jc w:val="both"/>
              <w:rPr>
                <w:rFonts w:ascii="Times New Roman" w:hAnsi="Times New Roman" w:cs="Times New Roman"/>
                <w:sz w:val="28"/>
                <w:szCs w:val="28"/>
              </w:rPr>
            </w:pPr>
            <w:r w:rsidRPr="007C743E">
              <w:rPr>
                <w:rFonts w:ascii="Times New Roman" w:hAnsi="Times New Roman" w:cs="Times New Roman"/>
                <w:sz w:val="28"/>
                <w:szCs w:val="28"/>
                <w:shd w:val="clear" w:color="auto" w:fill="FFFFFF"/>
              </w:rPr>
              <w:t>Ожирение III степени</w:t>
            </w:r>
          </w:p>
        </w:tc>
      </w:tr>
    </w:tbl>
    <w:p w14:paraId="0E678559" w14:textId="77777777" w:rsidR="00E70130" w:rsidRPr="007C743E" w:rsidRDefault="00E70130" w:rsidP="00FE3CEA">
      <w:pPr>
        <w:spacing w:before="240" w:after="0" w:line="240" w:lineRule="auto"/>
        <w:ind w:firstLine="709"/>
        <w:jc w:val="both"/>
        <w:rPr>
          <w:rFonts w:ascii="Times New Roman" w:hAnsi="Times New Roman" w:cs="Times New Roman"/>
          <w:color w:val="000000"/>
          <w:sz w:val="28"/>
          <w:szCs w:val="28"/>
        </w:rPr>
      </w:pPr>
      <w:r w:rsidRPr="007C743E">
        <w:rPr>
          <w:rFonts w:ascii="Times New Roman" w:eastAsia="Times New Roman" w:hAnsi="Times New Roman" w:cs="Times New Roman"/>
          <w:bCs/>
          <w:sz w:val="28"/>
          <w:szCs w:val="28"/>
        </w:rPr>
        <w:t>3. Анализ венозной крови</w:t>
      </w:r>
      <w:r w:rsidRPr="007C743E">
        <w:rPr>
          <w:rFonts w:ascii="Times New Roman" w:eastAsia="Times New Roman" w:hAnsi="Times New Roman" w:cs="Times New Roman"/>
          <w:sz w:val="28"/>
          <w:szCs w:val="28"/>
        </w:rPr>
        <w:t xml:space="preserve"> с целью определения следующих показателей:</w:t>
      </w:r>
    </w:p>
    <w:p w14:paraId="34736466" w14:textId="77777777" w:rsidR="00E70130" w:rsidRPr="007C743E" w:rsidRDefault="00E70130" w:rsidP="00FE3CEA">
      <w:pPr>
        <w:numPr>
          <w:ilvl w:val="0"/>
          <w:numId w:val="14"/>
        </w:numPr>
        <w:spacing w:after="0" w:line="240" w:lineRule="auto"/>
        <w:ind w:left="284"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гемоглобин (</w:t>
      </w:r>
      <w:proofErr w:type="spellStart"/>
      <w:r w:rsidRPr="007C743E">
        <w:rPr>
          <w:rFonts w:ascii="Times New Roman" w:eastAsia="Times New Roman" w:hAnsi="Times New Roman" w:cs="Times New Roman"/>
          <w:sz w:val="28"/>
          <w:szCs w:val="28"/>
        </w:rPr>
        <w:t>Hb</w:t>
      </w:r>
      <w:proofErr w:type="spellEnd"/>
      <w:r w:rsidRPr="007C743E">
        <w:rPr>
          <w:rFonts w:ascii="Times New Roman" w:eastAsia="Times New Roman" w:hAnsi="Times New Roman" w:cs="Times New Roman"/>
          <w:sz w:val="28"/>
          <w:szCs w:val="28"/>
        </w:rPr>
        <w:t>), единицы измерения — грамм на литр (г/л);</w:t>
      </w:r>
    </w:p>
    <w:p w14:paraId="49DF7851" w14:textId="77777777" w:rsidR="00E70130" w:rsidRPr="007C743E" w:rsidRDefault="00E70130" w:rsidP="00FE3CEA">
      <w:pPr>
        <w:numPr>
          <w:ilvl w:val="0"/>
          <w:numId w:val="14"/>
        </w:numPr>
        <w:spacing w:after="0" w:line="240" w:lineRule="auto"/>
        <w:ind w:left="284"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гематокрит (</w:t>
      </w:r>
      <w:proofErr w:type="spellStart"/>
      <w:r w:rsidRPr="007C743E">
        <w:rPr>
          <w:rFonts w:ascii="Times New Roman" w:eastAsia="Times New Roman" w:hAnsi="Times New Roman" w:cs="Times New Roman"/>
          <w:sz w:val="28"/>
          <w:szCs w:val="28"/>
        </w:rPr>
        <w:t>Ht</w:t>
      </w:r>
      <w:proofErr w:type="spellEnd"/>
      <w:r w:rsidRPr="007C743E">
        <w:rPr>
          <w:rFonts w:ascii="Times New Roman" w:eastAsia="Times New Roman" w:hAnsi="Times New Roman" w:cs="Times New Roman"/>
          <w:sz w:val="28"/>
          <w:szCs w:val="28"/>
        </w:rPr>
        <w:t>), единицы измерения — проценты (%);</w:t>
      </w:r>
    </w:p>
    <w:p w14:paraId="1D179E69" w14:textId="77777777" w:rsidR="00E70130" w:rsidRPr="007C743E" w:rsidRDefault="00E70130" w:rsidP="00FE3CEA">
      <w:pPr>
        <w:numPr>
          <w:ilvl w:val="0"/>
          <w:numId w:val="14"/>
        </w:numPr>
        <w:spacing w:after="0" w:line="240" w:lineRule="auto"/>
        <w:ind w:left="284"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количество эритроцитов (RBC), единицы измерения — 10¹²/л.</w:t>
      </w:r>
    </w:p>
    <w:p w14:paraId="2E24D399" w14:textId="27B3B111"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Измерения выполнялись </w:t>
      </w:r>
      <w:r w:rsidRPr="007C743E">
        <w:rPr>
          <w:rFonts w:ascii="Times New Roman" w:eastAsia="Times New Roman" w:hAnsi="Times New Roman" w:cs="Times New Roman"/>
          <w:bCs/>
          <w:sz w:val="28"/>
          <w:szCs w:val="28"/>
        </w:rPr>
        <w:t xml:space="preserve">до проведения трансфузии </w:t>
      </w:r>
      <w:proofErr w:type="spellStart"/>
      <w:r w:rsidRPr="007C743E">
        <w:rPr>
          <w:rFonts w:ascii="Times New Roman" w:eastAsia="Times New Roman" w:hAnsi="Times New Roman" w:cs="Times New Roman"/>
          <w:bCs/>
          <w:sz w:val="28"/>
          <w:szCs w:val="28"/>
        </w:rPr>
        <w:t>эритроцитосодержащих</w:t>
      </w:r>
      <w:proofErr w:type="spellEnd"/>
      <w:r w:rsidRPr="007C743E">
        <w:rPr>
          <w:rFonts w:ascii="Times New Roman" w:eastAsia="Times New Roman" w:hAnsi="Times New Roman" w:cs="Times New Roman"/>
          <w:bCs/>
          <w:sz w:val="28"/>
          <w:szCs w:val="28"/>
        </w:rPr>
        <w:t xml:space="preserve"> сред</w:t>
      </w:r>
      <w:r w:rsidRPr="007C743E">
        <w:rPr>
          <w:rFonts w:ascii="Times New Roman" w:eastAsia="Times New Roman" w:hAnsi="Times New Roman" w:cs="Times New Roman"/>
          <w:sz w:val="28"/>
          <w:szCs w:val="28"/>
        </w:rPr>
        <w:t xml:space="preserve"> и </w:t>
      </w:r>
      <w:r w:rsidRPr="007C743E">
        <w:rPr>
          <w:rFonts w:ascii="Times New Roman" w:eastAsia="Times New Roman" w:hAnsi="Times New Roman" w:cs="Times New Roman"/>
          <w:bCs/>
          <w:sz w:val="28"/>
          <w:szCs w:val="28"/>
        </w:rPr>
        <w:t>через один (1) астрономический час (60 минут) после её завершения</w:t>
      </w:r>
      <w:r w:rsidRPr="007C743E">
        <w:rPr>
          <w:rFonts w:ascii="Times New Roman" w:eastAsia="Times New Roman" w:hAnsi="Times New Roman" w:cs="Times New Roman"/>
          <w:sz w:val="28"/>
          <w:szCs w:val="28"/>
        </w:rPr>
        <w:t>.</w:t>
      </w:r>
      <w:r w:rsidR="00FE3CEA">
        <w:rPr>
          <w:rFonts w:ascii="Times New Roman" w:eastAsia="Times New Roman" w:hAnsi="Times New Roman" w:cs="Times New Roman"/>
          <w:sz w:val="28"/>
          <w:szCs w:val="28"/>
        </w:rPr>
        <w:t xml:space="preserve"> </w:t>
      </w:r>
      <w:r w:rsidRPr="007C743E">
        <w:rPr>
          <w:rFonts w:ascii="Times New Roman" w:eastAsia="Times New Roman" w:hAnsi="Times New Roman" w:cs="Times New Roman"/>
          <w:sz w:val="28"/>
          <w:szCs w:val="28"/>
        </w:rPr>
        <w:t xml:space="preserve">Для анализа использовался гематологический анализатор </w:t>
      </w:r>
      <w:proofErr w:type="spellStart"/>
      <w:r w:rsidRPr="007C743E">
        <w:rPr>
          <w:rFonts w:ascii="Times New Roman" w:eastAsia="Times New Roman" w:hAnsi="Times New Roman" w:cs="Times New Roman"/>
          <w:bCs/>
          <w:sz w:val="28"/>
          <w:szCs w:val="28"/>
        </w:rPr>
        <w:t>DxH</w:t>
      </w:r>
      <w:proofErr w:type="spellEnd"/>
      <w:r w:rsidRPr="007C743E">
        <w:rPr>
          <w:rFonts w:ascii="Times New Roman" w:eastAsia="Times New Roman" w:hAnsi="Times New Roman" w:cs="Times New Roman"/>
          <w:bCs/>
          <w:sz w:val="28"/>
          <w:szCs w:val="28"/>
        </w:rPr>
        <w:t xml:space="preserve"> 500 (</w:t>
      </w:r>
      <w:proofErr w:type="spellStart"/>
      <w:r w:rsidRPr="007C743E">
        <w:rPr>
          <w:rFonts w:ascii="Times New Roman" w:eastAsia="Times New Roman" w:hAnsi="Times New Roman" w:cs="Times New Roman"/>
          <w:bCs/>
          <w:sz w:val="28"/>
          <w:szCs w:val="28"/>
        </w:rPr>
        <w:t>Beckman</w:t>
      </w:r>
      <w:proofErr w:type="spellEnd"/>
      <w:r w:rsidRPr="007C743E">
        <w:rPr>
          <w:rFonts w:ascii="Times New Roman" w:eastAsia="Times New Roman" w:hAnsi="Times New Roman" w:cs="Times New Roman"/>
          <w:bCs/>
          <w:sz w:val="28"/>
          <w:szCs w:val="28"/>
        </w:rPr>
        <w:t xml:space="preserve"> </w:t>
      </w:r>
      <w:proofErr w:type="spellStart"/>
      <w:r w:rsidRPr="007C743E">
        <w:rPr>
          <w:rFonts w:ascii="Times New Roman" w:eastAsia="Times New Roman" w:hAnsi="Times New Roman" w:cs="Times New Roman"/>
          <w:bCs/>
          <w:sz w:val="28"/>
          <w:szCs w:val="28"/>
        </w:rPr>
        <w:t>Coulter</w:t>
      </w:r>
      <w:proofErr w:type="spellEnd"/>
      <w:r w:rsidRPr="007C743E">
        <w:rPr>
          <w:rFonts w:ascii="Times New Roman" w:eastAsia="Times New Roman" w:hAnsi="Times New Roman" w:cs="Times New Roman"/>
          <w:bCs/>
          <w:sz w:val="28"/>
          <w:szCs w:val="28"/>
        </w:rPr>
        <w:t>)</w:t>
      </w:r>
      <w:r w:rsidRPr="007C743E">
        <w:rPr>
          <w:rFonts w:ascii="Times New Roman" w:eastAsia="Times New Roman" w:hAnsi="Times New Roman" w:cs="Times New Roman"/>
          <w:sz w:val="28"/>
          <w:szCs w:val="28"/>
        </w:rPr>
        <w:t>, заводской номер ВА110835, инвентарный номер 01371081.</w:t>
      </w:r>
    </w:p>
    <w:p w14:paraId="55D669ED" w14:textId="7B7CD34C" w:rsidR="00E70130" w:rsidRPr="007C743E" w:rsidRDefault="00E70130" w:rsidP="005230FF">
      <w:pPr>
        <w:spacing w:after="0" w:line="240" w:lineRule="auto"/>
        <w:ind w:firstLine="709"/>
        <w:jc w:val="both"/>
        <w:rPr>
          <w:rFonts w:ascii="Times New Roman" w:hAnsi="Times New Roman" w:cs="Times New Roman"/>
          <w:color w:val="FF0000"/>
          <w:sz w:val="28"/>
          <w:szCs w:val="28"/>
        </w:rPr>
      </w:pPr>
      <w:r w:rsidRPr="007C743E">
        <w:rPr>
          <w:rFonts w:ascii="Times New Roman" w:hAnsi="Times New Roman" w:cs="Times New Roman"/>
          <w:sz w:val="28"/>
          <w:szCs w:val="28"/>
        </w:rPr>
        <w:t xml:space="preserve">4. Измерение сердечного выброса и сердечного индекса проводилось методом оценки времени транзита пульсовой волны- технология </w:t>
      </w:r>
      <w:proofErr w:type="spellStart"/>
      <w:r w:rsidRPr="007C743E">
        <w:rPr>
          <w:rFonts w:ascii="Times New Roman" w:hAnsi="Times New Roman" w:cs="Times New Roman"/>
          <w:color w:val="000000"/>
          <w:sz w:val="28"/>
          <w:szCs w:val="28"/>
          <w:shd w:val="clear" w:color="auto" w:fill="FFFFFF"/>
        </w:rPr>
        <w:t>esCCO</w:t>
      </w:r>
      <w:proofErr w:type="spellEnd"/>
      <w:r w:rsidRPr="007C743E">
        <w:rPr>
          <w:rFonts w:ascii="Times New Roman" w:hAnsi="Times New Roman" w:cs="Times New Roman"/>
          <w:color w:val="000000"/>
          <w:sz w:val="28"/>
          <w:szCs w:val="28"/>
          <w:shd w:val="clear" w:color="auto" w:fill="FFFFFF"/>
        </w:rPr>
        <w:t xml:space="preserve"> (</w:t>
      </w:r>
      <w:r w:rsidRPr="007C743E">
        <w:rPr>
          <w:rFonts w:ascii="Times New Roman" w:hAnsi="Times New Roman" w:cs="Times New Roman"/>
          <w:color w:val="000000"/>
          <w:sz w:val="28"/>
          <w:szCs w:val="28"/>
          <w:shd w:val="clear" w:color="auto" w:fill="FFFFFF"/>
          <w:lang w:val="en-US"/>
        </w:rPr>
        <w:t>Estimated</w:t>
      </w:r>
      <w:r w:rsidRPr="007C743E">
        <w:rPr>
          <w:rFonts w:ascii="Times New Roman" w:hAnsi="Times New Roman" w:cs="Times New Roman"/>
          <w:color w:val="000000"/>
          <w:sz w:val="28"/>
          <w:szCs w:val="28"/>
          <w:shd w:val="clear" w:color="auto" w:fill="FFFFFF"/>
        </w:rPr>
        <w:t xml:space="preserve"> </w:t>
      </w:r>
      <w:r w:rsidRPr="007C743E">
        <w:rPr>
          <w:rFonts w:ascii="Times New Roman" w:hAnsi="Times New Roman" w:cs="Times New Roman"/>
          <w:color w:val="000000"/>
          <w:sz w:val="28"/>
          <w:szCs w:val="28"/>
          <w:shd w:val="clear" w:color="auto" w:fill="FFFFFF"/>
          <w:lang w:val="en-US"/>
        </w:rPr>
        <w:t>continuous</w:t>
      </w:r>
      <w:r w:rsidRPr="007C743E">
        <w:rPr>
          <w:rFonts w:ascii="Times New Roman" w:hAnsi="Times New Roman" w:cs="Times New Roman"/>
          <w:color w:val="000000"/>
          <w:sz w:val="28"/>
          <w:szCs w:val="28"/>
          <w:shd w:val="clear" w:color="auto" w:fill="FFFFFF"/>
        </w:rPr>
        <w:t xml:space="preserve"> </w:t>
      </w:r>
      <w:r w:rsidRPr="007C743E">
        <w:rPr>
          <w:rFonts w:ascii="Times New Roman" w:hAnsi="Times New Roman" w:cs="Times New Roman"/>
          <w:color w:val="000000"/>
          <w:sz w:val="28"/>
          <w:szCs w:val="28"/>
          <w:shd w:val="clear" w:color="auto" w:fill="FFFFFF"/>
          <w:lang w:val="en-US"/>
        </w:rPr>
        <w:t>cardiac</w:t>
      </w:r>
      <w:r w:rsidRPr="007C743E">
        <w:rPr>
          <w:rFonts w:ascii="Times New Roman" w:hAnsi="Times New Roman" w:cs="Times New Roman"/>
          <w:color w:val="000000"/>
          <w:sz w:val="28"/>
          <w:szCs w:val="28"/>
          <w:shd w:val="clear" w:color="auto" w:fill="FFFFFF"/>
        </w:rPr>
        <w:t xml:space="preserve"> </w:t>
      </w:r>
      <w:r w:rsidRPr="007C743E">
        <w:rPr>
          <w:rFonts w:ascii="Times New Roman" w:hAnsi="Times New Roman" w:cs="Times New Roman"/>
          <w:color w:val="000000"/>
          <w:sz w:val="28"/>
          <w:szCs w:val="28"/>
          <w:shd w:val="clear" w:color="auto" w:fill="FFFFFF"/>
          <w:lang w:val="en-US"/>
        </w:rPr>
        <w:t>output</w:t>
      </w:r>
      <w:r w:rsidRPr="007C743E">
        <w:rPr>
          <w:rFonts w:ascii="Times New Roman" w:hAnsi="Times New Roman" w:cs="Times New Roman"/>
          <w:color w:val="000000"/>
          <w:sz w:val="28"/>
          <w:szCs w:val="28"/>
          <w:shd w:val="clear" w:color="auto" w:fill="FFFFFF"/>
        </w:rPr>
        <w:t xml:space="preserve">), монитором </w:t>
      </w:r>
      <w:proofErr w:type="spellStart"/>
      <w:r w:rsidRPr="007C743E">
        <w:rPr>
          <w:rFonts w:ascii="Times New Roman" w:hAnsi="Times New Roman" w:cs="Times New Roman"/>
          <w:sz w:val="28"/>
          <w:szCs w:val="28"/>
        </w:rPr>
        <w:t>LifeScope</w:t>
      </w:r>
      <w:proofErr w:type="spellEnd"/>
      <w:r w:rsidRPr="007C743E">
        <w:rPr>
          <w:rFonts w:ascii="Times New Roman" w:hAnsi="Times New Roman" w:cs="Times New Roman"/>
          <w:sz w:val="28"/>
          <w:szCs w:val="28"/>
        </w:rPr>
        <w:t xml:space="preserve"> BSM-3763K, </w:t>
      </w:r>
      <w:proofErr w:type="spellStart"/>
      <w:r w:rsidRPr="007C743E">
        <w:rPr>
          <w:rFonts w:ascii="Times New Roman" w:hAnsi="Times New Roman" w:cs="Times New Roman"/>
          <w:sz w:val="28"/>
          <w:szCs w:val="28"/>
        </w:rPr>
        <w:t>Nihon</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Kohden</w:t>
      </w:r>
      <w:proofErr w:type="spellEnd"/>
      <w:r w:rsidRPr="007C743E">
        <w:rPr>
          <w:rFonts w:ascii="Times New Roman" w:hAnsi="Times New Roman" w:cs="Times New Roman"/>
          <w:sz w:val="28"/>
          <w:szCs w:val="28"/>
        </w:rPr>
        <w:t xml:space="preserve"> Corporation, Япония (Заводской номер 02444) </w:t>
      </w:r>
      <w:r w:rsidRPr="007C743E">
        <w:rPr>
          <w:rFonts w:ascii="Times New Roman" w:hAnsi="Times New Roman" w:cs="Times New Roman"/>
          <w:color w:val="000000"/>
          <w:sz w:val="28"/>
          <w:szCs w:val="28"/>
        </w:rPr>
        <w:t>до проведения гемотрансфузии. При выявлении уровня сердечного индекса менее 2 л/</w:t>
      </w:r>
      <w:r w:rsidRPr="007C743E">
        <w:rPr>
          <w:rFonts w:ascii="Times New Roman" w:hAnsi="Times New Roman" w:cs="Times New Roman"/>
          <w:color w:val="000000"/>
          <w:sz w:val="28"/>
          <w:szCs w:val="28"/>
          <w:lang w:val="kk-KZ"/>
        </w:rPr>
        <w:t>метр</w:t>
      </w:r>
      <w:r w:rsidRPr="007C743E">
        <w:rPr>
          <w:rFonts w:ascii="Times New Roman" w:hAnsi="Times New Roman" w:cs="Times New Roman"/>
          <w:color w:val="000000"/>
          <w:sz w:val="28"/>
          <w:szCs w:val="28"/>
          <w:vertAlign w:val="superscript"/>
        </w:rPr>
        <w:t>2</w:t>
      </w:r>
      <w:r w:rsidRPr="007C743E">
        <w:rPr>
          <w:rFonts w:ascii="Times New Roman" w:hAnsi="Times New Roman" w:cs="Times New Roman"/>
          <w:color w:val="000000"/>
          <w:sz w:val="28"/>
          <w:szCs w:val="28"/>
        </w:rPr>
        <w:t>/минуту, пациент исключался из исследования.</w:t>
      </w:r>
    </w:p>
    <w:p w14:paraId="1DAA7EAB" w14:textId="77777777" w:rsidR="00E70130" w:rsidRPr="007C743E" w:rsidRDefault="00E70130" w:rsidP="005230FF">
      <w:pPr>
        <w:spacing w:after="0" w:line="240" w:lineRule="auto"/>
        <w:ind w:firstLine="709"/>
        <w:jc w:val="both"/>
        <w:rPr>
          <w:rFonts w:ascii="Times New Roman" w:hAnsi="Times New Roman" w:cs="Times New Roman"/>
          <w:color w:val="FF0000"/>
          <w:sz w:val="28"/>
          <w:szCs w:val="28"/>
        </w:rPr>
      </w:pPr>
      <w:r w:rsidRPr="007C743E">
        <w:rPr>
          <w:rFonts w:ascii="Times New Roman" w:hAnsi="Times New Roman" w:cs="Times New Roman"/>
          <w:sz w:val="28"/>
          <w:szCs w:val="28"/>
        </w:rPr>
        <w:t xml:space="preserve">5. Измерения показателей частоты дыхания (ЧД), частоты сердечных сокращений (ЧСС), неинвазивного артериального давления (НИАД) проводились </w:t>
      </w:r>
      <w:r w:rsidRPr="007C743E">
        <w:rPr>
          <w:rFonts w:ascii="Times New Roman" w:hAnsi="Times New Roman" w:cs="Times New Roman"/>
          <w:color w:val="000000"/>
          <w:sz w:val="28"/>
          <w:szCs w:val="28"/>
          <w:shd w:val="clear" w:color="auto" w:fill="FFFFFF"/>
        </w:rPr>
        <w:t xml:space="preserve">монитором </w:t>
      </w:r>
      <w:proofErr w:type="spellStart"/>
      <w:r w:rsidRPr="007C743E">
        <w:rPr>
          <w:rFonts w:ascii="Times New Roman" w:hAnsi="Times New Roman" w:cs="Times New Roman"/>
          <w:sz w:val="28"/>
          <w:szCs w:val="28"/>
        </w:rPr>
        <w:t>LifeScope</w:t>
      </w:r>
      <w:proofErr w:type="spellEnd"/>
      <w:r w:rsidRPr="007C743E">
        <w:rPr>
          <w:rFonts w:ascii="Times New Roman" w:hAnsi="Times New Roman" w:cs="Times New Roman"/>
          <w:sz w:val="28"/>
          <w:szCs w:val="28"/>
        </w:rPr>
        <w:t xml:space="preserve"> BSM-3763K, </w:t>
      </w:r>
      <w:proofErr w:type="spellStart"/>
      <w:r w:rsidRPr="007C743E">
        <w:rPr>
          <w:rFonts w:ascii="Times New Roman" w:hAnsi="Times New Roman" w:cs="Times New Roman"/>
          <w:sz w:val="28"/>
          <w:szCs w:val="28"/>
        </w:rPr>
        <w:t>Nihon</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Kohden</w:t>
      </w:r>
      <w:proofErr w:type="spellEnd"/>
      <w:r w:rsidRPr="007C743E">
        <w:rPr>
          <w:rFonts w:ascii="Times New Roman" w:hAnsi="Times New Roman" w:cs="Times New Roman"/>
          <w:sz w:val="28"/>
          <w:szCs w:val="28"/>
        </w:rPr>
        <w:t xml:space="preserve"> Corporation, Япония (Заводской номер 02444), начинались </w:t>
      </w:r>
      <w:r w:rsidRPr="007C743E">
        <w:rPr>
          <w:rFonts w:ascii="Times New Roman" w:hAnsi="Times New Roman" w:cs="Times New Roman"/>
          <w:color w:val="000000"/>
          <w:sz w:val="28"/>
          <w:szCs w:val="28"/>
        </w:rPr>
        <w:t xml:space="preserve">до начала  проведения трансфузии </w:t>
      </w:r>
      <w:proofErr w:type="spellStart"/>
      <w:r w:rsidRPr="007C743E">
        <w:rPr>
          <w:rFonts w:ascii="Times New Roman" w:hAnsi="Times New Roman" w:cs="Times New Roman"/>
          <w:color w:val="000000"/>
          <w:sz w:val="28"/>
          <w:szCs w:val="28"/>
        </w:rPr>
        <w:t>эритроцитосодержащих</w:t>
      </w:r>
      <w:proofErr w:type="spellEnd"/>
      <w:r w:rsidRPr="007C743E">
        <w:rPr>
          <w:rFonts w:ascii="Times New Roman" w:hAnsi="Times New Roman" w:cs="Times New Roman"/>
          <w:color w:val="000000"/>
          <w:sz w:val="28"/>
          <w:szCs w:val="28"/>
        </w:rPr>
        <w:t xml:space="preserve"> сред и продолжались в течение всей трансфузии с окончанием не ранее чем через один  астрономический час (60 минут) после окончания трансфузии </w:t>
      </w:r>
      <w:proofErr w:type="spellStart"/>
      <w:r w:rsidRPr="007C743E">
        <w:rPr>
          <w:rFonts w:ascii="Times New Roman" w:hAnsi="Times New Roman" w:cs="Times New Roman"/>
          <w:color w:val="000000"/>
          <w:sz w:val="28"/>
          <w:szCs w:val="28"/>
        </w:rPr>
        <w:t>эритроцитосодержащих</w:t>
      </w:r>
      <w:proofErr w:type="spellEnd"/>
      <w:r w:rsidRPr="007C743E">
        <w:rPr>
          <w:rFonts w:ascii="Times New Roman" w:hAnsi="Times New Roman" w:cs="Times New Roman"/>
          <w:color w:val="000000"/>
          <w:sz w:val="28"/>
          <w:szCs w:val="28"/>
        </w:rPr>
        <w:t xml:space="preserve"> сред.</w:t>
      </w:r>
    </w:p>
    <w:p w14:paraId="48F25027" w14:textId="0DC83B2A" w:rsidR="00E70130" w:rsidRPr="007C743E" w:rsidRDefault="00E70130" w:rsidP="005230FF">
      <w:pPr>
        <w:pStyle w:val="NormalWeb"/>
        <w:spacing w:before="0" w:beforeAutospacing="0" w:after="0" w:afterAutospacing="0"/>
        <w:ind w:firstLine="709"/>
        <w:jc w:val="both"/>
        <w:rPr>
          <w:sz w:val="28"/>
          <w:szCs w:val="28"/>
        </w:rPr>
      </w:pPr>
      <w:r w:rsidRPr="007C743E">
        <w:rPr>
          <w:sz w:val="28"/>
          <w:szCs w:val="28"/>
        </w:rPr>
        <w:t>Расчёт физиологических параметров доставки и потребления кислорода проводился по следующим формулам [</w:t>
      </w:r>
      <w:r w:rsidR="00173AA5" w:rsidRPr="007C743E">
        <w:rPr>
          <w:sz w:val="28"/>
          <w:szCs w:val="28"/>
        </w:rPr>
        <w:t>97</w:t>
      </w:r>
      <w:r w:rsidR="00693FD1" w:rsidRPr="00693FD1">
        <w:rPr>
          <w:sz w:val="28"/>
          <w:szCs w:val="28"/>
        </w:rPr>
        <w:t xml:space="preserve">, </w:t>
      </w:r>
      <w:r w:rsidR="00693FD1">
        <w:rPr>
          <w:sz w:val="28"/>
          <w:szCs w:val="28"/>
          <w:lang w:val="en-US"/>
        </w:rPr>
        <w:t>c</w:t>
      </w:r>
      <w:r w:rsidR="00693FD1" w:rsidRPr="00693FD1">
        <w:rPr>
          <w:sz w:val="28"/>
          <w:szCs w:val="28"/>
        </w:rPr>
        <w:t>.348</w:t>
      </w:r>
      <w:r w:rsidRPr="007C743E">
        <w:rPr>
          <w:sz w:val="28"/>
          <w:szCs w:val="28"/>
        </w:rPr>
        <w:t>]:</w:t>
      </w:r>
    </w:p>
    <w:p w14:paraId="12F9C708" w14:textId="6FFB3AC6" w:rsidR="00E70130" w:rsidRDefault="00E70130" w:rsidP="005230FF">
      <w:pPr>
        <w:spacing w:after="0" w:line="240" w:lineRule="auto"/>
        <w:ind w:firstLine="709"/>
        <w:jc w:val="both"/>
        <w:rPr>
          <w:rFonts w:ascii="Times New Roman" w:hAnsi="Times New Roman" w:cs="Times New Roman"/>
          <w:sz w:val="28"/>
          <w:szCs w:val="28"/>
          <w:lang w:val="en-US"/>
        </w:rPr>
      </w:pPr>
      <w:r w:rsidRPr="007C743E">
        <w:rPr>
          <w:rFonts w:ascii="Times New Roman" w:hAnsi="Times New Roman" w:cs="Times New Roman"/>
          <w:sz w:val="28"/>
          <w:szCs w:val="28"/>
        </w:rPr>
        <w:lastRenderedPageBreak/>
        <w:t>Общее содержание кислорода в артериальной крови (</w:t>
      </w:r>
      <w:proofErr w:type="spellStart"/>
      <w:r w:rsidRPr="007C743E">
        <w:rPr>
          <w:rFonts w:ascii="Times New Roman" w:hAnsi="Times New Roman" w:cs="Times New Roman"/>
          <w:sz w:val="28"/>
          <w:szCs w:val="28"/>
          <w:lang w:val="en-US"/>
        </w:rPr>
        <w:t>CtaO</w:t>
      </w:r>
      <w:proofErr w:type="spellEnd"/>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рассчитывалось по формуле: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978"/>
      </w:tblGrid>
      <w:tr w:rsidR="00693FD1" w14:paraId="70FD5FE4" w14:textId="77777777" w:rsidTr="00E3571F">
        <w:trPr>
          <w:trHeight w:val="639"/>
        </w:trPr>
        <w:tc>
          <w:tcPr>
            <w:tcW w:w="7650" w:type="dxa"/>
            <w:vAlign w:val="center"/>
          </w:tcPr>
          <w:p w14:paraId="3C653A4B" w14:textId="43CE0E7A" w:rsidR="00693FD1" w:rsidRPr="00693FD1" w:rsidRDefault="00693FD1" w:rsidP="00E3571F">
            <w:pPr>
              <w:ind w:firstLine="709"/>
              <w:jc w:val="center"/>
              <w:rPr>
                <w:rFonts w:ascii="Times New Roman" w:hAnsi="Times New Roman" w:cs="Times New Roman"/>
                <w:b/>
                <w:sz w:val="28"/>
                <w:szCs w:val="28"/>
                <w:lang w:val="en-US"/>
              </w:rPr>
            </w:pPr>
            <w:r w:rsidRPr="007C743E">
              <w:rPr>
                <w:rFonts w:ascii="Times New Roman" w:hAnsi="Times New Roman" w:cs="Times New Roman"/>
                <w:b/>
                <w:sz w:val="28"/>
                <w:szCs w:val="28"/>
                <w:lang w:val="en-US"/>
              </w:rPr>
              <w:t>CtaO</w:t>
            </w:r>
            <w:r w:rsidRPr="007C743E">
              <w:rPr>
                <w:rFonts w:ascii="Times New Roman" w:hAnsi="Times New Roman" w:cs="Times New Roman"/>
                <w:b/>
                <w:sz w:val="28"/>
                <w:szCs w:val="28"/>
                <w:vertAlign w:val="subscript"/>
                <w:lang w:val="en-US"/>
              </w:rPr>
              <w:t>2</w:t>
            </w:r>
            <w:r w:rsidRPr="007C743E">
              <w:rPr>
                <w:rFonts w:ascii="Times New Roman" w:hAnsi="Times New Roman" w:cs="Times New Roman"/>
                <w:b/>
                <w:sz w:val="28"/>
                <w:szCs w:val="28"/>
                <w:lang w:val="en-US"/>
              </w:rPr>
              <w:t>=1,34×Hb×(SaO</w:t>
            </w:r>
            <w:r w:rsidRPr="007C743E">
              <w:rPr>
                <w:rFonts w:ascii="Times New Roman" w:hAnsi="Times New Roman" w:cs="Times New Roman"/>
                <w:b/>
                <w:sz w:val="28"/>
                <w:szCs w:val="28"/>
                <w:vertAlign w:val="subscript"/>
                <w:lang w:val="en-US"/>
              </w:rPr>
              <w:t>2</w:t>
            </w:r>
            <w:r w:rsidRPr="007C743E">
              <w:rPr>
                <w:rFonts w:ascii="Times New Roman" w:hAnsi="Times New Roman" w:cs="Times New Roman"/>
                <w:b/>
                <w:sz w:val="28"/>
                <w:szCs w:val="28"/>
                <w:lang w:val="en-US"/>
              </w:rPr>
              <w:t>/</w:t>
            </w:r>
            <w:proofErr w:type="gramStart"/>
            <w:r w:rsidRPr="007C743E">
              <w:rPr>
                <w:rFonts w:ascii="Times New Roman" w:hAnsi="Times New Roman" w:cs="Times New Roman"/>
                <w:b/>
                <w:sz w:val="28"/>
                <w:szCs w:val="28"/>
                <w:lang w:val="en-US"/>
              </w:rPr>
              <w:t>100)+</w:t>
            </w:r>
            <w:proofErr w:type="gramEnd"/>
            <w:r w:rsidRPr="007C743E">
              <w:rPr>
                <w:rFonts w:ascii="Times New Roman" w:hAnsi="Times New Roman" w:cs="Times New Roman"/>
                <w:b/>
                <w:sz w:val="28"/>
                <w:szCs w:val="28"/>
                <w:lang w:val="en-US"/>
              </w:rPr>
              <w:t>0,031×PaO</w:t>
            </w:r>
            <w:r w:rsidRPr="007C743E">
              <w:rPr>
                <w:rFonts w:ascii="Times New Roman" w:hAnsi="Times New Roman" w:cs="Times New Roman"/>
                <w:b/>
                <w:sz w:val="28"/>
                <w:szCs w:val="28"/>
                <w:vertAlign w:val="subscript"/>
                <w:lang w:val="en-US"/>
              </w:rPr>
              <w:t>2</w:t>
            </w:r>
            <w:r w:rsidRPr="007C743E">
              <w:rPr>
                <w:rFonts w:ascii="Times New Roman" w:hAnsi="Times New Roman" w:cs="Times New Roman"/>
                <w:b/>
                <w:sz w:val="28"/>
                <w:szCs w:val="28"/>
                <w:lang w:val="en-US"/>
              </w:rPr>
              <w:t xml:space="preserve">, </w:t>
            </w:r>
            <w:r w:rsidRPr="007C743E">
              <w:rPr>
                <w:rFonts w:ascii="Times New Roman" w:hAnsi="Times New Roman" w:cs="Times New Roman"/>
                <w:b/>
                <w:sz w:val="28"/>
                <w:szCs w:val="28"/>
              </w:rPr>
              <w:t>мл</w:t>
            </w:r>
            <w:r w:rsidRPr="007C743E">
              <w:rPr>
                <w:rFonts w:ascii="Times New Roman" w:hAnsi="Times New Roman" w:cs="Times New Roman"/>
                <w:b/>
                <w:sz w:val="28"/>
                <w:szCs w:val="28"/>
                <w:lang w:val="en-US"/>
              </w:rPr>
              <w:t>/</w:t>
            </w:r>
            <w:r w:rsidRPr="007C743E">
              <w:rPr>
                <w:rFonts w:ascii="Times New Roman" w:hAnsi="Times New Roman" w:cs="Times New Roman"/>
                <w:b/>
                <w:sz w:val="28"/>
                <w:szCs w:val="28"/>
              </w:rPr>
              <w:t>л</w:t>
            </w:r>
          </w:p>
        </w:tc>
        <w:tc>
          <w:tcPr>
            <w:tcW w:w="1978" w:type="dxa"/>
            <w:vAlign w:val="center"/>
          </w:tcPr>
          <w:p w14:paraId="127A1828" w14:textId="1E6C6B48" w:rsidR="00693FD1" w:rsidRDefault="00693FD1" w:rsidP="00E3571F">
            <w:pPr>
              <w:jc w:val="right"/>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b/>
                <w:sz w:val="28"/>
                <w:szCs w:val="28"/>
                <w:lang w:val="en-US"/>
              </w:rPr>
              <w:t>2</w:t>
            </w:r>
            <w:r>
              <w:rPr>
                <w:rFonts w:ascii="Times New Roman" w:hAnsi="Times New Roman" w:cs="Times New Roman"/>
                <w:b/>
                <w:sz w:val="28"/>
                <w:szCs w:val="28"/>
                <w:lang w:val="en-US"/>
              </w:rPr>
              <w:t>.1</w:t>
            </w:r>
            <w:r>
              <w:rPr>
                <w:rFonts w:ascii="Times New Roman" w:hAnsi="Times New Roman" w:cs="Times New Roman"/>
                <w:b/>
                <w:sz w:val="28"/>
                <w:szCs w:val="28"/>
              </w:rPr>
              <w:t>)</w:t>
            </w:r>
          </w:p>
        </w:tc>
      </w:tr>
    </w:tbl>
    <w:p w14:paraId="4615111E" w14:textId="77777777" w:rsidR="00E70130" w:rsidRPr="007C743E" w:rsidRDefault="00E70130" w:rsidP="00693FD1">
      <w:pPr>
        <w:autoSpaceDE w:val="0"/>
        <w:autoSpaceDN w:val="0"/>
        <w:adjustRightInd w:val="0"/>
        <w:spacing w:after="0" w:line="240" w:lineRule="auto"/>
        <w:ind w:firstLine="708"/>
        <w:jc w:val="both"/>
        <w:rPr>
          <w:rFonts w:ascii="Times New Roman" w:hAnsi="Times New Roman" w:cs="Times New Roman"/>
          <w:sz w:val="28"/>
          <w:szCs w:val="28"/>
        </w:rPr>
      </w:pPr>
      <w:r w:rsidRPr="007C743E">
        <w:rPr>
          <w:rFonts w:ascii="Times New Roman" w:hAnsi="Times New Roman" w:cs="Times New Roman"/>
          <w:sz w:val="28"/>
          <w:szCs w:val="28"/>
        </w:rPr>
        <w:t xml:space="preserve">где 1,34-константа </w:t>
      </w:r>
      <w:proofErr w:type="spellStart"/>
      <w:r w:rsidRPr="007C743E">
        <w:rPr>
          <w:rFonts w:ascii="Times New Roman" w:hAnsi="Times New Roman" w:cs="Times New Roman"/>
          <w:sz w:val="28"/>
          <w:szCs w:val="28"/>
        </w:rPr>
        <w:t>Гюффнера</w:t>
      </w:r>
      <w:proofErr w:type="spellEnd"/>
      <w:r w:rsidRPr="007C743E">
        <w:rPr>
          <w:rFonts w:ascii="Times New Roman" w:hAnsi="Times New Roman" w:cs="Times New Roman"/>
          <w:sz w:val="28"/>
          <w:szCs w:val="28"/>
        </w:rPr>
        <w:t xml:space="preserve"> (объем кислорода, который способен связать 1 </w:t>
      </w:r>
      <w:r w:rsidRPr="007C743E">
        <w:rPr>
          <w:rFonts w:ascii="Times New Roman" w:hAnsi="Times New Roman" w:cs="Times New Roman"/>
          <w:iCs/>
          <w:sz w:val="28"/>
          <w:szCs w:val="28"/>
        </w:rPr>
        <w:t xml:space="preserve">грамм </w:t>
      </w:r>
      <w:r w:rsidRPr="007C743E">
        <w:rPr>
          <w:rFonts w:ascii="Times New Roman" w:hAnsi="Times New Roman" w:cs="Times New Roman"/>
          <w:sz w:val="28"/>
          <w:szCs w:val="28"/>
        </w:rPr>
        <w:t xml:space="preserve">гемоглобина), </w:t>
      </w:r>
      <w:proofErr w:type="spellStart"/>
      <w:r w:rsidRPr="007C743E">
        <w:rPr>
          <w:rFonts w:ascii="Times New Roman" w:hAnsi="Times New Roman" w:cs="Times New Roman"/>
          <w:sz w:val="28"/>
          <w:szCs w:val="28"/>
        </w:rPr>
        <w:t>Hb</w:t>
      </w:r>
      <w:proofErr w:type="spellEnd"/>
      <w:r w:rsidRPr="007C743E">
        <w:rPr>
          <w:rFonts w:ascii="Times New Roman" w:hAnsi="Times New Roman" w:cs="Times New Roman"/>
          <w:sz w:val="28"/>
          <w:szCs w:val="28"/>
        </w:rPr>
        <w:t xml:space="preserve"> — концентрация гемоглобина в крови (г/л); </w:t>
      </w:r>
      <w:proofErr w:type="spellStart"/>
      <w:r w:rsidRPr="007C743E">
        <w:rPr>
          <w:rFonts w:ascii="Times New Roman" w:hAnsi="Times New Roman" w:cs="Times New Roman"/>
          <w:sz w:val="28"/>
          <w:szCs w:val="28"/>
        </w:rPr>
        <w:t>SaO</w:t>
      </w:r>
      <w:proofErr w:type="spellEnd"/>
      <w:r w:rsidRPr="007C743E">
        <w:rPr>
          <w:rFonts w:ascii="Times New Roman" w:hAnsi="Times New Roman" w:cs="Times New Roman"/>
          <w:sz w:val="28"/>
          <w:szCs w:val="28"/>
        </w:rPr>
        <w:t xml:space="preserve">₂ — процент насыщения гемоглобина кислородом в артериальной крови; </w:t>
      </w:r>
      <w:proofErr w:type="spellStart"/>
      <w:r w:rsidRPr="007C743E">
        <w:rPr>
          <w:rFonts w:ascii="Times New Roman" w:hAnsi="Times New Roman" w:cs="Times New Roman"/>
          <w:sz w:val="28"/>
          <w:szCs w:val="28"/>
        </w:rPr>
        <w:t>PaO</w:t>
      </w:r>
      <w:proofErr w:type="spellEnd"/>
      <w:r w:rsidRPr="007C743E">
        <w:rPr>
          <w:rFonts w:ascii="Times New Roman" w:hAnsi="Times New Roman" w:cs="Times New Roman"/>
          <w:sz w:val="28"/>
          <w:szCs w:val="28"/>
        </w:rPr>
        <w:t>₂ — показатель парциального давления кислорода в артериальной крови (мм рт. ст.).</w:t>
      </w:r>
    </w:p>
    <w:p w14:paraId="58A3774A" w14:textId="77777777" w:rsidR="00693FD1" w:rsidRDefault="00E70130" w:rsidP="005230FF">
      <w:pPr>
        <w:spacing w:after="0" w:line="240" w:lineRule="auto"/>
        <w:ind w:firstLine="709"/>
        <w:jc w:val="both"/>
        <w:rPr>
          <w:rFonts w:ascii="Times New Roman" w:hAnsi="Times New Roman" w:cs="Times New Roman"/>
          <w:sz w:val="28"/>
          <w:szCs w:val="28"/>
          <w:lang w:val="en-US"/>
        </w:rPr>
      </w:pPr>
      <w:r w:rsidRPr="007C743E">
        <w:rPr>
          <w:rFonts w:ascii="Times New Roman" w:hAnsi="Times New Roman" w:cs="Times New Roman"/>
          <w:sz w:val="28"/>
          <w:szCs w:val="28"/>
        </w:rPr>
        <w:t>Общее содержание кислорода в центральной венозной крови (</w:t>
      </w:r>
      <w:proofErr w:type="spellStart"/>
      <w:r w:rsidRPr="007C743E">
        <w:rPr>
          <w:rFonts w:ascii="Times New Roman" w:hAnsi="Times New Roman" w:cs="Times New Roman"/>
          <w:sz w:val="28"/>
          <w:szCs w:val="28"/>
        </w:rPr>
        <w:t>CtvO</w:t>
      </w:r>
      <w:proofErr w:type="spellEnd"/>
      <w:r w:rsidRPr="007C743E">
        <w:rPr>
          <w:rFonts w:ascii="Times New Roman" w:hAnsi="Times New Roman" w:cs="Times New Roman"/>
          <w:sz w:val="28"/>
          <w:szCs w:val="28"/>
        </w:rPr>
        <w:t>₂) рассчитывали по формуле: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978"/>
      </w:tblGrid>
      <w:tr w:rsidR="00693FD1" w14:paraId="6A7B6AAC" w14:textId="77777777" w:rsidTr="00E3571F">
        <w:trPr>
          <w:trHeight w:val="639"/>
        </w:trPr>
        <w:tc>
          <w:tcPr>
            <w:tcW w:w="7650" w:type="dxa"/>
            <w:vAlign w:val="center"/>
          </w:tcPr>
          <w:p w14:paraId="601BD9A2" w14:textId="152C3013" w:rsidR="00693FD1" w:rsidRPr="00693FD1" w:rsidRDefault="00693FD1" w:rsidP="00E3571F">
            <w:pPr>
              <w:ind w:firstLine="709"/>
              <w:jc w:val="center"/>
              <w:rPr>
                <w:rFonts w:ascii="Times New Roman" w:hAnsi="Times New Roman" w:cs="Times New Roman"/>
                <w:b/>
                <w:sz w:val="28"/>
                <w:szCs w:val="28"/>
                <w:lang w:val="en-US"/>
              </w:rPr>
            </w:pPr>
            <w:proofErr w:type="spellStart"/>
            <w:r w:rsidRPr="00693FD1">
              <w:rPr>
                <w:rStyle w:val="Strong"/>
                <w:rFonts w:ascii="Times New Roman" w:hAnsi="Times New Roman" w:cs="Times New Roman"/>
                <w:sz w:val="28"/>
                <w:szCs w:val="28"/>
                <w:lang w:val="en-US"/>
              </w:rPr>
              <w:t>CtvO</w:t>
            </w:r>
            <w:proofErr w:type="spellEnd"/>
            <w:r w:rsidRPr="00693FD1">
              <w:rPr>
                <w:rStyle w:val="Strong"/>
                <w:rFonts w:ascii="Times New Roman" w:hAnsi="Times New Roman" w:cs="Times New Roman"/>
                <w:sz w:val="28"/>
                <w:szCs w:val="28"/>
                <w:lang w:val="en-US"/>
              </w:rPr>
              <w:t>₂ = 1,34 × Hb × (</w:t>
            </w:r>
            <w:proofErr w:type="spellStart"/>
            <w:r w:rsidRPr="00693FD1">
              <w:rPr>
                <w:rStyle w:val="Strong"/>
                <w:rFonts w:ascii="Times New Roman" w:hAnsi="Times New Roman" w:cs="Times New Roman"/>
                <w:sz w:val="28"/>
                <w:szCs w:val="28"/>
                <w:lang w:val="en-US"/>
              </w:rPr>
              <w:t>ScvO</w:t>
            </w:r>
            <w:proofErr w:type="spellEnd"/>
            <w:r w:rsidRPr="00693FD1">
              <w:rPr>
                <w:rStyle w:val="Strong"/>
                <w:rFonts w:ascii="Times New Roman" w:hAnsi="Times New Roman" w:cs="Times New Roman"/>
                <w:sz w:val="28"/>
                <w:szCs w:val="28"/>
                <w:lang w:val="en-US"/>
              </w:rPr>
              <w:t xml:space="preserve">₂/100) + 0,031 × </w:t>
            </w:r>
            <w:proofErr w:type="spellStart"/>
            <w:r w:rsidRPr="00693FD1">
              <w:rPr>
                <w:rStyle w:val="Strong"/>
                <w:rFonts w:ascii="Times New Roman" w:hAnsi="Times New Roman" w:cs="Times New Roman"/>
                <w:sz w:val="28"/>
                <w:szCs w:val="28"/>
                <w:lang w:val="en-US"/>
              </w:rPr>
              <w:t>PvO</w:t>
            </w:r>
            <w:proofErr w:type="spellEnd"/>
            <w:r w:rsidRPr="00693FD1">
              <w:rPr>
                <w:rStyle w:val="Strong"/>
                <w:rFonts w:ascii="Times New Roman" w:hAnsi="Times New Roman" w:cs="Times New Roman"/>
                <w:sz w:val="28"/>
                <w:szCs w:val="28"/>
                <w:lang w:val="en-US"/>
              </w:rPr>
              <w:t>₂</w:t>
            </w:r>
            <w:r w:rsidRPr="00693FD1">
              <w:rPr>
                <w:rFonts w:ascii="Times New Roman" w:hAnsi="Times New Roman" w:cs="Times New Roman"/>
                <w:sz w:val="28"/>
                <w:szCs w:val="28"/>
                <w:lang w:val="en-US"/>
              </w:rPr>
              <w:t xml:space="preserve">, </w:t>
            </w:r>
            <w:r w:rsidRPr="007C743E">
              <w:rPr>
                <w:rFonts w:ascii="Times New Roman" w:hAnsi="Times New Roman" w:cs="Times New Roman"/>
                <w:b/>
                <w:sz w:val="28"/>
                <w:szCs w:val="28"/>
              </w:rPr>
              <w:t>мл</w:t>
            </w:r>
            <w:r w:rsidRPr="00693FD1">
              <w:rPr>
                <w:rFonts w:ascii="Times New Roman" w:hAnsi="Times New Roman" w:cs="Times New Roman"/>
                <w:b/>
                <w:sz w:val="28"/>
                <w:szCs w:val="28"/>
                <w:lang w:val="en-US"/>
              </w:rPr>
              <w:t>/</w:t>
            </w:r>
            <w:r w:rsidRPr="007C743E">
              <w:rPr>
                <w:rFonts w:ascii="Times New Roman" w:hAnsi="Times New Roman" w:cs="Times New Roman"/>
                <w:b/>
                <w:sz w:val="28"/>
                <w:szCs w:val="28"/>
              </w:rPr>
              <w:t>л</w:t>
            </w:r>
          </w:p>
        </w:tc>
        <w:tc>
          <w:tcPr>
            <w:tcW w:w="1978" w:type="dxa"/>
            <w:vAlign w:val="center"/>
          </w:tcPr>
          <w:p w14:paraId="27791084" w14:textId="6B14F65F" w:rsidR="00693FD1" w:rsidRDefault="00693FD1" w:rsidP="00E3571F">
            <w:pPr>
              <w:jc w:val="right"/>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b/>
                <w:sz w:val="28"/>
                <w:szCs w:val="28"/>
                <w:lang w:val="en-US"/>
              </w:rPr>
              <w:t>2</w:t>
            </w:r>
            <w:r>
              <w:rPr>
                <w:rFonts w:ascii="Times New Roman" w:hAnsi="Times New Roman" w:cs="Times New Roman"/>
                <w:b/>
                <w:sz w:val="28"/>
                <w:szCs w:val="28"/>
                <w:lang w:val="en-US"/>
              </w:rPr>
              <w:t>.</w:t>
            </w:r>
            <w:r>
              <w:rPr>
                <w:rFonts w:ascii="Times New Roman" w:hAnsi="Times New Roman" w:cs="Times New Roman"/>
                <w:b/>
                <w:sz w:val="28"/>
                <w:szCs w:val="28"/>
                <w:lang w:val="en-US"/>
              </w:rPr>
              <w:t>2</w:t>
            </w:r>
            <w:r>
              <w:rPr>
                <w:rFonts w:ascii="Times New Roman" w:hAnsi="Times New Roman" w:cs="Times New Roman"/>
                <w:b/>
                <w:sz w:val="28"/>
                <w:szCs w:val="28"/>
              </w:rPr>
              <w:t>)</w:t>
            </w:r>
          </w:p>
        </w:tc>
      </w:tr>
    </w:tbl>
    <w:p w14:paraId="313E933A" w14:textId="4F209619" w:rsidR="00E70130" w:rsidRPr="00907370"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где </w:t>
      </w:r>
      <w:proofErr w:type="spellStart"/>
      <w:r w:rsidRPr="007C743E">
        <w:rPr>
          <w:rFonts w:ascii="Times New Roman" w:hAnsi="Times New Roman" w:cs="Times New Roman"/>
          <w:sz w:val="28"/>
          <w:szCs w:val="28"/>
        </w:rPr>
        <w:t>ScvO</w:t>
      </w:r>
      <w:proofErr w:type="spellEnd"/>
      <w:r w:rsidRPr="007C743E">
        <w:rPr>
          <w:rFonts w:ascii="Times New Roman" w:hAnsi="Times New Roman" w:cs="Times New Roman"/>
          <w:sz w:val="28"/>
          <w:szCs w:val="28"/>
        </w:rPr>
        <w:t xml:space="preserve">₂ — показатель насыщения гемоглобина кислородом в центральной венозной крови (%), </w:t>
      </w:r>
      <w:proofErr w:type="spellStart"/>
      <w:r w:rsidRPr="007C743E">
        <w:rPr>
          <w:rFonts w:ascii="Times New Roman" w:hAnsi="Times New Roman" w:cs="Times New Roman"/>
          <w:sz w:val="28"/>
          <w:szCs w:val="28"/>
        </w:rPr>
        <w:t>PvO</w:t>
      </w:r>
      <w:proofErr w:type="spellEnd"/>
      <w:r w:rsidRPr="007C743E">
        <w:rPr>
          <w:rFonts w:ascii="Times New Roman" w:hAnsi="Times New Roman" w:cs="Times New Roman"/>
          <w:sz w:val="28"/>
          <w:szCs w:val="28"/>
        </w:rPr>
        <w:t>₂ — значение парциального давления кислорода в центральной венозной крови (мм рт. ст.).</w:t>
      </w:r>
    </w:p>
    <w:p w14:paraId="48A2DE0E" w14:textId="77777777" w:rsidR="00E70130" w:rsidRPr="007C743E" w:rsidRDefault="00E70130" w:rsidP="005230FF">
      <w:pPr>
        <w:spacing w:after="0" w:line="240" w:lineRule="auto"/>
        <w:ind w:firstLine="709"/>
        <w:jc w:val="both"/>
        <w:rPr>
          <w:rFonts w:ascii="Times New Roman" w:hAnsi="Times New Roman" w:cs="Times New Roman"/>
          <w:b/>
          <w:sz w:val="28"/>
          <w:szCs w:val="28"/>
        </w:rPr>
      </w:pPr>
      <w:r w:rsidRPr="007C743E">
        <w:rPr>
          <w:rFonts w:ascii="Times New Roman" w:hAnsi="Times New Roman" w:cs="Times New Roman"/>
          <w:sz w:val="28"/>
          <w:szCs w:val="28"/>
        </w:rPr>
        <w:t xml:space="preserve">Коэффициент экстракции кислорода (O₂ER, </w:t>
      </w:r>
      <w:proofErr w:type="spellStart"/>
      <w:r w:rsidRPr="007C743E">
        <w:rPr>
          <w:rFonts w:ascii="Times New Roman" w:hAnsi="Times New Roman" w:cs="Times New Roman"/>
          <w:sz w:val="28"/>
          <w:szCs w:val="28"/>
        </w:rPr>
        <w:t>Oxygen</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Extraction</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Ratio</w:t>
      </w:r>
      <w:proofErr w:type="spellEnd"/>
      <w:r w:rsidRPr="007C743E">
        <w:rPr>
          <w:rFonts w:ascii="Times New Roman" w:hAnsi="Times New Roman" w:cs="Times New Roman"/>
          <w:sz w:val="28"/>
          <w:szCs w:val="28"/>
        </w:rPr>
        <w:t>) определяли с использованием следующей формулы:</w:t>
      </w:r>
      <w:r w:rsidRPr="007C743E">
        <w:rPr>
          <w:rFonts w:ascii="Times New Roman" w:hAnsi="Times New Roman" w:cs="Times New Roman"/>
          <w:b/>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978"/>
      </w:tblGrid>
      <w:tr w:rsidR="00693FD1" w14:paraId="58F6BEDC" w14:textId="77777777" w:rsidTr="00693FD1">
        <w:trPr>
          <w:trHeight w:val="1058"/>
        </w:trPr>
        <w:tc>
          <w:tcPr>
            <w:tcW w:w="7650" w:type="dxa"/>
            <w:vAlign w:val="center"/>
          </w:tcPr>
          <w:p w14:paraId="5B7DEDB1" w14:textId="77777777" w:rsidR="00693FD1" w:rsidRDefault="00693FD1" w:rsidP="00E3571F">
            <w:pPr>
              <w:ind w:firstLine="709"/>
              <w:jc w:val="center"/>
              <w:rPr>
                <w:rFonts w:ascii="Times New Roman" w:hAnsi="Times New Roman" w:cs="Times New Roman"/>
                <w:b/>
                <w:sz w:val="28"/>
                <w:szCs w:val="28"/>
                <w:lang w:val="en-US"/>
              </w:rPr>
            </w:pPr>
            <w:r w:rsidRPr="007C743E">
              <w:rPr>
                <w:rFonts w:ascii="Times New Roman" w:hAnsi="Times New Roman" w:cs="Times New Roman"/>
                <w:b/>
                <w:sz w:val="28"/>
                <w:szCs w:val="28"/>
                <w:lang w:val="en-US"/>
              </w:rPr>
              <w:t>O</w:t>
            </w:r>
            <w:r w:rsidRPr="007C743E">
              <w:rPr>
                <w:rFonts w:ascii="Times New Roman" w:hAnsi="Times New Roman" w:cs="Times New Roman"/>
                <w:b/>
                <w:sz w:val="28"/>
                <w:szCs w:val="28"/>
                <w:vertAlign w:val="subscript"/>
                <w:lang w:val="en-US"/>
              </w:rPr>
              <w:t>2</w:t>
            </w:r>
            <w:r w:rsidRPr="007C743E">
              <w:rPr>
                <w:rFonts w:ascii="Times New Roman" w:hAnsi="Times New Roman" w:cs="Times New Roman"/>
                <w:b/>
                <w:sz w:val="28"/>
                <w:szCs w:val="28"/>
                <w:lang w:val="en-US"/>
              </w:rPr>
              <w:t>ER (Oxygen Extraction Ratio)</w:t>
            </w:r>
            <w:r w:rsidRPr="009B544F">
              <w:rPr>
                <w:rFonts w:ascii="Times New Roman" w:hAnsi="Times New Roman" w:cs="Times New Roman"/>
                <w:b/>
                <w:sz w:val="28"/>
                <w:szCs w:val="28"/>
                <w:lang w:val="en-US"/>
              </w:rPr>
              <w:t xml:space="preserve"> </w:t>
            </w:r>
            <w:r w:rsidRPr="007C743E">
              <w:rPr>
                <w:rFonts w:ascii="Times New Roman" w:hAnsi="Times New Roman" w:cs="Times New Roman"/>
                <w:b/>
                <w:sz w:val="28"/>
                <w:szCs w:val="28"/>
                <w:lang w:val="en-US"/>
              </w:rPr>
              <w:t>=</w:t>
            </w:r>
          </w:p>
          <w:p w14:paraId="302B17D2" w14:textId="091476BF" w:rsidR="00693FD1" w:rsidRPr="00693FD1" w:rsidRDefault="00693FD1" w:rsidP="00E3571F">
            <w:pPr>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w:t>
            </w:r>
            <w:r w:rsidRPr="009B544F">
              <w:rPr>
                <w:rFonts w:ascii="Times New Roman" w:hAnsi="Times New Roman" w:cs="Times New Roman"/>
                <w:b/>
                <w:sz w:val="28"/>
                <w:szCs w:val="28"/>
                <w:lang w:val="en-US"/>
              </w:rPr>
              <w:t xml:space="preserve"> </w:t>
            </w:r>
            <w:r w:rsidRPr="007C743E">
              <w:rPr>
                <w:rFonts w:ascii="Times New Roman" w:hAnsi="Times New Roman" w:cs="Times New Roman"/>
                <w:b/>
                <w:sz w:val="28"/>
                <w:szCs w:val="28"/>
                <w:lang w:val="en-US"/>
              </w:rPr>
              <w:t>{(CtaO</w:t>
            </w:r>
            <w:r w:rsidRPr="007C743E">
              <w:rPr>
                <w:rFonts w:ascii="Times New Roman" w:hAnsi="Times New Roman" w:cs="Times New Roman"/>
                <w:b/>
                <w:sz w:val="28"/>
                <w:szCs w:val="28"/>
                <w:vertAlign w:val="subscript"/>
                <w:lang w:val="en-US"/>
              </w:rPr>
              <w:t>2</w:t>
            </w:r>
            <w:r w:rsidRPr="007C743E">
              <w:rPr>
                <w:rFonts w:ascii="Times New Roman" w:hAnsi="Times New Roman" w:cs="Times New Roman"/>
                <w:b/>
                <w:sz w:val="28"/>
                <w:szCs w:val="28"/>
                <w:lang w:val="en-US"/>
              </w:rPr>
              <w:t>-CtvO</w:t>
            </w:r>
            <w:r w:rsidRPr="007C743E">
              <w:rPr>
                <w:rFonts w:ascii="Times New Roman" w:hAnsi="Times New Roman" w:cs="Times New Roman"/>
                <w:b/>
                <w:sz w:val="28"/>
                <w:szCs w:val="28"/>
                <w:vertAlign w:val="subscript"/>
                <w:lang w:val="en-US"/>
              </w:rPr>
              <w:t>2</w:t>
            </w:r>
            <w:r w:rsidRPr="007C743E">
              <w:rPr>
                <w:rFonts w:ascii="Times New Roman" w:hAnsi="Times New Roman" w:cs="Times New Roman"/>
                <w:b/>
                <w:sz w:val="28"/>
                <w:szCs w:val="28"/>
                <w:lang w:val="en-US"/>
              </w:rPr>
              <w:t>)/CtaO2} x 100%, %</w:t>
            </w:r>
          </w:p>
        </w:tc>
        <w:tc>
          <w:tcPr>
            <w:tcW w:w="1978" w:type="dxa"/>
            <w:vAlign w:val="center"/>
          </w:tcPr>
          <w:p w14:paraId="003DABDC" w14:textId="550C7227" w:rsidR="00693FD1" w:rsidRDefault="00693FD1" w:rsidP="00E3571F">
            <w:pPr>
              <w:jc w:val="right"/>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b/>
                <w:sz w:val="28"/>
                <w:szCs w:val="28"/>
                <w:lang w:val="en-US"/>
              </w:rPr>
              <w:t>2</w:t>
            </w:r>
            <w:r>
              <w:rPr>
                <w:rFonts w:ascii="Times New Roman" w:hAnsi="Times New Roman" w:cs="Times New Roman"/>
                <w:b/>
                <w:sz w:val="28"/>
                <w:szCs w:val="28"/>
                <w:lang w:val="en-US"/>
              </w:rPr>
              <w:t>.</w:t>
            </w:r>
            <w:r>
              <w:rPr>
                <w:rFonts w:ascii="Times New Roman" w:hAnsi="Times New Roman" w:cs="Times New Roman"/>
                <w:b/>
                <w:sz w:val="28"/>
                <w:szCs w:val="28"/>
                <w:lang w:val="en-US"/>
              </w:rPr>
              <w:t>3</w:t>
            </w:r>
            <w:r>
              <w:rPr>
                <w:rFonts w:ascii="Times New Roman" w:hAnsi="Times New Roman" w:cs="Times New Roman"/>
                <w:b/>
                <w:sz w:val="28"/>
                <w:szCs w:val="28"/>
              </w:rPr>
              <w:t>)</w:t>
            </w:r>
          </w:p>
        </w:tc>
      </w:tr>
    </w:tbl>
    <w:p w14:paraId="0D50E4CB"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Нормативное значение данного показателя составляет </w:t>
      </w:r>
      <w:proofErr w:type="gramStart"/>
      <w:r w:rsidRPr="007C743E">
        <w:rPr>
          <w:rFonts w:ascii="Times New Roman" w:hAnsi="Times New Roman" w:cs="Times New Roman"/>
          <w:sz w:val="28"/>
          <w:szCs w:val="28"/>
        </w:rPr>
        <w:t>20-30</w:t>
      </w:r>
      <w:proofErr w:type="gramEnd"/>
      <w:r w:rsidRPr="007C743E">
        <w:rPr>
          <w:rFonts w:ascii="Times New Roman" w:hAnsi="Times New Roman" w:cs="Times New Roman"/>
          <w:sz w:val="28"/>
          <w:szCs w:val="28"/>
        </w:rPr>
        <w:t>%</w:t>
      </w:r>
    </w:p>
    <w:p w14:paraId="7365F76A"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Расчет артериовенозной разницы проводился по следующей формуле: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978"/>
      </w:tblGrid>
      <w:tr w:rsidR="00693FD1" w14:paraId="5834EC11" w14:textId="77777777" w:rsidTr="00E3571F">
        <w:trPr>
          <w:trHeight w:val="639"/>
        </w:trPr>
        <w:tc>
          <w:tcPr>
            <w:tcW w:w="7650" w:type="dxa"/>
            <w:vAlign w:val="center"/>
          </w:tcPr>
          <w:p w14:paraId="64AB7330" w14:textId="20266DE5" w:rsidR="00693FD1" w:rsidRPr="00693FD1" w:rsidRDefault="00693FD1" w:rsidP="00E3571F">
            <w:pPr>
              <w:ind w:firstLine="709"/>
              <w:jc w:val="center"/>
              <w:rPr>
                <w:rFonts w:ascii="Times New Roman" w:hAnsi="Times New Roman" w:cs="Times New Roman"/>
                <w:b/>
                <w:sz w:val="28"/>
                <w:szCs w:val="28"/>
                <w:lang w:val="en-US"/>
              </w:rPr>
            </w:pPr>
            <w:r w:rsidRPr="007C743E">
              <w:rPr>
                <w:rFonts w:ascii="Times New Roman" w:hAnsi="Times New Roman" w:cs="Times New Roman"/>
                <w:b/>
                <w:color w:val="333333"/>
                <w:sz w:val="28"/>
                <w:szCs w:val="28"/>
                <w:shd w:val="clear" w:color="auto" w:fill="FFFFFF"/>
                <w:lang w:val="en-US"/>
              </w:rPr>
              <w:t>A-V O</w:t>
            </w:r>
            <w:r w:rsidRPr="007C743E">
              <w:rPr>
                <w:rFonts w:ascii="Times New Roman" w:hAnsi="Times New Roman" w:cs="Times New Roman"/>
                <w:b/>
                <w:color w:val="333333"/>
                <w:sz w:val="28"/>
                <w:szCs w:val="28"/>
                <w:shd w:val="clear" w:color="auto" w:fill="FFFFFF"/>
                <w:vertAlign w:val="subscript"/>
                <w:lang w:val="en-US"/>
              </w:rPr>
              <w:t>2</w:t>
            </w:r>
            <w:r w:rsidRPr="007C743E">
              <w:rPr>
                <w:rFonts w:ascii="Times New Roman" w:hAnsi="Times New Roman" w:cs="Times New Roman"/>
                <w:b/>
                <w:color w:val="333333"/>
                <w:sz w:val="28"/>
                <w:szCs w:val="28"/>
                <w:shd w:val="clear" w:color="auto" w:fill="FFFFFF"/>
                <w:lang w:val="en-US"/>
              </w:rPr>
              <w:t>diff=</w:t>
            </w:r>
            <w:r w:rsidRPr="007C743E">
              <w:rPr>
                <w:rFonts w:ascii="Times New Roman" w:hAnsi="Times New Roman" w:cs="Times New Roman"/>
                <w:b/>
                <w:sz w:val="28"/>
                <w:szCs w:val="28"/>
                <w:lang w:val="en-US"/>
              </w:rPr>
              <w:t>CtaO</w:t>
            </w:r>
            <w:r w:rsidRPr="007C743E">
              <w:rPr>
                <w:rFonts w:ascii="Times New Roman" w:hAnsi="Times New Roman" w:cs="Times New Roman"/>
                <w:b/>
                <w:sz w:val="28"/>
                <w:szCs w:val="28"/>
                <w:vertAlign w:val="subscript"/>
                <w:lang w:val="en-US"/>
              </w:rPr>
              <w:t>2</w:t>
            </w:r>
            <w:r w:rsidRPr="007C743E">
              <w:rPr>
                <w:rFonts w:ascii="Times New Roman" w:hAnsi="Times New Roman" w:cs="Times New Roman"/>
                <w:b/>
                <w:sz w:val="28"/>
                <w:szCs w:val="28"/>
                <w:lang w:val="en-US"/>
              </w:rPr>
              <w:t>-CtvO</w:t>
            </w:r>
            <w:r w:rsidRPr="007C743E">
              <w:rPr>
                <w:rFonts w:ascii="Times New Roman" w:hAnsi="Times New Roman" w:cs="Times New Roman"/>
                <w:b/>
                <w:sz w:val="28"/>
                <w:szCs w:val="28"/>
                <w:vertAlign w:val="subscript"/>
                <w:lang w:val="en-US"/>
              </w:rPr>
              <w:t>2</w:t>
            </w:r>
            <w:r w:rsidRPr="007C743E">
              <w:rPr>
                <w:rFonts w:ascii="Times New Roman" w:hAnsi="Times New Roman" w:cs="Times New Roman"/>
                <w:b/>
                <w:sz w:val="28"/>
                <w:szCs w:val="28"/>
                <w:lang w:val="en-US"/>
              </w:rPr>
              <w:t xml:space="preserve">, </w:t>
            </w:r>
            <w:r w:rsidRPr="007C743E">
              <w:rPr>
                <w:rFonts w:ascii="Times New Roman" w:hAnsi="Times New Roman" w:cs="Times New Roman"/>
                <w:b/>
                <w:sz w:val="28"/>
                <w:szCs w:val="28"/>
              </w:rPr>
              <w:t>мл</w:t>
            </w:r>
            <w:r w:rsidRPr="007C743E">
              <w:rPr>
                <w:rFonts w:ascii="Times New Roman" w:hAnsi="Times New Roman" w:cs="Times New Roman"/>
                <w:b/>
                <w:sz w:val="28"/>
                <w:szCs w:val="28"/>
                <w:lang w:val="en-US"/>
              </w:rPr>
              <w:t>/</w:t>
            </w:r>
            <w:r w:rsidRPr="007C743E">
              <w:rPr>
                <w:rFonts w:ascii="Times New Roman" w:hAnsi="Times New Roman" w:cs="Times New Roman"/>
                <w:b/>
                <w:sz w:val="28"/>
                <w:szCs w:val="28"/>
              </w:rPr>
              <w:t>л</w:t>
            </w:r>
          </w:p>
        </w:tc>
        <w:tc>
          <w:tcPr>
            <w:tcW w:w="1978" w:type="dxa"/>
            <w:vAlign w:val="center"/>
          </w:tcPr>
          <w:p w14:paraId="206EDD85" w14:textId="258E0434" w:rsidR="00693FD1" w:rsidRDefault="00693FD1" w:rsidP="00E3571F">
            <w:pPr>
              <w:jc w:val="right"/>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b/>
                <w:sz w:val="28"/>
                <w:szCs w:val="28"/>
                <w:lang w:val="en-US"/>
              </w:rPr>
              <w:t>2</w:t>
            </w:r>
            <w:r>
              <w:rPr>
                <w:rFonts w:ascii="Times New Roman" w:hAnsi="Times New Roman" w:cs="Times New Roman"/>
                <w:b/>
                <w:sz w:val="28"/>
                <w:szCs w:val="28"/>
                <w:lang w:val="en-US"/>
              </w:rPr>
              <w:t>.</w:t>
            </w:r>
            <w:r>
              <w:rPr>
                <w:rFonts w:ascii="Times New Roman" w:hAnsi="Times New Roman" w:cs="Times New Roman"/>
                <w:b/>
                <w:sz w:val="28"/>
                <w:szCs w:val="28"/>
                <w:lang w:val="en-US"/>
              </w:rPr>
              <w:t>4</w:t>
            </w:r>
            <w:r>
              <w:rPr>
                <w:rFonts w:ascii="Times New Roman" w:hAnsi="Times New Roman" w:cs="Times New Roman"/>
                <w:b/>
                <w:sz w:val="28"/>
                <w:szCs w:val="28"/>
              </w:rPr>
              <w:t>)</w:t>
            </w:r>
          </w:p>
        </w:tc>
      </w:tr>
    </w:tbl>
    <w:p w14:paraId="695FC381" w14:textId="77777777" w:rsidR="00E70130" w:rsidRPr="007C743E" w:rsidRDefault="00E70130" w:rsidP="005230FF">
      <w:pPr>
        <w:spacing w:after="0" w:line="240" w:lineRule="auto"/>
        <w:ind w:firstLine="709"/>
        <w:jc w:val="both"/>
        <w:rPr>
          <w:rFonts w:ascii="Times New Roman" w:hAnsi="Times New Roman" w:cs="Times New Roman"/>
          <w:b/>
          <w:sz w:val="28"/>
          <w:szCs w:val="28"/>
          <w:vertAlign w:val="subscript"/>
        </w:rPr>
      </w:pPr>
      <w:r w:rsidRPr="007C743E">
        <w:rPr>
          <w:rFonts w:ascii="Times New Roman" w:hAnsi="Times New Roman" w:cs="Times New Roman"/>
          <w:sz w:val="28"/>
          <w:szCs w:val="28"/>
        </w:rPr>
        <w:t xml:space="preserve">Нормальное значение данного показателя составляет </w:t>
      </w:r>
      <w:proofErr w:type="gramStart"/>
      <w:r w:rsidRPr="007C743E">
        <w:rPr>
          <w:rFonts w:ascii="Times New Roman" w:hAnsi="Times New Roman" w:cs="Times New Roman"/>
          <w:sz w:val="28"/>
          <w:szCs w:val="28"/>
        </w:rPr>
        <w:t>30-40</w:t>
      </w:r>
      <w:proofErr w:type="gramEnd"/>
      <w:r w:rsidRPr="007C743E">
        <w:rPr>
          <w:rFonts w:ascii="Times New Roman" w:hAnsi="Times New Roman" w:cs="Times New Roman"/>
          <w:sz w:val="28"/>
          <w:szCs w:val="28"/>
        </w:rPr>
        <w:t xml:space="preserve"> мл/л</w:t>
      </w:r>
    </w:p>
    <w:p w14:paraId="19DC0F12"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Расчет веноартериальной разница по углекислому</w:t>
      </w:r>
      <w:r w:rsidRPr="007C743E">
        <w:rPr>
          <w:rFonts w:ascii="Times New Roman" w:hAnsi="Times New Roman" w:cs="Times New Roman"/>
          <w:sz w:val="28"/>
          <w:szCs w:val="28"/>
          <w:vertAlign w:val="subscript"/>
        </w:rPr>
        <w:t xml:space="preserve"> </w:t>
      </w:r>
      <w:r w:rsidRPr="007C743E">
        <w:rPr>
          <w:rFonts w:ascii="Times New Roman" w:hAnsi="Times New Roman" w:cs="Times New Roman"/>
          <w:sz w:val="28"/>
          <w:szCs w:val="28"/>
        </w:rPr>
        <w:t>газу проводился по формуле: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978"/>
      </w:tblGrid>
      <w:tr w:rsidR="00693FD1" w14:paraId="4935F573" w14:textId="77777777" w:rsidTr="00E3571F">
        <w:trPr>
          <w:trHeight w:val="639"/>
        </w:trPr>
        <w:tc>
          <w:tcPr>
            <w:tcW w:w="7650" w:type="dxa"/>
            <w:vAlign w:val="center"/>
          </w:tcPr>
          <w:p w14:paraId="7D52A2FC" w14:textId="600FB8A2" w:rsidR="00693FD1" w:rsidRPr="003639DB" w:rsidRDefault="00693FD1" w:rsidP="00E3571F">
            <w:pPr>
              <w:ind w:firstLine="709"/>
              <w:jc w:val="center"/>
              <w:rPr>
                <w:rFonts w:ascii="Times New Roman" w:hAnsi="Times New Roman" w:cs="Times New Roman"/>
                <w:b/>
                <w:sz w:val="28"/>
                <w:szCs w:val="28"/>
              </w:rPr>
            </w:pPr>
            <w:r w:rsidRPr="007C743E">
              <w:rPr>
                <w:rFonts w:ascii="Times New Roman" w:hAnsi="Times New Roman" w:cs="Times New Roman"/>
                <w:b/>
                <w:sz w:val="28"/>
                <w:szCs w:val="28"/>
              </w:rPr>
              <w:t>Δ</w:t>
            </w:r>
            <w:r w:rsidRPr="007C743E">
              <w:rPr>
                <w:rFonts w:ascii="Times New Roman" w:hAnsi="Times New Roman" w:cs="Times New Roman"/>
                <w:b/>
                <w:sz w:val="28"/>
                <w:szCs w:val="28"/>
                <w:lang w:val="en-US"/>
              </w:rPr>
              <w:t>CO</w:t>
            </w:r>
            <w:r w:rsidRPr="007C743E">
              <w:rPr>
                <w:rFonts w:ascii="Times New Roman" w:hAnsi="Times New Roman" w:cs="Times New Roman"/>
                <w:b/>
                <w:sz w:val="28"/>
                <w:szCs w:val="28"/>
                <w:vertAlign w:val="subscript"/>
              </w:rPr>
              <w:t>2</w:t>
            </w:r>
            <w:r w:rsidRPr="007C743E">
              <w:rPr>
                <w:rFonts w:ascii="Times New Roman" w:hAnsi="Times New Roman" w:cs="Times New Roman"/>
                <w:b/>
                <w:sz w:val="28"/>
                <w:szCs w:val="28"/>
              </w:rPr>
              <w:t>=</w:t>
            </w:r>
            <w:proofErr w:type="spellStart"/>
            <w:r w:rsidRPr="007C743E">
              <w:rPr>
                <w:rFonts w:ascii="Times New Roman" w:hAnsi="Times New Roman" w:cs="Times New Roman"/>
                <w:b/>
                <w:sz w:val="28"/>
                <w:szCs w:val="28"/>
                <w:lang w:val="en-US"/>
              </w:rPr>
              <w:t>PvCO</w:t>
            </w:r>
            <w:proofErr w:type="spellEnd"/>
            <w:r w:rsidRPr="007C743E">
              <w:rPr>
                <w:rFonts w:ascii="Times New Roman" w:hAnsi="Times New Roman" w:cs="Times New Roman"/>
                <w:b/>
                <w:sz w:val="28"/>
                <w:szCs w:val="28"/>
                <w:vertAlign w:val="subscript"/>
              </w:rPr>
              <w:t>2</w:t>
            </w:r>
            <w:r w:rsidRPr="007C743E">
              <w:rPr>
                <w:rFonts w:ascii="Times New Roman" w:hAnsi="Times New Roman" w:cs="Times New Roman"/>
                <w:b/>
                <w:sz w:val="28"/>
                <w:szCs w:val="28"/>
              </w:rPr>
              <w:t>-</w:t>
            </w:r>
            <w:proofErr w:type="spellStart"/>
            <w:r w:rsidRPr="007C743E">
              <w:rPr>
                <w:rFonts w:ascii="Times New Roman" w:hAnsi="Times New Roman" w:cs="Times New Roman"/>
                <w:b/>
                <w:sz w:val="28"/>
                <w:szCs w:val="28"/>
                <w:lang w:val="en-US"/>
              </w:rPr>
              <w:t>PaCO</w:t>
            </w:r>
            <w:proofErr w:type="spellEnd"/>
            <w:r w:rsidRPr="007C743E">
              <w:rPr>
                <w:rFonts w:ascii="Times New Roman" w:hAnsi="Times New Roman" w:cs="Times New Roman"/>
                <w:b/>
                <w:sz w:val="28"/>
                <w:szCs w:val="28"/>
                <w:vertAlign w:val="subscript"/>
              </w:rPr>
              <w:t>2</w:t>
            </w:r>
            <w:r w:rsidRPr="007C743E">
              <w:rPr>
                <w:rFonts w:ascii="Times New Roman" w:hAnsi="Times New Roman" w:cs="Times New Roman"/>
                <w:b/>
                <w:sz w:val="28"/>
                <w:szCs w:val="28"/>
              </w:rPr>
              <w:t xml:space="preserve">, </w:t>
            </w:r>
            <w:proofErr w:type="spellStart"/>
            <w:r w:rsidRPr="007C743E">
              <w:rPr>
                <w:rFonts w:ascii="Times New Roman" w:hAnsi="Times New Roman" w:cs="Times New Roman"/>
                <w:b/>
                <w:sz w:val="28"/>
                <w:szCs w:val="28"/>
              </w:rPr>
              <w:t>мм.</w:t>
            </w:r>
            <w:proofErr w:type="gramStart"/>
            <w:r w:rsidRPr="007C743E">
              <w:rPr>
                <w:rFonts w:ascii="Times New Roman" w:hAnsi="Times New Roman" w:cs="Times New Roman"/>
                <w:b/>
                <w:sz w:val="28"/>
                <w:szCs w:val="28"/>
              </w:rPr>
              <w:t>рт.ст</w:t>
            </w:r>
            <w:proofErr w:type="spellEnd"/>
            <w:proofErr w:type="gramEnd"/>
          </w:p>
        </w:tc>
        <w:tc>
          <w:tcPr>
            <w:tcW w:w="1978" w:type="dxa"/>
            <w:vAlign w:val="center"/>
          </w:tcPr>
          <w:p w14:paraId="6643919C" w14:textId="3653B0C5" w:rsidR="00693FD1" w:rsidRDefault="00693FD1" w:rsidP="00E3571F">
            <w:pPr>
              <w:jc w:val="right"/>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b/>
                <w:sz w:val="28"/>
                <w:szCs w:val="28"/>
                <w:lang w:val="en-US"/>
              </w:rPr>
              <w:t>2.5</w:t>
            </w:r>
            <w:r>
              <w:rPr>
                <w:rFonts w:ascii="Times New Roman" w:hAnsi="Times New Roman" w:cs="Times New Roman"/>
                <w:b/>
                <w:sz w:val="28"/>
                <w:szCs w:val="28"/>
              </w:rPr>
              <w:t>)</w:t>
            </w:r>
          </w:p>
        </w:tc>
      </w:tr>
    </w:tbl>
    <w:p w14:paraId="68DFC867" w14:textId="77777777" w:rsidR="00693FD1" w:rsidRDefault="00E70130" w:rsidP="005230FF">
      <w:pPr>
        <w:spacing w:after="0" w:line="240" w:lineRule="auto"/>
        <w:ind w:firstLine="709"/>
        <w:jc w:val="both"/>
        <w:rPr>
          <w:rFonts w:ascii="Times New Roman" w:hAnsi="Times New Roman" w:cs="Times New Roman"/>
          <w:sz w:val="28"/>
          <w:szCs w:val="28"/>
          <w:lang w:val="en-US"/>
        </w:rPr>
      </w:pPr>
      <w:r w:rsidRPr="007C743E">
        <w:rPr>
          <w:rFonts w:ascii="Times New Roman" w:hAnsi="Times New Roman" w:cs="Times New Roman"/>
          <w:sz w:val="28"/>
          <w:szCs w:val="28"/>
        </w:rPr>
        <w:t xml:space="preserve">где </w:t>
      </w:r>
      <w:proofErr w:type="spellStart"/>
      <w:r w:rsidRPr="007C743E">
        <w:rPr>
          <w:rFonts w:ascii="Times New Roman" w:hAnsi="Times New Roman" w:cs="Times New Roman"/>
          <w:sz w:val="28"/>
          <w:szCs w:val="28"/>
        </w:rPr>
        <w:t>PvCO</w:t>
      </w:r>
      <w:proofErr w:type="spellEnd"/>
      <w:r w:rsidRPr="007C743E">
        <w:rPr>
          <w:rFonts w:ascii="Times New Roman" w:hAnsi="Times New Roman" w:cs="Times New Roman"/>
          <w:sz w:val="28"/>
          <w:szCs w:val="28"/>
        </w:rPr>
        <w:t xml:space="preserve">₂ — показатель парциального давления углекислого газа в центральной венозной крови, </w:t>
      </w:r>
      <w:proofErr w:type="spellStart"/>
      <w:r w:rsidRPr="007C743E">
        <w:rPr>
          <w:rFonts w:ascii="Times New Roman" w:hAnsi="Times New Roman" w:cs="Times New Roman"/>
          <w:sz w:val="28"/>
          <w:szCs w:val="28"/>
        </w:rPr>
        <w:t>PaCO</w:t>
      </w:r>
      <w:proofErr w:type="spellEnd"/>
      <w:r w:rsidRPr="007C743E">
        <w:rPr>
          <w:rFonts w:ascii="Times New Roman" w:hAnsi="Times New Roman" w:cs="Times New Roman"/>
          <w:sz w:val="28"/>
          <w:szCs w:val="28"/>
        </w:rPr>
        <w:t>₂ — парциальное давление углекислого газа в артериальной крови.</w:t>
      </w:r>
    </w:p>
    <w:p w14:paraId="40E88066" w14:textId="77777777" w:rsidR="00693FD1" w:rsidRDefault="00E70130" w:rsidP="005230FF">
      <w:pPr>
        <w:spacing w:after="0" w:line="240" w:lineRule="auto"/>
        <w:ind w:firstLine="709"/>
        <w:jc w:val="both"/>
        <w:rPr>
          <w:rFonts w:ascii="Times New Roman" w:hAnsi="Times New Roman" w:cs="Times New Roman"/>
          <w:sz w:val="28"/>
          <w:szCs w:val="28"/>
          <w:lang w:val="en-US"/>
        </w:rPr>
      </w:pPr>
      <w:r w:rsidRPr="007C743E">
        <w:rPr>
          <w:rFonts w:ascii="Times New Roman" w:hAnsi="Times New Roman" w:cs="Times New Roman"/>
          <w:sz w:val="28"/>
          <w:szCs w:val="28"/>
        </w:rPr>
        <w:t>Нормальные значения ΔCO₂, как правило, составляют менее 6 мм рт. ст.</w:t>
      </w:r>
    </w:p>
    <w:p w14:paraId="31789F89" w14:textId="72018F6F" w:rsidR="00E70130" w:rsidRPr="007C743E" w:rsidRDefault="002148BB"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Измерения включали определение насыщения гемоглобина кислородом в пробах центральной венозной крови (</w:t>
      </w:r>
      <w:proofErr w:type="spellStart"/>
      <w:r w:rsidRPr="007C743E">
        <w:rPr>
          <w:rFonts w:ascii="Times New Roman" w:hAnsi="Times New Roman" w:cs="Times New Roman"/>
          <w:sz w:val="28"/>
          <w:szCs w:val="28"/>
        </w:rPr>
        <w:t>ScvO</w:t>
      </w:r>
      <w:proofErr w:type="spellEnd"/>
      <w:r w:rsidRPr="007C743E">
        <w:rPr>
          <w:rFonts w:ascii="Times New Roman" w:hAnsi="Times New Roman" w:cs="Times New Roman"/>
          <w:sz w:val="28"/>
          <w:szCs w:val="28"/>
        </w:rPr>
        <w:t>₂, %), парциального давления кислорода в этой же локализации (</w:t>
      </w:r>
      <w:proofErr w:type="spellStart"/>
      <w:r w:rsidRPr="007C743E">
        <w:rPr>
          <w:rFonts w:ascii="Times New Roman" w:hAnsi="Times New Roman" w:cs="Times New Roman"/>
          <w:sz w:val="28"/>
          <w:szCs w:val="28"/>
        </w:rPr>
        <w:t>PvO</w:t>
      </w:r>
      <w:proofErr w:type="spellEnd"/>
      <w:r w:rsidRPr="007C743E">
        <w:rPr>
          <w:rFonts w:ascii="Times New Roman" w:hAnsi="Times New Roman" w:cs="Times New Roman"/>
          <w:sz w:val="28"/>
          <w:szCs w:val="28"/>
        </w:rPr>
        <w:t xml:space="preserve">₂, мм рт. ст.), а также уровня лактата в артериальной крови (ммоль/л). Все анализы выполнялись в соответствии с протоколом исследования </w:t>
      </w:r>
      <w:r w:rsidR="00E70130" w:rsidRPr="007C743E">
        <w:rPr>
          <w:rFonts w:ascii="Times New Roman" w:hAnsi="Times New Roman" w:cs="Times New Roman"/>
          <w:sz w:val="28"/>
          <w:szCs w:val="28"/>
        </w:rPr>
        <w:t xml:space="preserve">с использованием </w:t>
      </w:r>
      <w:proofErr w:type="spellStart"/>
      <w:r w:rsidR="00E70130" w:rsidRPr="007C743E">
        <w:rPr>
          <w:rFonts w:ascii="Times New Roman" w:hAnsi="Times New Roman" w:cs="Times New Roman"/>
          <w:sz w:val="28"/>
          <w:szCs w:val="28"/>
        </w:rPr>
        <w:t>газоанализационного</w:t>
      </w:r>
      <w:proofErr w:type="spellEnd"/>
      <w:r w:rsidR="00E70130" w:rsidRPr="007C743E">
        <w:rPr>
          <w:rFonts w:ascii="Times New Roman" w:hAnsi="Times New Roman" w:cs="Times New Roman"/>
          <w:sz w:val="28"/>
          <w:szCs w:val="28"/>
        </w:rPr>
        <w:t xml:space="preserve"> аппарата ABL800 </w:t>
      </w:r>
      <w:proofErr w:type="spellStart"/>
      <w:r w:rsidR="00E70130" w:rsidRPr="007C743E">
        <w:rPr>
          <w:rFonts w:ascii="Times New Roman" w:hAnsi="Times New Roman" w:cs="Times New Roman"/>
          <w:sz w:val="28"/>
          <w:szCs w:val="28"/>
        </w:rPr>
        <w:t>Radiometer</w:t>
      </w:r>
      <w:proofErr w:type="spellEnd"/>
      <w:r w:rsidR="00E70130" w:rsidRPr="007C743E">
        <w:rPr>
          <w:rFonts w:ascii="Times New Roman" w:hAnsi="Times New Roman" w:cs="Times New Roman"/>
          <w:sz w:val="28"/>
          <w:szCs w:val="28"/>
        </w:rPr>
        <w:t xml:space="preserve"> (</w:t>
      </w:r>
      <w:r w:rsidR="00E70130" w:rsidRPr="007C743E">
        <w:rPr>
          <w:rFonts w:ascii="Times New Roman" w:hAnsi="Times New Roman" w:cs="Times New Roman"/>
          <w:sz w:val="28"/>
          <w:szCs w:val="28"/>
          <w:lang w:val="en-US"/>
        </w:rPr>
        <w:t>Radiometer</w:t>
      </w:r>
      <w:r w:rsidR="00E70130" w:rsidRPr="007C743E">
        <w:rPr>
          <w:rFonts w:ascii="Times New Roman" w:hAnsi="Times New Roman" w:cs="Times New Roman"/>
          <w:sz w:val="28"/>
          <w:szCs w:val="28"/>
        </w:rPr>
        <w:t>, Дания, заводской номер-</w:t>
      </w:r>
      <w:r w:rsidR="005F6EE8" w:rsidRPr="007C743E">
        <w:rPr>
          <w:rFonts w:ascii="Times New Roman" w:hAnsi="Times New Roman" w:cs="Times New Roman"/>
          <w:sz w:val="28"/>
          <w:szCs w:val="28"/>
          <w:lang w:val="en-US"/>
        </w:rPr>
        <w:t>RMED</w:t>
      </w:r>
      <w:r w:rsidR="005F6EE8" w:rsidRPr="007C743E">
        <w:rPr>
          <w:rFonts w:ascii="Times New Roman" w:hAnsi="Times New Roman" w:cs="Times New Roman"/>
          <w:sz w:val="28"/>
          <w:szCs w:val="28"/>
        </w:rPr>
        <w:t xml:space="preserve"> </w:t>
      </w:r>
      <w:r w:rsidR="005F6EE8" w:rsidRPr="007C743E">
        <w:rPr>
          <w:rFonts w:ascii="Times New Roman" w:hAnsi="Times New Roman" w:cs="Times New Roman"/>
          <w:sz w:val="28"/>
          <w:szCs w:val="28"/>
          <w:lang w:val="en-US"/>
        </w:rPr>
        <w:t>PN</w:t>
      </w:r>
      <w:r w:rsidR="005F6EE8" w:rsidRPr="007C743E">
        <w:rPr>
          <w:rFonts w:ascii="Times New Roman" w:hAnsi="Times New Roman" w:cs="Times New Roman"/>
          <w:sz w:val="28"/>
          <w:szCs w:val="28"/>
        </w:rPr>
        <w:t>: 910-382</w:t>
      </w:r>
      <w:r w:rsidR="005F6EE8" w:rsidRPr="007C743E">
        <w:rPr>
          <w:rFonts w:ascii="Times New Roman" w:hAnsi="Times New Roman" w:cs="Times New Roman"/>
          <w:sz w:val="28"/>
          <w:szCs w:val="28"/>
          <w:lang w:val="en-US"/>
        </w:rPr>
        <w:t>P</w:t>
      </w:r>
      <w:r w:rsidR="005F6EE8" w:rsidRPr="007C743E">
        <w:rPr>
          <w:rFonts w:ascii="Times New Roman" w:hAnsi="Times New Roman" w:cs="Times New Roman"/>
          <w:sz w:val="28"/>
          <w:szCs w:val="28"/>
        </w:rPr>
        <w:t>0026</w:t>
      </w:r>
      <w:r w:rsidR="005F6EE8" w:rsidRPr="007C743E">
        <w:rPr>
          <w:rFonts w:ascii="Times New Roman" w:hAnsi="Times New Roman" w:cs="Times New Roman"/>
          <w:sz w:val="28"/>
          <w:szCs w:val="28"/>
          <w:lang w:val="en-US"/>
        </w:rPr>
        <w:t>N</w:t>
      </w:r>
      <w:r w:rsidR="005F6EE8" w:rsidRPr="007C743E">
        <w:rPr>
          <w:rFonts w:ascii="Times New Roman" w:hAnsi="Times New Roman" w:cs="Times New Roman"/>
          <w:sz w:val="28"/>
          <w:szCs w:val="28"/>
        </w:rPr>
        <w:t>163</w:t>
      </w:r>
      <w:r w:rsidR="00E70130" w:rsidRPr="007C743E">
        <w:rPr>
          <w:rFonts w:ascii="Times New Roman" w:hAnsi="Times New Roman" w:cs="Times New Roman"/>
          <w:sz w:val="28"/>
          <w:szCs w:val="28"/>
        </w:rPr>
        <w:t>).</w:t>
      </w:r>
    </w:p>
    <w:p w14:paraId="7B8D2175"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Нормальное значение показателя </w:t>
      </w:r>
      <w:proofErr w:type="spellStart"/>
      <w:r w:rsidRPr="007C743E">
        <w:rPr>
          <w:rFonts w:ascii="Times New Roman" w:hAnsi="Times New Roman" w:cs="Times New Roman"/>
          <w:sz w:val="28"/>
          <w:szCs w:val="28"/>
          <w:lang w:val="en-US"/>
        </w:rPr>
        <w:t>ScvO</w:t>
      </w:r>
      <w:proofErr w:type="spellEnd"/>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составляет </w:t>
      </w:r>
      <w:proofErr w:type="gramStart"/>
      <w:r w:rsidRPr="007C743E">
        <w:rPr>
          <w:rFonts w:ascii="Times New Roman" w:hAnsi="Times New Roman" w:cs="Times New Roman"/>
          <w:sz w:val="28"/>
          <w:szCs w:val="28"/>
        </w:rPr>
        <w:t>70-75</w:t>
      </w:r>
      <w:proofErr w:type="gramEnd"/>
      <w:r w:rsidRPr="007C743E">
        <w:rPr>
          <w:rFonts w:ascii="Times New Roman" w:hAnsi="Times New Roman" w:cs="Times New Roman"/>
          <w:sz w:val="28"/>
          <w:szCs w:val="28"/>
        </w:rPr>
        <w:t>%.</w:t>
      </w:r>
    </w:p>
    <w:p w14:paraId="70498BC6"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Нормальное значение показателя </w:t>
      </w:r>
      <w:proofErr w:type="spellStart"/>
      <w:r w:rsidRPr="007C743E">
        <w:rPr>
          <w:rFonts w:ascii="Times New Roman" w:hAnsi="Times New Roman" w:cs="Times New Roman"/>
          <w:sz w:val="28"/>
          <w:szCs w:val="28"/>
          <w:lang w:val="en-US"/>
        </w:rPr>
        <w:t>PcvO</w:t>
      </w:r>
      <w:proofErr w:type="spellEnd"/>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составляет </w:t>
      </w:r>
      <w:proofErr w:type="gramStart"/>
      <w:r w:rsidRPr="007C743E">
        <w:rPr>
          <w:rFonts w:ascii="Times New Roman" w:hAnsi="Times New Roman" w:cs="Times New Roman"/>
          <w:sz w:val="28"/>
          <w:szCs w:val="28"/>
        </w:rPr>
        <w:t>30-40</w:t>
      </w:r>
      <w:proofErr w:type="gram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мм.рт.ст</w:t>
      </w:r>
      <w:proofErr w:type="spellEnd"/>
      <w:r w:rsidRPr="007C743E">
        <w:rPr>
          <w:rFonts w:ascii="Times New Roman" w:hAnsi="Times New Roman" w:cs="Times New Roman"/>
          <w:sz w:val="28"/>
          <w:szCs w:val="28"/>
        </w:rPr>
        <w:t>.</w:t>
      </w:r>
    </w:p>
    <w:p w14:paraId="508417F3"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Нормальное значение показателя лактата крови составляет </w:t>
      </w:r>
      <w:proofErr w:type="gramStart"/>
      <w:r w:rsidRPr="007C743E">
        <w:rPr>
          <w:rFonts w:ascii="Times New Roman" w:hAnsi="Times New Roman" w:cs="Times New Roman"/>
          <w:sz w:val="28"/>
          <w:szCs w:val="28"/>
        </w:rPr>
        <w:t>0,8-2,0</w:t>
      </w:r>
      <w:proofErr w:type="gramEnd"/>
      <w:r w:rsidRPr="007C743E">
        <w:rPr>
          <w:rFonts w:ascii="Times New Roman" w:hAnsi="Times New Roman" w:cs="Times New Roman"/>
          <w:sz w:val="28"/>
          <w:szCs w:val="28"/>
        </w:rPr>
        <w:t xml:space="preserve"> ммоль/л</w:t>
      </w:r>
    </w:p>
    <w:p w14:paraId="7697AA34"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Все параметры — уровень экстракции кислорода (</w:t>
      </w:r>
      <w:proofErr w:type="spellStart"/>
      <w:r w:rsidRPr="007C743E">
        <w:rPr>
          <w:rFonts w:ascii="Times New Roman" w:eastAsia="Times New Roman" w:hAnsi="Times New Roman" w:cs="Times New Roman"/>
          <w:sz w:val="28"/>
          <w:szCs w:val="28"/>
        </w:rPr>
        <w:t>oxygen</w:t>
      </w:r>
      <w:proofErr w:type="spellEnd"/>
      <w:r w:rsidRPr="007C743E">
        <w:rPr>
          <w:rFonts w:ascii="Times New Roman" w:eastAsia="Times New Roman" w:hAnsi="Times New Roman" w:cs="Times New Roman"/>
          <w:sz w:val="28"/>
          <w:szCs w:val="28"/>
        </w:rPr>
        <w:t xml:space="preserve"> </w:t>
      </w:r>
      <w:proofErr w:type="spellStart"/>
      <w:r w:rsidRPr="007C743E">
        <w:rPr>
          <w:rFonts w:ascii="Times New Roman" w:eastAsia="Times New Roman" w:hAnsi="Times New Roman" w:cs="Times New Roman"/>
          <w:sz w:val="28"/>
          <w:szCs w:val="28"/>
        </w:rPr>
        <w:t>extraction</w:t>
      </w:r>
      <w:proofErr w:type="spellEnd"/>
      <w:r w:rsidRPr="007C743E">
        <w:rPr>
          <w:rFonts w:ascii="Times New Roman" w:eastAsia="Times New Roman" w:hAnsi="Times New Roman" w:cs="Times New Roman"/>
          <w:sz w:val="28"/>
          <w:szCs w:val="28"/>
        </w:rPr>
        <w:t xml:space="preserve"> </w:t>
      </w:r>
      <w:proofErr w:type="spellStart"/>
      <w:r w:rsidRPr="007C743E">
        <w:rPr>
          <w:rFonts w:ascii="Times New Roman" w:eastAsia="Times New Roman" w:hAnsi="Times New Roman" w:cs="Times New Roman"/>
          <w:sz w:val="28"/>
          <w:szCs w:val="28"/>
        </w:rPr>
        <w:t>ratio</w:t>
      </w:r>
      <w:proofErr w:type="spellEnd"/>
      <w:r w:rsidRPr="007C743E">
        <w:rPr>
          <w:rFonts w:ascii="Times New Roman" w:eastAsia="Times New Roman" w:hAnsi="Times New Roman" w:cs="Times New Roman"/>
          <w:sz w:val="28"/>
          <w:szCs w:val="28"/>
        </w:rPr>
        <w:t>, O₂ER, %), парциальное давление кислорода в центральной венозной крови (</w:t>
      </w:r>
      <w:proofErr w:type="spellStart"/>
      <w:r w:rsidRPr="007C743E">
        <w:rPr>
          <w:rFonts w:ascii="Times New Roman" w:eastAsia="Times New Roman" w:hAnsi="Times New Roman" w:cs="Times New Roman"/>
          <w:sz w:val="28"/>
          <w:szCs w:val="28"/>
        </w:rPr>
        <w:t>PvO</w:t>
      </w:r>
      <w:proofErr w:type="spellEnd"/>
      <w:r w:rsidRPr="007C743E">
        <w:rPr>
          <w:rFonts w:ascii="Times New Roman" w:eastAsia="Times New Roman" w:hAnsi="Times New Roman" w:cs="Times New Roman"/>
          <w:sz w:val="28"/>
          <w:szCs w:val="28"/>
        </w:rPr>
        <w:t xml:space="preserve">₂, </w:t>
      </w:r>
      <w:r w:rsidRPr="007C743E">
        <w:rPr>
          <w:rFonts w:ascii="Times New Roman" w:eastAsia="Times New Roman" w:hAnsi="Times New Roman" w:cs="Times New Roman"/>
          <w:sz w:val="28"/>
          <w:szCs w:val="28"/>
        </w:rPr>
        <w:lastRenderedPageBreak/>
        <w:t>мм рт. ст.), насыщение гемоглобина в центральной венозной крови (</w:t>
      </w:r>
      <w:proofErr w:type="spellStart"/>
      <w:r w:rsidRPr="007C743E">
        <w:rPr>
          <w:rFonts w:ascii="Times New Roman" w:eastAsia="Times New Roman" w:hAnsi="Times New Roman" w:cs="Times New Roman"/>
          <w:sz w:val="28"/>
          <w:szCs w:val="28"/>
        </w:rPr>
        <w:t>ScvO</w:t>
      </w:r>
      <w:proofErr w:type="spellEnd"/>
      <w:r w:rsidRPr="007C743E">
        <w:rPr>
          <w:rFonts w:ascii="Times New Roman" w:eastAsia="Times New Roman" w:hAnsi="Times New Roman" w:cs="Times New Roman"/>
          <w:sz w:val="28"/>
          <w:szCs w:val="28"/>
        </w:rPr>
        <w:t>₂, %), уровень лактата в крови (ммоль/л), артерио-венозная разница по содержанию кислорода (</w:t>
      </w:r>
      <w:r w:rsidR="009B544F" w:rsidRPr="009B544F">
        <w:rPr>
          <w:rFonts w:ascii="Times New Roman" w:hAnsi="Times New Roman" w:cs="Times New Roman"/>
          <w:color w:val="333333"/>
          <w:sz w:val="28"/>
          <w:szCs w:val="28"/>
          <w:shd w:val="clear" w:color="auto" w:fill="FFFFFF"/>
          <w:lang w:val="en-US"/>
        </w:rPr>
        <w:t>A</w:t>
      </w:r>
      <w:r w:rsidR="009B544F" w:rsidRPr="009B544F">
        <w:rPr>
          <w:rFonts w:ascii="Times New Roman" w:hAnsi="Times New Roman" w:cs="Times New Roman"/>
          <w:color w:val="333333"/>
          <w:sz w:val="28"/>
          <w:szCs w:val="28"/>
          <w:shd w:val="clear" w:color="auto" w:fill="FFFFFF"/>
        </w:rPr>
        <w:t>-</w:t>
      </w:r>
      <w:r w:rsidR="009B544F" w:rsidRPr="009B544F">
        <w:rPr>
          <w:rFonts w:ascii="Times New Roman" w:hAnsi="Times New Roman" w:cs="Times New Roman"/>
          <w:color w:val="333333"/>
          <w:sz w:val="28"/>
          <w:szCs w:val="28"/>
          <w:shd w:val="clear" w:color="auto" w:fill="FFFFFF"/>
          <w:lang w:val="en-US"/>
        </w:rPr>
        <w:t>V</w:t>
      </w:r>
      <w:r w:rsidR="009B544F" w:rsidRPr="009B544F">
        <w:rPr>
          <w:rFonts w:ascii="Times New Roman" w:hAnsi="Times New Roman" w:cs="Times New Roman"/>
          <w:color w:val="333333"/>
          <w:sz w:val="28"/>
          <w:szCs w:val="28"/>
          <w:shd w:val="clear" w:color="auto" w:fill="FFFFFF"/>
        </w:rPr>
        <w:t xml:space="preserve"> </w:t>
      </w:r>
      <w:r w:rsidR="009B544F" w:rsidRPr="009B544F">
        <w:rPr>
          <w:rFonts w:ascii="Times New Roman" w:hAnsi="Times New Roman" w:cs="Times New Roman"/>
          <w:color w:val="333333"/>
          <w:sz w:val="28"/>
          <w:szCs w:val="28"/>
          <w:shd w:val="clear" w:color="auto" w:fill="FFFFFF"/>
          <w:lang w:val="en-US"/>
        </w:rPr>
        <w:t>O</w:t>
      </w:r>
      <w:r w:rsidR="009B544F" w:rsidRPr="009B544F">
        <w:rPr>
          <w:rFonts w:ascii="Times New Roman" w:hAnsi="Times New Roman" w:cs="Times New Roman"/>
          <w:color w:val="333333"/>
          <w:sz w:val="28"/>
          <w:szCs w:val="28"/>
          <w:shd w:val="clear" w:color="auto" w:fill="FFFFFF"/>
          <w:vertAlign w:val="subscript"/>
        </w:rPr>
        <w:t>2</w:t>
      </w:r>
      <w:r w:rsidR="009B544F" w:rsidRPr="009B544F">
        <w:rPr>
          <w:rFonts w:ascii="Times New Roman" w:hAnsi="Times New Roman" w:cs="Times New Roman"/>
          <w:color w:val="333333"/>
          <w:sz w:val="28"/>
          <w:szCs w:val="28"/>
          <w:shd w:val="clear" w:color="auto" w:fill="FFFFFF"/>
          <w:lang w:val="en-US"/>
        </w:rPr>
        <w:t>diff</w:t>
      </w:r>
      <w:r w:rsidR="009B544F">
        <w:rPr>
          <w:rFonts w:ascii="Times New Roman" w:hAnsi="Times New Roman" w:cs="Times New Roman"/>
          <w:b/>
          <w:color w:val="333333"/>
          <w:sz w:val="28"/>
          <w:szCs w:val="28"/>
          <w:shd w:val="clear" w:color="auto" w:fill="FFFFFF"/>
        </w:rPr>
        <w:t>,</w:t>
      </w:r>
      <w:r w:rsidR="009B544F" w:rsidRPr="007C743E">
        <w:rPr>
          <w:rFonts w:ascii="Times New Roman" w:eastAsia="Times New Roman" w:hAnsi="Times New Roman" w:cs="Times New Roman"/>
          <w:sz w:val="28"/>
          <w:szCs w:val="28"/>
        </w:rPr>
        <w:t xml:space="preserve"> </w:t>
      </w:r>
      <w:r w:rsidRPr="007C743E">
        <w:rPr>
          <w:rFonts w:ascii="Times New Roman" w:eastAsia="Times New Roman" w:hAnsi="Times New Roman" w:cs="Times New Roman"/>
          <w:sz w:val="28"/>
          <w:szCs w:val="28"/>
        </w:rPr>
        <w:t>мл/л), а также вено-артериальная разница по парциальному давлению углекислого газа (</w:t>
      </w:r>
      <w:r w:rsidR="009C0862">
        <w:rPr>
          <w:rFonts w:ascii="Times New Roman" w:eastAsia="Times New Roman" w:hAnsi="Times New Roman" w:cs="Times New Roman"/>
          <w:sz w:val="28"/>
          <w:szCs w:val="28"/>
        </w:rPr>
        <w:t>Δ</w:t>
      </w:r>
      <w:r w:rsidRPr="007C743E">
        <w:rPr>
          <w:rFonts w:ascii="Times New Roman" w:eastAsia="Times New Roman" w:hAnsi="Times New Roman" w:cs="Times New Roman"/>
          <w:sz w:val="28"/>
          <w:szCs w:val="28"/>
        </w:rPr>
        <w:t>CO₂, мм рт. ст.) — оценивались в общей выборке как до проведения гемотрансфузии, так и после неё, с целью изучения их динамики.</w:t>
      </w:r>
    </w:p>
    <w:p w14:paraId="3369806E"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Для анализа взаимосвязи между изменениями физиологических параметров после гемотрансфузии и исходными характеристиками тканевой оксигенации проводился корреляционный анализ. Оценивалась связь между изменением каждого из параметров (</w:t>
      </w:r>
      <w:proofErr w:type="spellStart"/>
      <w:r w:rsidRPr="007C743E">
        <w:rPr>
          <w:rFonts w:ascii="Times New Roman" w:eastAsia="Times New Roman" w:hAnsi="Times New Roman" w:cs="Times New Roman"/>
          <w:sz w:val="28"/>
          <w:szCs w:val="28"/>
        </w:rPr>
        <w:t>PvO</w:t>
      </w:r>
      <w:proofErr w:type="spellEnd"/>
      <w:r w:rsidRPr="007C743E">
        <w:rPr>
          <w:rFonts w:ascii="Times New Roman" w:eastAsia="Times New Roman" w:hAnsi="Times New Roman" w:cs="Times New Roman"/>
          <w:sz w:val="28"/>
          <w:szCs w:val="28"/>
        </w:rPr>
        <w:t xml:space="preserve">₂, </w:t>
      </w:r>
      <w:proofErr w:type="spellStart"/>
      <w:r w:rsidRPr="007C743E">
        <w:rPr>
          <w:rFonts w:ascii="Times New Roman" w:eastAsia="Times New Roman" w:hAnsi="Times New Roman" w:cs="Times New Roman"/>
          <w:sz w:val="28"/>
          <w:szCs w:val="28"/>
        </w:rPr>
        <w:t>ScvO</w:t>
      </w:r>
      <w:proofErr w:type="spellEnd"/>
      <w:r w:rsidRPr="007C743E">
        <w:rPr>
          <w:rFonts w:ascii="Times New Roman" w:eastAsia="Times New Roman" w:hAnsi="Times New Roman" w:cs="Times New Roman"/>
          <w:sz w:val="28"/>
          <w:szCs w:val="28"/>
        </w:rPr>
        <w:t xml:space="preserve">₂, уровень лактата, </w:t>
      </w:r>
      <w:proofErr w:type="gramStart"/>
      <w:r w:rsidRPr="007C743E">
        <w:rPr>
          <w:rFonts w:ascii="Times New Roman" w:eastAsia="Times New Roman" w:hAnsi="Times New Roman" w:cs="Times New Roman"/>
          <w:sz w:val="28"/>
          <w:szCs w:val="28"/>
        </w:rPr>
        <w:t>артерио-венозная</w:t>
      </w:r>
      <w:proofErr w:type="gramEnd"/>
      <w:r w:rsidRPr="007C743E">
        <w:rPr>
          <w:rFonts w:ascii="Times New Roman" w:eastAsia="Times New Roman" w:hAnsi="Times New Roman" w:cs="Times New Roman"/>
          <w:sz w:val="28"/>
          <w:szCs w:val="28"/>
        </w:rPr>
        <w:t xml:space="preserve"> разница по содержанию кислорода, </w:t>
      </w:r>
      <w:r w:rsidR="008D5A71">
        <w:rPr>
          <w:rFonts w:ascii="Times New Roman" w:eastAsia="Times New Roman" w:hAnsi="Times New Roman" w:cs="Times New Roman"/>
          <w:sz w:val="28"/>
          <w:szCs w:val="28"/>
        </w:rPr>
        <w:t>Δ</w:t>
      </w:r>
      <w:r w:rsidRPr="007C743E">
        <w:rPr>
          <w:rFonts w:ascii="Times New Roman" w:eastAsia="Times New Roman" w:hAnsi="Times New Roman" w:cs="Times New Roman"/>
          <w:sz w:val="28"/>
          <w:szCs w:val="28"/>
        </w:rPr>
        <w:t>CO₂) и исходным уровнем экстракции кислорода (O₂ER), а также отдельно — с исходным уровнем гемоглобина (</w:t>
      </w:r>
      <w:proofErr w:type="spellStart"/>
      <w:r w:rsidRPr="007C743E">
        <w:rPr>
          <w:rFonts w:ascii="Times New Roman" w:eastAsia="Times New Roman" w:hAnsi="Times New Roman" w:cs="Times New Roman"/>
          <w:sz w:val="28"/>
          <w:szCs w:val="28"/>
        </w:rPr>
        <w:t>Hb</w:t>
      </w:r>
      <w:proofErr w:type="spellEnd"/>
      <w:r w:rsidRPr="007C743E">
        <w:rPr>
          <w:rFonts w:ascii="Times New Roman" w:eastAsia="Times New Roman" w:hAnsi="Times New Roman" w:cs="Times New Roman"/>
          <w:sz w:val="28"/>
          <w:szCs w:val="28"/>
        </w:rPr>
        <w:t>). Для каждой пары переменных дополнительно оценивалась возможность линейной зависимости.</w:t>
      </w:r>
    </w:p>
    <w:p w14:paraId="7170D93E"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В рамках исследования взаимосвязи между уровнем гемоглобина (</w:t>
      </w:r>
      <w:proofErr w:type="spellStart"/>
      <w:r w:rsidRPr="007C743E">
        <w:rPr>
          <w:rFonts w:ascii="Times New Roman" w:eastAsia="Times New Roman" w:hAnsi="Times New Roman" w:cs="Times New Roman"/>
          <w:sz w:val="28"/>
          <w:szCs w:val="28"/>
        </w:rPr>
        <w:t>Hb</w:t>
      </w:r>
      <w:proofErr w:type="spellEnd"/>
      <w:r w:rsidRPr="007C743E">
        <w:rPr>
          <w:rFonts w:ascii="Times New Roman" w:eastAsia="Times New Roman" w:hAnsi="Times New Roman" w:cs="Times New Roman"/>
          <w:sz w:val="28"/>
          <w:szCs w:val="28"/>
        </w:rPr>
        <w:t xml:space="preserve">) и степенью экстракции кислорода (O₂ER) проводился корреляционный анализ между этими показателями. Для уточнения характера и направления зависимости дополнительно выполнялось построение линейной регрессионной модели, а также применялась </w:t>
      </w:r>
      <w:proofErr w:type="spellStart"/>
      <w:r w:rsidRPr="007C743E">
        <w:rPr>
          <w:rFonts w:ascii="Times New Roman" w:eastAsia="Times New Roman" w:hAnsi="Times New Roman" w:cs="Times New Roman"/>
          <w:sz w:val="28"/>
          <w:szCs w:val="28"/>
        </w:rPr>
        <w:t>квантильная</w:t>
      </w:r>
      <w:proofErr w:type="spellEnd"/>
      <w:r w:rsidRPr="007C743E">
        <w:rPr>
          <w:rFonts w:ascii="Times New Roman" w:eastAsia="Times New Roman" w:hAnsi="Times New Roman" w:cs="Times New Roman"/>
          <w:sz w:val="28"/>
          <w:szCs w:val="28"/>
        </w:rPr>
        <w:t xml:space="preserve"> регрессия для изучения медианной взаимосвязи между переменными.</w:t>
      </w:r>
    </w:p>
    <w:p w14:paraId="114B2533"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Графическое представление взаимосвязей включало построение точечных диаграмм с наложением линий регрессии и интервалов надёжности для визуальной оценки устойчивости выявленных закономерностей.</w:t>
      </w:r>
    </w:p>
    <w:p w14:paraId="0ADECACE"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После первичного анализа общей выборки пациенты были стратифицированы на две группы в зависимости от исходного уровня экстракции кислорода (O₂ER), определённого медианным значением 35,4%:</w:t>
      </w:r>
    </w:p>
    <w:p w14:paraId="2016F9EF" w14:textId="77777777" w:rsidR="00E70130" w:rsidRPr="007C743E" w:rsidRDefault="00E70130" w:rsidP="00693FD1">
      <w:pPr>
        <w:numPr>
          <w:ilvl w:val="0"/>
          <w:numId w:val="15"/>
        </w:numPr>
        <w:spacing w:after="0" w:line="240" w:lineRule="auto"/>
        <w:ind w:left="0"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Первая группа — 54 пациента с уровнем O₂ER ≤ 35,4% (группа с низкой экстракцией кислорода).</w:t>
      </w:r>
    </w:p>
    <w:p w14:paraId="2C7F0909" w14:textId="77777777" w:rsidR="00E70130" w:rsidRPr="007C743E" w:rsidRDefault="00E70130" w:rsidP="00693FD1">
      <w:pPr>
        <w:numPr>
          <w:ilvl w:val="0"/>
          <w:numId w:val="15"/>
        </w:numPr>
        <w:spacing w:after="0" w:line="240" w:lineRule="auto"/>
        <w:ind w:left="0"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Вторая группа — 53 пациента с уровнем O₂</w:t>
      </w:r>
      <w:proofErr w:type="gramStart"/>
      <w:r w:rsidRPr="007C743E">
        <w:rPr>
          <w:rFonts w:ascii="Times New Roman" w:eastAsia="Times New Roman" w:hAnsi="Times New Roman" w:cs="Times New Roman"/>
          <w:sz w:val="28"/>
          <w:szCs w:val="28"/>
        </w:rPr>
        <w:t>ER &gt;</w:t>
      </w:r>
      <w:proofErr w:type="gramEnd"/>
      <w:r w:rsidRPr="007C743E">
        <w:rPr>
          <w:rFonts w:ascii="Times New Roman" w:eastAsia="Times New Roman" w:hAnsi="Times New Roman" w:cs="Times New Roman"/>
          <w:sz w:val="28"/>
          <w:szCs w:val="28"/>
        </w:rPr>
        <w:t xml:space="preserve"> 35,4% (группа с высокой экстракцией кислорода).</w:t>
      </w:r>
    </w:p>
    <w:p w14:paraId="208A757D"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Проведение стратификации позволило оценить различия в физиологическом ответе на гемотрансфузию у пациентов с разной степенью тканевой потребности в кислороде, что является важным аспектом в контексте персонализированного подхода к </w:t>
      </w:r>
      <w:proofErr w:type="spellStart"/>
      <w:r w:rsidRPr="007C743E">
        <w:rPr>
          <w:rFonts w:ascii="Times New Roman" w:eastAsia="Times New Roman" w:hAnsi="Times New Roman" w:cs="Times New Roman"/>
          <w:sz w:val="28"/>
          <w:szCs w:val="28"/>
        </w:rPr>
        <w:t>трансфузионной</w:t>
      </w:r>
      <w:proofErr w:type="spellEnd"/>
      <w:r w:rsidRPr="007C743E">
        <w:rPr>
          <w:rFonts w:ascii="Times New Roman" w:eastAsia="Times New Roman" w:hAnsi="Times New Roman" w:cs="Times New Roman"/>
          <w:sz w:val="28"/>
          <w:szCs w:val="28"/>
        </w:rPr>
        <w:t xml:space="preserve"> терапии.</w:t>
      </w:r>
    </w:p>
    <w:p w14:paraId="7ACA005E"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В рамках дополнительного </w:t>
      </w:r>
      <w:proofErr w:type="spellStart"/>
      <w:r w:rsidRPr="007C743E">
        <w:rPr>
          <w:rFonts w:ascii="Times New Roman" w:eastAsia="Times New Roman" w:hAnsi="Times New Roman" w:cs="Times New Roman"/>
          <w:sz w:val="28"/>
          <w:szCs w:val="28"/>
        </w:rPr>
        <w:t>поданализа</w:t>
      </w:r>
      <w:proofErr w:type="spellEnd"/>
      <w:r w:rsidRPr="007C743E">
        <w:rPr>
          <w:rFonts w:ascii="Times New Roman" w:eastAsia="Times New Roman" w:hAnsi="Times New Roman" w:cs="Times New Roman"/>
          <w:sz w:val="28"/>
          <w:szCs w:val="28"/>
        </w:rPr>
        <w:t xml:space="preserve"> внутри ранее сформированных групп (O₂ER &gt;35,4% и O₂ER ≤35,4%) были выделены подгруппы пациентов с исходным уровнем лактата &gt;2 ммоль/л. Целью анализа было изучение изменений уровня лактата до и после гемотрансфузии у этих пациентов, а также сравнение динамики между группами.</w:t>
      </w:r>
    </w:p>
    <w:p w14:paraId="327D0CB0"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Кроме того, для анализа влияния уровня гемоглобина на экстракцию кислорода пациенты </w:t>
      </w:r>
      <w:proofErr w:type="gramStart"/>
      <w:r w:rsidRPr="007C743E">
        <w:rPr>
          <w:rFonts w:ascii="Times New Roman" w:eastAsia="Times New Roman" w:hAnsi="Times New Roman" w:cs="Times New Roman"/>
          <w:sz w:val="28"/>
          <w:szCs w:val="28"/>
        </w:rPr>
        <w:t>были</w:t>
      </w:r>
      <w:r w:rsidR="00337731" w:rsidRPr="007C743E">
        <w:rPr>
          <w:rFonts w:ascii="Times New Roman" w:eastAsia="Times New Roman" w:hAnsi="Times New Roman" w:cs="Times New Roman"/>
          <w:sz w:val="28"/>
          <w:szCs w:val="28"/>
        </w:rPr>
        <w:t xml:space="preserve"> </w:t>
      </w:r>
      <w:r w:rsidRPr="007C743E">
        <w:rPr>
          <w:rFonts w:ascii="Times New Roman" w:eastAsia="Times New Roman" w:hAnsi="Times New Roman" w:cs="Times New Roman"/>
          <w:sz w:val="28"/>
          <w:szCs w:val="28"/>
        </w:rPr>
        <w:t xml:space="preserve"> </w:t>
      </w:r>
      <w:r w:rsidR="00337731" w:rsidRPr="007C743E">
        <w:rPr>
          <w:rFonts w:ascii="Times New Roman" w:eastAsia="Times New Roman" w:hAnsi="Times New Roman" w:cs="Times New Roman"/>
          <w:sz w:val="28"/>
          <w:szCs w:val="28"/>
        </w:rPr>
        <w:t>сгруппированы</w:t>
      </w:r>
      <w:proofErr w:type="gramEnd"/>
      <w:r w:rsidR="00337731" w:rsidRPr="007C743E">
        <w:rPr>
          <w:rFonts w:ascii="Times New Roman" w:eastAsia="Times New Roman" w:hAnsi="Times New Roman" w:cs="Times New Roman"/>
          <w:sz w:val="28"/>
          <w:szCs w:val="28"/>
        </w:rPr>
        <w:t xml:space="preserve"> на основании медианного значения гемоглобина (73 г/л)</w:t>
      </w:r>
      <w:r w:rsidRPr="007C743E">
        <w:rPr>
          <w:rFonts w:ascii="Times New Roman" w:eastAsia="Times New Roman" w:hAnsi="Times New Roman" w:cs="Times New Roman"/>
          <w:sz w:val="28"/>
          <w:szCs w:val="28"/>
        </w:rPr>
        <w:t>:</w:t>
      </w:r>
    </w:p>
    <w:p w14:paraId="025C7D0E" w14:textId="77777777" w:rsidR="00E70130" w:rsidRPr="007C743E" w:rsidRDefault="00E70130" w:rsidP="00693FD1">
      <w:pPr>
        <w:numPr>
          <w:ilvl w:val="0"/>
          <w:numId w:val="37"/>
        </w:numPr>
        <w:spacing w:after="0" w:line="240" w:lineRule="auto"/>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Группа с низким </w:t>
      </w:r>
      <w:proofErr w:type="spellStart"/>
      <w:r w:rsidRPr="007C743E">
        <w:rPr>
          <w:rFonts w:ascii="Times New Roman" w:eastAsia="Times New Roman" w:hAnsi="Times New Roman" w:cs="Times New Roman"/>
          <w:sz w:val="28"/>
          <w:szCs w:val="28"/>
        </w:rPr>
        <w:t>Hb</w:t>
      </w:r>
      <w:proofErr w:type="spellEnd"/>
      <w:r w:rsidRPr="007C743E">
        <w:rPr>
          <w:rFonts w:ascii="Times New Roman" w:eastAsia="Times New Roman" w:hAnsi="Times New Roman" w:cs="Times New Roman"/>
          <w:sz w:val="28"/>
          <w:szCs w:val="28"/>
        </w:rPr>
        <w:t xml:space="preserve"> (≤73 г/л),</w:t>
      </w:r>
    </w:p>
    <w:p w14:paraId="31362FA5" w14:textId="77777777" w:rsidR="00E70130" w:rsidRPr="007C743E" w:rsidRDefault="00E70130" w:rsidP="00693FD1">
      <w:pPr>
        <w:numPr>
          <w:ilvl w:val="0"/>
          <w:numId w:val="37"/>
        </w:numPr>
        <w:spacing w:after="0" w:line="240" w:lineRule="auto"/>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Группа с высоким </w:t>
      </w:r>
      <w:proofErr w:type="spellStart"/>
      <w:r w:rsidRPr="007C743E">
        <w:rPr>
          <w:rFonts w:ascii="Times New Roman" w:eastAsia="Times New Roman" w:hAnsi="Times New Roman" w:cs="Times New Roman"/>
          <w:sz w:val="28"/>
          <w:szCs w:val="28"/>
        </w:rPr>
        <w:t>Hb</w:t>
      </w:r>
      <w:proofErr w:type="spellEnd"/>
      <w:r w:rsidRPr="007C743E">
        <w:rPr>
          <w:rFonts w:ascii="Times New Roman" w:eastAsia="Times New Roman" w:hAnsi="Times New Roman" w:cs="Times New Roman"/>
          <w:sz w:val="28"/>
          <w:szCs w:val="28"/>
        </w:rPr>
        <w:t xml:space="preserve"> (&gt;73 г/л).</w:t>
      </w:r>
    </w:p>
    <w:p w14:paraId="06CE9135" w14:textId="77777777" w:rsidR="00E70130" w:rsidRPr="007C743E" w:rsidRDefault="00337731"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lastRenderedPageBreak/>
        <w:t>С целью углублённого анализа взаимосвязи между уровнем гемоглобина (</w:t>
      </w:r>
      <w:proofErr w:type="spellStart"/>
      <w:r w:rsidRPr="007C743E">
        <w:rPr>
          <w:rFonts w:ascii="Times New Roman" w:eastAsia="Times New Roman" w:hAnsi="Times New Roman" w:cs="Times New Roman"/>
          <w:sz w:val="28"/>
          <w:szCs w:val="28"/>
        </w:rPr>
        <w:t>Hb</w:t>
      </w:r>
      <w:proofErr w:type="spellEnd"/>
      <w:r w:rsidRPr="007C743E">
        <w:rPr>
          <w:rFonts w:ascii="Times New Roman" w:eastAsia="Times New Roman" w:hAnsi="Times New Roman" w:cs="Times New Roman"/>
          <w:sz w:val="28"/>
          <w:szCs w:val="28"/>
        </w:rPr>
        <w:t>) и экстракцией кислорода (O₂ER) была проведена дополнительная стратификация пациентов на четыре подгруппы</w:t>
      </w:r>
      <w:r w:rsidR="00E70130" w:rsidRPr="007C743E">
        <w:rPr>
          <w:rFonts w:ascii="Times New Roman" w:eastAsia="Times New Roman" w:hAnsi="Times New Roman" w:cs="Times New Roman"/>
          <w:sz w:val="28"/>
          <w:szCs w:val="28"/>
        </w:rPr>
        <w:t>:</w:t>
      </w:r>
    </w:p>
    <w:p w14:paraId="3DA55494" w14:textId="77777777" w:rsidR="00E70130" w:rsidRPr="007C743E" w:rsidRDefault="003079A5" w:rsidP="00693FD1">
      <w:pPr>
        <w:numPr>
          <w:ilvl w:val="0"/>
          <w:numId w:val="38"/>
        </w:numPr>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Уровень  гемоглобина</w:t>
      </w:r>
      <w:proofErr w:type="gramEnd"/>
      <w:r>
        <w:rPr>
          <w:rFonts w:ascii="Times New Roman" w:eastAsia="Times New Roman" w:hAnsi="Times New Roman" w:cs="Times New Roman"/>
          <w:sz w:val="28"/>
          <w:szCs w:val="28"/>
        </w:rPr>
        <w:t xml:space="preserve"> </w:t>
      </w:r>
      <w:r w:rsidR="00E70130" w:rsidRPr="007C743E">
        <w:rPr>
          <w:rFonts w:ascii="Times New Roman" w:eastAsia="Times New Roman" w:hAnsi="Times New Roman" w:cs="Times New Roman"/>
          <w:sz w:val="28"/>
          <w:szCs w:val="28"/>
        </w:rPr>
        <w:t>≤60 г/л,</w:t>
      </w:r>
    </w:p>
    <w:p w14:paraId="0AAA7FB2" w14:textId="77777777" w:rsidR="00E70130" w:rsidRPr="007C743E" w:rsidRDefault="003079A5" w:rsidP="00693FD1">
      <w:pPr>
        <w:numPr>
          <w:ilvl w:val="0"/>
          <w:numId w:val="3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Уровень гемоглобина </w:t>
      </w:r>
      <w:r w:rsidR="00E70130" w:rsidRPr="007C743E">
        <w:rPr>
          <w:rFonts w:ascii="Times New Roman" w:eastAsia="Times New Roman" w:hAnsi="Times New Roman" w:cs="Times New Roman"/>
          <w:sz w:val="28"/>
          <w:szCs w:val="28"/>
        </w:rPr>
        <w:t>61–70 г/л,</w:t>
      </w:r>
    </w:p>
    <w:p w14:paraId="49F17F8B" w14:textId="77777777" w:rsidR="00485F19" w:rsidRDefault="003079A5" w:rsidP="00693FD1">
      <w:pPr>
        <w:numPr>
          <w:ilvl w:val="0"/>
          <w:numId w:val="3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Уровень гемоглобина </w:t>
      </w:r>
      <w:r w:rsidR="00E70130" w:rsidRPr="007C743E">
        <w:rPr>
          <w:rFonts w:ascii="Times New Roman" w:eastAsia="Times New Roman" w:hAnsi="Times New Roman" w:cs="Times New Roman"/>
          <w:sz w:val="28"/>
          <w:szCs w:val="28"/>
        </w:rPr>
        <w:t>71–80 г/л,</w:t>
      </w:r>
    </w:p>
    <w:p w14:paraId="50B6D3F5" w14:textId="77777777" w:rsidR="00E70130" w:rsidRPr="00485F19" w:rsidRDefault="003079A5" w:rsidP="00693FD1">
      <w:pPr>
        <w:numPr>
          <w:ilvl w:val="0"/>
          <w:numId w:val="3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Уровень гемоглобина </w:t>
      </w:r>
      <w:r w:rsidR="00E70130" w:rsidRPr="00485F19">
        <w:rPr>
          <w:rFonts w:ascii="Times New Roman" w:eastAsia="Times New Roman" w:hAnsi="Times New Roman" w:cs="Times New Roman"/>
          <w:sz w:val="28"/>
          <w:szCs w:val="28"/>
        </w:rPr>
        <w:t>80 г/л.</w:t>
      </w:r>
    </w:p>
    <w:p w14:paraId="10EE3D64"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Для проверки адекватности линейной модели зависимости между уровнем гемоглобина (</w:t>
      </w:r>
      <w:proofErr w:type="spellStart"/>
      <w:r w:rsidRPr="007C743E">
        <w:rPr>
          <w:rFonts w:ascii="Times New Roman" w:eastAsia="Times New Roman" w:hAnsi="Times New Roman" w:cs="Times New Roman"/>
          <w:sz w:val="28"/>
          <w:szCs w:val="28"/>
        </w:rPr>
        <w:t>Hb</w:t>
      </w:r>
      <w:proofErr w:type="spellEnd"/>
      <w:r w:rsidRPr="007C743E">
        <w:rPr>
          <w:rFonts w:ascii="Times New Roman" w:eastAsia="Times New Roman" w:hAnsi="Times New Roman" w:cs="Times New Roman"/>
          <w:sz w:val="28"/>
          <w:szCs w:val="28"/>
        </w:rPr>
        <w:t>) и экстракцией кислорода (O₂ER) был выполнен графический анализ остатков, направленный на выявление систематических отклонений и уточнение характера связи между переменными.</w:t>
      </w:r>
    </w:p>
    <w:p w14:paraId="1EB5E193" w14:textId="77777777" w:rsidR="00E70130" w:rsidRPr="007C743E" w:rsidRDefault="00E70130" w:rsidP="00693FD1">
      <w:pPr>
        <w:pStyle w:val="NormalWeb"/>
        <w:spacing w:before="240" w:beforeAutospacing="0" w:after="240" w:afterAutospacing="0"/>
        <w:ind w:firstLine="709"/>
        <w:jc w:val="both"/>
        <w:rPr>
          <w:sz w:val="28"/>
          <w:szCs w:val="28"/>
        </w:rPr>
      </w:pPr>
      <w:r w:rsidRPr="007C743E">
        <w:rPr>
          <w:rStyle w:val="Strong"/>
          <w:sz w:val="28"/>
          <w:szCs w:val="28"/>
        </w:rPr>
        <w:t>2.</w:t>
      </w:r>
      <w:r w:rsidR="005F6EE8" w:rsidRPr="007C743E">
        <w:rPr>
          <w:rStyle w:val="Strong"/>
          <w:sz w:val="28"/>
          <w:szCs w:val="28"/>
        </w:rPr>
        <w:t>4</w:t>
      </w:r>
      <w:r w:rsidRPr="007C743E">
        <w:rPr>
          <w:rStyle w:val="Strong"/>
          <w:sz w:val="28"/>
          <w:szCs w:val="28"/>
        </w:rPr>
        <w:t xml:space="preserve"> Статистический анализ</w:t>
      </w:r>
    </w:p>
    <w:p w14:paraId="429B7960" w14:textId="77777777" w:rsidR="00E70130" w:rsidRPr="007C743E" w:rsidRDefault="00E70130" w:rsidP="005230FF">
      <w:pPr>
        <w:pStyle w:val="NormalWeb"/>
        <w:spacing w:before="0" w:beforeAutospacing="0" w:after="0" w:afterAutospacing="0"/>
        <w:ind w:firstLine="709"/>
        <w:jc w:val="both"/>
        <w:rPr>
          <w:sz w:val="28"/>
          <w:szCs w:val="28"/>
        </w:rPr>
      </w:pPr>
      <w:r w:rsidRPr="007C743E">
        <w:rPr>
          <w:sz w:val="28"/>
          <w:szCs w:val="28"/>
        </w:rPr>
        <w:t xml:space="preserve">Статистическая обработка данных и визуализация результатов выполнялись с использованием пакета R 4.3.1 (R Foundation </w:t>
      </w:r>
      <w:proofErr w:type="spellStart"/>
      <w:r w:rsidRPr="007C743E">
        <w:rPr>
          <w:sz w:val="28"/>
          <w:szCs w:val="28"/>
        </w:rPr>
        <w:t>for</w:t>
      </w:r>
      <w:proofErr w:type="spellEnd"/>
      <w:r w:rsidRPr="007C743E">
        <w:rPr>
          <w:sz w:val="28"/>
          <w:szCs w:val="28"/>
        </w:rPr>
        <w:t xml:space="preserve"> </w:t>
      </w:r>
      <w:proofErr w:type="spellStart"/>
      <w:r w:rsidRPr="007C743E">
        <w:rPr>
          <w:sz w:val="28"/>
          <w:szCs w:val="28"/>
        </w:rPr>
        <w:t>Statistical</w:t>
      </w:r>
      <w:proofErr w:type="spellEnd"/>
      <w:r w:rsidRPr="007C743E">
        <w:rPr>
          <w:sz w:val="28"/>
          <w:szCs w:val="28"/>
        </w:rPr>
        <w:t xml:space="preserve"> Computing, Вена, Австрия).</w:t>
      </w:r>
    </w:p>
    <w:p w14:paraId="618C41D2" w14:textId="77777777" w:rsidR="005F6EE8" w:rsidRPr="007C743E" w:rsidRDefault="005F6EE8" w:rsidP="005230FF">
      <w:pPr>
        <w:pStyle w:val="NormalWeb"/>
        <w:spacing w:before="0" w:beforeAutospacing="0" w:after="0" w:afterAutospacing="0"/>
        <w:ind w:firstLine="709"/>
        <w:jc w:val="both"/>
        <w:rPr>
          <w:sz w:val="28"/>
          <w:szCs w:val="28"/>
        </w:rPr>
      </w:pPr>
      <w:r w:rsidRPr="007C743E">
        <w:rPr>
          <w:sz w:val="28"/>
          <w:szCs w:val="28"/>
        </w:rPr>
        <w:t>Расчет объема выборки</w:t>
      </w:r>
    </w:p>
    <w:p w14:paraId="5CC60F59" w14:textId="77777777" w:rsidR="005F6EE8" w:rsidRPr="007C743E" w:rsidRDefault="005F6EE8" w:rsidP="005230FF">
      <w:pPr>
        <w:pStyle w:val="NormalWeb"/>
        <w:spacing w:before="0" w:beforeAutospacing="0" w:after="0" w:afterAutospacing="0"/>
        <w:ind w:firstLine="709"/>
        <w:jc w:val="both"/>
        <w:rPr>
          <w:sz w:val="28"/>
          <w:szCs w:val="28"/>
        </w:rPr>
      </w:pPr>
      <w:r w:rsidRPr="007C743E">
        <w:rPr>
          <w:sz w:val="28"/>
          <w:szCs w:val="28"/>
        </w:rPr>
        <w:t>Перед началом набора пациентов был выполнен расчет необходимого объема выборки для обеспечения достаточной статистической мощности при оценке ключевых физиологических показателей, отражающих эффективность гемотрансфузии. В качестве целевых переменных были выбраны коэффициент экстракции кислорода (O₂ER) и сатурация гемоглобина в центральной венозной крови (</w:t>
      </w:r>
      <w:proofErr w:type="spellStart"/>
      <w:r w:rsidRPr="007C743E">
        <w:rPr>
          <w:sz w:val="28"/>
          <w:szCs w:val="28"/>
        </w:rPr>
        <w:t>ScvO</w:t>
      </w:r>
      <w:proofErr w:type="spellEnd"/>
      <w:r w:rsidRPr="007C743E">
        <w:rPr>
          <w:sz w:val="28"/>
          <w:szCs w:val="28"/>
        </w:rPr>
        <w:t>₂).</w:t>
      </w:r>
    </w:p>
    <w:p w14:paraId="35479F0D" w14:textId="77777777" w:rsidR="005F6EE8" w:rsidRPr="007C743E" w:rsidRDefault="005F6EE8" w:rsidP="005230FF">
      <w:pPr>
        <w:pStyle w:val="NormalWeb"/>
        <w:spacing w:before="0" w:beforeAutospacing="0" w:after="0" w:afterAutospacing="0"/>
        <w:ind w:firstLine="709"/>
        <w:jc w:val="both"/>
        <w:rPr>
          <w:sz w:val="28"/>
          <w:szCs w:val="28"/>
        </w:rPr>
      </w:pPr>
      <w:r w:rsidRPr="007C743E">
        <w:rPr>
          <w:sz w:val="28"/>
          <w:szCs w:val="28"/>
        </w:rPr>
        <w:t>Расчет был основан на следующих параметрах:</w:t>
      </w:r>
    </w:p>
    <w:p w14:paraId="17AD87C6" w14:textId="77777777" w:rsidR="005F6EE8" w:rsidRPr="007C743E" w:rsidRDefault="005F6EE8" w:rsidP="005230FF">
      <w:pPr>
        <w:pStyle w:val="NormalWeb"/>
        <w:spacing w:before="0" w:beforeAutospacing="0" w:after="0" w:afterAutospacing="0"/>
        <w:ind w:firstLine="709"/>
        <w:jc w:val="both"/>
        <w:rPr>
          <w:sz w:val="28"/>
          <w:szCs w:val="28"/>
        </w:rPr>
      </w:pPr>
      <w:r w:rsidRPr="007C743E">
        <w:rPr>
          <w:sz w:val="28"/>
          <w:szCs w:val="28"/>
        </w:rPr>
        <w:t>- Ожидаемая минимальная клинически значимая разница между измерениями до и после трансфузии — 5 процентных пунктов;</w:t>
      </w:r>
    </w:p>
    <w:p w14:paraId="773E666E" w14:textId="77777777" w:rsidR="005F6EE8" w:rsidRPr="007C743E" w:rsidRDefault="005F6EE8" w:rsidP="005230FF">
      <w:pPr>
        <w:pStyle w:val="NormalWeb"/>
        <w:spacing w:before="0" w:beforeAutospacing="0" w:after="0" w:afterAutospacing="0"/>
        <w:ind w:firstLine="709"/>
        <w:jc w:val="both"/>
        <w:rPr>
          <w:sz w:val="28"/>
          <w:szCs w:val="28"/>
        </w:rPr>
      </w:pPr>
      <w:r w:rsidRPr="007C743E">
        <w:rPr>
          <w:sz w:val="28"/>
          <w:szCs w:val="28"/>
        </w:rPr>
        <w:t xml:space="preserve">- Предполагаемое стандартное отклонение — 10 </w:t>
      </w:r>
      <w:proofErr w:type="spellStart"/>
      <w:r w:rsidRPr="007C743E">
        <w:rPr>
          <w:sz w:val="28"/>
          <w:szCs w:val="28"/>
        </w:rPr>
        <w:t>п.п</w:t>
      </w:r>
      <w:proofErr w:type="spellEnd"/>
      <w:r w:rsidRPr="007C743E">
        <w:rPr>
          <w:sz w:val="28"/>
          <w:szCs w:val="28"/>
        </w:rPr>
        <w:t>.;</w:t>
      </w:r>
    </w:p>
    <w:p w14:paraId="2FEC904F" w14:textId="77777777" w:rsidR="005F6EE8" w:rsidRPr="007C743E" w:rsidRDefault="005F6EE8" w:rsidP="005230FF">
      <w:pPr>
        <w:pStyle w:val="NormalWeb"/>
        <w:spacing w:before="0" w:beforeAutospacing="0" w:after="0" w:afterAutospacing="0"/>
        <w:ind w:firstLine="709"/>
        <w:jc w:val="both"/>
        <w:rPr>
          <w:sz w:val="28"/>
          <w:szCs w:val="28"/>
        </w:rPr>
      </w:pPr>
      <w:r w:rsidRPr="007C743E">
        <w:rPr>
          <w:sz w:val="28"/>
          <w:szCs w:val="28"/>
        </w:rPr>
        <w:t>- Уровень значимости (α) — 0,05;</w:t>
      </w:r>
    </w:p>
    <w:p w14:paraId="2168F467" w14:textId="77777777" w:rsidR="005F6EE8" w:rsidRPr="007C743E" w:rsidRDefault="005F6EE8" w:rsidP="005230FF">
      <w:pPr>
        <w:pStyle w:val="NormalWeb"/>
        <w:spacing w:before="0" w:beforeAutospacing="0" w:after="0" w:afterAutospacing="0"/>
        <w:ind w:firstLine="709"/>
        <w:jc w:val="both"/>
        <w:rPr>
          <w:sz w:val="28"/>
          <w:szCs w:val="28"/>
        </w:rPr>
      </w:pPr>
      <w:r w:rsidRPr="007C743E">
        <w:rPr>
          <w:sz w:val="28"/>
          <w:szCs w:val="28"/>
        </w:rPr>
        <w:t>- Статистическая мощность — 80% (1 – β = 0,8).</w:t>
      </w:r>
    </w:p>
    <w:p w14:paraId="5274D4C1" w14:textId="77777777" w:rsidR="005F6EE8" w:rsidRPr="007C743E" w:rsidRDefault="005F6EE8" w:rsidP="005230FF">
      <w:pPr>
        <w:pStyle w:val="NormalWeb"/>
        <w:spacing w:before="0" w:beforeAutospacing="0" w:after="0" w:afterAutospacing="0"/>
        <w:ind w:firstLine="709"/>
        <w:jc w:val="both"/>
        <w:rPr>
          <w:sz w:val="28"/>
          <w:szCs w:val="28"/>
        </w:rPr>
      </w:pPr>
      <w:r w:rsidRPr="007C743E">
        <w:rPr>
          <w:sz w:val="28"/>
          <w:szCs w:val="28"/>
        </w:rPr>
        <w:t xml:space="preserve">Так как в исследовании применялись непараметрические методы анализа (критерий </w:t>
      </w:r>
      <w:proofErr w:type="spellStart"/>
      <w:r w:rsidRPr="007C743E">
        <w:rPr>
          <w:sz w:val="28"/>
          <w:szCs w:val="28"/>
        </w:rPr>
        <w:t>Уилкоксона</w:t>
      </w:r>
      <w:proofErr w:type="spellEnd"/>
      <w:r w:rsidRPr="007C743E">
        <w:rPr>
          <w:sz w:val="28"/>
          <w:szCs w:val="28"/>
        </w:rPr>
        <w:t xml:space="preserve"> для зависимых выборок), расчет объема выборки был выполнен с использованием пакета '</w:t>
      </w:r>
      <w:proofErr w:type="spellStart"/>
      <w:r w:rsidRPr="007C743E">
        <w:rPr>
          <w:sz w:val="28"/>
          <w:szCs w:val="28"/>
        </w:rPr>
        <w:t>pwr</w:t>
      </w:r>
      <w:proofErr w:type="spellEnd"/>
      <w:r w:rsidRPr="007C743E">
        <w:rPr>
          <w:sz w:val="28"/>
          <w:szCs w:val="28"/>
        </w:rPr>
        <w:t>', как эквивалент по мощности непараметрическому критерию.  Результат расчета показал, что минимально необходимый размер выборки составляет 34 пациента. Таким образом, включение в исследование 107 пациентов обеспечивает достаточную статистическую мощность для достоверной оценки исследуемых показателей и проведения стратифицированного анализа.</w:t>
      </w:r>
    </w:p>
    <w:p w14:paraId="6712D8F0" w14:textId="77777777" w:rsidR="00E70130" w:rsidRPr="007C743E" w:rsidRDefault="00E70130" w:rsidP="005230FF">
      <w:pPr>
        <w:pStyle w:val="NormalWeb"/>
        <w:spacing w:before="0" w:beforeAutospacing="0" w:after="0" w:afterAutospacing="0"/>
        <w:ind w:firstLine="709"/>
        <w:jc w:val="both"/>
        <w:rPr>
          <w:sz w:val="28"/>
          <w:szCs w:val="28"/>
        </w:rPr>
      </w:pPr>
      <w:r w:rsidRPr="007C743E">
        <w:rPr>
          <w:sz w:val="28"/>
          <w:szCs w:val="28"/>
        </w:rPr>
        <w:t xml:space="preserve">Для описания количественных переменных использовались медиана и </w:t>
      </w:r>
      <w:proofErr w:type="spellStart"/>
      <w:r w:rsidRPr="007C743E">
        <w:rPr>
          <w:sz w:val="28"/>
          <w:szCs w:val="28"/>
        </w:rPr>
        <w:t>межквартильный</w:t>
      </w:r>
      <w:proofErr w:type="spellEnd"/>
      <w:r w:rsidRPr="007C743E">
        <w:rPr>
          <w:sz w:val="28"/>
          <w:szCs w:val="28"/>
        </w:rPr>
        <w:t xml:space="preserve"> размах (25–75 перцентили), для категориальных — абсолютные и относительные значения (n, %).</w:t>
      </w:r>
    </w:p>
    <w:p w14:paraId="59194D72" w14:textId="77777777" w:rsidR="00E70130" w:rsidRPr="007C743E" w:rsidRDefault="00E70130" w:rsidP="005230FF">
      <w:pPr>
        <w:pStyle w:val="NormalWeb"/>
        <w:spacing w:before="0" w:beforeAutospacing="0" w:after="0" w:afterAutospacing="0"/>
        <w:ind w:firstLine="709"/>
        <w:jc w:val="both"/>
        <w:rPr>
          <w:sz w:val="28"/>
          <w:szCs w:val="28"/>
        </w:rPr>
      </w:pPr>
      <w:r w:rsidRPr="007C743E">
        <w:rPr>
          <w:sz w:val="28"/>
          <w:szCs w:val="28"/>
        </w:rPr>
        <w:t xml:space="preserve">Сравнение независимых групп по количественным признакам осуществлялось с помощью критерия Манна–Уитни. Для сравнения до и после трансфузии применялся парный критерий </w:t>
      </w:r>
      <w:proofErr w:type="spellStart"/>
      <w:r w:rsidRPr="007C743E">
        <w:rPr>
          <w:sz w:val="28"/>
          <w:szCs w:val="28"/>
        </w:rPr>
        <w:t>Уилкоксона</w:t>
      </w:r>
      <w:proofErr w:type="spellEnd"/>
      <w:r w:rsidRPr="007C743E">
        <w:rPr>
          <w:sz w:val="28"/>
          <w:szCs w:val="28"/>
        </w:rPr>
        <w:t>. Анализ категориальных переменных проводился с использованием точного критерия Фишера.</w:t>
      </w:r>
    </w:p>
    <w:p w14:paraId="3ABCFB96" w14:textId="77777777" w:rsidR="00E70130" w:rsidRPr="007C743E" w:rsidRDefault="00E70130" w:rsidP="005230FF">
      <w:pPr>
        <w:pStyle w:val="NormalWeb"/>
        <w:spacing w:before="0" w:beforeAutospacing="0" w:after="0" w:afterAutospacing="0"/>
        <w:ind w:firstLine="709"/>
        <w:jc w:val="both"/>
        <w:rPr>
          <w:sz w:val="28"/>
          <w:szCs w:val="28"/>
        </w:rPr>
      </w:pPr>
      <w:r w:rsidRPr="007C743E">
        <w:rPr>
          <w:sz w:val="28"/>
          <w:szCs w:val="28"/>
        </w:rPr>
        <w:lastRenderedPageBreak/>
        <w:t xml:space="preserve">Связи между переменными оценивались с помощью коэффициента корреляции </w:t>
      </w:r>
      <w:proofErr w:type="spellStart"/>
      <w:r w:rsidRPr="007C743E">
        <w:rPr>
          <w:sz w:val="28"/>
          <w:szCs w:val="28"/>
        </w:rPr>
        <w:t>Спирмена</w:t>
      </w:r>
      <w:proofErr w:type="spellEnd"/>
      <w:r w:rsidRPr="007C743E">
        <w:rPr>
          <w:sz w:val="28"/>
          <w:szCs w:val="28"/>
        </w:rPr>
        <w:t xml:space="preserve">. Линейные зависимости анализировались с использованием моделей линейной регрессии. Для уточнения медианной зависимости между переменными использовалась </w:t>
      </w:r>
      <w:proofErr w:type="spellStart"/>
      <w:r w:rsidRPr="007C743E">
        <w:rPr>
          <w:sz w:val="28"/>
          <w:szCs w:val="28"/>
        </w:rPr>
        <w:t>квантильная</w:t>
      </w:r>
      <w:proofErr w:type="spellEnd"/>
      <w:r w:rsidRPr="007C743E">
        <w:rPr>
          <w:sz w:val="28"/>
          <w:szCs w:val="28"/>
        </w:rPr>
        <w:t xml:space="preserve"> регрессия при τ = 0,5, устойчивость результатов оценивалась путём </w:t>
      </w:r>
      <w:proofErr w:type="spellStart"/>
      <w:r w:rsidRPr="007C743E">
        <w:rPr>
          <w:sz w:val="28"/>
          <w:szCs w:val="28"/>
        </w:rPr>
        <w:t>бутстрэпирования</w:t>
      </w:r>
      <w:proofErr w:type="spellEnd"/>
      <w:r w:rsidRPr="007C743E">
        <w:rPr>
          <w:sz w:val="28"/>
          <w:szCs w:val="28"/>
        </w:rPr>
        <w:t xml:space="preserve"> с построением 95% доверительных интервалов.</w:t>
      </w:r>
    </w:p>
    <w:p w14:paraId="7F0C75EA" w14:textId="77777777" w:rsidR="00E70130" w:rsidRPr="007C743E" w:rsidRDefault="00E70130" w:rsidP="005230FF">
      <w:pPr>
        <w:pStyle w:val="NormalWeb"/>
        <w:spacing w:before="0" w:beforeAutospacing="0" w:after="0" w:afterAutospacing="0"/>
        <w:ind w:firstLine="709"/>
        <w:jc w:val="both"/>
        <w:rPr>
          <w:sz w:val="28"/>
          <w:szCs w:val="28"/>
        </w:rPr>
      </w:pPr>
      <w:r w:rsidRPr="007C743E">
        <w:rPr>
          <w:sz w:val="28"/>
          <w:szCs w:val="28"/>
        </w:rPr>
        <w:t xml:space="preserve">Для сравнения уровня экстракции кислорода между группами, стратифицированными по уровням гемоглобина, применялся непараметрический тест </w:t>
      </w:r>
      <w:proofErr w:type="spellStart"/>
      <w:r w:rsidRPr="007C743E">
        <w:rPr>
          <w:sz w:val="28"/>
          <w:szCs w:val="28"/>
        </w:rPr>
        <w:t>Краскела</w:t>
      </w:r>
      <w:proofErr w:type="spellEnd"/>
      <w:r w:rsidRPr="007C743E">
        <w:rPr>
          <w:sz w:val="28"/>
          <w:szCs w:val="28"/>
        </w:rPr>
        <w:t>–Уоллиса.</w:t>
      </w:r>
    </w:p>
    <w:p w14:paraId="1C149CB4"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Для оценки способности исходного уровня экстракции кислорода (O₂ER) прогнозировать физиологический ответ на гемотрансфузию был проведён анализ ROC-кривой. Ответ на </w:t>
      </w:r>
      <w:proofErr w:type="spellStart"/>
      <w:r w:rsidRPr="007C743E">
        <w:rPr>
          <w:rFonts w:ascii="Times New Roman" w:hAnsi="Times New Roman" w:cs="Times New Roman"/>
          <w:sz w:val="28"/>
          <w:szCs w:val="28"/>
        </w:rPr>
        <w:t>трансфузионную</w:t>
      </w:r>
      <w:proofErr w:type="spellEnd"/>
      <w:r w:rsidRPr="007C743E">
        <w:rPr>
          <w:rFonts w:ascii="Times New Roman" w:hAnsi="Times New Roman" w:cs="Times New Roman"/>
          <w:sz w:val="28"/>
          <w:szCs w:val="28"/>
        </w:rPr>
        <w:t xml:space="preserve"> терапию определялся как снижение уровня O₂ER на 5 и более процентных пунктов по сравнению с исходным значением. Чувствительность и специфичность были рассчитаны для медианного значения O₂ER -35,4%, также рассчитаны диагностический порог исходного уровня O₂ER на основании максимальному индексу </w:t>
      </w:r>
      <w:proofErr w:type="spellStart"/>
      <w:r w:rsidRPr="007C743E">
        <w:rPr>
          <w:rFonts w:ascii="Times New Roman" w:hAnsi="Times New Roman" w:cs="Times New Roman"/>
          <w:sz w:val="28"/>
          <w:szCs w:val="28"/>
        </w:rPr>
        <w:t>Юдена</w:t>
      </w:r>
      <w:proofErr w:type="spellEnd"/>
      <w:r w:rsidRPr="007C743E">
        <w:rPr>
          <w:rFonts w:ascii="Times New Roman" w:hAnsi="Times New Roman" w:cs="Times New Roman"/>
          <w:sz w:val="28"/>
          <w:szCs w:val="28"/>
        </w:rPr>
        <w:t>.</w:t>
      </w:r>
    </w:p>
    <w:p w14:paraId="5DCC6142" w14:textId="77777777" w:rsidR="00373060" w:rsidRPr="009B544F"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В настоящем исследовании в качестве критерия положительного физиологического ответа на гемотрансфузию было выбрано снижение уровня экстракции кислорода (O₂ER) на 5 и более процентных пунктов относительно исходного значения. Данный подход основан на результатах клинических исследований, демонстрирующих, что изменения параметров доставки кислорода после трансфузии, включая экстракцию кислорода (O₂ER) и центральную венозную сатурацию кислорода (</w:t>
      </w:r>
      <w:proofErr w:type="spellStart"/>
      <w:r w:rsidRPr="007C743E">
        <w:rPr>
          <w:rFonts w:ascii="Times New Roman" w:hAnsi="Times New Roman" w:cs="Times New Roman"/>
          <w:sz w:val="28"/>
          <w:szCs w:val="28"/>
        </w:rPr>
        <w:t>ScvO</w:t>
      </w:r>
      <w:proofErr w:type="spellEnd"/>
      <w:r w:rsidRPr="007C743E">
        <w:rPr>
          <w:rFonts w:ascii="Times New Roman" w:hAnsi="Times New Roman" w:cs="Times New Roman"/>
          <w:sz w:val="28"/>
          <w:szCs w:val="28"/>
        </w:rPr>
        <w:t xml:space="preserve">₂), могут служить надёжными маркёрами оценки эффективности </w:t>
      </w:r>
      <w:proofErr w:type="spellStart"/>
      <w:r w:rsidRPr="007C743E">
        <w:rPr>
          <w:rFonts w:ascii="Times New Roman" w:hAnsi="Times New Roman" w:cs="Times New Roman"/>
          <w:sz w:val="28"/>
          <w:szCs w:val="28"/>
        </w:rPr>
        <w:t>трансфузионной</w:t>
      </w:r>
      <w:proofErr w:type="spellEnd"/>
      <w:r w:rsidRPr="007C743E">
        <w:rPr>
          <w:rFonts w:ascii="Times New Roman" w:hAnsi="Times New Roman" w:cs="Times New Roman"/>
          <w:sz w:val="28"/>
          <w:szCs w:val="28"/>
        </w:rPr>
        <w:t xml:space="preserve"> терапии. В исследовании </w:t>
      </w:r>
      <w:proofErr w:type="spellStart"/>
      <w:r w:rsidRPr="007C743E">
        <w:rPr>
          <w:rFonts w:ascii="Times New Roman" w:hAnsi="Times New Roman" w:cs="Times New Roman"/>
          <w:sz w:val="28"/>
          <w:szCs w:val="28"/>
        </w:rPr>
        <w:t>Surve</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et</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al</w:t>
      </w:r>
      <w:proofErr w:type="spellEnd"/>
      <w:r w:rsidRPr="007C743E">
        <w:rPr>
          <w:rFonts w:ascii="Times New Roman" w:hAnsi="Times New Roman" w:cs="Times New Roman"/>
          <w:sz w:val="28"/>
          <w:szCs w:val="28"/>
        </w:rPr>
        <w:t xml:space="preserve">. было показано, что увеличение </w:t>
      </w:r>
      <w:proofErr w:type="spellStart"/>
      <w:r w:rsidRPr="007C743E">
        <w:rPr>
          <w:rFonts w:ascii="Times New Roman" w:hAnsi="Times New Roman" w:cs="Times New Roman"/>
          <w:sz w:val="28"/>
          <w:szCs w:val="28"/>
        </w:rPr>
        <w:t>ScvO</w:t>
      </w:r>
      <w:proofErr w:type="spellEnd"/>
      <w:r w:rsidRPr="007C743E">
        <w:rPr>
          <w:rFonts w:ascii="Times New Roman" w:hAnsi="Times New Roman" w:cs="Times New Roman"/>
          <w:sz w:val="28"/>
          <w:szCs w:val="28"/>
        </w:rPr>
        <w:t xml:space="preserve">₂ на ≥5% после переливания </w:t>
      </w:r>
      <w:proofErr w:type="spellStart"/>
      <w:r w:rsidRPr="007C743E">
        <w:rPr>
          <w:rFonts w:ascii="Times New Roman" w:hAnsi="Times New Roman" w:cs="Times New Roman"/>
          <w:sz w:val="28"/>
          <w:szCs w:val="28"/>
        </w:rPr>
        <w:t>эритроцитной</w:t>
      </w:r>
      <w:proofErr w:type="spellEnd"/>
      <w:r w:rsidRPr="007C743E">
        <w:rPr>
          <w:rFonts w:ascii="Times New Roman" w:hAnsi="Times New Roman" w:cs="Times New Roman"/>
          <w:sz w:val="28"/>
          <w:szCs w:val="28"/>
        </w:rPr>
        <w:t xml:space="preserve"> массы связано с высокой специфичностью и положительной прогностической ценностью у пациентов с анемией в критических состояниях [</w:t>
      </w:r>
      <w:r w:rsidR="00173AA5" w:rsidRPr="007C743E">
        <w:rPr>
          <w:rFonts w:ascii="Times New Roman" w:hAnsi="Times New Roman" w:cs="Times New Roman"/>
          <w:sz w:val="28"/>
          <w:szCs w:val="28"/>
        </w:rPr>
        <w:t>168</w:t>
      </w:r>
      <w:r w:rsidRPr="007C743E">
        <w:rPr>
          <w:rFonts w:ascii="Times New Roman" w:hAnsi="Times New Roman" w:cs="Times New Roman"/>
          <w:sz w:val="28"/>
          <w:szCs w:val="28"/>
        </w:rPr>
        <w:t xml:space="preserve">]. Подобные данные были получены также в работе </w:t>
      </w:r>
      <w:proofErr w:type="spellStart"/>
      <w:r w:rsidRPr="007C743E">
        <w:rPr>
          <w:rFonts w:ascii="Times New Roman" w:hAnsi="Times New Roman" w:cs="Times New Roman"/>
          <w:sz w:val="28"/>
          <w:szCs w:val="28"/>
        </w:rPr>
        <w:t>Nasser</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et</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al</w:t>
      </w:r>
      <w:proofErr w:type="spellEnd"/>
      <w:r w:rsidRPr="007C743E">
        <w:rPr>
          <w:rFonts w:ascii="Times New Roman" w:hAnsi="Times New Roman" w:cs="Times New Roman"/>
          <w:sz w:val="28"/>
          <w:szCs w:val="28"/>
        </w:rPr>
        <w:t xml:space="preserve">., где у пациентов с исходно высоким уровнем экстракции кислорода (O₂ER &gt;40%) наблюдалось статистически значимое снижение O₂ER и увеличение </w:t>
      </w:r>
      <w:proofErr w:type="spellStart"/>
      <w:r w:rsidRPr="007C743E">
        <w:rPr>
          <w:rFonts w:ascii="Times New Roman" w:hAnsi="Times New Roman" w:cs="Times New Roman"/>
          <w:sz w:val="28"/>
          <w:szCs w:val="28"/>
        </w:rPr>
        <w:t>ScvO</w:t>
      </w:r>
      <w:proofErr w:type="spellEnd"/>
      <w:r w:rsidRPr="007C743E">
        <w:rPr>
          <w:rFonts w:ascii="Times New Roman" w:hAnsi="Times New Roman" w:cs="Times New Roman"/>
          <w:sz w:val="28"/>
          <w:szCs w:val="28"/>
        </w:rPr>
        <w:t>₂ после гемотрансфузии, что отражало улучшение тканевой перфузии [</w:t>
      </w:r>
      <w:r w:rsidR="00373060">
        <w:rPr>
          <w:rFonts w:ascii="Times New Roman" w:hAnsi="Times New Roman" w:cs="Times New Roman"/>
          <w:sz w:val="28"/>
          <w:szCs w:val="28"/>
        </w:rPr>
        <w:t>169</w:t>
      </w:r>
      <w:r w:rsidRPr="007C743E">
        <w:rPr>
          <w:rFonts w:ascii="Times New Roman" w:hAnsi="Times New Roman" w:cs="Times New Roman"/>
          <w:sz w:val="28"/>
          <w:szCs w:val="28"/>
        </w:rPr>
        <w:t>]. Таким образом, выбор снижения O₂ER на ≥5 процентных пунктов как критерия ответа является обоснованным и основан на современных представлениях о физиологии доставки кислорода и данных клинических исследований.</w:t>
      </w:r>
    </w:p>
    <w:p w14:paraId="783FDC81" w14:textId="77777777" w:rsidR="00391420" w:rsidRDefault="00391420">
      <w:pPr>
        <w:rPr>
          <w:rFonts w:ascii="Times New Roman" w:eastAsia="Times New Roman" w:hAnsi="Times New Roman" w:cs="Times New Roman"/>
          <w:b/>
          <w:sz w:val="28"/>
          <w:szCs w:val="28"/>
        </w:rPr>
      </w:pPr>
      <w:r>
        <w:rPr>
          <w:b/>
          <w:sz w:val="28"/>
          <w:szCs w:val="28"/>
        </w:rPr>
        <w:br w:type="page"/>
      </w:r>
    </w:p>
    <w:p w14:paraId="04BBFFD7" w14:textId="07CDA9EF" w:rsidR="00E70130" w:rsidRPr="007C743E" w:rsidRDefault="00391420" w:rsidP="00391420">
      <w:pPr>
        <w:pStyle w:val="NormalWeb"/>
        <w:spacing w:before="0" w:beforeAutospacing="0" w:after="240" w:afterAutospacing="0"/>
        <w:ind w:firstLine="709"/>
        <w:jc w:val="both"/>
        <w:rPr>
          <w:b/>
          <w:sz w:val="28"/>
          <w:szCs w:val="28"/>
        </w:rPr>
      </w:pPr>
      <w:r w:rsidRPr="007C743E">
        <w:rPr>
          <w:b/>
          <w:sz w:val="28"/>
          <w:szCs w:val="28"/>
        </w:rPr>
        <w:lastRenderedPageBreak/>
        <w:t>3 СОБСТВЕННЫЕ РЕЗУЛЬТАТЫ</w:t>
      </w:r>
    </w:p>
    <w:p w14:paraId="3B528CEF"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Настоящий раздел посвящён изложению результатов исследования. Представлены изменения изучаемых показателей до и после проведения гемотрансфузионной терапии как в общей выборке, так и в отдельных группах пациентов, сформированных на основании исходного уровня экстракции кислорода. Выполнен анализ корреляционных связей между исследуемыми триггерами, включая уровень гемоглобина и показатель экстракции кислорода, в общей популяции, так и в группах, Методологические подходы к анализу были подробно описаны ранее.</w:t>
      </w:r>
    </w:p>
    <w:p w14:paraId="68F57EA5" w14:textId="46EC0CB7" w:rsidR="00E70130" w:rsidRPr="00693FD1" w:rsidRDefault="005F6EE8" w:rsidP="00391420">
      <w:pPr>
        <w:pStyle w:val="NormalWeb"/>
        <w:spacing w:before="240" w:beforeAutospacing="0" w:after="240" w:afterAutospacing="0"/>
        <w:ind w:firstLine="709"/>
        <w:jc w:val="both"/>
        <w:rPr>
          <w:b/>
          <w:sz w:val="28"/>
          <w:szCs w:val="28"/>
        </w:rPr>
      </w:pPr>
      <w:r w:rsidRPr="00391420">
        <w:rPr>
          <w:b/>
          <w:sz w:val="28"/>
          <w:szCs w:val="28"/>
        </w:rPr>
        <w:t xml:space="preserve">3.1 </w:t>
      </w:r>
      <w:r w:rsidR="00E70130" w:rsidRPr="00391420">
        <w:rPr>
          <w:b/>
          <w:sz w:val="28"/>
          <w:szCs w:val="28"/>
        </w:rPr>
        <w:t>Динамика изменений изучаемых показателей после гемотрансфузии</w:t>
      </w:r>
    </w:p>
    <w:p w14:paraId="2D086745" w14:textId="1EFBF2BA" w:rsidR="00E70130" w:rsidRPr="00693FD1" w:rsidRDefault="00E70130" w:rsidP="00693FD1">
      <w:pPr>
        <w:pStyle w:val="BodyText"/>
        <w:spacing w:line="240" w:lineRule="auto"/>
        <w:rPr>
          <w:rFonts w:cs="Times New Roman"/>
          <w:bCs/>
          <w:i/>
          <w:szCs w:val="28"/>
        </w:rPr>
      </w:pPr>
      <w:r w:rsidRPr="00693FD1">
        <w:rPr>
          <w:rFonts w:cs="Times New Roman"/>
          <w:bCs/>
          <w:i/>
          <w:szCs w:val="28"/>
        </w:rPr>
        <w:t>Гемоглобин</w:t>
      </w:r>
    </w:p>
    <w:p w14:paraId="366E880D" w14:textId="77777777" w:rsidR="00E70130" w:rsidRPr="007C743E" w:rsidRDefault="00E70130" w:rsidP="005230FF">
      <w:pPr>
        <w:pStyle w:val="BodyText"/>
        <w:spacing w:line="240" w:lineRule="auto"/>
        <w:ind w:firstLine="709"/>
        <w:rPr>
          <w:rFonts w:cs="Times New Roman"/>
          <w:szCs w:val="28"/>
        </w:rPr>
      </w:pPr>
      <w:r w:rsidRPr="007C743E">
        <w:rPr>
          <w:rFonts w:cs="Times New Roman"/>
          <w:szCs w:val="28"/>
        </w:rPr>
        <w:t xml:space="preserve">Медианная концентрация гемоглобина до проведения гемотрансфузии в общей выборке составила 73 [64.5‒78] г/л, после проведения трансфузии  медиана гемоглобина увеличилась  и составила– 85 [76.5‒93.7] г/л. Медианное увеличение гемоглобина после трансфузии составило 13 (8.5‒21) г/л и было статистически значимым (p&lt;0.001). Влияние гемотрансфузии и динамика изменений показателя гемоглобина в ответ на трансфузию представлена на рисунке </w:t>
      </w:r>
      <w:r w:rsidR="00373060" w:rsidRPr="00373060">
        <w:rPr>
          <w:rFonts w:cs="Times New Roman"/>
          <w:szCs w:val="28"/>
        </w:rPr>
        <w:t>5</w:t>
      </w:r>
      <w:r w:rsidRPr="007C743E">
        <w:rPr>
          <w:rFonts w:cs="Times New Roman"/>
          <w:szCs w:val="28"/>
        </w:rPr>
        <w:t>.</w:t>
      </w:r>
    </w:p>
    <w:p w14:paraId="49662739" w14:textId="77777777" w:rsidR="00E70130" w:rsidRPr="007C743E" w:rsidRDefault="00E70130" w:rsidP="00693FD1">
      <w:pPr>
        <w:pStyle w:val="NormalWeb"/>
        <w:spacing w:before="0" w:beforeAutospacing="0" w:after="0" w:afterAutospacing="0"/>
        <w:jc w:val="center"/>
        <w:rPr>
          <w:sz w:val="28"/>
          <w:szCs w:val="28"/>
        </w:rPr>
      </w:pPr>
      <w:r w:rsidRPr="007C743E">
        <w:rPr>
          <w:noProof/>
          <w:sz w:val="28"/>
          <w:szCs w:val="28"/>
        </w:rPr>
        <w:drawing>
          <wp:inline distT="0" distB="0" distL="0" distR="0" wp14:anchorId="38F077C1" wp14:editId="7C2F01B3">
            <wp:extent cx="3797300" cy="3302000"/>
            <wp:effectExtent l="19050" t="0" r="0" b="0"/>
            <wp:docPr id="2" name="Рисунок 1" descr="C:\Users\Asus\AppData\Local\Microsoft\Windows\INetCache\Content.Word\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Рисунок 2.png"/>
                    <pic:cNvPicPr>
                      <a:picLocks noChangeAspect="1" noChangeArrowheads="1"/>
                    </pic:cNvPicPr>
                  </pic:nvPicPr>
                  <pic:blipFill>
                    <a:blip r:embed="rId12" cstate="print"/>
                    <a:srcRect/>
                    <a:stretch>
                      <a:fillRect/>
                    </a:stretch>
                  </pic:blipFill>
                  <pic:spPr bwMode="auto">
                    <a:xfrm>
                      <a:off x="0" y="0"/>
                      <a:ext cx="3797300" cy="3302000"/>
                    </a:xfrm>
                    <a:prstGeom prst="rect">
                      <a:avLst/>
                    </a:prstGeom>
                    <a:noFill/>
                    <a:ln w="9525">
                      <a:noFill/>
                      <a:miter lim="800000"/>
                      <a:headEnd/>
                      <a:tailEnd/>
                    </a:ln>
                  </pic:spPr>
                </pic:pic>
              </a:graphicData>
            </a:graphic>
          </wp:inline>
        </w:drawing>
      </w:r>
    </w:p>
    <w:p w14:paraId="6EFBA100" w14:textId="4A3F36F7" w:rsidR="00E70130" w:rsidRPr="00693FD1" w:rsidRDefault="00E70130" w:rsidP="00693FD1">
      <w:pPr>
        <w:pStyle w:val="BodyText"/>
        <w:spacing w:after="240" w:line="240" w:lineRule="auto"/>
        <w:ind w:firstLine="0"/>
        <w:jc w:val="center"/>
        <w:rPr>
          <w:rFonts w:cs="Times New Roman"/>
          <w:szCs w:val="28"/>
        </w:rPr>
      </w:pPr>
      <w:r w:rsidRPr="00693FD1">
        <w:rPr>
          <w:rFonts w:cs="Times New Roman"/>
          <w:szCs w:val="28"/>
        </w:rPr>
        <w:t>Рисунок</w:t>
      </w:r>
      <w:r w:rsidR="00693FD1" w:rsidRPr="00693FD1">
        <w:rPr>
          <w:rFonts w:cs="Times New Roman"/>
          <w:szCs w:val="28"/>
        </w:rPr>
        <w:t xml:space="preserve"> </w:t>
      </w:r>
      <w:r w:rsidR="00373060" w:rsidRPr="00693FD1">
        <w:rPr>
          <w:rFonts w:cs="Times New Roman"/>
          <w:szCs w:val="28"/>
        </w:rPr>
        <w:t>5</w:t>
      </w:r>
      <w:r w:rsidRPr="007C743E">
        <w:rPr>
          <w:rFonts w:cs="Times New Roman"/>
          <w:szCs w:val="28"/>
        </w:rPr>
        <w:t xml:space="preserve"> </w:t>
      </w:r>
      <w:r w:rsidR="00693FD1" w:rsidRPr="00693FD1">
        <w:rPr>
          <w:rFonts w:cs="Times New Roman"/>
          <w:szCs w:val="28"/>
        </w:rPr>
        <w:t xml:space="preserve">– </w:t>
      </w:r>
      <w:r w:rsidRPr="007C743E">
        <w:rPr>
          <w:rFonts w:cs="Times New Roman"/>
          <w:szCs w:val="28"/>
        </w:rPr>
        <w:t>Уровень гемоглобина (г/л) до и после проведения трансфузии</w:t>
      </w:r>
    </w:p>
    <w:p w14:paraId="65DCFE65" w14:textId="57A14765" w:rsidR="00E70130" w:rsidRPr="00693FD1" w:rsidRDefault="00E70130" w:rsidP="005230FF">
      <w:pPr>
        <w:pStyle w:val="NormalWeb"/>
        <w:spacing w:before="0" w:beforeAutospacing="0" w:after="0" w:afterAutospacing="0"/>
        <w:ind w:firstLine="709"/>
        <w:jc w:val="both"/>
        <w:rPr>
          <w:bCs/>
          <w:i/>
          <w:sz w:val="28"/>
          <w:szCs w:val="28"/>
        </w:rPr>
      </w:pPr>
      <w:r w:rsidRPr="00693FD1">
        <w:rPr>
          <w:bCs/>
          <w:i/>
          <w:sz w:val="28"/>
          <w:szCs w:val="28"/>
        </w:rPr>
        <w:t>Экстракция кислорода</w:t>
      </w:r>
    </w:p>
    <w:p w14:paraId="6189CDE1" w14:textId="5EA71FD2" w:rsidR="00373060" w:rsidRPr="00693FD1" w:rsidRDefault="00E70130" w:rsidP="00693FD1">
      <w:pPr>
        <w:pStyle w:val="BodyText"/>
        <w:spacing w:line="240" w:lineRule="auto"/>
        <w:ind w:firstLine="709"/>
        <w:rPr>
          <w:rFonts w:cs="Times New Roman"/>
          <w:szCs w:val="28"/>
        </w:rPr>
      </w:pPr>
      <w:r w:rsidRPr="007C743E">
        <w:rPr>
          <w:rFonts w:cs="Times New Roman"/>
          <w:szCs w:val="28"/>
        </w:rPr>
        <w:t>Медианный уровень O</w:t>
      </w:r>
      <w:r w:rsidRPr="007C743E">
        <w:rPr>
          <w:rFonts w:cs="Times New Roman"/>
          <w:szCs w:val="28"/>
          <w:vertAlign w:val="subscript"/>
        </w:rPr>
        <w:t>2</w:t>
      </w:r>
      <w:r w:rsidRPr="007C743E">
        <w:rPr>
          <w:rFonts w:cs="Times New Roman"/>
          <w:szCs w:val="28"/>
        </w:rPr>
        <w:t>ER до трансфузии у включенных в исследование пациентов (</w:t>
      </w:r>
      <w:r w:rsidRPr="007C743E">
        <w:rPr>
          <w:rFonts w:cs="Times New Roman"/>
          <w:szCs w:val="28"/>
          <w:lang w:val="en-US"/>
        </w:rPr>
        <w:t>n</w:t>
      </w:r>
      <w:r w:rsidRPr="007C743E">
        <w:rPr>
          <w:rFonts w:cs="Times New Roman"/>
          <w:szCs w:val="28"/>
        </w:rPr>
        <w:t xml:space="preserve">=107) составил 35,4% [31,8%‒41,9%], после гемотрансфузии </w:t>
      </w:r>
      <w:proofErr w:type="gramStart"/>
      <w:r w:rsidRPr="007C743E">
        <w:rPr>
          <w:rFonts w:cs="Times New Roman"/>
          <w:szCs w:val="28"/>
        </w:rPr>
        <w:t>медиана  уровня</w:t>
      </w:r>
      <w:proofErr w:type="gramEnd"/>
      <w:r w:rsidRPr="007C743E">
        <w:rPr>
          <w:rFonts w:cs="Times New Roman"/>
          <w:szCs w:val="28"/>
        </w:rPr>
        <w:t xml:space="preserve"> экстракции кислорода составила– 29,3% [26%‒33,4%]. При этом имело место быть статистически значимое снижение уровня экстракции кислорода после трансфузии </w:t>
      </w:r>
      <w:proofErr w:type="spellStart"/>
      <w:r w:rsidRPr="007C743E">
        <w:rPr>
          <w:rFonts w:cs="Times New Roman"/>
          <w:szCs w:val="28"/>
        </w:rPr>
        <w:t>эритроцитосодержащих</w:t>
      </w:r>
      <w:proofErr w:type="spellEnd"/>
      <w:r w:rsidRPr="007C743E">
        <w:rPr>
          <w:rFonts w:cs="Times New Roman"/>
          <w:szCs w:val="28"/>
        </w:rPr>
        <w:t xml:space="preserve"> сред </w:t>
      </w:r>
      <w:proofErr w:type="gramStart"/>
      <w:r w:rsidRPr="007C743E">
        <w:rPr>
          <w:rFonts w:cs="Times New Roman"/>
          <w:szCs w:val="28"/>
        </w:rPr>
        <w:t>-  медианное</w:t>
      </w:r>
      <w:proofErr w:type="gramEnd"/>
      <w:r w:rsidRPr="007C743E">
        <w:rPr>
          <w:rFonts w:cs="Times New Roman"/>
          <w:szCs w:val="28"/>
        </w:rPr>
        <w:t xml:space="preserve"> </w:t>
      </w:r>
      <w:r w:rsidRPr="007C743E">
        <w:rPr>
          <w:rFonts w:cs="Times New Roman"/>
          <w:szCs w:val="28"/>
        </w:rPr>
        <w:lastRenderedPageBreak/>
        <w:t>снижение O</w:t>
      </w:r>
      <w:r w:rsidRPr="007C743E">
        <w:rPr>
          <w:rFonts w:cs="Times New Roman"/>
          <w:szCs w:val="28"/>
          <w:vertAlign w:val="subscript"/>
        </w:rPr>
        <w:t>2</w:t>
      </w:r>
      <w:r w:rsidRPr="007C743E">
        <w:rPr>
          <w:rFonts w:cs="Times New Roman"/>
          <w:szCs w:val="28"/>
        </w:rPr>
        <w:t>ER после трансфузии составило -5.8% [-10.7%‒ -1%] (p&lt;0.001). Медианное значение O</w:t>
      </w:r>
      <w:r w:rsidRPr="007C743E">
        <w:rPr>
          <w:rFonts w:cs="Times New Roman"/>
          <w:szCs w:val="28"/>
          <w:vertAlign w:val="subscript"/>
        </w:rPr>
        <w:t>2</w:t>
      </w:r>
      <w:r w:rsidRPr="007C743E">
        <w:rPr>
          <w:rFonts w:cs="Times New Roman"/>
          <w:szCs w:val="28"/>
        </w:rPr>
        <w:t>ER до гемотрансфузии было выше нормативных значений, гемотрансфузия привела к нормализации данного показателя. Влияние гемотрансфузии и динамика изменения показателя O</w:t>
      </w:r>
      <w:r w:rsidRPr="007C743E">
        <w:rPr>
          <w:rFonts w:cs="Times New Roman"/>
          <w:szCs w:val="28"/>
          <w:vertAlign w:val="subscript"/>
        </w:rPr>
        <w:t>2</w:t>
      </w:r>
      <w:r w:rsidRPr="007C743E">
        <w:rPr>
          <w:rFonts w:cs="Times New Roman"/>
          <w:szCs w:val="28"/>
        </w:rPr>
        <w:t xml:space="preserve">ER в ответ на трансфузию представлена на рисунке </w:t>
      </w:r>
      <w:r w:rsidR="003079A5">
        <w:rPr>
          <w:rFonts w:cs="Times New Roman"/>
          <w:szCs w:val="28"/>
        </w:rPr>
        <w:t>6</w:t>
      </w:r>
      <w:r w:rsidRPr="007C743E">
        <w:rPr>
          <w:rFonts w:cs="Times New Roman"/>
          <w:szCs w:val="28"/>
        </w:rPr>
        <w:t>.</w:t>
      </w:r>
    </w:p>
    <w:p w14:paraId="7EAC1284" w14:textId="5DC19EED" w:rsidR="00373060" w:rsidRPr="00907370" w:rsidRDefault="00693FD1" w:rsidP="005230FF">
      <w:pPr>
        <w:pStyle w:val="BodyText"/>
        <w:spacing w:line="240" w:lineRule="auto"/>
        <w:ind w:firstLine="709"/>
        <w:rPr>
          <w:rFonts w:cs="Times New Roman"/>
          <w:szCs w:val="28"/>
        </w:rPr>
      </w:pPr>
      <w:r w:rsidRPr="00373060">
        <w:rPr>
          <w:rFonts w:cs="Times New Roman"/>
          <w:noProof/>
          <w:szCs w:val="28"/>
          <w:lang w:eastAsia="ru-RU" w:bidi="ar-SA"/>
        </w:rPr>
        <w:drawing>
          <wp:inline distT="0" distB="0" distL="0" distR="0" wp14:anchorId="32612105" wp14:editId="006AF6F5">
            <wp:extent cx="4255135" cy="4398645"/>
            <wp:effectExtent l="0" t="0" r="0" b="0"/>
            <wp:docPr id="2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255135" cy="4398645"/>
                    </a:xfrm>
                    <a:prstGeom prst="rect">
                      <a:avLst/>
                    </a:prstGeom>
                  </pic:spPr>
                </pic:pic>
              </a:graphicData>
            </a:graphic>
          </wp:inline>
        </w:drawing>
      </w:r>
    </w:p>
    <w:p w14:paraId="2A4F53BB" w14:textId="6A5EF31B" w:rsidR="00373060" w:rsidRPr="00373060" w:rsidRDefault="00373060" w:rsidP="00693FD1">
      <w:pPr>
        <w:pStyle w:val="BodyText"/>
        <w:spacing w:line="240" w:lineRule="auto"/>
        <w:ind w:firstLine="709"/>
        <w:rPr>
          <w:rFonts w:cs="Times New Roman"/>
          <w:szCs w:val="28"/>
        </w:rPr>
      </w:pPr>
      <w:r w:rsidRPr="007C743E">
        <w:rPr>
          <w:rFonts w:cs="Times New Roman"/>
          <w:szCs w:val="28"/>
        </w:rPr>
        <w:t xml:space="preserve">Рисунок </w:t>
      </w:r>
      <w:r w:rsidRPr="00373060">
        <w:rPr>
          <w:rFonts w:cs="Times New Roman"/>
          <w:szCs w:val="28"/>
        </w:rPr>
        <w:t>6</w:t>
      </w:r>
      <w:r w:rsidR="00693FD1">
        <w:rPr>
          <w:rFonts w:cs="Times New Roman"/>
          <w:szCs w:val="28"/>
        </w:rPr>
        <w:t xml:space="preserve"> –</w:t>
      </w:r>
      <w:r w:rsidRPr="007C743E">
        <w:rPr>
          <w:rFonts w:cs="Times New Roman"/>
          <w:szCs w:val="28"/>
        </w:rPr>
        <w:t xml:space="preserve"> Уровень экстракции кислорода до и после гемотрансфузии</w:t>
      </w:r>
    </w:p>
    <w:p w14:paraId="404BF77D" w14:textId="6A97D48A" w:rsidR="00373060" w:rsidRPr="00907370" w:rsidRDefault="00373060" w:rsidP="005230FF">
      <w:pPr>
        <w:pStyle w:val="BodyText"/>
        <w:spacing w:line="240" w:lineRule="auto"/>
        <w:ind w:firstLine="0"/>
        <w:rPr>
          <w:rFonts w:cs="Times New Roman"/>
          <w:szCs w:val="28"/>
        </w:rPr>
      </w:pPr>
    </w:p>
    <w:p w14:paraId="3D6245FC" w14:textId="66AF2C0E" w:rsidR="00E70130" w:rsidRPr="00693FD1" w:rsidRDefault="00E70130" w:rsidP="00693FD1">
      <w:pPr>
        <w:pStyle w:val="BodyText"/>
        <w:spacing w:line="240" w:lineRule="auto"/>
        <w:ind w:firstLine="708"/>
        <w:rPr>
          <w:rFonts w:cs="Times New Roman"/>
          <w:bCs/>
          <w:i/>
          <w:iCs/>
          <w:szCs w:val="28"/>
        </w:rPr>
      </w:pPr>
      <w:r w:rsidRPr="00693FD1">
        <w:rPr>
          <w:rFonts w:cs="Times New Roman"/>
          <w:bCs/>
          <w:i/>
          <w:iCs/>
          <w:szCs w:val="28"/>
        </w:rPr>
        <w:t>Парциальное давление кислорода в центральной венозной крови</w:t>
      </w:r>
    </w:p>
    <w:p w14:paraId="3956241B" w14:textId="693A1450" w:rsidR="00E70130" w:rsidRPr="007C743E" w:rsidRDefault="00E70130" w:rsidP="00693FD1">
      <w:pPr>
        <w:pStyle w:val="BodyText"/>
        <w:spacing w:line="240" w:lineRule="auto"/>
        <w:ind w:firstLine="709"/>
        <w:rPr>
          <w:rFonts w:cs="Times New Roman"/>
          <w:szCs w:val="28"/>
        </w:rPr>
      </w:pPr>
      <w:r w:rsidRPr="007C743E">
        <w:rPr>
          <w:rFonts w:cs="Times New Roman"/>
          <w:szCs w:val="28"/>
        </w:rPr>
        <w:t xml:space="preserve">Медианное значение </w:t>
      </w:r>
      <w:proofErr w:type="spellStart"/>
      <w:r w:rsidRPr="007C743E">
        <w:rPr>
          <w:rFonts w:cs="Times New Roman"/>
          <w:szCs w:val="28"/>
        </w:rPr>
        <w:t>PvO</w:t>
      </w:r>
      <w:proofErr w:type="spellEnd"/>
      <w:r w:rsidRPr="007C743E">
        <w:rPr>
          <w:rFonts w:cs="Times New Roman"/>
          <w:szCs w:val="28"/>
        </w:rPr>
        <w:t xml:space="preserve">₂ до проведения гемотрансфузии составило 34,8 [32,7–38] мм рт. ст. После трансфузии наблюдалось повышение парциального давления кислорода в центральной венозной крови до 36 [34–39] мм рт. ст. Выявленное изменение </w:t>
      </w:r>
      <w:proofErr w:type="spellStart"/>
      <w:r w:rsidRPr="007C743E">
        <w:rPr>
          <w:rFonts w:cs="Times New Roman"/>
          <w:szCs w:val="28"/>
        </w:rPr>
        <w:t>PvO</w:t>
      </w:r>
      <w:proofErr w:type="spellEnd"/>
      <w:r w:rsidRPr="007C743E">
        <w:rPr>
          <w:rFonts w:cs="Times New Roman"/>
          <w:szCs w:val="28"/>
        </w:rPr>
        <w:t>₂ оказалось статистически значимым (p=0,005). Медиана изменения составила 1.2 [-1,35; 3] мм </w:t>
      </w:r>
      <w:proofErr w:type="spellStart"/>
      <w:r w:rsidRPr="007C743E">
        <w:rPr>
          <w:rFonts w:cs="Times New Roman"/>
          <w:szCs w:val="28"/>
        </w:rPr>
        <w:t>рт.ст</w:t>
      </w:r>
      <w:proofErr w:type="spellEnd"/>
      <w:r w:rsidRPr="007C743E">
        <w:rPr>
          <w:rFonts w:cs="Times New Roman"/>
          <w:szCs w:val="28"/>
        </w:rPr>
        <w:t>.. Влияние гемотрансфузии и динамика показателя PvO</w:t>
      </w:r>
      <w:r w:rsidRPr="007C743E">
        <w:rPr>
          <w:rFonts w:cs="Times New Roman"/>
          <w:szCs w:val="28"/>
          <w:vertAlign w:val="subscript"/>
        </w:rPr>
        <w:t>2</w:t>
      </w:r>
      <w:r w:rsidRPr="007C743E">
        <w:rPr>
          <w:rFonts w:cs="Times New Roman"/>
          <w:szCs w:val="28"/>
        </w:rPr>
        <w:t xml:space="preserve"> в ответ на трансфузию представлена на рисунке </w:t>
      </w:r>
      <w:r w:rsidR="00373060" w:rsidRPr="00373060">
        <w:rPr>
          <w:rFonts w:eastAsia="Times New Roman" w:cs="Times New Roman"/>
          <w:bCs/>
          <w:kern w:val="0"/>
          <w:szCs w:val="28"/>
          <w:lang w:eastAsia="ru-RU" w:bidi="ar-SA"/>
        </w:rPr>
        <w:t>7</w:t>
      </w:r>
      <w:r w:rsidRPr="007C743E">
        <w:rPr>
          <w:rFonts w:cs="Times New Roman"/>
          <w:szCs w:val="28"/>
        </w:rPr>
        <w:t>.</w:t>
      </w:r>
    </w:p>
    <w:p w14:paraId="38B3E112" w14:textId="77777777" w:rsidR="00E70130" w:rsidRPr="007C743E" w:rsidRDefault="00E70130" w:rsidP="00693FD1">
      <w:pPr>
        <w:pStyle w:val="BodyText"/>
        <w:spacing w:line="240" w:lineRule="auto"/>
        <w:ind w:firstLine="0"/>
        <w:jc w:val="center"/>
        <w:rPr>
          <w:rFonts w:cs="Times New Roman"/>
          <w:szCs w:val="28"/>
        </w:rPr>
      </w:pPr>
      <w:r w:rsidRPr="007C743E">
        <w:rPr>
          <w:rFonts w:cs="Times New Roman"/>
          <w:noProof/>
          <w:szCs w:val="28"/>
          <w:lang w:eastAsia="ru-RU" w:bidi="ar-SA"/>
        </w:rPr>
        <w:lastRenderedPageBreak/>
        <w:drawing>
          <wp:inline distT="0" distB="0" distL="0" distR="0" wp14:anchorId="55EE0264" wp14:editId="26DEAB98">
            <wp:extent cx="3524249" cy="3586843"/>
            <wp:effectExtent l="19050" t="0" r="1" b="0"/>
            <wp:docPr id="5" name="Рисунок 4" descr="C:\Users\Asus\AppData\Local\Microsoft\Windows\INetCache\Content.Word\Рисун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INetCache\Content.Word\Рисунок 3.png"/>
                    <pic:cNvPicPr>
                      <a:picLocks noChangeAspect="1" noChangeArrowheads="1"/>
                    </pic:cNvPicPr>
                  </pic:nvPicPr>
                  <pic:blipFill>
                    <a:blip r:embed="rId14" cstate="print"/>
                    <a:srcRect/>
                    <a:stretch>
                      <a:fillRect/>
                    </a:stretch>
                  </pic:blipFill>
                  <pic:spPr bwMode="auto">
                    <a:xfrm>
                      <a:off x="0" y="0"/>
                      <a:ext cx="3528060" cy="3590721"/>
                    </a:xfrm>
                    <a:prstGeom prst="rect">
                      <a:avLst/>
                    </a:prstGeom>
                    <a:noFill/>
                    <a:ln w="9525">
                      <a:noFill/>
                      <a:miter lim="800000"/>
                      <a:headEnd/>
                      <a:tailEnd/>
                    </a:ln>
                  </pic:spPr>
                </pic:pic>
              </a:graphicData>
            </a:graphic>
          </wp:inline>
        </w:drawing>
      </w:r>
    </w:p>
    <w:p w14:paraId="67CE5165" w14:textId="5AA34780" w:rsidR="00E70130" w:rsidRPr="007C743E" w:rsidRDefault="00E70130" w:rsidP="00693FD1">
      <w:pPr>
        <w:pStyle w:val="BodyText"/>
        <w:spacing w:before="240" w:after="240" w:line="240" w:lineRule="auto"/>
        <w:ind w:firstLine="0"/>
        <w:jc w:val="center"/>
        <w:rPr>
          <w:rFonts w:cs="Times New Roman"/>
          <w:szCs w:val="28"/>
        </w:rPr>
      </w:pPr>
      <w:r w:rsidRPr="007C743E">
        <w:rPr>
          <w:rFonts w:cs="Times New Roman"/>
          <w:szCs w:val="28"/>
        </w:rPr>
        <w:t xml:space="preserve">Рисунок </w:t>
      </w:r>
      <w:r w:rsidR="00373060" w:rsidRPr="00907370">
        <w:rPr>
          <w:rFonts w:cs="Times New Roman"/>
          <w:szCs w:val="28"/>
        </w:rPr>
        <w:t>7</w:t>
      </w:r>
      <w:r w:rsidRPr="007C743E">
        <w:rPr>
          <w:rFonts w:cs="Times New Roman"/>
          <w:szCs w:val="28"/>
        </w:rPr>
        <w:t xml:space="preserve"> </w:t>
      </w:r>
      <w:r w:rsidR="00693FD1">
        <w:rPr>
          <w:rFonts w:cs="Times New Roman"/>
          <w:szCs w:val="28"/>
        </w:rPr>
        <w:t xml:space="preserve">– </w:t>
      </w:r>
      <w:r w:rsidRPr="007C743E">
        <w:rPr>
          <w:rFonts w:cs="Times New Roman"/>
          <w:szCs w:val="28"/>
        </w:rPr>
        <w:t>Динамика PvO</w:t>
      </w:r>
      <w:r w:rsidRPr="007C743E">
        <w:rPr>
          <w:rFonts w:cs="Times New Roman"/>
          <w:szCs w:val="28"/>
          <w:vertAlign w:val="subscript"/>
        </w:rPr>
        <w:t>2</w:t>
      </w:r>
      <w:r w:rsidRPr="007C743E">
        <w:rPr>
          <w:rFonts w:cs="Times New Roman"/>
          <w:szCs w:val="28"/>
        </w:rPr>
        <w:t xml:space="preserve"> (мм рт. ст.) в ответ на гемотрансфузию</w:t>
      </w:r>
    </w:p>
    <w:p w14:paraId="71157212" w14:textId="44FACCF8" w:rsidR="00E70130" w:rsidRPr="00693FD1" w:rsidRDefault="00E70130" w:rsidP="00693FD1">
      <w:pPr>
        <w:pStyle w:val="BodyText"/>
        <w:spacing w:line="240" w:lineRule="auto"/>
        <w:rPr>
          <w:rFonts w:cs="Times New Roman"/>
          <w:bCs/>
          <w:i/>
          <w:iCs/>
          <w:szCs w:val="28"/>
        </w:rPr>
      </w:pPr>
      <w:r w:rsidRPr="00693FD1">
        <w:rPr>
          <w:rFonts w:cs="Times New Roman"/>
          <w:bCs/>
          <w:i/>
          <w:iCs/>
          <w:szCs w:val="28"/>
        </w:rPr>
        <w:t>Сатурация центральной венозной крови (ScvO</w:t>
      </w:r>
      <w:r w:rsidRPr="00693FD1">
        <w:rPr>
          <w:rFonts w:cs="Times New Roman"/>
          <w:bCs/>
          <w:i/>
          <w:iCs/>
          <w:szCs w:val="28"/>
          <w:vertAlign w:val="subscript"/>
        </w:rPr>
        <w:t>2</w:t>
      </w:r>
      <w:r w:rsidRPr="00693FD1">
        <w:rPr>
          <w:rFonts w:cs="Times New Roman"/>
          <w:bCs/>
          <w:i/>
          <w:iCs/>
          <w:szCs w:val="28"/>
        </w:rPr>
        <w:t>)</w:t>
      </w:r>
    </w:p>
    <w:p w14:paraId="5EC60955" w14:textId="77777777" w:rsidR="00E70130" w:rsidRPr="007C743E" w:rsidRDefault="00E70130" w:rsidP="005230FF">
      <w:pPr>
        <w:pStyle w:val="BodyText"/>
        <w:spacing w:line="240" w:lineRule="auto"/>
        <w:ind w:firstLine="709"/>
        <w:rPr>
          <w:rFonts w:cs="Times New Roman"/>
          <w:szCs w:val="28"/>
        </w:rPr>
      </w:pPr>
      <w:r w:rsidRPr="007C743E">
        <w:rPr>
          <w:rFonts w:cs="Times New Roman"/>
          <w:szCs w:val="28"/>
        </w:rPr>
        <w:t xml:space="preserve">До проведения гемотрансфузии медиана сатурации центральной венозной </w:t>
      </w:r>
      <w:proofErr w:type="gramStart"/>
      <w:r w:rsidRPr="007C743E">
        <w:rPr>
          <w:rFonts w:cs="Times New Roman"/>
          <w:szCs w:val="28"/>
        </w:rPr>
        <w:t>крови  в</w:t>
      </w:r>
      <w:proofErr w:type="gramEnd"/>
      <w:r w:rsidRPr="007C743E">
        <w:rPr>
          <w:rFonts w:cs="Times New Roman"/>
          <w:szCs w:val="28"/>
        </w:rPr>
        <w:t xml:space="preserve"> выборке составила 62,2% [56%‒68,1%]. После проведения гемотрансфузии было статистически значимое увеличение уровня сатурации центральной венозной крови, медианный уровень после трансфузии составил 68.2% [64.3%‒71.8%] (</w:t>
      </w:r>
      <w:proofErr w:type="gramStart"/>
      <w:r w:rsidRPr="007C743E">
        <w:rPr>
          <w:rFonts w:cs="Times New Roman"/>
          <w:szCs w:val="28"/>
        </w:rPr>
        <w:t>p&lt;</w:t>
      </w:r>
      <w:proofErr w:type="gramEnd"/>
      <w:r w:rsidRPr="007C743E">
        <w:rPr>
          <w:rFonts w:cs="Times New Roman"/>
          <w:szCs w:val="28"/>
        </w:rPr>
        <w:t>0.001,). Медианное увеличение ScvO</w:t>
      </w:r>
      <w:r w:rsidRPr="007C743E">
        <w:rPr>
          <w:rFonts w:cs="Times New Roman"/>
          <w:szCs w:val="28"/>
          <w:vertAlign w:val="subscript"/>
        </w:rPr>
        <w:t>2</w:t>
      </w:r>
      <w:r w:rsidRPr="007C743E">
        <w:rPr>
          <w:rFonts w:cs="Times New Roman"/>
          <w:szCs w:val="28"/>
        </w:rPr>
        <w:t xml:space="preserve"> после трансфузии составило 5.6% [0.4%‒9.9%] (</w:t>
      </w:r>
      <w:proofErr w:type="gramStart"/>
      <w:r w:rsidRPr="007C743E">
        <w:rPr>
          <w:rFonts w:cs="Times New Roman"/>
          <w:szCs w:val="28"/>
        </w:rPr>
        <w:t>p&lt;</w:t>
      </w:r>
      <w:proofErr w:type="gramEnd"/>
      <w:r w:rsidRPr="007C743E">
        <w:rPr>
          <w:rFonts w:cs="Times New Roman"/>
          <w:szCs w:val="28"/>
        </w:rPr>
        <w:t xml:space="preserve">0.001). Уровень медианы сатурации центральной венозной крови до гемотрансфузии был ниже нормативных значений, трансфузия </w:t>
      </w:r>
      <w:proofErr w:type="spellStart"/>
      <w:r w:rsidRPr="007C743E">
        <w:rPr>
          <w:rFonts w:cs="Times New Roman"/>
          <w:szCs w:val="28"/>
        </w:rPr>
        <w:t>эритроцитосодержащих</w:t>
      </w:r>
      <w:proofErr w:type="spellEnd"/>
      <w:r w:rsidRPr="007C743E">
        <w:rPr>
          <w:rFonts w:cs="Times New Roman"/>
          <w:szCs w:val="28"/>
        </w:rPr>
        <w:t xml:space="preserve"> сред привела к нормализации данного показателя. Уровни ScvO</w:t>
      </w:r>
      <w:r w:rsidRPr="007C743E">
        <w:rPr>
          <w:rFonts w:cs="Times New Roman"/>
          <w:szCs w:val="28"/>
          <w:vertAlign w:val="subscript"/>
        </w:rPr>
        <w:t>2</w:t>
      </w:r>
      <w:r w:rsidRPr="007C743E">
        <w:rPr>
          <w:rFonts w:cs="Times New Roman"/>
          <w:szCs w:val="28"/>
        </w:rPr>
        <w:t xml:space="preserve"> до и после гемотрансфузии представлены на рисунке </w:t>
      </w:r>
      <w:r w:rsidR="00373060">
        <w:rPr>
          <w:rFonts w:cs="Times New Roman"/>
          <w:szCs w:val="28"/>
          <w:lang w:val="en-US"/>
        </w:rPr>
        <w:t>8</w:t>
      </w:r>
      <w:r w:rsidRPr="007C743E">
        <w:rPr>
          <w:rFonts w:cs="Times New Roman"/>
          <w:szCs w:val="28"/>
        </w:rPr>
        <w:t xml:space="preserve">. </w:t>
      </w:r>
    </w:p>
    <w:p w14:paraId="6E60F830" w14:textId="77777777" w:rsidR="00E70130" w:rsidRPr="007C743E" w:rsidRDefault="00E70130" w:rsidP="00693FD1">
      <w:pPr>
        <w:pStyle w:val="BodyText"/>
        <w:spacing w:line="240" w:lineRule="auto"/>
        <w:ind w:firstLine="0"/>
        <w:jc w:val="center"/>
        <w:rPr>
          <w:rFonts w:cs="Times New Roman"/>
          <w:szCs w:val="28"/>
          <w:lang w:val="en-US"/>
        </w:rPr>
      </w:pPr>
      <w:r w:rsidRPr="007C743E">
        <w:rPr>
          <w:rFonts w:cs="Times New Roman"/>
          <w:noProof/>
          <w:szCs w:val="28"/>
          <w:lang w:eastAsia="ru-RU" w:bidi="ar-SA"/>
        </w:rPr>
        <w:lastRenderedPageBreak/>
        <w:drawing>
          <wp:inline distT="0" distB="0" distL="0" distR="0" wp14:anchorId="4769A3F6" wp14:editId="3AC3E19E">
            <wp:extent cx="3627664" cy="3705130"/>
            <wp:effectExtent l="19050" t="0" r="0" b="0"/>
            <wp:docPr id="7" name="Рисунок 7" descr="C:\Users\Asus\AppData\Local\Microsoft\Windows\INetCache\Content.Word\Рисуно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Рисунок 4.png"/>
                    <pic:cNvPicPr>
                      <a:picLocks noChangeAspect="1" noChangeArrowheads="1"/>
                    </pic:cNvPicPr>
                  </pic:nvPicPr>
                  <pic:blipFill>
                    <a:blip r:embed="rId15" cstate="print"/>
                    <a:srcRect/>
                    <a:stretch>
                      <a:fillRect/>
                    </a:stretch>
                  </pic:blipFill>
                  <pic:spPr bwMode="auto">
                    <a:xfrm>
                      <a:off x="0" y="0"/>
                      <a:ext cx="3627664" cy="3705130"/>
                    </a:xfrm>
                    <a:prstGeom prst="rect">
                      <a:avLst/>
                    </a:prstGeom>
                    <a:noFill/>
                    <a:ln w="9525">
                      <a:noFill/>
                      <a:miter lim="800000"/>
                      <a:headEnd/>
                      <a:tailEnd/>
                    </a:ln>
                  </pic:spPr>
                </pic:pic>
              </a:graphicData>
            </a:graphic>
          </wp:inline>
        </w:drawing>
      </w:r>
    </w:p>
    <w:p w14:paraId="191E4260" w14:textId="6D132AE3" w:rsidR="00E70130" w:rsidRPr="007C743E" w:rsidRDefault="00E70130" w:rsidP="00693FD1">
      <w:pPr>
        <w:pStyle w:val="BodyText"/>
        <w:spacing w:before="240" w:after="240" w:line="240" w:lineRule="auto"/>
        <w:ind w:firstLine="0"/>
        <w:jc w:val="center"/>
        <w:rPr>
          <w:rFonts w:cs="Times New Roman"/>
          <w:szCs w:val="28"/>
        </w:rPr>
      </w:pPr>
      <w:r w:rsidRPr="007C743E">
        <w:rPr>
          <w:rFonts w:cs="Times New Roman"/>
          <w:szCs w:val="28"/>
        </w:rPr>
        <w:t xml:space="preserve">Рисунок </w:t>
      </w:r>
      <w:r w:rsidR="00373060" w:rsidRPr="00907370">
        <w:rPr>
          <w:rFonts w:cs="Times New Roman"/>
          <w:szCs w:val="28"/>
        </w:rPr>
        <w:t>8</w:t>
      </w:r>
      <w:r w:rsidRPr="007C743E">
        <w:rPr>
          <w:rFonts w:cs="Times New Roman"/>
          <w:szCs w:val="28"/>
        </w:rPr>
        <w:t xml:space="preserve"> </w:t>
      </w:r>
      <w:r w:rsidR="00693FD1">
        <w:rPr>
          <w:rFonts w:cs="Times New Roman"/>
          <w:szCs w:val="28"/>
        </w:rPr>
        <w:t xml:space="preserve">– </w:t>
      </w:r>
      <w:r w:rsidRPr="007C743E">
        <w:rPr>
          <w:rFonts w:cs="Times New Roman"/>
          <w:szCs w:val="28"/>
        </w:rPr>
        <w:t>Показатель ScvO</w:t>
      </w:r>
      <w:r w:rsidRPr="007C743E">
        <w:rPr>
          <w:rFonts w:cs="Times New Roman"/>
          <w:szCs w:val="28"/>
          <w:vertAlign w:val="subscript"/>
        </w:rPr>
        <w:t>2</w:t>
      </w:r>
      <w:r w:rsidRPr="007C743E">
        <w:rPr>
          <w:rFonts w:cs="Times New Roman"/>
          <w:szCs w:val="28"/>
        </w:rPr>
        <w:t xml:space="preserve"> (%) до и после гемотрансфузии</w:t>
      </w:r>
    </w:p>
    <w:p w14:paraId="38E516CC" w14:textId="5002426F" w:rsidR="00E70130" w:rsidRPr="00693FD1" w:rsidRDefault="00E70130" w:rsidP="00693FD1">
      <w:pPr>
        <w:pStyle w:val="BodyText"/>
        <w:spacing w:line="240" w:lineRule="auto"/>
        <w:rPr>
          <w:rFonts w:cs="Times New Roman"/>
          <w:bCs/>
          <w:i/>
          <w:iCs/>
          <w:szCs w:val="28"/>
        </w:rPr>
      </w:pPr>
      <w:r w:rsidRPr="00693FD1">
        <w:rPr>
          <w:rFonts w:cs="Times New Roman"/>
          <w:bCs/>
          <w:i/>
          <w:iCs/>
          <w:szCs w:val="28"/>
        </w:rPr>
        <w:t>Лактат крови</w:t>
      </w:r>
    </w:p>
    <w:p w14:paraId="47A8533F" w14:textId="77777777" w:rsidR="00E70130" w:rsidRPr="007C743E" w:rsidRDefault="00E70130" w:rsidP="005230FF">
      <w:pPr>
        <w:pStyle w:val="BodyText"/>
        <w:spacing w:line="240" w:lineRule="auto"/>
        <w:ind w:firstLine="709"/>
        <w:rPr>
          <w:rFonts w:cs="Times New Roman"/>
          <w:szCs w:val="28"/>
        </w:rPr>
      </w:pPr>
      <w:r w:rsidRPr="007C743E">
        <w:rPr>
          <w:rFonts w:cs="Times New Roman"/>
          <w:szCs w:val="28"/>
        </w:rPr>
        <w:t xml:space="preserve">Медианная концентрация лактата до проведения </w:t>
      </w:r>
      <w:proofErr w:type="gramStart"/>
      <w:r w:rsidRPr="007C743E">
        <w:rPr>
          <w:rFonts w:cs="Times New Roman"/>
          <w:szCs w:val="28"/>
        </w:rPr>
        <w:t>гемотрансфузии  составила</w:t>
      </w:r>
      <w:proofErr w:type="gramEnd"/>
      <w:r w:rsidRPr="007C743E">
        <w:rPr>
          <w:rFonts w:cs="Times New Roman"/>
          <w:szCs w:val="28"/>
        </w:rPr>
        <w:t xml:space="preserve"> 1,1 (0.9‒1.7) ммоль/л, после гемотрансфузии – 1 (0,6‒1,55) ммоль/л, медианное изменение уровня лактата в ответ на  гемотрансфузии составило -0,1 (-0,45‒0,1) ммоль/л. Изменение уровня лактата крови в ответ на гемотрансфузию было статистически значимым (</w:t>
      </w:r>
      <w:r w:rsidRPr="007C743E">
        <w:rPr>
          <w:rFonts w:cs="Times New Roman"/>
          <w:szCs w:val="28"/>
          <w:lang w:val="en-US"/>
        </w:rPr>
        <w:t>p</w:t>
      </w:r>
      <w:r w:rsidRPr="007C743E">
        <w:rPr>
          <w:rFonts w:cs="Times New Roman"/>
          <w:szCs w:val="28"/>
        </w:rPr>
        <w:t xml:space="preserve">=0,005). Несмотря на тот факт, что медианная концентрация лактата была в пределах нормативных значений как до, так и после гемотрансфузии у ряда пациентов фактические значения уровня лактата выли выше нормативных значений. Уровни лактата до и после гемотрансфузии представлены на рисунке </w:t>
      </w:r>
      <w:r w:rsidR="00373060">
        <w:rPr>
          <w:rFonts w:cs="Times New Roman"/>
          <w:szCs w:val="28"/>
          <w:lang w:val="en-US"/>
        </w:rPr>
        <w:t>9</w:t>
      </w:r>
      <w:r w:rsidRPr="007C743E">
        <w:rPr>
          <w:rFonts w:cs="Times New Roman"/>
          <w:szCs w:val="28"/>
        </w:rPr>
        <w:t xml:space="preserve">.    </w:t>
      </w:r>
    </w:p>
    <w:p w14:paraId="030A622E" w14:textId="77777777" w:rsidR="00E70130" w:rsidRPr="007C743E" w:rsidRDefault="00E70130" w:rsidP="00693FD1">
      <w:pPr>
        <w:pStyle w:val="BodyText"/>
        <w:spacing w:line="240" w:lineRule="auto"/>
        <w:ind w:firstLine="0"/>
        <w:jc w:val="center"/>
        <w:rPr>
          <w:rFonts w:cs="Times New Roman"/>
          <w:szCs w:val="28"/>
        </w:rPr>
      </w:pPr>
      <w:r w:rsidRPr="007C743E">
        <w:rPr>
          <w:rFonts w:cs="Times New Roman"/>
          <w:noProof/>
          <w:szCs w:val="28"/>
          <w:lang w:eastAsia="ru-RU" w:bidi="ar-SA"/>
        </w:rPr>
        <w:lastRenderedPageBreak/>
        <w:drawing>
          <wp:inline distT="0" distB="0" distL="0" distR="0" wp14:anchorId="07B34EA8" wp14:editId="04DD37DC">
            <wp:extent cx="4122964" cy="4055096"/>
            <wp:effectExtent l="19050" t="0" r="0" b="0"/>
            <wp:docPr id="10" name="Рисунок 10" descr="C:\Users\Asus\AppData\Local\Microsoft\Windows\INetCache\Content.Word\Рисунок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AppData\Local\Microsoft\Windows\INetCache\Content.Word\Рисунок 5.png"/>
                    <pic:cNvPicPr>
                      <a:picLocks noChangeAspect="1" noChangeArrowheads="1"/>
                    </pic:cNvPicPr>
                  </pic:nvPicPr>
                  <pic:blipFill>
                    <a:blip r:embed="rId16" cstate="print"/>
                    <a:srcRect/>
                    <a:stretch>
                      <a:fillRect/>
                    </a:stretch>
                  </pic:blipFill>
                  <pic:spPr bwMode="auto">
                    <a:xfrm>
                      <a:off x="0" y="0"/>
                      <a:ext cx="4124196" cy="4056308"/>
                    </a:xfrm>
                    <a:prstGeom prst="rect">
                      <a:avLst/>
                    </a:prstGeom>
                    <a:noFill/>
                    <a:ln w="9525">
                      <a:noFill/>
                      <a:miter lim="800000"/>
                      <a:headEnd/>
                      <a:tailEnd/>
                    </a:ln>
                  </pic:spPr>
                </pic:pic>
              </a:graphicData>
            </a:graphic>
          </wp:inline>
        </w:drawing>
      </w:r>
    </w:p>
    <w:p w14:paraId="40652FA4" w14:textId="492D8722" w:rsidR="00E70130" w:rsidRPr="007C743E" w:rsidRDefault="00E70130" w:rsidP="00693FD1">
      <w:pPr>
        <w:pStyle w:val="BodyText"/>
        <w:spacing w:before="240" w:after="240" w:line="240" w:lineRule="auto"/>
        <w:ind w:firstLine="0"/>
        <w:jc w:val="center"/>
        <w:rPr>
          <w:rFonts w:cs="Times New Roman"/>
          <w:szCs w:val="28"/>
        </w:rPr>
      </w:pPr>
      <w:r w:rsidRPr="007C743E">
        <w:rPr>
          <w:rFonts w:cs="Times New Roman"/>
          <w:szCs w:val="28"/>
        </w:rPr>
        <w:t xml:space="preserve">Рисунок </w:t>
      </w:r>
      <w:r w:rsidR="00373060" w:rsidRPr="00907370">
        <w:rPr>
          <w:rFonts w:cs="Times New Roman"/>
          <w:szCs w:val="28"/>
        </w:rPr>
        <w:t>9</w:t>
      </w:r>
      <w:r w:rsidRPr="007C743E">
        <w:rPr>
          <w:rFonts w:cs="Times New Roman"/>
          <w:szCs w:val="28"/>
        </w:rPr>
        <w:t xml:space="preserve"> </w:t>
      </w:r>
      <w:r w:rsidR="00693FD1">
        <w:rPr>
          <w:rFonts w:cs="Times New Roman"/>
          <w:szCs w:val="28"/>
        </w:rPr>
        <w:t xml:space="preserve">– </w:t>
      </w:r>
      <w:r w:rsidRPr="007C743E">
        <w:rPr>
          <w:rFonts w:cs="Times New Roman"/>
          <w:szCs w:val="28"/>
        </w:rPr>
        <w:t>Уровень лактата до и после гемотрансфузии</w:t>
      </w:r>
    </w:p>
    <w:p w14:paraId="04E17183" w14:textId="77777777" w:rsidR="00E70130" w:rsidRPr="00693FD1" w:rsidRDefault="00E70130" w:rsidP="00693FD1">
      <w:pPr>
        <w:pStyle w:val="BodyText"/>
        <w:spacing w:line="240" w:lineRule="auto"/>
        <w:ind w:firstLine="709"/>
        <w:rPr>
          <w:rFonts w:cs="Times New Roman"/>
          <w:bCs/>
          <w:i/>
          <w:iCs/>
          <w:szCs w:val="28"/>
        </w:rPr>
      </w:pPr>
      <w:proofErr w:type="gramStart"/>
      <w:r w:rsidRPr="00693FD1">
        <w:rPr>
          <w:rFonts w:cs="Times New Roman"/>
          <w:bCs/>
          <w:i/>
          <w:iCs/>
          <w:szCs w:val="28"/>
        </w:rPr>
        <w:t>Артерио-венозная</w:t>
      </w:r>
      <w:proofErr w:type="gramEnd"/>
      <w:r w:rsidRPr="00693FD1">
        <w:rPr>
          <w:rFonts w:cs="Times New Roman"/>
          <w:bCs/>
          <w:i/>
          <w:iCs/>
          <w:szCs w:val="28"/>
        </w:rPr>
        <w:t xml:space="preserve"> разница по содержанию кислорода (A-V </w:t>
      </w:r>
      <w:r w:rsidRPr="00693FD1">
        <w:rPr>
          <w:rFonts w:cs="Times New Roman"/>
          <w:bCs/>
          <w:i/>
          <w:iCs/>
          <w:szCs w:val="28"/>
          <w:lang w:val="en-US"/>
        </w:rPr>
        <w:t>O</w:t>
      </w:r>
      <w:r w:rsidRPr="00693FD1">
        <w:rPr>
          <w:rFonts w:cs="Times New Roman"/>
          <w:bCs/>
          <w:i/>
          <w:iCs/>
          <w:szCs w:val="28"/>
          <w:vertAlign w:val="subscript"/>
        </w:rPr>
        <w:t>2</w:t>
      </w:r>
      <w:r w:rsidRPr="00693FD1">
        <w:rPr>
          <w:rFonts w:cs="Times New Roman"/>
          <w:bCs/>
          <w:i/>
          <w:iCs/>
          <w:szCs w:val="28"/>
        </w:rPr>
        <w:t xml:space="preserve"> </w:t>
      </w:r>
      <w:r w:rsidRPr="00693FD1">
        <w:rPr>
          <w:rFonts w:cs="Times New Roman"/>
          <w:bCs/>
          <w:i/>
          <w:iCs/>
          <w:szCs w:val="28"/>
          <w:lang w:val="en-US"/>
        </w:rPr>
        <w:t>diff</w:t>
      </w:r>
      <w:r w:rsidRPr="00693FD1">
        <w:rPr>
          <w:rFonts w:cs="Times New Roman"/>
          <w:bCs/>
          <w:i/>
          <w:iCs/>
          <w:szCs w:val="28"/>
        </w:rPr>
        <w:t>)</w:t>
      </w:r>
    </w:p>
    <w:p w14:paraId="57CC6B48" w14:textId="77777777" w:rsidR="00E70130" w:rsidRPr="007C743E" w:rsidRDefault="00E70130" w:rsidP="00693FD1">
      <w:pPr>
        <w:pStyle w:val="BodyText"/>
        <w:spacing w:line="240" w:lineRule="auto"/>
        <w:ind w:firstLine="709"/>
        <w:rPr>
          <w:rFonts w:cs="Times New Roman"/>
          <w:szCs w:val="28"/>
        </w:rPr>
      </w:pPr>
      <w:r w:rsidRPr="007C743E">
        <w:rPr>
          <w:rFonts w:cs="Times New Roman"/>
          <w:szCs w:val="28"/>
        </w:rPr>
        <w:t xml:space="preserve">Медианный </w:t>
      </w:r>
      <w:proofErr w:type="gramStart"/>
      <w:r w:rsidRPr="007C743E">
        <w:rPr>
          <w:rFonts w:cs="Times New Roman"/>
          <w:szCs w:val="28"/>
        </w:rPr>
        <w:t>уровень  A</w:t>
      </w:r>
      <w:proofErr w:type="gramEnd"/>
      <w:r w:rsidRPr="007C743E">
        <w:rPr>
          <w:rFonts w:cs="Times New Roman"/>
          <w:szCs w:val="28"/>
        </w:rPr>
        <w:t xml:space="preserve">-V </w:t>
      </w:r>
      <w:r w:rsidRPr="00373060">
        <w:rPr>
          <w:rFonts w:cs="Times New Roman"/>
          <w:szCs w:val="28"/>
          <w:lang w:val="en-US"/>
        </w:rPr>
        <w:t>O</w:t>
      </w:r>
      <w:r w:rsidRPr="00373060">
        <w:rPr>
          <w:rFonts w:cs="Times New Roman"/>
          <w:szCs w:val="28"/>
          <w:vertAlign w:val="subscript"/>
        </w:rPr>
        <w:t>2</w:t>
      </w:r>
      <w:r w:rsidRPr="00373060">
        <w:rPr>
          <w:rFonts w:cs="Times New Roman"/>
          <w:szCs w:val="28"/>
        </w:rPr>
        <w:t xml:space="preserve"> </w:t>
      </w:r>
      <w:r w:rsidRPr="00373060">
        <w:rPr>
          <w:rFonts w:cs="Times New Roman"/>
          <w:szCs w:val="28"/>
          <w:lang w:val="en-US"/>
        </w:rPr>
        <w:t>diff</w:t>
      </w:r>
      <w:r w:rsidRPr="007C743E">
        <w:rPr>
          <w:rFonts w:cs="Times New Roman"/>
          <w:szCs w:val="28"/>
        </w:rPr>
        <w:t xml:space="preserve"> до трансфузии составил 32.5% [26.8; 39.4], после трансфузии – 32.6% [27.4; 38.1], медианное увеличение A-V после трансфузии составило 0.2% [</w:t>
      </w:r>
      <w:r w:rsidRPr="007C743E">
        <w:rPr>
          <w:rFonts w:cs="Times New Roman"/>
          <w:szCs w:val="28"/>
        </w:rPr>
        <w:noBreakHyphen/>
        <w:t xml:space="preserve">4.2; 5.3] и не было статистически значимым (p=0.723). При этом данный показатель находился в пределах нормативных значений как до, так и после гемотрансфузии. Данные об изменении </w:t>
      </w:r>
      <w:proofErr w:type="gramStart"/>
      <w:r w:rsidRPr="007C743E">
        <w:rPr>
          <w:rFonts w:cs="Times New Roman"/>
          <w:szCs w:val="28"/>
        </w:rPr>
        <w:t>артерио-венозной</w:t>
      </w:r>
      <w:proofErr w:type="gramEnd"/>
      <w:r w:rsidRPr="007C743E">
        <w:rPr>
          <w:rFonts w:cs="Times New Roman"/>
          <w:szCs w:val="28"/>
        </w:rPr>
        <w:t xml:space="preserve"> разницы по содержанию кислорода в ответ на гемотрансфузию представлены на рисунке </w:t>
      </w:r>
      <w:r w:rsidR="00373060" w:rsidRPr="00373060">
        <w:rPr>
          <w:rFonts w:cs="Times New Roman"/>
          <w:szCs w:val="28"/>
        </w:rPr>
        <w:t>10</w:t>
      </w:r>
      <w:r w:rsidRPr="007C743E">
        <w:rPr>
          <w:rFonts w:cs="Times New Roman"/>
          <w:szCs w:val="28"/>
        </w:rPr>
        <w:t>.</w:t>
      </w:r>
    </w:p>
    <w:p w14:paraId="583C87F0" w14:textId="77777777" w:rsidR="00E70130" w:rsidRPr="007C743E" w:rsidRDefault="00E70130" w:rsidP="00693FD1">
      <w:pPr>
        <w:pStyle w:val="BodyText"/>
        <w:spacing w:line="240" w:lineRule="auto"/>
        <w:ind w:firstLine="0"/>
        <w:jc w:val="center"/>
        <w:rPr>
          <w:rFonts w:cs="Times New Roman"/>
          <w:szCs w:val="28"/>
        </w:rPr>
      </w:pPr>
      <w:r w:rsidRPr="007C743E">
        <w:rPr>
          <w:rFonts w:cs="Times New Roman"/>
          <w:noProof/>
          <w:szCs w:val="28"/>
          <w:lang w:eastAsia="ru-RU" w:bidi="ar-SA"/>
        </w:rPr>
        <w:lastRenderedPageBreak/>
        <w:drawing>
          <wp:inline distT="0" distB="0" distL="0" distR="0" wp14:anchorId="35B4A892" wp14:editId="6EB3C4F9">
            <wp:extent cx="4171069" cy="3995057"/>
            <wp:effectExtent l="19050" t="0" r="881" b="0"/>
            <wp:docPr id="13" name="Рисунок 13" descr="C:\Users\Asus\AppData\Local\Microsoft\Windows\INetCache\Content.Word\Рисунок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Microsoft\Windows\INetCache\Content.Word\Рисунок 6.png"/>
                    <pic:cNvPicPr>
                      <a:picLocks noChangeAspect="1" noChangeArrowheads="1"/>
                    </pic:cNvPicPr>
                  </pic:nvPicPr>
                  <pic:blipFill>
                    <a:blip r:embed="rId17" cstate="print"/>
                    <a:srcRect/>
                    <a:stretch>
                      <a:fillRect/>
                    </a:stretch>
                  </pic:blipFill>
                  <pic:spPr bwMode="auto">
                    <a:xfrm>
                      <a:off x="0" y="0"/>
                      <a:ext cx="4172290" cy="3996226"/>
                    </a:xfrm>
                    <a:prstGeom prst="rect">
                      <a:avLst/>
                    </a:prstGeom>
                    <a:noFill/>
                    <a:ln w="9525">
                      <a:noFill/>
                      <a:miter lim="800000"/>
                      <a:headEnd/>
                      <a:tailEnd/>
                    </a:ln>
                  </pic:spPr>
                </pic:pic>
              </a:graphicData>
            </a:graphic>
          </wp:inline>
        </w:drawing>
      </w:r>
    </w:p>
    <w:p w14:paraId="2537F9C6" w14:textId="23584820" w:rsidR="00E70130" w:rsidRPr="007C743E" w:rsidRDefault="00E70130" w:rsidP="00693FD1">
      <w:pPr>
        <w:pStyle w:val="BodyText"/>
        <w:spacing w:before="240" w:after="240" w:line="240" w:lineRule="auto"/>
        <w:ind w:firstLine="0"/>
        <w:jc w:val="center"/>
        <w:rPr>
          <w:rFonts w:cs="Times New Roman"/>
          <w:szCs w:val="28"/>
        </w:rPr>
      </w:pPr>
      <w:r w:rsidRPr="00693FD1">
        <w:rPr>
          <w:rFonts w:cs="Times New Roman"/>
          <w:bCs/>
          <w:szCs w:val="28"/>
        </w:rPr>
        <w:t xml:space="preserve">Рисунок </w:t>
      </w:r>
      <w:r w:rsidR="00373060" w:rsidRPr="00693FD1">
        <w:rPr>
          <w:rFonts w:cs="Times New Roman"/>
          <w:bCs/>
          <w:szCs w:val="28"/>
        </w:rPr>
        <w:t>10</w:t>
      </w:r>
      <w:r w:rsidR="00693FD1">
        <w:rPr>
          <w:rFonts w:cs="Times New Roman"/>
          <w:b/>
          <w:szCs w:val="28"/>
        </w:rPr>
        <w:t xml:space="preserve"> </w:t>
      </w:r>
      <w:r w:rsidR="00693FD1">
        <w:rPr>
          <w:rFonts w:cs="Times New Roman"/>
          <w:szCs w:val="28"/>
        </w:rPr>
        <w:t>–</w:t>
      </w:r>
      <w:r w:rsidRPr="007C743E">
        <w:rPr>
          <w:rFonts w:cs="Times New Roman"/>
          <w:b/>
          <w:szCs w:val="28"/>
        </w:rPr>
        <w:t xml:space="preserve"> </w:t>
      </w:r>
      <w:r w:rsidRPr="007C743E">
        <w:rPr>
          <w:rFonts w:cs="Times New Roman"/>
          <w:szCs w:val="28"/>
        </w:rPr>
        <w:t xml:space="preserve">Показатели </w:t>
      </w:r>
      <w:proofErr w:type="gramStart"/>
      <w:r w:rsidRPr="007C743E">
        <w:rPr>
          <w:rFonts w:cs="Times New Roman"/>
          <w:szCs w:val="28"/>
        </w:rPr>
        <w:t>артерио-венозной</w:t>
      </w:r>
      <w:proofErr w:type="gramEnd"/>
      <w:r w:rsidRPr="007C743E">
        <w:rPr>
          <w:rFonts w:cs="Times New Roman"/>
          <w:szCs w:val="28"/>
        </w:rPr>
        <w:t xml:space="preserve"> разницы по содержанию кислорода до и после </w:t>
      </w:r>
      <w:proofErr w:type="spellStart"/>
      <w:r w:rsidRPr="007C743E">
        <w:rPr>
          <w:rFonts w:cs="Times New Roman"/>
          <w:szCs w:val="28"/>
        </w:rPr>
        <w:t>трансфузионной</w:t>
      </w:r>
      <w:proofErr w:type="spellEnd"/>
      <w:r w:rsidRPr="007C743E">
        <w:rPr>
          <w:rFonts w:cs="Times New Roman"/>
          <w:szCs w:val="28"/>
        </w:rPr>
        <w:t xml:space="preserve"> терапии</w:t>
      </w:r>
    </w:p>
    <w:p w14:paraId="6F75F6DF" w14:textId="2428EC56" w:rsidR="00E70130" w:rsidRPr="00693FD1" w:rsidRDefault="00E70130" w:rsidP="00693FD1">
      <w:pPr>
        <w:pStyle w:val="BodyText"/>
        <w:spacing w:line="240" w:lineRule="auto"/>
        <w:rPr>
          <w:rFonts w:cs="Times New Roman"/>
          <w:bCs/>
          <w:i/>
          <w:iCs/>
          <w:szCs w:val="28"/>
        </w:rPr>
      </w:pPr>
      <w:proofErr w:type="gramStart"/>
      <w:r w:rsidRPr="00693FD1">
        <w:rPr>
          <w:rFonts w:cs="Times New Roman"/>
          <w:bCs/>
          <w:i/>
          <w:iCs/>
          <w:szCs w:val="28"/>
        </w:rPr>
        <w:t>Вено-артериальная</w:t>
      </w:r>
      <w:proofErr w:type="gramEnd"/>
      <w:r w:rsidRPr="00693FD1">
        <w:rPr>
          <w:rFonts w:cs="Times New Roman"/>
          <w:bCs/>
          <w:i/>
          <w:iCs/>
          <w:szCs w:val="28"/>
        </w:rPr>
        <w:t xml:space="preserve"> разница по уровню углекислого газа (ΔCO</w:t>
      </w:r>
      <w:r w:rsidRPr="00693FD1">
        <w:rPr>
          <w:rFonts w:cs="Times New Roman"/>
          <w:bCs/>
          <w:i/>
          <w:iCs/>
          <w:szCs w:val="28"/>
          <w:vertAlign w:val="subscript"/>
        </w:rPr>
        <w:t>2</w:t>
      </w:r>
      <w:r w:rsidRPr="00693FD1">
        <w:rPr>
          <w:rFonts w:cs="Times New Roman"/>
          <w:bCs/>
          <w:i/>
          <w:iCs/>
          <w:szCs w:val="28"/>
        </w:rPr>
        <w:t>)</w:t>
      </w:r>
    </w:p>
    <w:p w14:paraId="1B8CAFF7" w14:textId="77777777" w:rsidR="00E70130" w:rsidRPr="007C743E" w:rsidRDefault="00E70130" w:rsidP="005230FF">
      <w:pPr>
        <w:pStyle w:val="BodyText"/>
        <w:spacing w:line="240" w:lineRule="auto"/>
        <w:ind w:firstLine="709"/>
        <w:rPr>
          <w:rFonts w:cs="Times New Roman"/>
          <w:szCs w:val="28"/>
        </w:rPr>
      </w:pPr>
      <w:r w:rsidRPr="007C743E">
        <w:rPr>
          <w:rFonts w:cs="Times New Roman"/>
          <w:szCs w:val="28"/>
        </w:rPr>
        <w:t>Медианный уровень ΔCO</w:t>
      </w:r>
      <w:r w:rsidRPr="007C743E">
        <w:rPr>
          <w:rFonts w:cs="Times New Roman"/>
          <w:szCs w:val="28"/>
          <w:vertAlign w:val="subscript"/>
        </w:rPr>
        <w:t>2</w:t>
      </w:r>
      <w:r w:rsidRPr="007C743E">
        <w:rPr>
          <w:rFonts w:cs="Times New Roman"/>
          <w:szCs w:val="28"/>
        </w:rPr>
        <w:t xml:space="preserve"> до трансфузии был выше нормативных значений и составил 7 [5,2‒8,6] мм </w:t>
      </w:r>
      <w:proofErr w:type="spellStart"/>
      <w:r w:rsidRPr="007C743E">
        <w:rPr>
          <w:rFonts w:cs="Times New Roman"/>
          <w:szCs w:val="28"/>
        </w:rPr>
        <w:t>рт</w:t>
      </w:r>
      <w:proofErr w:type="spellEnd"/>
      <w:r w:rsidRPr="007C743E">
        <w:rPr>
          <w:rFonts w:cs="Times New Roman"/>
          <w:szCs w:val="28"/>
        </w:rPr>
        <w:t xml:space="preserve"> ст.  После проведения гемотрансфузии уровень Δ</w:t>
      </w:r>
      <w:proofErr w:type="gramStart"/>
      <w:r w:rsidRPr="007C743E">
        <w:rPr>
          <w:rFonts w:cs="Times New Roman"/>
          <w:szCs w:val="28"/>
        </w:rPr>
        <w:t>CO</w:t>
      </w:r>
      <w:r w:rsidRPr="007C743E">
        <w:rPr>
          <w:rFonts w:cs="Times New Roman"/>
          <w:szCs w:val="28"/>
          <w:vertAlign w:val="subscript"/>
        </w:rPr>
        <w:t>2</w:t>
      </w:r>
      <w:r w:rsidRPr="007C743E">
        <w:rPr>
          <w:rFonts w:cs="Times New Roman"/>
          <w:szCs w:val="28"/>
        </w:rPr>
        <w:t xml:space="preserve">  статистически</w:t>
      </w:r>
      <w:proofErr w:type="gramEnd"/>
      <w:r w:rsidRPr="007C743E">
        <w:rPr>
          <w:rFonts w:cs="Times New Roman"/>
          <w:szCs w:val="28"/>
        </w:rPr>
        <w:t xml:space="preserve"> значимо снизился (p=0.004), медианное снижение ΔCO</w:t>
      </w:r>
      <w:r w:rsidRPr="007C743E">
        <w:rPr>
          <w:rFonts w:cs="Times New Roman"/>
          <w:szCs w:val="28"/>
          <w:vertAlign w:val="subscript"/>
        </w:rPr>
        <w:t>2</w:t>
      </w:r>
      <w:r w:rsidRPr="007C743E">
        <w:rPr>
          <w:rFonts w:cs="Times New Roman"/>
          <w:szCs w:val="28"/>
        </w:rPr>
        <w:t xml:space="preserve"> составило -0,9 [-2,4; 0,8] мм </w:t>
      </w:r>
      <w:proofErr w:type="spellStart"/>
      <w:r w:rsidRPr="007C743E">
        <w:rPr>
          <w:rFonts w:cs="Times New Roman"/>
          <w:szCs w:val="28"/>
        </w:rPr>
        <w:t>рт</w:t>
      </w:r>
      <w:proofErr w:type="spellEnd"/>
      <w:r w:rsidRPr="007C743E">
        <w:rPr>
          <w:rFonts w:cs="Times New Roman"/>
          <w:szCs w:val="28"/>
        </w:rPr>
        <w:t xml:space="preserve"> </w:t>
      </w:r>
      <w:proofErr w:type="spellStart"/>
      <w:r w:rsidRPr="007C743E">
        <w:rPr>
          <w:rFonts w:cs="Times New Roman"/>
          <w:szCs w:val="28"/>
        </w:rPr>
        <w:t>ст</w:t>
      </w:r>
      <w:proofErr w:type="spellEnd"/>
      <w:r w:rsidRPr="007C743E">
        <w:rPr>
          <w:rFonts w:cs="Times New Roman"/>
          <w:szCs w:val="28"/>
        </w:rPr>
        <w:t>, медиана ΔCO</w:t>
      </w:r>
      <w:r w:rsidRPr="007C743E">
        <w:rPr>
          <w:rFonts w:cs="Times New Roman"/>
          <w:szCs w:val="28"/>
          <w:vertAlign w:val="subscript"/>
        </w:rPr>
        <w:t>2</w:t>
      </w:r>
      <w:r w:rsidRPr="007C743E">
        <w:rPr>
          <w:rFonts w:cs="Times New Roman"/>
          <w:szCs w:val="28"/>
        </w:rPr>
        <w:t xml:space="preserve"> после трансфузии составила   6,3 [4,9; 7,7] мм </w:t>
      </w:r>
      <w:proofErr w:type="spellStart"/>
      <w:r w:rsidRPr="007C743E">
        <w:rPr>
          <w:rFonts w:cs="Times New Roman"/>
          <w:szCs w:val="28"/>
        </w:rPr>
        <w:t>рт</w:t>
      </w:r>
      <w:proofErr w:type="spellEnd"/>
      <w:r w:rsidRPr="007C743E">
        <w:rPr>
          <w:rFonts w:cs="Times New Roman"/>
          <w:szCs w:val="28"/>
        </w:rPr>
        <w:t xml:space="preserve"> ст. (рисунок </w:t>
      </w:r>
      <w:r w:rsidR="00373060" w:rsidRPr="00576675">
        <w:rPr>
          <w:rFonts w:cs="Times New Roman"/>
          <w:szCs w:val="28"/>
        </w:rPr>
        <w:t>11</w:t>
      </w:r>
      <w:r w:rsidRPr="007C743E">
        <w:rPr>
          <w:rFonts w:cs="Times New Roman"/>
          <w:szCs w:val="28"/>
        </w:rPr>
        <w:t>). Трансфузия донорских эритроцитов также привела к изменению данного показателя в сторону нормализации. Уровень ΔCO</w:t>
      </w:r>
      <w:r w:rsidRPr="007C743E">
        <w:rPr>
          <w:rFonts w:cs="Times New Roman"/>
          <w:szCs w:val="28"/>
          <w:vertAlign w:val="subscript"/>
        </w:rPr>
        <w:t>2</w:t>
      </w:r>
      <w:r w:rsidRPr="007C743E">
        <w:rPr>
          <w:rFonts w:cs="Times New Roman"/>
          <w:szCs w:val="28"/>
        </w:rPr>
        <w:t xml:space="preserve"> до и после проведения гемотрансфузии представлен на рисунке </w:t>
      </w:r>
      <w:r w:rsidR="00373060" w:rsidRPr="00373060">
        <w:rPr>
          <w:rFonts w:cs="Times New Roman"/>
          <w:szCs w:val="28"/>
        </w:rPr>
        <w:t>11</w:t>
      </w:r>
      <w:r w:rsidRPr="007C743E">
        <w:rPr>
          <w:rFonts w:cs="Times New Roman"/>
          <w:szCs w:val="28"/>
        </w:rPr>
        <w:t>.</w:t>
      </w:r>
    </w:p>
    <w:p w14:paraId="7F47603B" w14:textId="77777777" w:rsidR="00E70130" w:rsidRPr="007C743E" w:rsidRDefault="00E70130" w:rsidP="00693FD1">
      <w:pPr>
        <w:pStyle w:val="BodyText"/>
        <w:spacing w:line="240" w:lineRule="auto"/>
        <w:ind w:firstLine="0"/>
        <w:jc w:val="center"/>
        <w:rPr>
          <w:rFonts w:cs="Times New Roman"/>
          <w:b/>
          <w:szCs w:val="28"/>
        </w:rPr>
      </w:pPr>
      <w:r w:rsidRPr="007C743E">
        <w:rPr>
          <w:rFonts w:cs="Times New Roman"/>
          <w:b/>
          <w:noProof/>
          <w:szCs w:val="28"/>
          <w:lang w:eastAsia="ru-RU" w:bidi="ar-SA"/>
        </w:rPr>
        <w:lastRenderedPageBreak/>
        <w:drawing>
          <wp:inline distT="0" distB="0" distL="0" distR="0" wp14:anchorId="01987FCB" wp14:editId="526B4179">
            <wp:extent cx="4472348" cy="3891643"/>
            <wp:effectExtent l="19050" t="0" r="4402" b="0"/>
            <wp:docPr id="16" name="Рисунок 16" descr="C:\Users\Asus\AppData\Local\Microsoft\Windows\INetCache\Content.Word\Рисунок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AppData\Local\Microsoft\Windows\INetCache\Content.Word\Рисунок 7.png"/>
                    <pic:cNvPicPr>
                      <a:picLocks noChangeAspect="1" noChangeArrowheads="1"/>
                    </pic:cNvPicPr>
                  </pic:nvPicPr>
                  <pic:blipFill>
                    <a:blip r:embed="rId18" cstate="print"/>
                    <a:srcRect/>
                    <a:stretch>
                      <a:fillRect/>
                    </a:stretch>
                  </pic:blipFill>
                  <pic:spPr bwMode="auto">
                    <a:xfrm>
                      <a:off x="0" y="0"/>
                      <a:ext cx="4470816" cy="3890310"/>
                    </a:xfrm>
                    <a:prstGeom prst="rect">
                      <a:avLst/>
                    </a:prstGeom>
                    <a:noFill/>
                    <a:ln w="9525">
                      <a:noFill/>
                      <a:miter lim="800000"/>
                      <a:headEnd/>
                      <a:tailEnd/>
                    </a:ln>
                  </pic:spPr>
                </pic:pic>
              </a:graphicData>
            </a:graphic>
          </wp:inline>
        </w:drawing>
      </w:r>
    </w:p>
    <w:p w14:paraId="7043BEE7" w14:textId="39614810" w:rsidR="00E70130" w:rsidRPr="007C743E" w:rsidRDefault="00E70130" w:rsidP="00693FD1">
      <w:pPr>
        <w:pStyle w:val="BodyText"/>
        <w:spacing w:before="240" w:after="240" w:line="240" w:lineRule="auto"/>
        <w:ind w:firstLine="0"/>
        <w:jc w:val="center"/>
        <w:rPr>
          <w:rFonts w:cs="Times New Roman"/>
          <w:b/>
          <w:szCs w:val="28"/>
        </w:rPr>
      </w:pPr>
      <w:r w:rsidRPr="00693FD1">
        <w:rPr>
          <w:rFonts w:cs="Times New Roman"/>
          <w:bCs/>
          <w:szCs w:val="28"/>
        </w:rPr>
        <w:t xml:space="preserve">Рисунок </w:t>
      </w:r>
      <w:r w:rsidR="00373060" w:rsidRPr="00693FD1">
        <w:rPr>
          <w:rFonts w:cs="Times New Roman"/>
          <w:bCs/>
          <w:szCs w:val="28"/>
        </w:rPr>
        <w:t>11</w:t>
      </w:r>
      <w:r w:rsidRPr="007C743E">
        <w:rPr>
          <w:rFonts w:cs="Times New Roman"/>
          <w:b/>
          <w:szCs w:val="28"/>
        </w:rPr>
        <w:t xml:space="preserve"> </w:t>
      </w:r>
      <w:r w:rsidR="00693FD1">
        <w:rPr>
          <w:rFonts w:cs="Times New Roman"/>
          <w:szCs w:val="28"/>
        </w:rPr>
        <w:t xml:space="preserve">– </w:t>
      </w:r>
      <w:r w:rsidRPr="007C743E">
        <w:rPr>
          <w:rFonts w:cs="Times New Roman"/>
          <w:szCs w:val="28"/>
        </w:rPr>
        <w:t xml:space="preserve">Уровень </w:t>
      </w:r>
      <w:proofErr w:type="gramStart"/>
      <w:r w:rsidRPr="007C743E">
        <w:rPr>
          <w:rFonts w:cs="Times New Roman"/>
          <w:szCs w:val="28"/>
        </w:rPr>
        <w:t>вено-артериальной</w:t>
      </w:r>
      <w:proofErr w:type="gramEnd"/>
      <w:r w:rsidRPr="007C743E">
        <w:rPr>
          <w:rFonts w:cs="Times New Roman"/>
          <w:szCs w:val="28"/>
        </w:rPr>
        <w:t xml:space="preserve"> разницы по уровню СО</w:t>
      </w:r>
      <w:r w:rsidRPr="007C743E">
        <w:rPr>
          <w:rFonts w:cs="Times New Roman"/>
          <w:szCs w:val="28"/>
          <w:vertAlign w:val="subscript"/>
        </w:rPr>
        <w:t>2</w:t>
      </w:r>
      <w:r w:rsidRPr="007C743E">
        <w:rPr>
          <w:rFonts w:cs="Times New Roman"/>
          <w:szCs w:val="28"/>
        </w:rPr>
        <w:t xml:space="preserve"> до и после гемотрансфузии</w:t>
      </w:r>
    </w:p>
    <w:p w14:paraId="71FF8D57" w14:textId="77777777" w:rsidR="00E70130" w:rsidRPr="007C743E" w:rsidRDefault="005F6EE8" w:rsidP="00693FD1">
      <w:pPr>
        <w:pStyle w:val="BodyText"/>
        <w:spacing w:after="240" w:line="240" w:lineRule="auto"/>
        <w:ind w:firstLine="709"/>
        <w:rPr>
          <w:rFonts w:cs="Times New Roman"/>
          <w:b/>
          <w:szCs w:val="28"/>
        </w:rPr>
      </w:pPr>
      <w:r w:rsidRPr="007C743E">
        <w:rPr>
          <w:rFonts w:cs="Times New Roman"/>
          <w:b/>
          <w:szCs w:val="28"/>
        </w:rPr>
        <w:t>3.2 Корреляционный анализ влияния исходных физиологических показателей на эффект трансфузии</w:t>
      </w:r>
    </w:p>
    <w:p w14:paraId="73DE3252" w14:textId="77777777" w:rsidR="00E70130" w:rsidRPr="007C743E" w:rsidRDefault="00E70130" w:rsidP="005230FF">
      <w:pPr>
        <w:pStyle w:val="BodyText"/>
        <w:spacing w:line="240" w:lineRule="auto"/>
        <w:ind w:firstLine="709"/>
        <w:rPr>
          <w:rFonts w:cs="Times New Roman"/>
          <w:b/>
          <w:szCs w:val="28"/>
        </w:rPr>
      </w:pPr>
      <w:r w:rsidRPr="007C743E">
        <w:rPr>
          <w:rFonts w:cs="Times New Roman"/>
          <w:szCs w:val="28"/>
        </w:rPr>
        <w:t xml:space="preserve">В данном разделе представлен анализ корреляционных связей между изменением (дельтой) изучаемых показателей после гемотрансфузии и исходным уровнем гемоглобина, а также отдельно — исходным уровнем экстракции кислорода. Целью анализа являлась оценка влияния базовых характеристик на степень физиологических изменений в ответ на </w:t>
      </w:r>
      <w:r w:rsidR="009B544F">
        <w:rPr>
          <w:rFonts w:cs="Times New Roman"/>
          <w:szCs w:val="28"/>
        </w:rPr>
        <w:t>гемо</w:t>
      </w:r>
      <w:r w:rsidRPr="007C743E">
        <w:rPr>
          <w:rFonts w:cs="Times New Roman"/>
          <w:szCs w:val="28"/>
        </w:rPr>
        <w:t>трансфузионную терапию.</w:t>
      </w:r>
    </w:p>
    <w:p w14:paraId="2E3D6D66" w14:textId="6210710F" w:rsidR="00E70130" w:rsidRPr="00373060" w:rsidRDefault="00E70130" w:rsidP="005230FF">
      <w:pPr>
        <w:spacing w:after="0" w:line="240" w:lineRule="auto"/>
        <w:ind w:firstLine="709"/>
        <w:jc w:val="both"/>
        <w:rPr>
          <w:rFonts w:ascii="Times New Roman" w:hAnsi="Times New Roman" w:cs="Times New Roman"/>
          <w:b/>
          <w:sz w:val="28"/>
          <w:szCs w:val="28"/>
        </w:rPr>
      </w:pPr>
      <w:r w:rsidRPr="00373060">
        <w:rPr>
          <w:rFonts w:ascii="Times New Roman" w:hAnsi="Times New Roman" w:cs="Times New Roman"/>
          <w:b/>
          <w:sz w:val="28"/>
          <w:szCs w:val="28"/>
        </w:rPr>
        <w:t>Корреляция между Δ</w:t>
      </w:r>
      <w:proofErr w:type="spellStart"/>
      <w:r w:rsidRPr="00373060">
        <w:rPr>
          <w:rFonts w:ascii="Times New Roman" w:hAnsi="Times New Roman" w:cs="Times New Roman"/>
          <w:b/>
          <w:sz w:val="28"/>
          <w:szCs w:val="28"/>
          <w:lang w:val="en-US"/>
        </w:rPr>
        <w:t>PcvO</w:t>
      </w:r>
      <w:proofErr w:type="spellEnd"/>
      <w:r w:rsidRPr="00373060">
        <w:rPr>
          <w:rFonts w:ascii="Times New Roman" w:hAnsi="Times New Roman" w:cs="Times New Roman"/>
          <w:b/>
          <w:sz w:val="28"/>
          <w:szCs w:val="28"/>
        </w:rPr>
        <w:t>2 и исходным уровнем гемоглобина и экстракции кислорода</w:t>
      </w:r>
      <w:r w:rsidR="00693FD1">
        <w:rPr>
          <w:rFonts w:ascii="Times New Roman" w:hAnsi="Times New Roman" w:cs="Times New Roman"/>
          <w:b/>
          <w:sz w:val="28"/>
          <w:szCs w:val="28"/>
        </w:rPr>
        <w:t>.</w:t>
      </w:r>
    </w:p>
    <w:p w14:paraId="059AB468"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При оценке корреляции изменения  парциального давления кислорода в центральной венозной крови в ответ на гемотрансфузию с исходной экстракцией кислорода (</w:t>
      </w:r>
      <w:r w:rsidRPr="007C743E">
        <w:rPr>
          <w:rFonts w:ascii="Times New Roman" w:hAnsi="Times New Roman" w:cs="Times New Roman"/>
          <w:sz w:val="28"/>
          <w:szCs w:val="28"/>
          <w:lang w:val="en-US"/>
        </w:rPr>
        <w:t>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lang w:val="en-US"/>
        </w:rPr>
        <w:t>ER</w:t>
      </w:r>
      <w:r w:rsidRPr="007C743E">
        <w:rPr>
          <w:rFonts w:ascii="Times New Roman" w:hAnsi="Times New Roman" w:cs="Times New Roman"/>
          <w:sz w:val="28"/>
          <w:szCs w:val="28"/>
        </w:rPr>
        <w:t xml:space="preserve">) было показано, что  изменение показателя </w:t>
      </w:r>
      <w:proofErr w:type="spellStart"/>
      <w:r w:rsidRPr="007C743E">
        <w:rPr>
          <w:rFonts w:ascii="Times New Roman" w:hAnsi="Times New Roman" w:cs="Times New Roman"/>
          <w:sz w:val="28"/>
          <w:szCs w:val="28"/>
          <w:lang w:val="en-US"/>
        </w:rPr>
        <w:t>PvO</w:t>
      </w:r>
      <w:proofErr w:type="spellEnd"/>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после гемотрансфузии было статистически значимо ассоциировано с базовым уровнем </w:t>
      </w:r>
      <w:r w:rsidRPr="007C743E">
        <w:rPr>
          <w:rFonts w:ascii="Times New Roman" w:hAnsi="Times New Roman" w:cs="Times New Roman"/>
          <w:sz w:val="28"/>
          <w:szCs w:val="28"/>
          <w:lang w:val="en-US"/>
        </w:rPr>
        <w:t>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lang w:val="en-US"/>
        </w:rPr>
        <w:t>ER</w:t>
      </w:r>
      <w:r w:rsidRPr="007C743E">
        <w:rPr>
          <w:rFonts w:ascii="Times New Roman" w:hAnsi="Times New Roman" w:cs="Times New Roman"/>
          <w:sz w:val="28"/>
          <w:szCs w:val="28"/>
        </w:rPr>
        <w:t xml:space="preserve"> (ρ=0.39 [95% ДИ: 0.22; 0.54], p&lt;0,001, рисунок </w:t>
      </w:r>
      <w:r w:rsidR="001D3B28" w:rsidRPr="001D3B28">
        <w:rPr>
          <w:rFonts w:ascii="Times New Roman" w:hAnsi="Times New Roman" w:cs="Times New Roman"/>
          <w:sz w:val="28"/>
          <w:szCs w:val="28"/>
        </w:rPr>
        <w:t>12</w:t>
      </w:r>
      <w:r w:rsidRPr="007C743E">
        <w:rPr>
          <w:rFonts w:ascii="Times New Roman" w:hAnsi="Times New Roman" w:cs="Times New Roman"/>
          <w:sz w:val="28"/>
          <w:szCs w:val="28"/>
        </w:rPr>
        <w:t>).</w:t>
      </w:r>
    </w:p>
    <w:p w14:paraId="1B079ECC" w14:textId="77777777" w:rsidR="00E70130" w:rsidRPr="007C743E" w:rsidRDefault="00E70130" w:rsidP="00693FD1">
      <w:pPr>
        <w:spacing w:after="0" w:line="240" w:lineRule="auto"/>
        <w:jc w:val="center"/>
        <w:rPr>
          <w:rFonts w:ascii="Times New Roman" w:hAnsi="Times New Roman" w:cs="Times New Roman"/>
          <w:sz w:val="28"/>
          <w:szCs w:val="28"/>
        </w:rPr>
      </w:pPr>
      <w:r w:rsidRPr="007C743E">
        <w:rPr>
          <w:rFonts w:ascii="Times New Roman" w:hAnsi="Times New Roman" w:cs="Times New Roman"/>
          <w:noProof/>
          <w:sz w:val="28"/>
          <w:szCs w:val="28"/>
        </w:rPr>
        <w:lastRenderedPageBreak/>
        <w:drawing>
          <wp:inline distT="0" distB="0" distL="0" distR="0" wp14:anchorId="77BB97AC" wp14:editId="72B6892F">
            <wp:extent cx="5486411" cy="5486411"/>
            <wp:effectExtent l="19050" t="0" r="0" b="0"/>
            <wp:docPr id="6" name="Рисунок 23" descr="Рисунок 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A.png"/>
                    <pic:cNvPicPr/>
                  </pic:nvPicPr>
                  <pic:blipFill>
                    <a:blip r:embed="rId19" cstate="print"/>
                    <a:stretch>
                      <a:fillRect/>
                    </a:stretch>
                  </pic:blipFill>
                  <pic:spPr>
                    <a:xfrm>
                      <a:off x="0" y="0"/>
                      <a:ext cx="5486411" cy="5486411"/>
                    </a:xfrm>
                    <a:prstGeom prst="rect">
                      <a:avLst/>
                    </a:prstGeom>
                  </pic:spPr>
                </pic:pic>
              </a:graphicData>
            </a:graphic>
          </wp:inline>
        </w:drawing>
      </w:r>
    </w:p>
    <w:p w14:paraId="0A179DEB" w14:textId="231E5A1B" w:rsidR="00693FD1" w:rsidRDefault="001D3B28" w:rsidP="009A1452">
      <w:pPr>
        <w:spacing w:line="240" w:lineRule="auto"/>
        <w:jc w:val="center"/>
        <w:rPr>
          <w:rFonts w:ascii="Times New Roman" w:hAnsi="Times New Roman" w:cs="Times New Roman"/>
          <w:sz w:val="28"/>
          <w:szCs w:val="28"/>
        </w:rPr>
      </w:pPr>
      <w:r>
        <w:rPr>
          <w:rFonts w:ascii="Times New Roman" w:hAnsi="Times New Roman" w:cs="Times New Roman"/>
          <w:sz w:val="28"/>
          <w:szCs w:val="28"/>
        </w:rPr>
        <w:t>Р</w:t>
      </w:r>
      <w:r w:rsidR="00E70130" w:rsidRPr="007C743E">
        <w:rPr>
          <w:rFonts w:ascii="Times New Roman" w:hAnsi="Times New Roman" w:cs="Times New Roman"/>
          <w:sz w:val="28"/>
          <w:szCs w:val="28"/>
        </w:rPr>
        <w:t xml:space="preserve">исунок </w:t>
      </w:r>
      <w:r w:rsidRPr="00907370">
        <w:rPr>
          <w:rFonts w:ascii="Times New Roman" w:hAnsi="Times New Roman" w:cs="Times New Roman"/>
          <w:sz w:val="28"/>
          <w:szCs w:val="28"/>
        </w:rPr>
        <w:t>12</w:t>
      </w:r>
      <w:r w:rsidR="00693FD1">
        <w:rPr>
          <w:rFonts w:ascii="Times New Roman" w:hAnsi="Times New Roman" w:cs="Times New Roman"/>
          <w:sz w:val="28"/>
          <w:szCs w:val="28"/>
        </w:rPr>
        <w:t xml:space="preserve"> </w:t>
      </w:r>
      <w:r w:rsidR="00693FD1">
        <w:rPr>
          <w:rFonts w:cs="Times New Roman"/>
          <w:szCs w:val="28"/>
        </w:rPr>
        <w:t xml:space="preserve">– </w:t>
      </w:r>
      <w:r w:rsidR="00E70130" w:rsidRPr="007C743E">
        <w:rPr>
          <w:rFonts w:ascii="Times New Roman" w:hAnsi="Times New Roman" w:cs="Times New Roman"/>
          <w:sz w:val="28"/>
          <w:szCs w:val="28"/>
        </w:rPr>
        <w:t>Диаграмма рассеяния с нанесённой линией регрессии</w:t>
      </w:r>
    </w:p>
    <w:p w14:paraId="0E63C79D" w14:textId="74676CC0" w:rsidR="00E70130" w:rsidRPr="00693FD1" w:rsidRDefault="00693FD1" w:rsidP="00693FD1">
      <w:pPr>
        <w:spacing w:after="0" w:line="240" w:lineRule="auto"/>
        <w:ind w:firstLine="708"/>
        <w:jc w:val="both"/>
        <w:rPr>
          <w:rFonts w:ascii="Times New Roman" w:hAnsi="Times New Roman" w:cs="Times New Roman"/>
          <w:sz w:val="24"/>
          <w:szCs w:val="24"/>
        </w:rPr>
      </w:pPr>
      <w:r w:rsidRPr="00693FD1">
        <w:rPr>
          <w:rFonts w:ascii="Times New Roman" w:hAnsi="Times New Roman" w:cs="Times New Roman"/>
          <w:sz w:val="24"/>
          <w:szCs w:val="24"/>
        </w:rPr>
        <w:t xml:space="preserve">Иллюстрирует </w:t>
      </w:r>
      <w:r w:rsidR="00E70130" w:rsidRPr="00693FD1">
        <w:rPr>
          <w:rFonts w:ascii="Times New Roman" w:hAnsi="Times New Roman" w:cs="Times New Roman"/>
          <w:sz w:val="24"/>
          <w:szCs w:val="24"/>
        </w:rPr>
        <w:t>взаимосвязь между исходным уровнем экстракции кислорода (O₂ER, ось X) и изменением парциального давления кислорода в венозной крови после гемотрансфузии (</w:t>
      </w:r>
      <w:proofErr w:type="spellStart"/>
      <w:r w:rsidR="00E70130" w:rsidRPr="00693FD1">
        <w:rPr>
          <w:rFonts w:ascii="Times New Roman" w:hAnsi="Times New Roman" w:cs="Times New Roman"/>
          <w:sz w:val="24"/>
          <w:szCs w:val="24"/>
        </w:rPr>
        <w:t>ΔPvO</w:t>
      </w:r>
      <w:proofErr w:type="spellEnd"/>
      <w:r w:rsidR="00E70130" w:rsidRPr="00693FD1">
        <w:rPr>
          <w:rFonts w:ascii="Times New Roman" w:hAnsi="Times New Roman" w:cs="Times New Roman"/>
          <w:sz w:val="24"/>
          <w:szCs w:val="24"/>
        </w:rPr>
        <w:t xml:space="preserve">₂, мм рт. ст., ось Y). Установлена статистически значимая ассоциация между показателем O₂ER до трансфузии и последующими изменениями </w:t>
      </w:r>
      <w:proofErr w:type="spellStart"/>
      <w:r w:rsidR="00E70130" w:rsidRPr="00693FD1">
        <w:rPr>
          <w:rFonts w:ascii="Times New Roman" w:hAnsi="Times New Roman" w:cs="Times New Roman"/>
          <w:sz w:val="24"/>
          <w:szCs w:val="24"/>
        </w:rPr>
        <w:t>PvO</w:t>
      </w:r>
      <w:proofErr w:type="spellEnd"/>
      <w:r w:rsidR="00E70130" w:rsidRPr="00693FD1">
        <w:rPr>
          <w:rFonts w:ascii="Times New Roman" w:hAnsi="Times New Roman" w:cs="Times New Roman"/>
          <w:sz w:val="24"/>
          <w:szCs w:val="24"/>
        </w:rPr>
        <w:t>₂.</w:t>
      </w:r>
    </w:p>
    <w:p w14:paraId="458CB6C1" w14:textId="113BA667" w:rsidR="00E70130" w:rsidRPr="007C743E" w:rsidRDefault="00E70130" w:rsidP="009A1452">
      <w:pPr>
        <w:spacing w:before="240"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В</w:t>
      </w:r>
      <w:r w:rsidR="009A1452">
        <w:rPr>
          <w:rFonts w:ascii="Times New Roman" w:hAnsi="Times New Roman" w:cs="Times New Roman"/>
          <w:sz w:val="28"/>
          <w:szCs w:val="28"/>
        </w:rPr>
        <w:t xml:space="preserve"> </w:t>
      </w:r>
      <w:r w:rsidR="009A1452" w:rsidRPr="007C743E">
        <w:rPr>
          <w:rFonts w:ascii="Times New Roman" w:hAnsi="Times New Roman" w:cs="Times New Roman"/>
          <w:sz w:val="28"/>
          <w:szCs w:val="28"/>
        </w:rPr>
        <w:t>то же</w:t>
      </w:r>
      <w:r w:rsidRPr="007C743E">
        <w:rPr>
          <w:rFonts w:ascii="Times New Roman" w:hAnsi="Times New Roman" w:cs="Times New Roman"/>
          <w:sz w:val="28"/>
          <w:szCs w:val="28"/>
        </w:rPr>
        <w:t xml:space="preserve"> время, корреляции уровня изменения </w:t>
      </w:r>
      <w:proofErr w:type="spellStart"/>
      <w:r w:rsidRPr="007C743E">
        <w:rPr>
          <w:rFonts w:ascii="Times New Roman" w:hAnsi="Times New Roman" w:cs="Times New Roman"/>
          <w:sz w:val="28"/>
          <w:szCs w:val="28"/>
          <w:lang w:val="en-US"/>
        </w:rPr>
        <w:t>PvO</w:t>
      </w:r>
      <w:proofErr w:type="spellEnd"/>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на гемотрансфузию с базовой концентрацией гемоглобина выявлено не было (ρ= -0,1 [95% ДИ: -0,28; 0,1], p=0,326) (рисунок </w:t>
      </w:r>
      <w:r w:rsidR="001D3B28">
        <w:rPr>
          <w:rFonts w:ascii="Times New Roman" w:hAnsi="Times New Roman" w:cs="Times New Roman"/>
          <w:sz w:val="28"/>
          <w:szCs w:val="28"/>
        </w:rPr>
        <w:t>13</w:t>
      </w:r>
      <w:r w:rsidRPr="007C743E">
        <w:rPr>
          <w:rFonts w:ascii="Times New Roman" w:hAnsi="Times New Roman" w:cs="Times New Roman"/>
          <w:sz w:val="28"/>
          <w:szCs w:val="28"/>
        </w:rPr>
        <w:t>).</w:t>
      </w:r>
    </w:p>
    <w:p w14:paraId="424BF15D" w14:textId="77777777" w:rsidR="00E70130" w:rsidRPr="007C743E" w:rsidRDefault="00E70130" w:rsidP="009A1452">
      <w:pPr>
        <w:spacing w:after="0" w:line="240" w:lineRule="auto"/>
        <w:ind w:firstLine="709"/>
        <w:jc w:val="center"/>
        <w:rPr>
          <w:rFonts w:ascii="Times New Roman" w:hAnsi="Times New Roman" w:cs="Times New Roman"/>
          <w:sz w:val="28"/>
          <w:szCs w:val="28"/>
        </w:rPr>
      </w:pPr>
      <w:r w:rsidRPr="007C743E">
        <w:rPr>
          <w:rFonts w:ascii="Times New Roman" w:hAnsi="Times New Roman" w:cs="Times New Roman"/>
          <w:noProof/>
          <w:sz w:val="28"/>
          <w:szCs w:val="28"/>
        </w:rPr>
        <w:lastRenderedPageBreak/>
        <w:drawing>
          <wp:inline distT="0" distB="0" distL="0" distR="0" wp14:anchorId="5FB9B8E6" wp14:editId="72F72DE3">
            <wp:extent cx="5486400" cy="5486400"/>
            <wp:effectExtent l="0" t="0" r="0" b="0"/>
            <wp:docPr id="9" name="Рисунок 2" descr="Рисунок 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17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4ACB6E21" w14:textId="139F243D" w:rsidR="009A1452" w:rsidRDefault="00E70130" w:rsidP="009A1452">
      <w:pPr>
        <w:spacing w:line="240" w:lineRule="auto"/>
        <w:jc w:val="center"/>
        <w:rPr>
          <w:rFonts w:ascii="Times New Roman" w:hAnsi="Times New Roman" w:cs="Times New Roman"/>
          <w:sz w:val="28"/>
          <w:szCs w:val="28"/>
        </w:rPr>
      </w:pPr>
      <w:r w:rsidRPr="007C743E">
        <w:rPr>
          <w:rFonts w:ascii="Times New Roman" w:hAnsi="Times New Roman" w:cs="Times New Roman"/>
          <w:sz w:val="28"/>
          <w:szCs w:val="28"/>
        </w:rPr>
        <w:t xml:space="preserve">Рисунок </w:t>
      </w:r>
      <w:r w:rsidR="001D3B28">
        <w:rPr>
          <w:rFonts w:ascii="Times New Roman" w:hAnsi="Times New Roman" w:cs="Times New Roman"/>
          <w:sz w:val="28"/>
          <w:szCs w:val="28"/>
        </w:rPr>
        <w:t>13</w:t>
      </w:r>
      <w:r w:rsidRPr="007C743E">
        <w:rPr>
          <w:rFonts w:ascii="Times New Roman" w:hAnsi="Times New Roman" w:cs="Times New Roman"/>
          <w:sz w:val="28"/>
          <w:szCs w:val="28"/>
        </w:rPr>
        <w:t xml:space="preserve"> </w:t>
      </w:r>
      <w:r w:rsidR="009A1452">
        <w:rPr>
          <w:rFonts w:cs="Times New Roman"/>
          <w:szCs w:val="28"/>
        </w:rPr>
        <w:t xml:space="preserve">– </w:t>
      </w:r>
      <w:r w:rsidRPr="007C743E">
        <w:rPr>
          <w:rFonts w:ascii="Times New Roman" w:hAnsi="Times New Roman" w:cs="Times New Roman"/>
          <w:sz w:val="28"/>
          <w:szCs w:val="28"/>
        </w:rPr>
        <w:t>Диаграмма рассеяния с линией регрессии</w:t>
      </w:r>
    </w:p>
    <w:p w14:paraId="76776229" w14:textId="1010DB10" w:rsidR="00E70130" w:rsidRPr="009A1452" w:rsidRDefault="009A1452" w:rsidP="009A1452">
      <w:pPr>
        <w:spacing w:line="240" w:lineRule="auto"/>
        <w:ind w:firstLine="708"/>
        <w:jc w:val="both"/>
        <w:rPr>
          <w:rFonts w:ascii="Times New Roman" w:hAnsi="Times New Roman" w:cs="Times New Roman"/>
          <w:sz w:val="24"/>
          <w:szCs w:val="24"/>
        </w:rPr>
      </w:pPr>
      <w:r w:rsidRPr="009A1452">
        <w:rPr>
          <w:rFonts w:ascii="Times New Roman" w:hAnsi="Times New Roman" w:cs="Times New Roman"/>
          <w:sz w:val="24"/>
          <w:szCs w:val="24"/>
        </w:rPr>
        <w:t xml:space="preserve">Демонстрирует </w:t>
      </w:r>
      <w:r w:rsidR="00E70130" w:rsidRPr="009A1452">
        <w:rPr>
          <w:rFonts w:ascii="Times New Roman" w:hAnsi="Times New Roman" w:cs="Times New Roman"/>
          <w:sz w:val="24"/>
          <w:szCs w:val="24"/>
        </w:rPr>
        <w:t>связь между исходным уровнем гемоглобина (ось X) и изменением парциального давления кислорода в венозной крови после гемотрансфузии (</w:t>
      </w:r>
      <w:proofErr w:type="spellStart"/>
      <w:r w:rsidR="00E70130" w:rsidRPr="009A1452">
        <w:rPr>
          <w:rFonts w:ascii="Times New Roman" w:hAnsi="Times New Roman" w:cs="Times New Roman"/>
          <w:sz w:val="24"/>
          <w:szCs w:val="24"/>
        </w:rPr>
        <w:t>ΔPvO</w:t>
      </w:r>
      <w:proofErr w:type="spellEnd"/>
      <w:r w:rsidR="00E70130" w:rsidRPr="009A1452">
        <w:rPr>
          <w:rFonts w:ascii="Times New Roman" w:hAnsi="Times New Roman" w:cs="Times New Roman"/>
          <w:sz w:val="24"/>
          <w:szCs w:val="24"/>
        </w:rPr>
        <w:t>₂, мм рт. ст., ось Y). Как видно на рисунке, статистически значимая корреляция между этими показателями не выявлена (p=0,326).</w:t>
      </w:r>
    </w:p>
    <w:p w14:paraId="5CFDB5E1" w14:textId="1EBDA85D" w:rsidR="00E70130" w:rsidRPr="007C743E" w:rsidRDefault="00E70130" w:rsidP="005230FF">
      <w:pPr>
        <w:spacing w:after="0" w:line="240" w:lineRule="auto"/>
        <w:ind w:firstLine="709"/>
        <w:jc w:val="both"/>
        <w:rPr>
          <w:rFonts w:ascii="Times New Roman" w:hAnsi="Times New Roman" w:cs="Times New Roman"/>
          <w:b/>
          <w:sz w:val="28"/>
          <w:szCs w:val="28"/>
        </w:rPr>
      </w:pPr>
      <w:r w:rsidRPr="007C743E">
        <w:rPr>
          <w:rFonts w:ascii="Times New Roman" w:hAnsi="Times New Roman" w:cs="Times New Roman"/>
          <w:b/>
          <w:sz w:val="28"/>
          <w:szCs w:val="28"/>
        </w:rPr>
        <w:t>Корреляция между Δ</w:t>
      </w:r>
      <w:proofErr w:type="spellStart"/>
      <w:r w:rsidRPr="007C743E">
        <w:rPr>
          <w:rFonts w:ascii="Times New Roman" w:hAnsi="Times New Roman" w:cs="Times New Roman"/>
          <w:b/>
          <w:sz w:val="28"/>
          <w:szCs w:val="28"/>
          <w:lang w:val="en-US"/>
        </w:rPr>
        <w:t>ScvO</w:t>
      </w:r>
      <w:proofErr w:type="spellEnd"/>
      <w:r w:rsidRPr="007C743E">
        <w:rPr>
          <w:rFonts w:ascii="Times New Roman" w:hAnsi="Times New Roman" w:cs="Times New Roman"/>
          <w:b/>
          <w:sz w:val="28"/>
          <w:szCs w:val="28"/>
        </w:rPr>
        <w:t>2 и исходным уровнем гемоглобина и экстракции кислорода.</w:t>
      </w:r>
    </w:p>
    <w:p w14:paraId="0C3763AA"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В ходе анализа выявлено, что изменение центральной венозной сатурации в ответ на гемотрансфузию было статистически значимо ассоциировано с базовым (исходным до гемотрансфузии) уровнем экстракции кислорода (</w:t>
      </w:r>
      <w:r w:rsidRPr="007C743E">
        <w:rPr>
          <w:rFonts w:ascii="Times New Roman" w:hAnsi="Times New Roman" w:cs="Times New Roman"/>
          <w:sz w:val="28"/>
          <w:szCs w:val="28"/>
          <w:lang w:val="en-US"/>
        </w:rPr>
        <w:t>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lang w:val="en-US"/>
        </w:rPr>
        <w:t>ER</w:t>
      </w:r>
      <w:r w:rsidRPr="007C743E">
        <w:rPr>
          <w:rFonts w:ascii="Times New Roman" w:hAnsi="Times New Roman" w:cs="Times New Roman"/>
          <w:sz w:val="28"/>
          <w:szCs w:val="28"/>
        </w:rPr>
        <w:t>) (ρ=0.59 [95% ДИ: 0.45; 0.7</w:t>
      </w:r>
      <w:proofErr w:type="gramStart"/>
      <w:r w:rsidRPr="007C743E">
        <w:rPr>
          <w:rFonts w:ascii="Times New Roman" w:hAnsi="Times New Roman" w:cs="Times New Roman"/>
          <w:sz w:val="28"/>
          <w:szCs w:val="28"/>
        </w:rPr>
        <w:t>],p</w:t>
      </w:r>
      <w:proofErr w:type="gramEnd"/>
      <w:r w:rsidRPr="007C743E">
        <w:rPr>
          <w:rFonts w:ascii="Times New Roman" w:hAnsi="Times New Roman" w:cs="Times New Roman"/>
          <w:sz w:val="28"/>
          <w:szCs w:val="28"/>
        </w:rPr>
        <w:t>&lt;0.001) (рисунок 1</w:t>
      </w:r>
      <w:r w:rsidR="001D3B28">
        <w:rPr>
          <w:rFonts w:ascii="Times New Roman" w:hAnsi="Times New Roman" w:cs="Times New Roman"/>
          <w:sz w:val="28"/>
          <w:szCs w:val="28"/>
        </w:rPr>
        <w:t>4</w:t>
      </w:r>
      <w:r w:rsidRPr="007C743E">
        <w:rPr>
          <w:rFonts w:ascii="Times New Roman" w:hAnsi="Times New Roman" w:cs="Times New Roman"/>
          <w:sz w:val="28"/>
          <w:szCs w:val="28"/>
        </w:rPr>
        <w:t>).</w:t>
      </w:r>
    </w:p>
    <w:p w14:paraId="43F72BF4" w14:textId="77777777" w:rsidR="00E70130" w:rsidRPr="007C743E" w:rsidRDefault="00E70130" w:rsidP="009A1452">
      <w:pPr>
        <w:spacing w:after="0" w:line="240" w:lineRule="auto"/>
        <w:jc w:val="center"/>
        <w:rPr>
          <w:rFonts w:ascii="Times New Roman" w:hAnsi="Times New Roman" w:cs="Times New Roman"/>
          <w:sz w:val="28"/>
          <w:szCs w:val="28"/>
        </w:rPr>
      </w:pPr>
      <w:r w:rsidRPr="007C743E">
        <w:rPr>
          <w:rFonts w:ascii="Times New Roman" w:hAnsi="Times New Roman" w:cs="Times New Roman"/>
          <w:noProof/>
          <w:sz w:val="28"/>
          <w:szCs w:val="28"/>
        </w:rPr>
        <w:lastRenderedPageBreak/>
        <w:drawing>
          <wp:inline distT="0" distB="0" distL="0" distR="0" wp14:anchorId="0FA8519B" wp14:editId="474F6F9D">
            <wp:extent cx="5486411" cy="5486411"/>
            <wp:effectExtent l="19050" t="0" r="0" b="0"/>
            <wp:docPr id="27" name="Рисунок 26" descr="Рисунок 1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A.png"/>
                    <pic:cNvPicPr/>
                  </pic:nvPicPr>
                  <pic:blipFill>
                    <a:blip r:embed="rId21" cstate="print"/>
                    <a:stretch>
                      <a:fillRect/>
                    </a:stretch>
                  </pic:blipFill>
                  <pic:spPr>
                    <a:xfrm>
                      <a:off x="0" y="0"/>
                      <a:ext cx="5486411" cy="5486411"/>
                    </a:xfrm>
                    <a:prstGeom prst="rect">
                      <a:avLst/>
                    </a:prstGeom>
                  </pic:spPr>
                </pic:pic>
              </a:graphicData>
            </a:graphic>
          </wp:inline>
        </w:drawing>
      </w:r>
    </w:p>
    <w:p w14:paraId="2B39F9F5" w14:textId="2A6848FA" w:rsidR="009A1452" w:rsidRDefault="00E70130" w:rsidP="009A1452">
      <w:pPr>
        <w:spacing w:line="240" w:lineRule="auto"/>
        <w:jc w:val="center"/>
        <w:rPr>
          <w:rFonts w:ascii="Times New Roman" w:hAnsi="Times New Roman" w:cs="Times New Roman"/>
          <w:sz w:val="28"/>
          <w:szCs w:val="28"/>
        </w:rPr>
      </w:pPr>
      <w:r w:rsidRPr="007C743E">
        <w:rPr>
          <w:rFonts w:ascii="Times New Roman" w:hAnsi="Times New Roman" w:cs="Times New Roman"/>
          <w:sz w:val="28"/>
          <w:szCs w:val="28"/>
        </w:rPr>
        <w:t>Рисунок 1</w:t>
      </w:r>
      <w:r w:rsidR="001D3B28">
        <w:rPr>
          <w:rFonts w:ascii="Times New Roman" w:hAnsi="Times New Roman" w:cs="Times New Roman"/>
          <w:sz w:val="28"/>
          <w:szCs w:val="28"/>
        </w:rPr>
        <w:t>4</w:t>
      </w:r>
      <w:r w:rsidRPr="007C743E">
        <w:rPr>
          <w:rFonts w:ascii="Times New Roman" w:hAnsi="Times New Roman" w:cs="Times New Roman"/>
          <w:sz w:val="28"/>
          <w:szCs w:val="28"/>
        </w:rPr>
        <w:t xml:space="preserve"> </w:t>
      </w:r>
      <w:r w:rsidR="009A1452">
        <w:rPr>
          <w:rFonts w:ascii="Times New Roman" w:hAnsi="Times New Roman" w:cs="Times New Roman"/>
          <w:sz w:val="28"/>
          <w:szCs w:val="28"/>
        </w:rPr>
        <w:t xml:space="preserve">– </w:t>
      </w:r>
      <w:r w:rsidRPr="007C743E">
        <w:rPr>
          <w:rFonts w:ascii="Times New Roman" w:hAnsi="Times New Roman" w:cs="Times New Roman"/>
          <w:sz w:val="28"/>
          <w:szCs w:val="28"/>
        </w:rPr>
        <w:t xml:space="preserve">Взаимосвязь между исходным уровнем </w:t>
      </w:r>
      <w:r w:rsidRPr="007C743E">
        <w:rPr>
          <w:rFonts w:ascii="Times New Roman" w:hAnsi="Times New Roman" w:cs="Times New Roman"/>
          <w:sz w:val="28"/>
          <w:szCs w:val="28"/>
          <w:lang w:val="en-US"/>
        </w:rPr>
        <w:t>O</w:t>
      </w:r>
      <w:r w:rsidRPr="007C743E">
        <w:rPr>
          <w:rFonts w:ascii="Times New Roman" w:hAnsi="Times New Roman" w:cs="Times New Roman"/>
          <w:sz w:val="28"/>
          <w:szCs w:val="28"/>
        </w:rPr>
        <w:t>2</w:t>
      </w:r>
      <w:r w:rsidRPr="007C743E">
        <w:rPr>
          <w:rFonts w:ascii="Times New Roman" w:hAnsi="Times New Roman" w:cs="Times New Roman"/>
          <w:sz w:val="28"/>
          <w:szCs w:val="28"/>
          <w:lang w:val="en-US"/>
        </w:rPr>
        <w:t>ER</w:t>
      </w:r>
      <w:proofErr w:type="spellStart"/>
      <w:r w:rsidRPr="007C743E">
        <w:rPr>
          <w:rFonts w:ascii="Times New Roman" w:hAnsi="Times New Roman" w:cs="Times New Roman"/>
          <w:sz w:val="28"/>
          <w:szCs w:val="28"/>
        </w:rPr>
        <w:t>иΔ</w:t>
      </w:r>
      <w:r w:rsidRPr="007C743E">
        <w:rPr>
          <w:rFonts w:ascii="Times New Roman" w:hAnsi="Times New Roman" w:cs="Times New Roman"/>
          <w:sz w:val="28"/>
          <w:szCs w:val="28"/>
          <w:lang w:val="en-US"/>
        </w:rPr>
        <w:t>ScvO</w:t>
      </w:r>
      <w:proofErr w:type="spellEnd"/>
      <w:r w:rsidRPr="007C743E">
        <w:rPr>
          <w:rFonts w:ascii="Times New Roman" w:hAnsi="Times New Roman" w:cs="Times New Roman"/>
          <w:sz w:val="28"/>
          <w:szCs w:val="28"/>
        </w:rPr>
        <w:t>2 после трансфузии</w:t>
      </w:r>
    </w:p>
    <w:p w14:paraId="7C5DF625" w14:textId="42BEC28A" w:rsidR="00E70130" w:rsidRPr="009A1452" w:rsidRDefault="00E70130" w:rsidP="009A1452">
      <w:pPr>
        <w:spacing w:line="240" w:lineRule="auto"/>
        <w:ind w:firstLine="709"/>
        <w:jc w:val="both"/>
        <w:rPr>
          <w:rFonts w:ascii="Times New Roman" w:hAnsi="Times New Roman" w:cs="Times New Roman"/>
          <w:sz w:val="24"/>
          <w:szCs w:val="24"/>
        </w:rPr>
      </w:pPr>
      <w:r w:rsidRPr="009A1452">
        <w:rPr>
          <w:rFonts w:ascii="Times New Roman" w:hAnsi="Times New Roman" w:cs="Times New Roman"/>
          <w:sz w:val="24"/>
          <w:szCs w:val="24"/>
        </w:rPr>
        <w:t xml:space="preserve">Диаграмма рассеяния с линией регрессии отображает зависимость между </w:t>
      </w:r>
      <w:proofErr w:type="gramStart"/>
      <w:r w:rsidRPr="009A1452">
        <w:rPr>
          <w:rFonts w:ascii="Times New Roman" w:hAnsi="Times New Roman" w:cs="Times New Roman"/>
          <w:sz w:val="24"/>
          <w:szCs w:val="24"/>
        </w:rPr>
        <w:t>исходным  уровнем</w:t>
      </w:r>
      <w:proofErr w:type="gramEnd"/>
      <w:r w:rsidRPr="009A1452">
        <w:rPr>
          <w:rFonts w:ascii="Times New Roman" w:hAnsi="Times New Roman" w:cs="Times New Roman"/>
          <w:sz w:val="24"/>
          <w:szCs w:val="24"/>
        </w:rPr>
        <w:t xml:space="preserve"> экстракции кислорода (O</w:t>
      </w:r>
      <w:r w:rsidRPr="009A1452">
        <w:rPr>
          <w:rFonts w:ascii="Times New Roman" w:hAnsi="Times New Roman" w:cs="Times New Roman"/>
          <w:sz w:val="24"/>
          <w:szCs w:val="24"/>
          <w:vertAlign w:val="subscript"/>
        </w:rPr>
        <w:t>2</w:t>
      </w:r>
      <w:r w:rsidRPr="009A1452">
        <w:rPr>
          <w:rFonts w:ascii="Times New Roman" w:hAnsi="Times New Roman" w:cs="Times New Roman"/>
          <w:sz w:val="24"/>
          <w:szCs w:val="24"/>
        </w:rPr>
        <w:t>ER, ось X) и изменением центральной венозной сатурации в ответ на гемотрансфузию (Δ</w:t>
      </w:r>
      <w:proofErr w:type="spellStart"/>
      <w:r w:rsidRPr="009A1452">
        <w:rPr>
          <w:rFonts w:ascii="Times New Roman" w:hAnsi="Times New Roman" w:cs="Times New Roman"/>
          <w:sz w:val="24"/>
          <w:szCs w:val="24"/>
          <w:lang w:val="en-US"/>
        </w:rPr>
        <w:t>Scv</w:t>
      </w:r>
      <w:proofErr w:type="spellEnd"/>
      <w:r w:rsidRPr="009A1452">
        <w:rPr>
          <w:rFonts w:ascii="Times New Roman" w:hAnsi="Times New Roman" w:cs="Times New Roman"/>
          <w:sz w:val="24"/>
          <w:szCs w:val="24"/>
        </w:rPr>
        <w:t>O</w:t>
      </w:r>
      <w:r w:rsidRPr="009A1452">
        <w:rPr>
          <w:rFonts w:ascii="Times New Roman" w:hAnsi="Times New Roman" w:cs="Times New Roman"/>
          <w:sz w:val="24"/>
          <w:szCs w:val="24"/>
          <w:vertAlign w:val="subscript"/>
        </w:rPr>
        <w:t>2</w:t>
      </w:r>
      <w:r w:rsidRPr="009A1452">
        <w:rPr>
          <w:rFonts w:ascii="Times New Roman" w:hAnsi="Times New Roman" w:cs="Times New Roman"/>
          <w:sz w:val="24"/>
          <w:szCs w:val="24"/>
        </w:rPr>
        <w:t xml:space="preserve">, %, ось Y). Большее изменение </w:t>
      </w:r>
      <w:proofErr w:type="spellStart"/>
      <w:r w:rsidRPr="009A1452">
        <w:rPr>
          <w:rFonts w:ascii="Times New Roman" w:hAnsi="Times New Roman" w:cs="Times New Roman"/>
          <w:sz w:val="24"/>
          <w:szCs w:val="24"/>
          <w:lang w:val="en-US"/>
        </w:rPr>
        <w:t>ScvO</w:t>
      </w:r>
      <w:proofErr w:type="spellEnd"/>
      <w:r w:rsidRPr="009A1452">
        <w:rPr>
          <w:rFonts w:ascii="Times New Roman" w:hAnsi="Times New Roman" w:cs="Times New Roman"/>
          <w:sz w:val="24"/>
          <w:szCs w:val="24"/>
          <w:vertAlign w:val="subscript"/>
        </w:rPr>
        <w:t>2</w:t>
      </w:r>
      <w:r w:rsidRPr="009A1452">
        <w:rPr>
          <w:rFonts w:ascii="Times New Roman" w:hAnsi="Times New Roman" w:cs="Times New Roman"/>
          <w:sz w:val="24"/>
          <w:szCs w:val="24"/>
        </w:rPr>
        <w:t xml:space="preserve"> отмечалось у пациентов с более высоким уровнем </w:t>
      </w:r>
      <w:r w:rsidRPr="009A1452">
        <w:rPr>
          <w:rFonts w:ascii="Times New Roman" w:hAnsi="Times New Roman" w:cs="Times New Roman"/>
          <w:sz w:val="24"/>
          <w:szCs w:val="24"/>
          <w:lang w:val="en-US"/>
        </w:rPr>
        <w:t>O</w:t>
      </w:r>
      <w:r w:rsidRPr="009A1452">
        <w:rPr>
          <w:rFonts w:ascii="Times New Roman" w:hAnsi="Times New Roman" w:cs="Times New Roman"/>
          <w:sz w:val="24"/>
          <w:szCs w:val="24"/>
          <w:vertAlign w:val="subscript"/>
        </w:rPr>
        <w:t>2</w:t>
      </w:r>
      <w:r w:rsidRPr="009A1452">
        <w:rPr>
          <w:rFonts w:ascii="Times New Roman" w:hAnsi="Times New Roman" w:cs="Times New Roman"/>
          <w:sz w:val="24"/>
          <w:szCs w:val="24"/>
          <w:lang w:val="en-US"/>
        </w:rPr>
        <w:t>ER</w:t>
      </w:r>
      <w:r w:rsidRPr="009A1452">
        <w:rPr>
          <w:rFonts w:ascii="Times New Roman" w:hAnsi="Times New Roman" w:cs="Times New Roman"/>
          <w:sz w:val="24"/>
          <w:szCs w:val="24"/>
        </w:rPr>
        <w:t xml:space="preserve"> </w:t>
      </w:r>
      <w:proofErr w:type="gramStart"/>
      <w:r w:rsidRPr="009A1452">
        <w:rPr>
          <w:rFonts w:ascii="Times New Roman" w:hAnsi="Times New Roman" w:cs="Times New Roman"/>
          <w:sz w:val="24"/>
          <w:szCs w:val="24"/>
        </w:rPr>
        <w:t xml:space="preserve">Изменения  </w:t>
      </w:r>
      <w:proofErr w:type="spellStart"/>
      <w:r w:rsidRPr="009A1452">
        <w:rPr>
          <w:rFonts w:ascii="Times New Roman" w:hAnsi="Times New Roman" w:cs="Times New Roman"/>
          <w:sz w:val="24"/>
          <w:szCs w:val="24"/>
          <w:lang w:val="en-US"/>
        </w:rPr>
        <w:t>Scv</w:t>
      </w:r>
      <w:proofErr w:type="spellEnd"/>
      <w:r w:rsidRPr="009A1452">
        <w:rPr>
          <w:rFonts w:ascii="Times New Roman" w:hAnsi="Times New Roman" w:cs="Times New Roman"/>
          <w:sz w:val="24"/>
          <w:szCs w:val="24"/>
        </w:rPr>
        <w:t>O</w:t>
      </w:r>
      <w:proofErr w:type="gramEnd"/>
      <w:r w:rsidRPr="009A1452">
        <w:rPr>
          <w:rFonts w:ascii="Times New Roman" w:hAnsi="Times New Roman" w:cs="Times New Roman"/>
          <w:sz w:val="24"/>
          <w:szCs w:val="24"/>
          <w:vertAlign w:val="subscript"/>
        </w:rPr>
        <w:t>2</w:t>
      </w:r>
      <w:r w:rsidRPr="009A1452">
        <w:rPr>
          <w:rFonts w:ascii="Times New Roman" w:hAnsi="Times New Roman" w:cs="Times New Roman"/>
          <w:sz w:val="24"/>
          <w:szCs w:val="24"/>
        </w:rPr>
        <w:t xml:space="preserve"> были статистически значимо ассоциированы с уровнем O</w:t>
      </w:r>
      <w:r w:rsidRPr="009A1452">
        <w:rPr>
          <w:rFonts w:ascii="Times New Roman" w:hAnsi="Times New Roman" w:cs="Times New Roman"/>
          <w:sz w:val="24"/>
          <w:szCs w:val="24"/>
          <w:vertAlign w:val="subscript"/>
        </w:rPr>
        <w:t>2</w:t>
      </w:r>
      <w:r w:rsidRPr="009A1452">
        <w:rPr>
          <w:rFonts w:ascii="Times New Roman" w:hAnsi="Times New Roman" w:cs="Times New Roman"/>
          <w:sz w:val="24"/>
          <w:szCs w:val="24"/>
        </w:rPr>
        <w:t xml:space="preserve">ER до гемотрансфузии. </w:t>
      </w:r>
    </w:p>
    <w:p w14:paraId="3F7815A8" w14:textId="2BEA4744" w:rsidR="00E70130" w:rsidRPr="007C743E" w:rsidRDefault="00E70130" w:rsidP="009A1452">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При дальнейшем анализе не было выявлено корреляции между исходным уровнем гемоглобина (до гемотрансфузии) и уровнем изменения сатурации гемоглобина центральной венозной крови после гемотрансфузии (ρ=-0.13 [95% ДИ: -0.32; 0.06], p=0.171) (рисунок 1</w:t>
      </w:r>
      <w:r w:rsidR="001D3B28">
        <w:rPr>
          <w:rFonts w:ascii="Times New Roman" w:hAnsi="Times New Roman" w:cs="Times New Roman"/>
          <w:sz w:val="28"/>
          <w:szCs w:val="28"/>
        </w:rPr>
        <w:t>5</w:t>
      </w:r>
      <w:r w:rsidRPr="007C743E">
        <w:rPr>
          <w:rFonts w:ascii="Times New Roman" w:hAnsi="Times New Roman" w:cs="Times New Roman"/>
          <w:sz w:val="28"/>
          <w:szCs w:val="28"/>
        </w:rPr>
        <w:t>).</w:t>
      </w:r>
    </w:p>
    <w:p w14:paraId="7CE3AEAF" w14:textId="77777777" w:rsidR="00E70130" w:rsidRPr="007C743E" w:rsidRDefault="00E70130" w:rsidP="009A1452">
      <w:pPr>
        <w:spacing w:after="0" w:line="240" w:lineRule="auto"/>
        <w:jc w:val="center"/>
        <w:rPr>
          <w:rFonts w:ascii="Times New Roman" w:hAnsi="Times New Roman" w:cs="Times New Roman"/>
          <w:sz w:val="28"/>
          <w:szCs w:val="28"/>
        </w:rPr>
      </w:pPr>
      <w:r w:rsidRPr="007C743E">
        <w:rPr>
          <w:rFonts w:ascii="Times New Roman" w:hAnsi="Times New Roman" w:cs="Times New Roman"/>
          <w:noProof/>
          <w:sz w:val="28"/>
          <w:szCs w:val="28"/>
        </w:rPr>
        <w:lastRenderedPageBreak/>
        <w:drawing>
          <wp:inline distT="0" distB="0" distL="0" distR="0" wp14:anchorId="4D79BEBD" wp14:editId="5297374B">
            <wp:extent cx="5486411" cy="5486411"/>
            <wp:effectExtent l="19050" t="0" r="0" b="0"/>
            <wp:docPr id="28" name="Рисунок 27" descr="Рисунок 1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B.png"/>
                    <pic:cNvPicPr/>
                  </pic:nvPicPr>
                  <pic:blipFill>
                    <a:blip r:embed="rId22" cstate="print"/>
                    <a:stretch>
                      <a:fillRect/>
                    </a:stretch>
                  </pic:blipFill>
                  <pic:spPr>
                    <a:xfrm>
                      <a:off x="0" y="0"/>
                      <a:ext cx="5486411" cy="5486411"/>
                    </a:xfrm>
                    <a:prstGeom prst="rect">
                      <a:avLst/>
                    </a:prstGeom>
                  </pic:spPr>
                </pic:pic>
              </a:graphicData>
            </a:graphic>
          </wp:inline>
        </w:drawing>
      </w:r>
    </w:p>
    <w:p w14:paraId="757DFB41" w14:textId="5143BA0B" w:rsidR="009A1452" w:rsidRDefault="00E70130" w:rsidP="009A1452">
      <w:pPr>
        <w:spacing w:line="240" w:lineRule="auto"/>
        <w:jc w:val="center"/>
        <w:rPr>
          <w:rFonts w:ascii="Times New Roman" w:hAnsi="Times New Roman" w:cs="Times New Roman"/>
          <w:sz w:val="28"/>
          <w:szCs w:val="28"/>
        </w:rPr>
      </w:pPr>
      <w:r w:rsidRPr="007C743E">
        <w:rPr>
          <w:rFonts w:ascii="Times New Roman" w:hAnsi="Times New Roman" w:cs="Times New Roman"/>
          <w:sz w:val="28"/>
          <w:szCs w:val="28"/>
        </w:rPr>
        <w:t>Рисунок 1</w:t>
      </w:r>
      <w:r w:rsidR="001D3B28">
        <w:rPr>
          <w:rFonts w:ascii="Times New Roman" w:hAnsi="Times New Roman" w:cs="Times New Roman"/>
          <w:sz w:val="28"/>
          <w:szCs w:val="28"/>
        </w:rPr>
        <w:t>5</w:t>
      </w:r>
      <w:r w:rsidR="009A1452">
        <w:rPr>
          <w:rFonts w:ascii="Times New Roman" w:hAnsi="Times New Roman" w:cs="Times New Roman"/>
          <w:sz w:val="28"/>
          <w:szCs w:val="28"/>
        </w:rPr>
        <w:t xml:space="preserve"> –</w:t>
      </w:r>
      <w:r w:rsidRPr="007C743E">
        <w:rPr>
          <w:rFonts w:ascii="Times New Roman" w:hAnsi="Times New Roman" w:cs="Times New Roman"/>
          <w:sz w:val="28"/>
          <w:szCs w:val="28"/>
        </w:rPr>
        <w:t xml:space="preserve"> Диаграмма рассеяния с линией регрессии</w:t>
      </w:r>
    </w:p>
    <w:p w14:paraId="45B17BEA" w14:textId="56BF01D0" w:rsidR="00E70130" w:rsidRPr="009A1452" w:rsidRDefault="009A1452" w:rsidP="009A1452">
      <w:pPr>
        <w:spacing w:line="240" w:lineRule="auto"/>
        <w:ind w:firstLine="708"/>
        <w:jc w:val="both"/>
        <w:rPr>
          <w:rFonts w:ascii="Times New Roman" w:hAnsi="Times New Roman" w:cs="Times New Roman"/>
          <w:sz w:val="24"/>
          <w:szCs w:val="24"/>
        </w:rPr>
      </w:pPr>
      <w:r w:rsidRPr="009A1452">
        <w:rPr>
          <w:rFonts w:ascii="Times New Roman" w:hAnsi="Times New Roman" w:cs="Times New Roman"/>
          <w:sz w:val="24"/>
          <w:szCs w:val="24"/>
        </w:rPr>
        <w:t>О</w:t>
      </w:r>
      <w:r w:rsidR="00E70130" w:rsidRPr="009A1452">
        <w:rPr>
          <w:rFonts w:ascii="Times New Roman" w:hAnsi="Times New Roman" w:cs="Times New Roman"/>
          <w:sz w:val="24"/>
          <w:szCs w:val="24"/>
        </w:rPr>
        <w:t xml:space="preserve">тображает зависимость между </w:t>
      </w:r>
      <w:proofErr w:type="gramStart"/>
      <w:r w:rsidR="00E70130" w:rsidRPr="009A1452">
        <w:rPr>
          <w:rFonts w:ascii="Times New Roman" w:hAnsi="Times New Roman" w:cs="Times New Roman"/>
          <w:sz w:val="24"/>
          <w:szCs w:val="24"/>
        </w:rPr>
        <w:t>исходным  уровнем</w:t>
      </w:r>
      <w:proofErr w:type="gramEnd"/>
      <w:r w:rsidR="00E70130" w:rsidRPr="009A1452">
        <w:rPr>
          <w:rFonts w:ascii="Times New Roman" w:hAnsi="Times New Roman" w:cs="Times New Roman"/>
          <w:sz w:val="24"/>
          <w:szCs w:val="24"/>
        </w:rPr>
        <w:t xml:space="preserve"> гемоглобина (ось X) и изменением парциального давления кислорода в венозной крови в ответ на гемотрансфузию (Δ</w:t>
      </w:r>
      <w:proofErr w:type="spellStart"/>
      <w:r w:rsidR="00E70130" w:rsidRPr="009A1452">
        <w:rPr>
          <w:rFonts w:ascii="Times New Roman" w:hAnsi="Times New Roman" w:cs="Times New Roman"/>
          <w:sz w:val="24"/>
          <w:szCs w:val="24"/>
          <w:lang w:val="en-US"/>
        </w:rPr>
        <w:t>Scv</w:t>
      </w:r>
      <w:proofErr w:type="spellEnd"/>
      <w:r w:rsidR="00E70130" w:rsidRPr="009A1452">
        <w:rPr>
          <w:rFonts w:ascii="Times New Roman" w:hAnsi="Times New Roman" w:cs="Times New Roman"/>
          <w:sz w:val="24"/>
          <w:szCs w:val="24"/>
        </w:rPr>
        <w:t>O</w:t>
      </w:r>
      <w:r w:rsidR="00E70130" w:rsidRPr="009A1452">
        <w:rPr>
          <w:rFonts w:ascii="Times New Roman" w:hAnsi="Times New Roman" w:cs="Times New Roman"/>
          <w:sz w:val="24"/>
          <w:szCs w:val="24"/>
          <w:vertAlign w:val="subscript"/>
        </w:rPr>
        <w:t>2</w:t>
      </w:r>
      <w:r w:rsidR="00E70130" w:rsidRPr="009A1452">
        <w:rPr>
          <w:rFonts w:ascii="Times New Roman" w:hAnsi="Times New Roman" w:cs="Times New Roman"/>
          <w:sz w:val="24"/>
          <w:szCs w:val="24"/>
        </w:rPr>
        <w:t xml:space="preserve">, мм </w:t>
      </w:r>
      <w:proofErr w:type="spellStart"/>
      <w:r w:rsidR="00E70130" w:rsidRPr="009A1452">
        <w:rPr>
          <w:rFonts w:ascii="Times New Roman" w:hAnsi="Times New Roman" w:cs="Times New Roman"/>
          <w:sz w:val="24"/>
          <w:szCs w:val="24"/>
        </w:rPr>
        <w:t>рт.ст</w:t>
      </w:r>
      <w:proofErr w:type="spellEnd"/>
      <w:r w:rsidR="00E70130" w:rsidRPr="009A1452">
        <w:rPr>
          <w:rFonts w:ascii="Times New Roman" w:hAnsi="Times New Roman" w:cs="Times New Roman"/>
          <w:sz w:val="24"/>
          <w:szCs w:val="24"/>
        </w:rPr>
        <w:t xml:space="preserve">., ось Y). Как видно из данного изображения, статистически значимая </w:t>
      </w:r>
      <w:proofErr w:type="spellStart"/>
      <w:r w:rsidR="00E70130" w:rsidRPr="009A1452">
        <w:rPr>
          <w:rFonts w:ascii="Times New Roman" w:hAnsi="Times New Roman" w:cs="Times New Roman"/>
          <w:sz w:val="24"/>
          <w:szCs w:val="24"/>
        </w:rPr>
        <w:t>корелляция</w:t>
      </w:r>
      <w:proofErr w:type="spellEnd"/>
      <w:r w:rsidR="00E70130" w:rsidRPr="009A1452">
        <w:rPr>
          <w:rFonts w:ascii="Times New Roman" w:hAnsi="Times New Roman" w:cs="Times New Roman"/>
          <w:sz w:val="24"/>
          <w:szCs w:val="24"/>
        </w:rPr>
        <w:t xml:space="preserve"> отсутствует (p=0,171).</w:t>
      </w:r>
    </w:p>
    <w:p w14:paraId="44EBA217" w14:textId="77777777" w:rsidR="00E70130" w:rsidRPr="007C743E" w:rsidRDefault="00E70130" w:rsidP="005230FF">
      <w:pPr>
        <w:spacing w:after="0" w:line="240" w:lineRule="auto"/>
        <w:ind w:firstLine="709"/>
        <w:jc w:val="both"/>
        <w:rPr>
          <w:rFonts w:ascii="Times New Roman" w:hAnsi="Times New Roman" w:cs="Times New Roman"/>
          <w:b/>
          <w:sz w:val="28"/>
          <w:szCs w:val="28"/>
        </w:rPr>
      </w:pPr>
      <w:r w:rsidRPr="007C743E">
        <w:rPr>
          <w:rFonts w:ascii="Times New Roman" w:hAnsi="Times New Roman" w:cs="Times New Roman"/>
          <w:b/>
          <w:sz w:val="28"/>
          <w:szCs w:val="28"/>
        </w:rPr>
        <w:t xml:space="preserve">Корреляция между </w:t>
      </w:r>
      <w:proofErr w:type="spellStart"/>
      <w:r w:rsidRPr="007C743E">
        <w:rPr>
          <w:rFonts w:ascii="Times New Roman" w:hAnsi="Times New Roman" w:cs="Times New Roman"/>
          <w:b/>
          <w:sz w:val="28"/>
          <w:szCs w:val="28"/>
        </w:rPr>
        <w:t>Δлактата</w:t>
      </w:r>
      <w:proofErr w:type="spellEnd"/>
      <w:r w:rsidRPr="007C743E">
        <w:rPr>
          <w:rFonts w:ascii="Times New Roman" w:hAnsi="Times New Roman" w:cs="Times New Roman"/>
          <w:b/>
          <w:sz w:val="28"/>
          <w:szCs w:val="28"/>
        </w:rPr>
        <w:t xml:space="preserve"> и исходным уровнем гемоглобина и экстракции кислорода.</w:t>
      </w:r>
    </w:p>
    <w:p w14:paraId="1EB61D48" w14:textId="77777777" w:rsidR="00E70130" w:rsidRPr="007C743E" w:rsidRDefault="00E70130" w:rsidP="005230FF">
      <w:pPr>
        <w:spacing w:after="0" w:line="240" w:lineRule="auto"/>
        <w:ind w:firstLine="709"/>
        <w:jc w:val="both"/>
        <w:rPr>
          <w:rFonts w:ascii="Times New Roman" w:hAnsi="Times New Roman" w:cs="Times New Roman"/>
          <w:sz w:val="28"/>
          <w:szCs w:val="28"/>
          <w:shd w:val="clear" w:color="auto" w:fill="C0504D" w:themeFill="accent2"/>
        </w:rPr>
      </w:pPr>
      <w:r w:rsidRPr="007C743E">
        <w:rPr>
          <w:rFonts w:ascii="Times New Roman" w:hAnsi="Times New Roman" w:cs="Times New Roman"/>
          <w:sz w:val="28"/>
          <w:szCs w:val="28"/>
        </w:rPr>
        <w:t>Анализ показал, что изменение уровня лактата после трансфузии статистически значимо отрицательно коррелировало с базовым уровнем 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ER (ρ= -0.21 [95% ДИ: -0.39; -0.02], p=0.028) и положительно коррелировало с базовой концентрацией гемоглобина (ρ=0.35 [95% ДИ: 0.17;</w:t>
      </w:r>
      <w:r w:rsidRPr="007C743E">
        <w:rPr>
          <w:rFonts w:ascii="Times New Roman" w:hAnsi="Times New Roman" w:cs="Times New Roman"/>
          <w:sz w:val="28"/>
          <w:szCs w:val="28"/>
          <w:shd w:val="clear" w:color="auto" w:fill="C0504D" w:themeFill="accent2"/>
        </w:rPr>
        <w:t xml:space="preserve"> </w:t>
      </w:r>
    </w:p>
    <w:p w14:paraId="239E3B25" w14:textId="55BCC61B" w:rsidR="00E70130" w:rsidRPr="007C743E" w:rsidRDefault="00E70130" w:rsidP="009A1452">
      <w:pPr>
        <w:spacing w:after="0" w:line="240" w:lineRule="auto"/>
        <w:jc w:val="both"/>
        <w:rPr>
          <w:rFonts w:ascii="Times New Roman" w:hAnsi="Times New Roman" w:cs="Times New Roman"/>
          <w:sz w:val="28"/>
          <w:szCs w:val="28"/>
        </w:rPr>
      </w:pPr>
      <w:r w:rsidRPr="007C743E">
        <w:rPr>
          <w:rFonts w:ascii="Times New Roman" w:hAnsi="Times New Roman" w:cs="Times New Roman"/>
          <w:sz w:val="28"/>
          <w:szCs w:val="28"/>
        </w:rPr>
        <w:t xml:space="preserve">0.51], </w:t>
      </w:r>
      <w:proofErr w:type="gramStart"/>
      <w:r w:rsidRPr="007C743E">
        <w:rPr>
          <w:rFonts w:ascii="Times New Roman" w:hAnsi="Times New Roman" w:cs="Times New Roman"/>
          <w:sz w:val="28"/>
          <w:szCs w:val="28"/>
        </w:rPr>
        <w:t>p&lt;</w:t>
      </w:r>
      <w:proofErr w:type="gramEnd"/>
      <w:r w:rsidRPr="007C743E">
        <w:rPr>
          <w:rFonts w:ascii="Times New Roman" w:hAnsi="Times New Roman" w:cs="Times New Roman"/>
          <w:sz w:val="28"/>
          <w:szCs w:val="28"/>
        </w:rPr>
        <w:t>0.001) (рисунок 1</w:t>
      </w:r>
      <w:r w:rsidR="001D3B28">
        <w:rPr>
          <w:rFonts w:ascii="Times New Roman" w:hAnsi="Times New Roman" w:cs="Times New Roman"/>
          <w:sz w:val="28"/>
          <w:szCs w:val="28"/>
        </w:rPr>
        <w:t>6</w:t>
      </w:r>
      <w:r w:rsidRPr="007C743E">
        <w:rPr>
          <w:rFonts w:ascii="Times New Roman" w:hAnsi="Times New Roman" w:cs="Times New Roman"/>
          <w:sz w:val="28"/>
          <w:szCs w:val="28"/>
        </w:rPr>
        <w:t xml:space="preserve"> и 1</w:t>
      </w:r>
      <w:r w:rsidR="001D3B28">
        <w:rPr>
          <w:rFonts w:ascii="Times New Roman" w:hAnsi="Times New Roman" w:cs="Times New Roman"/>
          <w:sz w:val="28"/>
          <w:szCs w:val="28"/>
        </w:rPr>
        <w:t>7</w:t>
      </w:r>
      <w:r w:rsidRPr="007C743E">
        <w:rPr>
          <w:rFonts w:ascii="Times New Roman" w:hAnsi="Times New Roman" w:cs="Times New Roman"/>
          <w:sz w:val="28"/>
          <w:szCs w:val="28"/>
        </w:rPr>
        <w:t xml:space="preserve">). </w:t>
      </w:r>
    </w:p>
    <w:p w14:paraId="084FC274" w14:textId="77777777" w:rsidR="00E70130" w:rsidRPr="007C743E" w:rsidRDefault="00E70130" w:rsidP="009A1452">
      <w:pPr>
        <w:spacing w:after="0" w:line="240" w:lineRule="auto"/>
        <w:jc w:val="center"/>
        <w:rPr>
          <w:rFonts w:ascii="Times New Roman" w:hAnsi="Times New Roman" w:cs="Times New Roman"/>
          <w:sz w:val="28"/>
          <w:szCs w:val="28"/>
        </w:rPr>
      </w:pPr>
      <w:r w:rsidRPr="007C743E">
        <w:rPr>
          <w:rFonts w:ascii="Times New Roman" w:hAnsi="Times New Roman" w:cs="Times New Roman"/>
          <w:noProof/>
          <w:sz w:val="28"/>
          <w:szCs w:val="28"/>
        </w:rPr>
        <w:lastRenderedPageBreak/>
        <w:drawing>
          <wp:inline distT="0" distB="0" distL="0" distR="0" wp14:anchorId="0E3121E6" wp14:editId="0DEE2C61">
            <wp:extent cx="5486411" cy="5486411"/>
            <wp:effectExtent l="19050" t="0" r="0" b="0"/>
            <wp:docPr id="30" name="Рисунок 29" descr="Рисунок 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A.png"/>
                    <pic:cNvPicPr/>
                  </pic:nvPicPr>
                  <pic:blipFill>
                    <a:blip r:embed="rId23" cstate="print"/>
                    <a:stretch>
                      <a:fillRect/>
                    </a:stretch>
                  </pic:blipFill>
                  <pic:spPr>
                    <a:xfrm>
                      <a:off x="0" y="0"/>
                      <a:ext cx="5486411" cy="5486411"/>
                    </a:xfrm>
                    <a:prstGeom prst="rect">
                      <a:avLst/>
                    </a:prstGeom>
                  </pic:spPr>
                </pic:pic>
              </a:graphicData>
            </a:graphic>
          </wp:inline>
        </w:drawing>
      </w:r>
    </w:p>
    <w:p w14:paraId="67DA758B" w14:textId="1CD410A6" w:rsidR="009A1452" w:rsidRDefault="001D3B28" w:rsidP="009A1452">
      <w:pPr>
        <w:spacing w:before="240" w:after="0" w:line="240" w:lineRule="auto"/>
        <w:jc w:val="center"/>
        <w:rPr>
          <w:rFonts w:ascii="Times New Roman" w:hAnsi="Times New Roman" w:cs="Times New Roman"/>
          <w:sz w:val="28"/>
          <w:szCs w:val="28"/>
        </w:rPr>
      </w:pPr>
      <w:r>
        <w:rPr>
          <w:rFonts w:ascii="Times New Roman" w:hAnsi="Times New Roman" w:cs="Times New Roman"/>
          <w:sz w:val="28"/>
          <w:szCs w:val="28"/>
        </w:rPr>
        <w:t>Р</w:t>
      </w:r>
      <w:r w:rsidR="00E70130" w:rsidRPr="007C743E">
        <w:rPr>
          <w:rFonts w:ascii="Times New Roman" w:hAnsi="Times New Roman" w:cs="Times New Roman"/>
          <w:sz w:val="28"/>
          <w:szCs w:val="28"/>
        </w:rPr>
        <w:t>исунок 1</w:t>
      </w:r>
      <w:r>
        <w:rPr>
          <w:rFonts w:ascii="Times New Roman" w:hAnsi="Times New Roman" w:cs="Times New Roman"/>
          <w:sz w:val="28"/>
          <w:szCs w:val="28"/>
        </w:rPr>
        <w:t>6</w:t>
      </w:r>
      <w:r w:rsidR="00E70130" w:rsidRPr="007C743E">
        <w:rPr>
          <w:rFonts w:ascii="Times New Roman" w:hAnsi="Times New Roman" w:cs="Times New Roman"/>
          <w:sz w:val="28"/>
          <w:szCs w:val="28"/>
        </w:rPr>
        <w:t xml:space="preserve"> </w:t>
      </w:r>
      <w:r w:rsidR="009A1452">
        <w:rPr>
          <w:rFonts w:ascii="Times New Roman" w:hAnsi="Times New Roman" w:cs="Times New Roman"/>
          <w:sz w:val="28"/>
          <w:szCs w:val="28"/>
        </w:rPr>
        <w:t xml:space="preserve">– </w:t>
      </w:r>
      <w:r w:rsidR="00E70130" w:rsidRPr="007C743E">
        <w:rPr>
          <w:rFonts w:ascii="Times New Roman" w:hAnsi="Times New Roman" w:cs="Times New Roman"/>
          <w:sz w:val="28"/>
          <w:szCs w:val="28"/>
        </w:rPr>
        <w:t>Диаграмма рассеяния с линией регрессии</w:t>
      </w:r>
    </w:p>
    <w:p w14:paraId="107CEF6E" w14:textId="18A35E70" w:rsidR="00E70130" w:rsidRPr="009A1452" w:rsidRDefault="009A1452" w:rsidP="009A1452">
      <w:pPr>
        <w:spacing w:before="240" w:after="0" w:line="240" w:lineRule="auto"/>
        <w:ind w:left="708" w:firstLine="709"/>
        <w:jc w:val="both"/>
        <w:rPr>
          <w:rFonts w:ascii="Times New Roman" w:hAnsi="Times New Roman" w:cs="Times New Roman"/>
          <w:sz w:val="24"/>
          <w:szCs w:val="24"/>
        </w:rPr>
      </w:pPr>
      <w:r w:rsidRPr="009A1452">
        <w:rPr>
          <w:rFonts w:ascii="Times New Roman" w:hAnsi="Times New Roman" w:cs="Times New Roman"/>
          <w:sz w:val="24"/>
          <w:szCs w:val="24"/>
        </w:rPr>
        <w:t>И</w:t>
      </w:r>
      <w:r w:rsidR="00E70130" w:rsidRPr="009A1452">
        <w:rPr>
          <w:rFonts w:ascii="Times New Roman" w:hAnsi="Times New Roman" w:cs="Times New Roman"/>
          <w:sz w:val="24"/>
          <w:szCs w:val="24"/>
        </w:rPr>
        <w:t>ллюстрирует взаимосвязь между исходным уровнем экстракции кислорода (O₂ER, %, ось X) и изменением концентрации лактата в артериальной крови после гемотрансфузии (</w:t>
      </w:r>
      <w:proofErr w:type="spellStart"/>
      <w:r w:rsidR="00E70130" w:rsidRPr="009A1452">
        <w:rPr>
          <w:rFonts w:ascii="Times New Roman" w:hAnsi="Times New Roman" w:cs="Times New Roman"/>
          <w:sz w:val="24"/>
          <w:szCs w:val="24"/>
        </w:rPr>
        <w:t>Δлактата</w:t>
      </w:r>
      <w:proofErr w:type="spellEnd"/>
      <w:r w:rsidR="00E70130" w:rsidRPr="009A1452">
        <w:rPr>
          <w:rFonts w:ascii="Times New Roman" w:hAnsi="Times New Roman" w:cs="Times New Roman"/>
          <w:sz w:val="24"/>
          <w:szCs w:val="24"/>
        </w:rPr>
        <w:t>, ммоль/л, ось Y).</w:t>
      </w:r>
    </w:p>
    <w:p w14:paraId="23FA10D3" w14:textId="77777777" w:rsidR="00E70130" w:rsidRPr="007C743E" w:rsidRDefault="00E70130" w:rsidP="009A1452">
      <w:pPr>
        <w:pStyle w:val="BodyText"/>
        <w:spacing w:line="240" w:lineRule="auto"/>
        <w:ind w:firstLine="0"/>
        <w:jc w:val="center"/>
        <w:rPr>
          <w:rFonts w:cs="Times New Roman"/>
          <w:szCs w:val="28"/>
        </w:rPr>
      </w:pPr>
      <w:r w:rsidRPr="007C743E">
        <w:rPr>
          <w:rFonts w:cs="Times New Roman"/>
          <w:noProof/>
          <w:szCs w:val="28"/>
          <w:lang w:eastAsia="ru-RU" w:bidi="ar-SA"/>
        </w:rPr>
        <w:lastRenderedPageBreak/>
        <w:drawing>
          <wp:inline distT="0" distB="0" distL="0" distR="0" wp14:anchorId="05294515" wp14:editId="1B4BE0D1">
            <wp:extent cx="5486411" cy="5486411"/>
            <wp:effectExtent l="19050" t="0" r="0" b="0"/>
            <wp:docPr id="8" name="Рисунок 5" descr="Рисунок 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B.png"/>
                    <pic:cNvPicPr/>
                  </pic:nvPicPr>
                  <pic:blipFill>
                    <a:blip r:embed="rId24" cstate="print"/>
                    <a:stretch>
                      <a:fillRect/>
                    </a:stretch>
                  </pic:blipFill>
                  <pic:spPr>
                    <a:xfrm>
                      <a:off x="0" y="0"/>
                      <a:ext cx="5486411" cy="5486411"/>
                    </a:xfrm>
                    <a:prstGeom prst="rect">
                      <a:avLst/>
                    </a:prstGeom>
                  </pic:spPr>
                </pic:pic>
              </a:graphicData>
            </a:graphic>
          </wp:inline>
        </w:drawing>
      </w:r>
    </w:p>
    <w:p w14:paraId="2F46F212" w14:textId="0AC58552" w:rsidR="009A1452" w:rsidRDefault="00E70130" w:rsidP="009A1452">
      <w:pPr>
        <w:pStyle w:val="BodyText"/>
        <w:spacing w:after="240" w:line="240" w:lineRule="auto"/>
        <w:ind w:firstLine="709"/>
        <w:jc w:val="center"/>
        <w:rPr>
          <w:rFonts w:cs="Times New Roman"/>
          <w:szCs w:val="28"/>
        </w:rPr>
      </w:pPr>
      <w:r w:rsidRPr="007C743E">
        <w:rPr>
          <w:rFonts w:cs="Times New Roman"/>
          <w:szCs w:val="28"/>
        </w:rPr>
        <w:t>Рисунок 1</w:t>
      </w:r>
      <w:r w:rsidR="001D3B28">
        <w:rPr>
          <w:rFonts w:cs="Times New Roman"/>
          <w:szCs w:val="28"/>
        </w:rPr>
        <w:t>7</w:t>
      </w:r>
      <w:r w:rsidRPr="007C743E">
        <w:rPr>
          <w:rFonts w:cs="Times New Roman"/>
          <w:szCs w:val="28"/>
        </w:rPr>
        <w:t xml:space="preserve"> </w:t>
      </w:r>
      <w:r w:rsidR="009A1452">
        <w:rPr>
          <w:rFonts w:cs="Times New Roman"/>
          <w:szCs w:val="28"/>
        </w:rPr>
        <w:t xml:space="preserve">– </w:t>
      </w:r>
      <w:r w:rsidRPr="007C743E">
        <w:rPr>
          <w:rFonts w:cs="Times New Roman"/>
          <w:szCs w:val="28"/>
        </w:rPr>
        <w:t xml:space="preserve">Диаграмма рассеяния с линией регрессии </w:t>
      </w:r>
    </w:p>
    <w:p w14:paraId="4B643B87" w14:textId="47F3666F" w:rsidR="00E70130" w:rsidRPr="009A1452" w:rsidRDefault="009A1452" w:rsidP="009A1452">
      <w:pPr>
        <w:pStyle w:val="BodyText"/>
        <w:spacing w:after="240" w:line="240" w:lineRule="auto"/>
        <w:ind w:firstLine="708"/>
        <w:rPr>
          <w:rFonts w:cs="Times New Roman"/>
          <w:sz w:val="24"/>
        </w:rPr>
      </w:pPr>
      <w:r w:rsidRPr="009A1452">
        <w:rPr>
          <w:rFonts w:cs="Times New Roman"/>
          <w:sz w:val="24"/>
        </w:rPr>
        <w:t>И</w:t>
      </w:r>
      <w:r w:rsidR="00E70130" w:rsidRPr="009A1452">
        <w:rPr>
          <w:rFonts w:cs="Times New Roman"/>
          <w:sz w:val="24"/>
        </w:rPr>
        <w:t>ллюстрирует связь между исходным уровнем гемоглобина (г/л, ось X) и изменением концентрации лактата в артериальной крови после гемотрансфузии (</w:t>
      </w:r>
      <w:proofErr w:type="spellStart"/>
      <w:r w:rsidR="00E70130" w:rsidRPr="009A1452">
        <w:rPr>
          <w:rFonts w:cs="Times New Roman"/>
          <w:sz w:val="24"/>
        </w:rPr>
        <w:t>Δлактата</w:t>
      </w:r>
      <w:proofErr w:type="spellEnd"/>
      <w:r w:rsidR="00E70130" w:rsidRPr="009A1452">
        <w:rPr>
          <w:rFonts w:cs="Times New Roman"/>
          <w:sz w:val="24"/>
        </w:rPr>
        <w:t>, ммоль/л, ось Y).</w:t>
      </w:r>
    </w:p>
    <w:p w14:paraId="5F4C91D1" w14:textId="77777777" w:rsidR="00E70130" w:rsidRPr="007C743E" w:rsidRDefault="00E70130" w:rsidP="005230FF">
      <w:pPr>
        <w:spacing w:after="0" w:line="240" w:lineRule="auto"/>
        <w:ind w:firstLine="709"/>
        <w:jc w:val="both"/>
        <w:rPr>
          <w:rFonts w:ascii="Times New Roman" w:hAnsi="Times New Roman" w:cs="Times New Roman"/>
          <w:b/>
          <w:sz w:val="28"/>
          <w:szCs w:val="28"/>
        </w:rPr>
      </w:pPr>
      <w:r w:rsidRPr="007C743E">
        <w:rPr>
          <w:rFonts w:ascii="Times New Roman" w:hAnsi="Times New Roman" w:cs="Times New Roman"/>
          <w:b/>
          <w:sz w:val="28"/>
          <w:szCs w:val="28"/>
        </w:rPr>
        <w:t xml:space="preserve">Корреляция между </w:t>
      </w:r>
      <w:r w:rsidRPr="007C743E">
        <w:rPr>
          <w:rFonts w:ascii="Times New Roman" w:hAnsi="Times New Roman" w:cs="Times New Roman"/>
          <w:sz w:val="28"/>
          <w:szCs w:val="28"/>
        </w:rPr>
        <w:t>Δ</w:t>
      </w:r>
      <w:r w:rsidRPr="007C743E">
        <w:rPr>
          <w:rFonts w:ascii="Times New Roman" w:hAnsi="Times New Roman" w:cs="Times New Roman"/>
          <w:sz w:val="28"/>
          <w:szCs w:val="28"/>
          <w:lang w:val="en-US"/>
        </w:rPr>
        <w:t>A</w:t>
      </w:r>
      <w:r w:rsidRPr="007C743E">
        <w:rPr>
          <w:rFonts w:ascii="Times New Roman" w:hAnsi="Times New Roman" w:cs="Times New Roman"/>
          <w:sz w:val="28"/>
          <w:szCs w:val="28"/>
        </w:rPr>
        <w:t>-</w:t>
      </w:r>
      <w:r w:rsidRPr="007C743E">
        <w:rPr>
          <w:rFonts w:ascii="Times New Roman" w:hAnsi="Times New Roman" w:cs="Times New Roman"/>
          <w:sz w:val="28"/>
          <w:szCs w:val="28"/>
          <w:lang w:val="en-US"/>
        </w:rPr>
        <w:t>V</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diff</w:t>
      </w:r>
      <w:r w:rsidRPr="007C743E">
        <w:rPr>
          <w:rFonts w:ascii="Times New Roman" w:hAnsi="Times New Roman" w:cs="Times New Roman"/>
          <w:b/>
          <w:sz w:val="28"/>
          <w:szCs w:val="28"/>
        </w:rPr>
        <w:t xml:space="preserve"> и исходным уровнем гемоглобина и экстракции кислорода.</w:t>
      </w:r>
    </w:p>
    <w:p w14:paraId="1782EEB9"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При проведении корреляционного анализа между уровнем экстракции кислорода (</w:t>
      </w:r>
      <w:r w:rsidRPr="007C743E">
        <w:rPr>
          <w:rFonts w:ascii="Times New Roman" w:hAnsi="Times New Roman" w:cs="Times New Roman"/>
          <w:sz w:val="28"/>
          <w:szCs w:val="28"/>
          <w:lang w:val="en-US"/>
        </w:rPr>
        <w:t>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lang w:val="en-US"/>
        </w:rPr>
        <w:t>ER</w:t>
      </w:r>
      <w:r w:rsidRPr="007C743E">
        <w:rPr>
          <w:rFonts w:ascii="Times New Roman" w:hAnsi="Times New Roman" w:cs="Times New Roman"/>
          <w:sz w:val="28"/>
          <w:szCs w:val="28"/>
        </w:rPr>
        <w:t>) до проведения гемотрансфузии и уровнем изменения артериовенозной разницы Δ</w:t>
      </w:r>
      <w:r w:rsidRPr="007C743E">
        <w:rPr>
          <w:rFonts w:ascii="Times New Roman" w:hAnsi="Times New Roman" w:cs="Times New Roman"/>
          <w:sz w:val="28"/>
          <w:szCs w:val="28"/>
          <w:lang w:val="en-US"/>
        </w:rPr>
        <w:t>A</w:t>
      </w:r>
      <w:r w:rsidRPr="007C743E">
        <w:rPr>
          <w:rFonts w:ascii="Times New Roman" w:hAnsi="Times New Roman" w:cs="Times New Roman"/>
          <w:sz w:val="28"/>
          <w:szCs w:val="28"/>
        </w:rPr>
        <w:t>-</w:t>
      </w:r>
      <w:r w:rsidRPr="007C743E">
        <w:rPr>
          <w:rFonts w:ascii="Times New Roman" w:hAnsi="Times New Roman" w:cs="Times New Roman"/>
          <w:sz w:val="28"/>
          <w:szCs w:val="28"/>
          <w:lang w:val="en-US"/>
        </w:rPr>
        <w:t>V</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diff</w:t>
      </w:r>
      <w:r w:rsidRPr="007C743E">
        <w:rPr>
          <w:rFonts w:ascii="Times New Roman" w:hAnsi="Times New Roman" w:cs="Times New Roman"/>
          <w:sz w:val="28"/>
          <w:szCs w:val="28"/>
        </w:rPr>
        <w:t xml:space="preserve"> в ответ на гемотрансфузию была выявлена статистически значимая ассоциация (ρ= -0.46 [95% ДИ: -0.6; -0.3], </w:t>
      </w:r>
      <w:proofErr w:type="gramStart"/>
      <w:r w:rsidRPr="007C743E">
        <w:rPr>
          <w:rFonts w:ascii="Times New Roman" w:hAnsi="Times New Roman" w:cs="Times New Roman"/>
          <w:sz w:val="28"/>
          <w:szCs w:val="28"/>
        </w:rPr>
        <w:t>p&lt;</w:t>
      </w:r>
      <w:proofErr w:type="gramEnd"/>
      <w:r w:rsidRPr="007C743E">
        <w:rPr>
          <w:rFonts w:ascii="Times New Roman" w:hAnsi="Times New Roman" w:cs="Times New Roman"/>
          <w:sz w:val="28"/>
          <w:szCs w:val="28"/>
        </w:rPr>
        <w:t>0.001) (рисунок 1</w:t>
      </w:r>
      <w:r w:rsidR="001D3B28">
        <w:rPr>
          <w:rFonts w:ascii="Times New Roman" w:hAnsi="Times New Roman" w:cs="Times New Roman"/>
          <w:sz w:val="28"/>
          <w:szCs w:val="28"/>
        </w:rPr>
        <w:t>8</w:t>
      </w:r>
      <w:r w:rsidRPr="007C743E">
        <w:rPr>
          <w:rFonts w:ascii="Times New Roman" w:hAnsi="Times New Roman" w:cs="Times New Roman"/>
          <w:sz w:val="28"/>
          <w:szCs w:val="28"/>
        </w:rPr>
        <w:t xml:space="preserve">). </w:t>
      </w:r>
    </w:p>
    <w:p w14:paraId="150CE2FC" w14:textId="77777777" w:rsidR="00E70130" w:rsidRPr="007C743E" w:rsidRDefault="00E70130" w:rsidP="005230FF">
      <w:pPr>
        <w:spacing w:after="0" w:line="240" w:lineRule="auto"/>
        <w:ind w:firstLine="709"/>
        <w:jc w:val="both"/>
        <w:rPr>
          <w:rFonts w:ascii="Times New Roman" w:hAnsi="Times New Roman" w:cs="Times New Roman"/>
          <w:sz w:val="28"/>
          <w:szCs w:val="28"/>
        </w:rPr>
      </w:pPr>
    </w:p>
    <w:p w14:paraId="2EF1260C" w14:textId="77777777" w:rsidR="00E70130" w:rsidRPr="007C743E" w:rsidRDefault="00E70130" w:rsidP="009A1452">
      <w:pPr>
        <w:spacing w:after="0" w:line="240" w:lineRule="auto"/>
        <w:jc w:val="center"/>
        <w:rPr>
          <w:rFonts w:ascii="Times New Roman" w:hAnsi="Times New Roman" w:cs="Times New Roman"/>
          <w:sz w:val="28"/>
          <w:szCs w:val="28"/>
        </w:rPr>
      </w:pPr>
      <w:r w:rsidRPr="007C743E">
        <w:rPr>
          <w:rFonts w:ascii="Times New Roman" w:hAnsi="Times New Roman" w:cs="Times New Roman"/>
          <w:noProof/>
          <w:sz w:val="28"/>
          <w:szCs w:val="28"/>
        </w:rPr>
        <w:lastRenderedPageBreak/>
        <w:drawing>
          <wp:inline distT="0" distB="0" distL="0" distR="0" wp14:anchorId="48FC6F84" wp14:editId="5151DA2E">
            <wp:extent cx="4261900" cy="4707172"/>
            <wp:effectExtent l="0" t="0" r="5715" b="0"/>
            <wp:docPr id="12" name="Рисунок 12" descr="C:\Users\Philips\AppData\Local\Microsoft\Windows\INetCache\Content.Word\Рисунок 2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hilips\AppData\Local\Microsoft\Windows\INetCache\Content.Word\Рисунок 20A.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61900" cy="4707172"/>
                    </a:xfrm>
                    <a:prstGeom prst="rect">
                      <a:avLst/>
                    </a:prstGeom>
                    <a:noFill/>
                    <a:ln>
                      <a:noFill/>
                    </a:ln>
                  </pic:spPr>
                </pic:pic>
              </a:graphicData>
            </a:graphic>
          </wp:inline>
        </w:drawing>
      </w:r>
    </w:p>
    <w:p w14:paraId="4BC6ADC2" w14:textId="4F751277" w:rsidR="009A1452" w:rsidRDefault="00E70130" w:rsidP="009A1452">
      <w:pPr>
        <w:spacing w:before="240" w:line="240" w:lineRule="auto"/>
        <w:ind w:firstLine="709"/>
        <w:jc w:val="center"/>
        <w:rPr>
          <w:rFonts w:ascii="Times New Roman" w:hAnsi="Times New Roman" w:cs="Times New Roman"/>
          <w:sz w:val="28"/>
          <w:szCs w:val="28"/>
        </w:rPr>
      </w:pPr>
      <w:r w:rsidRPr="007C743E">
        <w:rPr>
          <w:rFonts w:ascii="Times New Roman" w:hAnsi="Times New Roman" w:cs="Times New Roman"/>
          <w:sz w:val="28"/>
          <w:szCs w:val="28"/>
        </w:rPr>
        <w:t>Рисунок 1</w:t>
      </w:r>
      <w:r w:rsidR="001D3B28">
        <w:rPr>
          <w:rFonts w:ascii="Times New Roman" w:hAnsi="Times New Roman" w:cs="Times New Roman"/>
          <w:sz w:val="28"/>
          <w:szCs w:val="28"/>
        </w:rPr>
        <w:t>8</w:t>
      </w:r>
      <w:r w:rsidRPr="007C743E">
        <w:rPr>
          <w:rFonts w:ascii="Times New Roman" w:hAnsi="Times New Roman" w:cs="Times New Roman"/>
          <w:sz w:val="28"/>
          <w:szCs w:val="28"/>
        </w:rPr>
        <w:t xml:space="preserve"> </w:t>
      </w:r>
      <w:r w:rsidR="009A1452">
        <w:rPr>
          <w:rFonts w:ascii="Times New Roman" w:hAnsi="Times New Roman" w:cs="Times New Roman"/>
          <w:sz w:val="28"/>
          <w:szCs w:val="28"/>
        </w:rPr>
        <w:t xml:space="preserve">– </w:t>
      </w:r>
      <w:r w:rsidRPr="007C743E">
        <w:rPr>
          <w:rFonts w:ascii="Times New Roman" w:hAnsi="Times New Roman" w:cs="Times New Roman"/>
          <w:sz w:val="28"/>
          <w:szCs w:val="28"/>
        </w:rPr>
        <w:t>Диаграмма рассеяния</w:t>
      </w:r>
    </w:p>
    <w:p w14:paraId="18B17A88" w14:textId="4204E8E9" w:rsidR="00E70130" w:rsidRPr="009A1452" w:rsidRDefault="009A1452" w:rsidP="005230FF">
      <w:pPr>
        <w:spacing w:after="0" w:line="240" w:lineRule="auto"/>
        <w:ind w:firstLine="709"/>
        <w:jc w:val="both"/>
        <w:rPr>
          <w:rFonts w:ascii="Times New Roman" w:hAnsi="Times New Roman" w:cs="Times New Roman"/>
          <w:sz w:val="24"/>
          <w:szCs w:val="24"/>
        </w:rPr>
      </w:pPr>
      <w:r w:rsidRPr="009A1452">
        <w:rPr>
          <w:rFonts w:ascii="Times New Roman" w:hAnsi="Times New Roman" w:cs="Times New Roman"/>
          <w:sz w:val="24"/>
          <w:szCs w:val="24"/>
        </w:rPr>
        <w:t>Д</w:t>
      </w:r>
      <w:r w:rsidR="00E70130" w:rsidRPr="009A1452">
        <w:rPr>
          <w:rFonts w:ascii="Times New Roman" w:hAnsi="Times New Roman" w:cs="Times New Roman"/>
          <w:sz w:val="24"/>
          <w:szCs w:val="24"/>
        </w:rPr>
        <w:t xml:space="preserve">емонстрирует отрицательную статистически значимую корреляцию между исходным уровнем </w:t>
      </w:r>
      <w:r w:rsidR="00E70130" w:rsidRPr="009A1452">
        <w:rPr>
          <w:rFonts w:ascii="Times New Roman" w:hAnsi="Times New Roman" w:cs="Times New Roman"/>
          <w:sz w:val="24"/>
          <w:szCs w:val="24"/>
          <w:lang w:val="en-US"/>
        </w:rPr>
        <w:t>O</w:t>
      </w:r>
      <w:r w:rsidR="00E70130" w:rsidRPr="009A1452">
        <w:rPr>
          <w:rFonts w:ascii="Times New Roman" w:hAnsi="Times New Roman" w:cs="Times New Roman"/>
          <w:sz w:val="24"/>
          <w:szCs w:val="24"/>
          <w:vertAlign w:val="subscript"/>
        </w:rPr>
        <w:t>2</w:t>
      </w:r>
      <w:r w:rsidR="00E70130" w:rsidRPr="009A1452">
        <w:rPr>
          <w:rFonts w:ascii="Times New Roman" w:hAnsi="Times New Roman" w:cs="Times New Roman"/>
          <w:sz w:val="24"/>
          <w:szCs w:val="24"/>
          <w:lang w:val="en-US"/>
        </w:rPr>
        <w:t>ER</w:t>
      </w:r>
      <w:r w:rsidR="00E70130" w:rsidRPr="009A1452">
        <w:rPr>
          <w:rFonts w:ascii="Times New Roman" w:hAnsi="Times New Roman" w:cs="Times New Roman"/>
          <w:sz w:val="24"/>
          <w:szCs w:val="24"/>
        </w:rPr>
        <w:t xml:space="preserve"> и Δ</w:t>
      </w:r>
      <w:r w:rsidR="00E70130" w:rsidRPr="009A1452">
        <w:rPr>
          <w:rFonts w:ascii="Times New Roman" w:hAnsi="Times New Roman" w:cs="Times New Roman"/>
          <w:sz w:val="24"/>
          <w:szCs w:val="24"/>
          <w:lang w:val="en-US"/>
        </w:rPr>
        <w:t>A</w:t>
      </w:r>
      <w:r w:rsidR="00E70130" w:rsidRPr="009A1452">
        <w:rPr>
          <w:rFonts w:ascii="Times New Roman" w:hAnsi="Times New Roman" w:cs="Times New Roman"/>
          <w:sz w:val="24"/>
          <w:szCs w:val="24"/>
        </w:rPr>
        <w:t>-</w:t>
      </w:r>
      <w:r w:rsidR="00E70130" w:rsidRPr="009A1452">
        <w:rPr>
          <w:rFonts w:ascii="Times New Roman" w:hAnsi="Times New Roman" w:cs="Times New Roman"/>
          <w:sz w:val="24"/>
          <w:szCs w:val="24"/>
          <w:lang w:val="en-US"/>
        </w:rPr>
        <w:t>V</w:t>
      </w:r>
      <w:r w:rsidR="00E70130" w:rsidRPr="009A1452">
        <w:rPr>
          <w:rFonts w:ascii="Times New Roman" w:hAnsi="Times New Roman" w:cs="Times New Roman"/>
          <w:sz w:val="24"/>
          <w:szCs w:val="24"/>
        </w:rPr>
        <w:t xml:space="preserve"> </w:t>
      </w:r>
      <w:r w:rsidR="00E70130" w:rsidRPr="009A1452">
        <w:rPr>
          <w:rFonts w:ascii="Times New Roman" w:hAnsi="Times New Roman" w:cs="Times New Roman"/>
          <w:sz w:val="24"/>
          <w:szCs w:val="24"/>
          <w:lang w:val="en-US"/>
        </w:rPr>
        <w:t>O</w:t>
      </w:r>
      <w:r w:rsidR="00E70130" w:rsidRPr="009A1452">
        <w:rPr>
          <w:rFonts w:ascii="Times New Roman" w:hAnsi="Times New Roman" w:cs="Times New Roman"/>
          <w:sz w:val="24"/>
          <w:szCs w:val="24"/>
          <w:vertAlign w:val="subscript"/>
        </w:rPr>
        <w:t>2</w:t>
      </w:r>
      <w:r w:rsidR="00E70130" w:rsidRPr="009A1452">
        <w:rPr>
          <w:rFonts w:ascii="Times New Roman" w:hAnsi="Times New Roman" w:cs="Times New Roman"/>
          <w:sz w:val="24"/>
          <w:szCs w:val="24"/>
        </w:rPr>
        <w:t xml:space="preserve"> </w:t>
      </w:r>
      <w:r w:rsidR="00E70130" w:rsidRPr="009A1452">
        <w:rPr>
          <w:rFonts w:ascii="Times New Roman" w:hAnsi="Times New Roman" w:cs="Times New Roman"/>
          <w:sz w:val="24"/>
          <w:szCs w:val="24"/>
          <w:lang w:val="en-US"/>
        </w:rPr>
        <w:t>diff</w:t>
      </w:r>
      <w:r>
        <w:rPr>
          <w:rFonts w:ascii="Times New Roman" w:hAnsi="Times New Roman" w:cs="Times New Roman"/>
          <w:sz w:val="24"/>
          <w:szCs w:val="24"/>
        </w:rPr>
        <w:t>.</w:t>
      </w:r>
    </w:p>
    <w:p w14:paraId="6BB6738B" w14:textId="77777777" w:rsidR="00E70130" w:rsidRPr="007C743E" w:rsidRDefault="00E70130" w:rsidP="005230FF">
      <w:pPr>
        <w:spacing w:after="0" w:line="240" w:lineRule="auto"/>
        <w:ind w:firstLine="709"/>
        <w:jc w:val="both"/>
        <w:rPr>
          <w:rFonts w:ascii="Times New Roman" w:hAnsi="Times New Roman" w:cs="Times New Roman"/>
          <w:sz w:val="28"/>
          <w:szCs w:val="28"/>
        </w:rPr>
      </w:pPr>
    </w:p>
    <w:p w14:paraId="517B87EB"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При проведении корреляционного анализа между изменениями уровня </w:t>
      </w:r>
      <w:r w:rsidRPr="007C743E">
        <w:rPr>
          <w:rFonts w:ascii="Times New Roman" w:hAnsi="Times New Roman" w:cs="Times New Roman"/>
          <w:sz w:val="28"/>
          <w:szCs w:val="28"/>
          <w:lang w:val="en-US"/>
        </w:rPr>
        <w:t>A</w:t>
      </w:r>
      <w:r w:rsidRPr="007C743E">
        <w:rPr>
          <w:rFonts w:ascii="Times New Roman" w:hAnsi="Times New Roman" w:cs="Times New Roman"/>
          <w:sz w:val="28"/>
          <w:szCs w:val="28"/>
        </w:rPr>
        <w:t>-</w:t>
      </w:r>
      <w:r w:rsidRPr="007C743E">
        <w:rPr>
          <w:rFonts w:ascii="Times New Roman" w:hAnsi="Times New Roman" w:cs="Times New Roman"/>
          <w:sz w:val="28"/>
          <w:szCs w:val="28"/>
          <w:lang w:val="en-US"/>
        </w:rPr>
        <w:t>V</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diff</w:t>
      </w:r>
      <w:r w:rsidRPr="007C743E">
        <w:rPr>
          <w:rFonts w:ascii="Times New Roman" w:hAnsi="Times New Roman" w:cs="Times New Roman"/>
          <w:sz w:val="28"/>
          <w:szCs w:val="28"/>
        </w:rPr>
        <w:t xml:space="preserve"> в</w:t>
      </w:r>
      <w:r w:rsidRPr="007C743E">
        <w:rPr>
          <w:rFonts w:ascii="Times New Roman" w:hAnsi="Times New Roman" w:cs="Times New Roman"/>
          <w:b/>
          <w:sz w:val="28"/>
          <w:szCs w:val="28"/>
        </w:rPr>
        <w:t xml:space="preserve"> </w:t>
      </w:r>
      <w:r w:rsidRPr="007C743E">
        <w:rPr>
          <w:rFonts w:ascii="Times New Roman" w:hAnsi="Times New Roman" w:cs="Times New Roman"/>
          <w:sz w:val="28"/>
          <w:szCs w:val="28"/>
        </w:rPr>
        <w:t>ответ на гемотрансфузию и исходной концентрацией гемоглобина статистически значимой корреляции выявлено не было (ρ=-0,07 [95% ДИ: -0,26; 0,12], p=0,457) (рисунок 1</w:t>
      </w:r>
      <w:r w:rsidR="001D3B28">
        <w:rPr>
          <w:rFonts w:ascii="Times New Roman" w:hAnsi="Times New Roman" w:cs="Times New Roman"/>
          <w:sz w:val="28"/>
          <w:szCs w:val="28"/>
        </w:rPr>
        <w:t>9</w:t>
      </w:r>
      <w:r w:rsidRPr="007C743E">
        <w:rPr>
          <w:rFonts w:ascii="Times New Roman" w:hAnsi="Times New Roman" w:cs="Times New Roman"/>
          <w:sz w:val="28"/>
          <w:szCs w:val="28"/>
        </w:rPr>
        <w:t>).</w:t>
      </w:r>
    </w:p>
    <w:p w14:paraId="02C7A028" w14:textId="77777777" w:rsidR="00E70130" w:rsidRPr="007C743E" w:rsidRDefault="00E70130" w:rsidP="009A1452">
      <w:pPr>
        <w:spacing w:after="0" w:line="240" w:lineRule="auto"/>
        <w:jc w:val="both"/>
        <w:rPr>
          <w:rFonts w:ascii="Times New Roman" w:hAnsi="Times New Roman" w:cs="Times New Roman"/>
          <w:sz w:val="28"/>
          <w:szCs w:val="28"/>
        </w:rPr>
      </w:pPr>
    </w:p>
    <w:p w14:paraId="3F57D275" w14:textId="77777777" w:rsidR="00E70130" w:rsidRPr="007C743E" w:rsidRDefault="00E70130" w:rsidP="009A1452">
      <w:pPr>
        <w:spacing w:after="0" w:line="240" w:lineRule="auto"/>
        <w:jc w:val="center"/>
        <w:rPr>
          <w:rFonts w:ascii="Times New Roman" w:hAnsi="Times New Roman" w:cs="Times New Roman"/>
          <w:sz w:val="28"/>
          <w:szCs w:val="28"/>
        </w:rPr>
      </w:pPr>
      <w:r w:rsidRPr="007C743E">
        <w:rPr>
          <w:rFonts w:ascii="Times New Roman" w:hAnsi="Times New Roman" w:cs="Times New Roman"/>
          <w:noProof/>
          <w:sz w:val="28"/>
          <w:szCs w:val="28"/>
        </w:rPr>
        <w:lastRenderedPageBreak/>
        <w:drawing>
          <wp:inline distT="0" distB="0" distL="0" distR="0" wp14:anchorId="4CD80CFC" wp14:editId="1776F9FD">
            <wp:extent cx="5486411" cy="5486411"/>
            <wp:effectExtent l="19050" t="0" r="0" b="0"/>
            <wp:docPr id="33" name="Рисунок 32" descr="Рисунок 2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B.png"/>
                    <pic:cNvPicPr/>
                  </pic:nvPicPr>
                  <pic:blipFill>
                    <a:blip r:embed="rId26" cstate="print"/>
                    <a:stretch>
                      <a:fillRect/>
                    </a:stretch>
                  </pic:blipFill>
                  <pic:spPr>
                    <a:xfrm>
                      <a:off x="0" y="0"/>
                      <a:ext cx="5486411" cy="5486411"/>
                    </a:xfrm>
                    <a:prstGeom prst="rect">
                      <a:avLst/>
                    </a:prstGeom>
                  </pic:spPr>
                </pic:pic>
              </a:graphicData>
            </a:graphic>
          </wp:inline>
        </w:drawing>
      </w:r>
    </w:p>
    <w:p w14:paraId="2F17FF0E" w14:textId="401F86F8" w:rsidR="009A1452" w:rsidRDefault="00E70130" w:rsidP="009A1452">
      <w:pPr>
        <w:spacing w:before="240" w:after="0" w:line="240" w:lineRule="auto"/>
        <w:jc w:val="center"/>
        <w:rPr>
          <w:rFonts w:ascii="Times New Roman" w:hAnsi="Times New Roman" w:cs="Times New Roman"/>
          <w:sz w:val="28"/>
          <w:szCs w:val="28"/>
        </w:rPr>
      </w:pPr>
      <w:r w:rsidRPr="007C743E">
        <w:rPr>
          <w:rFonts w:ascii="Times New Roman" w:hAnsi="Times New Roman" w:cs="Times New Roman"/>
          <w:sz w:val="28"/>
          <w:szCs w:val="28"/>
        </w:rPr>
        <w:t>Рисунок 1</w:t>
      </w:r>
      <w:r w:rsidR="001D3B28">
        <w:rPr>
          <w:rFonts w:ascii="Times New Roman" w:hAnsi="Times New Roman" w:cs="Times New Roman"/>
          <w:sz w:val="28"/>
          <w:szCs w:val="28"/>
        </w:rPr>
        <w:t>9</w:t>
      </w:r>
      <w:r w:rsidRPr="007C743E">
        <w:rPr>
          <w:rFonts w:ascii="Times New Roman" w:hAnsi="Times New Roman" w:cs="Times New Roman"/>
          <w:sz w:val="28"/>
          <w:szCs w:val="28"/>
        </w:rPr>
        <w:t xml:space="preserve"> </w:t>
      </w:r>
      <w:r w:rsidR="009A1452">
        <w:rPr>
          <w:rFonts w:ascii="Times New Roman" w:hAnsi="Times New Roman" w:cs="Times New Roman"/>
          <w:sz w:val="28"/>
          <w:szCs w:val="28"/>
        </w:rPr>
        <w:t xml:space="preserve">– </w:t>
      </w:r>
      <w:r w:rsidRPr="007C743E">
        <w:rPr>
          <w:rFonts w:ascii="Times New Roman" w:hAnsi="Times New Roman" w:cs="Times New Roman"/>
          <w:sz w:val="28"/>
          <w:szCs w:val="28"/>
        </w:rPr>
        <w:t>Диаграмма рассеяния с линейной регрессией</w:t>
      </w:r>
    </w:p>
    <w:p w14:paraId="36F87CCB" w14:textId="7194BC10" w:rsidR="00E70130" w:rsidRPr="009A1452" w:rsidRDefault="009A1452" w:rsidP="009A1452">
      <w:pPr>
        <w:spacing w:before="240" w:line="240" w:lineRule="auto"/>
        <w:ind w:firstLine="709"/>
        <w:jc w:val="both"/>
        <w:rPr>
          <w:rFonts w:ascii="Times New Roman" w:hAnsi="Times New Roman" w:cs="Times New Roman"/>
          <w:sz w:val="24"/>
          <w:szCs w:val="24"/>
        </w:rPr>
      </w:pPr>
      <w:r w:rsidRPr="009A1452">
        <w:rPr>
          <w:rFonts w:ascii="Times New Roman" w:hAnsi="Times New Roman" w:cs="Times New Roman"/>
          <w:sz w:val="24"/>
          <w:szCs w:val="24"/>
        </w:rPr>
        <w:t>Д</w:t>
      </w:r>
      <w:r w:rsidR="00E70130" w:rsidRPr="009A1452">
        <w:rPr>
          <w:rFonts w:ascii="Times New Roman" w:hAnsi="Times New Roman" w:cs="Times New Roman"/>
          <w:sz w:val="24"/>
          <w:szCs w:val="24"/>
        </w:rPr>
        <w:t>емонстрирует отсутствие статистически значимой корреляции между исходным уровнем гемоглобина (г/л) и Δ</w:t>
      </w:r>
      <w:r w:rsidR="00E70130" w:rsidRPr="009A1452">
        <w:rPr>
          <w:rFonts w:ascii="Times New Roman" w:hAnsi="Times New Roman" w:cs="Times New Roman"/>
          <w:sz w:val="24"/>
          <w:szCs w:val="24"/>
          <w:lang w:val="en-US"/>
        </w:rPr>
        <w:t>A</w:t>
      </w:r>
      <w:r w:rsidR="00E70130" w:rsidRPr="009A1452">
        <w:rPr>
          <w:rFonts w:ascii="Times New Roman" w:hAnsi="Times New Roman" w:cs="Times New Roman"/>
          <w:sz w:val="24"/>
          <w:szCs w:val="24"/>
        </w:rPr>
        <w:t>-</w:t>
      </w:r>
      <w:r w:rsidR="00E70130" w:rsidRPr="009A1452">
        <w:rPr>
          <w:rFonts w:ascii="Times New Roman" w:hAnsi="Times New Roman" w:cs="Times New Roman"/>
          <w:sz w:val="24"/>
          <w:szCs w:val="24"/>
          <w:lang w:val="en-US"/>
        </w:rPr>
        <w:t>V</w:t>
      </w:r>
      <w:r w:rsidR="00E70130" w:rsidRPr="009A1452">
        <w:rPr>
          <w:rFonts w:ascii="Times New Roman" w:hAnsi="Times New Roman" w:cs="Times New Roman"/>
          <w:sz w:val="24"/>
          <w:szCs w:val="24"/>
        </w:rPr>
        <w:t xml:space="preserve"> </w:t>
      </w:r>
      <w:r w:rsidR="00E70130" w:rsidRPr="009A1452">
        <w:rPr>
          <w:rFonts w:ascii="Times New Roman" w:hAnsi="Times New Roman" w:cs="Times New Roman"/>
          <w:sz w:val="24"/>
          <w:szCs w:val="24"/>
          <w:lang w:val="en-US"/>
        </w:rPr>
        <w:t>O</w:t>
      </w:r>
      <w:r w:rsidR="00E70130" w:rsidRPr="009A1452">
        <w:rPr>
          <w:rFonts w:ascii="Times New Roman" w:hAnsi="Times New Roman" w:cs="Times New Roman"/>
          <w:sz w:val="24"/>
          <w:szCs w:val="24"/>
          <w:vertAlign w:val="subscript"/>
        </w:rPr>
        <w:t>2</w:t>
      </w:r>
      <w:r w:rsidR="00E70130" w:rsidRPr="009A1452">
        <w:rPr>
          <w:rFonts w:ascii="Times New Roman" w:hAnsi="Times New Roman" w:cs="Times New Roman"/>
          <w:sz w:val="24"/>
          <w:szCs w:val="24"/>
        </w:rPr>
        <w:t xml:space="preserve"> </w:t>
      </w:r>
      <w:r w:rsidR="00E70130" w:rsidRPr="009A1452">
        <w:rPr>
          <w:rFonts w:ascii="Times New Roman" w:hAnsi="Times New Roman" w:cs="Times New Roman"/>
          <w:sz w:val="24"/>
          <w:szCs w:val="24"/>
          <w:lang w:val="en-US"/>
        </w:rPr>
        <w:t>diff</w:t>
      </w:r>
      <w:r w:rsidR="00E70130" w:rsidRPr="009A1452">
        <w:rPr>
          <w:rFonts w:ascii="Times New Roman" w:hAnsi="Times New Roman" w:cs="Times New Roman"/>
          <w:sz w:val="24"/>
          <w:szCs w:val="24"/>
        </w:rPr>
        <w:t xml:space="preserve"> (мл/л).</w:t>
      </w:r>
    </w:p>
    <w:p w14:paraId="75D83F26" w14:textId="77777777" w:rsidR="00E70130" w:rsidRPr="007C743E" w:rsidRDefault="00E70130" w:rsidP="005230FF">
      <w:pPr>
        <w:spacing w:after="0" w:line="240" w:lineRule="auto"/>
        <w:ind w:firstLine="709"/>
        <w:jc w:val="both"/>
        <w:rPr>
          <w:rFonts w:ascii="Times New Roman" w:hAnsi="Times New Roman" w:cs="Times New Roman"/>
          <w:b/>
          <w:sz w:val="28"/>
          <w:szCs w:val="28"/>
        </w:rPr>
      </w:pPr>
      <w:r w:rsidRPr="007C743E">
        <w:rPr>
          <w:rFonts w:ascii="Times New Roman" w:hAnsi="Times New Roman" w:cs="Times New Roman"/>
          <w:b/>
          <w:sz w:val="28"/>
          <w:szCs w:val="28"/>
        </w:rPr>
        <w:t xml:space="preserve">Корреляция между ΔΔ </w:t>
      </w:r>
      <w:r w:rsidRPr="007C743E">
        <w:rPr>
          <w:rFonts w:ascii="Times New Roman" w:hAnsi="Times New Roman" w:cs="Times New Roman"/>
          <w:b/>
          <w:sz w:val="28"/>
          <w:szCs w:val="28"/>
          <w:lang w:val="en-US"/>
        </w:rPr>
        <w:t>CO</w:t>
      </w:r>
      <w:r w:rsidRPr="007C743E">
        <w:rPr>
          <w:rFonts w:ascii="Times New Roman" w:hAnsi="Times New Roman" w:cs="Times New Roman"/>
          <w:b/>
          <w:sz w:val="28"/>
          <w:szCs w:val="28"/>
          <w:vertAlign w:val="subscript"/>
        </w:rPr>
        <w:t>2</w:t>
      </w:r>
      <w:r w:rsidRPr="007C743E">
        <w:rPr>
          <w:rFonts w:ascii="Times New Roman" w:hAnsi="Times New Roman" w:cs="Times New Roman"/>
          <w:b/>
          <w:sz w:val="28"/>
          <w:szCs w:val="28"/>
        </w:rPr>
        <w:t xml:space="preserve"> и исходным уровнем гемоглобина и экстракции кислорода.</w:t>
      </w:r>
    </w:p>
    <w:p w14:paraId="03FB98FB"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При проведении корреляционного анализа выявлено, что изменение ΔCO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после гемотрансфузии было статистически значимо ассоциировано с базовым </w:t>
      </w:r>
      <w:proofErr w:type="gramStart"/>
      <w:r w:rsidRPr="007C743E">
        <w:rPr>
          <w:rFonts w:ascii="Times New Roman" w:hAnsi="Times New Roman" w:cs="Times New Roman"/>
          <w:sz w:val="28"/>
          <w:szCs w:val="28"/>
        </w:rPr>
        <w:t>уровнем  O</w:t>
      </w:r>
      <w:proofErr w:type="gramEnd"/>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ER (ρ= -0.31 [95% ДИ: -0.47; -0.12], p=0.001) (Рисунок </w:t>
      </w:r>
      <w:r w:rsidR="001D3B28">
        <w:rPr>
          <w:rFonts w:ascii="Times New Roman" w:hAnsi="Times New Roman" w:cs="Times New Roman"/>
          <w:sz w:val="28"/>
          <w:szCs w:val="28"/>
        </w:rPr>
        <w:t>20</w:t>
      </w:r>
      <w:r w:rsidRPr="007C743E">
        <w:rPr>
          <w:rFonts w:ascii="Times New Roman" w:hAnsi="Times New Roman" w:cs="Times New Roman"/>
          <w:sz w:val="28"/>
          <w:szCs w:val="28"/>
        </w:rPr>
        <w:t xml:space="preserve">). </w:t>
      </w:r>
    </w:p>
    <w:p w14:paraId="3E70F1A6" w14:textId="77777777" w:rsidR="00E70130" w:rsidRPr="007C743E" w:rsidRDefault="00E70130" w:rsidP="009A1452">
      <w:pPr>
        <w:spacing w:after="0" w:line="240" w:lineRule="auto"/>
        <w:jc w:val="both"/>
        <w:rPr>
          <w:rFonts w:ascii="Times New Roman" w:hAnsi="Times New Roman" w:cs="Times New Roman"/>
          <w:sz w:val="28"/>
          <w:szCs w:val="28"/>
        </w:rPr>
      </w:pPr>
    </w:p>
    <w:p w14:paraId="0DF34F64" w14:textId="77777777" w:rsidR="00E70130" w:rsidRPr="007C743E" w:rsidRDefault="00E70130" w:rsidP="009A1452">
      <w:pPr>
        <w:spacing w:after="0" w:line="240" w:lineRule="auto"/>
        <w:jc w:val="center"/>
        <w:rPr>
          <w:rFonts w:ascii="Times New Roman" w:hAnsi="Times New Roman" w:cs="Times New Roman"/>
          <w:sz w:val="28"/>
          <w:szCs w:val="28"/>
        </w:rPr>
      </w:pPr>
      <w:r w:rsidRPr="007C743E">
        <w:rPr>
          <w:rFonts w:ascii="Times New Roman" w:hAnsi="Times New Roman" w:cs="Times New Roman"/>
          <w:noProof/>
          <w:sz w:val="28"/>
          <w:szCs w:val="28"/>
        </w:rPr>
        <w:lastRenderedPageBreak/>
        <w:drawing>
          <wp:inline distT="0" distB="0" distL="0" distR="0" wp14:anchorId="4A611B9A" wp14:editId="0A6CC1BC">
            <wp:extent cx="5486411" cy="5486411"/>
            <wp:effectExtent l="19050" t="0" r="0" b="0"/>
            <wp:docPr id="36" name="Рисунок 35" descr="Рисунок 2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A.png"/>
                    <pic:cNvPicPr/>
                  </pic:nvPicPr>
                  <pic:blipFill>
                    <a:blip r:embed="rId27" cstate="print"/>
                    <a:stretch>
                      <a:fillRect/>
                    </a:stretch>
                  </pic:blipFill>
                  <pic:spPr>
                    <a:xfrm>
                      <a:off x="0" y="0"/>
                      <a:ext cx="5486411" cy="5486411"/>
                    </a:xfrm>
                    <a:prstGeom prst="rect">
                      <a:avLst/>
                    </a:prstGeom>
                  </pic:spPr>
                </pic:pic>
              </a:graphicData>
            </a:graphic>
          </wp:inline>
        </w:drawing>
      </w:r>
    </w:p>
    <w:p w14:paraId="03C6551E" w14:textId="4B57F41E" w:rsidR="009A1452" w:rsidRDefault="00E70130" w:rsidP="009A1452">
      <w:pPr>
        <w:spacing w:before="240" w:after="0" w:line="240" w:lineRule="auto"/>
        <w:jc w:val="center"/>
        <w:rPr>
          <w:rFonts w:ascii="Times New Roman" w:hAnsi="Times New Roman" w:cs="Times New Roman"/>
          <w:sz w:val="28"/>
          <w:szCs w:val="28"/>
        </w:rPr>
      </w:pPr>
      <w:r w:rsidRPr="007C743E">
        <w:rPr>
          <w:rFonts w:ascii="Times New Roman" w:hAnsi="Times New Roman" w:cs="Times New Roman"/>
          <w:sz w:val="28"/>
          <w:szCs w:val="28"/>
        </w:rPr>
        <w:t xml:space="preserve">Рисунок </w:t>
      </w:r>
      <w:r w:rsidR="001D3B28">
        <w:rPr>
          <w:rFonts w:ascii="Times New Roman" w:hAnsi="Times New Roman" w:cs="Times New Roman"/>
          <w:sz w:val="28"/>
          <w:szCs w:val="28"/>
        </w:rPr>
        <w:t>20</w:t>
      </w:r>
      <w:r w:rsidRPr="007C743E">
        <w:rPr>
          <w:rFonts w:ascii="Times New Roman" w:hAnsi="Times New Roman" w:cs="Times New Roman"/>
          <w:sz w:val="28"/>
          <w:szCs w:val="28"/>
        </w:rPr>
        <w:t xml:space="preserve"> </w:t>
      </w:r>
      <w:r w:rsidR="009A1452">
        <w:rPr>
          <w:rFonts w:ascii="Times New Roman" w:hAnsi="Times New Roman" w:cs="Times New Roman"/>
          <w:sz w:val="28"/>
          <w:szCs w:val="28"/>
        </w:rPr>
        <w:t xml:space="preserve">– </w:t>
      </w:r>
      <w:r w:rsidRPr="007C743E">
        <w:rPr>
          <w:rFonts w:ascii="Times New Roman" w:hAnsi="Times New Roman" w:cs="Times New Roman"/>
          <w:sz w:val="28"/>
          <w:szCs w:val="28"/>
        </w:rPr>
        <w:t>Диаграмма рассеяния</w:t>
      </w:r>
    </w:p>
    <w:p w14:paraId="4A3959E3" w14:textId="5070842E" w:rsidR="00E70130" w:rsidRPr="009A1452" w:rsidRDefault="009A1452" w:rsidP="009A1452">
      <w:pPr>
        <w:spacing w:before="240" w:line="240" w:lineRule="auto"/>
        <w:ind w:firstLine="709"/>
        <w:jc w:val="both"/>
        <w:rPr>
          <w:rFonts w:ascii="Times New Roman" w:hAnsi="Times New Roman" w:cs="Times New Roman"/>
          <w:sz w:val="24"/>
          <w:szCs w:val="24"/>
        </w:rPr>
      </w:pPr>
      <w:r w:rsidRPr="009A1452">
        <w:rPr>
          <w:rFonts w:ascii="Times New Roman" w:hAnsi="Times New Roman" w:cs="Times New Roman"/>
          <w:sz w:val="24"/>
          <w:szCs w:val="24"/>
        </w:rPr>
        <w:t>Д</w:t>
      </w:r>
      <w:r w:rsidR="00E70130" w:rsidRPr="009A1452">
        <w:rPr>
          <w:rFonts w:ascii="Times New Roman" w:hAnsi="Times New Roman" w:cs="Times New Roman"/>
          <w:sz w:val="24"/>
          <w:szCs w:val="24"/>
        </w:rPr>
        <w:t>емонстрирует значимую корреляция между изменением показателя ΔCO</w:t>
      </w:r>
      <w:r w:rsidR="00E70130" w:rsidRPr="009A1452">
        <w:rPr>
          <w:rFonts w:ascii="Times New Roman" w:hAnsi="Times New Roman" w:cs="Times New Roman"/>
          <w:sz w:val="24"/>
          <w:szCs w:val="24"/>
          <w:vertAlign w:val="subscript"/>
        </w:rPr>
        <w:t>2</w:t>
      </w:r>
      <w:r w:rsidR="00E70130" w:rsidRPr="009A1452">
        <w:rPr>
          <w:rFonts w:ascii="Times New Roman" w:hAnsi="Times New Roman" w:cs="Times New Roman"/>
          <w:sz w:val="24"/>
          <w:szCs w:val="24"/>
        </w:rPr>
        <w:t xml:space="preserve"> и исходным уровнем </w:t>
      </w:r>
      <w:r w:rsidR="00E70130" w:rsidRPr="009A1452">
        <w:rPr>
          <w:rFonts w:ascii="Times New Roman" w:hAnsi="Times New Roman" w:cs="Times New Roman"/>
          <w:sz w:val="24"/>
          <w:szCs w:val="24"/>
          <w:lang w:val="en-US"/>
        </w:rPr>
        <w:t>O</w:t>
      </w:r>
      <w:r w:rsidR="00E70130" w:rsidRPr="009A1452">
        <w:rPr>
          <w:rFonts w:ascii="Times New Roman" w:hAnsi="Times New Roman" w:cs="Times New Roman"/>
          <w:sz w:val="24"/>
          <w:szCs w:val="24"/>
          <w:vertAlign w:val="subscript"/>
        </w:rPr>
        <w:t>2</w:t>
      </w:r>
      <w:r w:rsidR="00E70130" w:rsidRPr="009A1452">
        <w:rPr>
          <w:rFonts w:ascii="Times New Roman" w:hAnsi="Times New Roman" w:cs="Times New Roman"/>
          <w:sz w:val="24"/>
          <w:szCs w:val="24"/>
          <w:lang w:val="en-US"/>
        </w:rPr>
        <w:t>ER</w:t>
      </w:r>
      <w:r w:rsidR="00E70130" w:rsidRPr="009A1452">
        <w:rPr>
          <w:rFonts w:ascii="Times New Roman" w:hAnsi="Times New Roman" w:cs="Times New Roman"/>
          <w:sz w:val="24"/>
          <w:szCs w:val="24"/>
        </w:rPr>
        <w:t xml:space="preserve">: при более высоком </w:t>
      </w:r>
      <w:proofErr w:type="gramStart"/>
      <w:r w:rsidR="00E70130" w:rsidRPr="009A1452">
        <w:rPr>
          <w:rFonts w:ascii="Times New Roman" w:hAnsi="Times New Roman" w:cs="Times New Roman"/>
          <w:sz w:val="24"/>
          <w:szCs w:val="24"/>
        </w:rPr>
        <w:t xml:space="preserve">уровне  </w:t>
      </w:r>
      <w:r w:rsidR="00E70130" w:rsidRPr="009A1452">
        <w:rPr>
          <w:rFonts w:ascii="Times New Roman" w:hAnsi="Times New Roman" w:cs="Times New Roman"/>
          <w:sz w:val="24"/>
          <w:szCs w:val="24"/>
          <w:lang w:val="en-US"/>
        </w:rPr>
        <w:t>O</w:t>
      </w:r>
      <w:proofErr w:type="gramEnd"/>
      <w:r w:rsidR="00E70130" w:rsidRPr="009A1452">
        <w:rPr>
          <w:rFonts w:ascii="Times New Roman" w:hAnsi="Times New Roman" w:cs="Times New Roman"/>
          <w:sz w:val="24"/>
          <w:szCs w:val="24"/>
          <w:vertAlign w:val="subscript"/>
        </w:rPr>
        <w:t>2</w:t>
      </w:r>
      <w:r w:rsidR="00E70130" w:rsidRPr="009A1452">
        <w:rPr>
          <w:rFonts w:ascii="Times New Roman" w:hAnsi="Times New Roman" w:cs="Times New Roman"/>
          <w:sz w:val="24"/>
          <w:szCs w:val="24"/>
          <w:lang w:val="en-US"/>
        </w:rPr>
        <w:t>ER</w:t>
      </w:r>
      <w:r w:rsidR="00E70130" w:rsidRPr="009A1452">
        <w:rPr>
          <w:rFonts w:ascii="Times New Roman" w:hAnsi="Times New Roman" w:cs="Times New Roman"/>
          <w:sz w:val="24"/>
          <w:szCs w:val="24"/>
        </w:rPr>
        <w:t xml:space="preserve"> ΔCO</w:t>
      </w:r>
      <w:r w:rsidR="00E70130" w:rsidRPr="009A1452">
        <w:rPr>
          <w:rFonts w:ascii="Times New Roman" w:hAnsi="Times New Roman" w:cs="Times New Roman"/>
          <w:sz w:val="24"/>
          <w:szCs w:val="24"/>
          <w:vertAlign w:val="subscript"/>
        </w:rPr>
        <w:t>2</w:t>
      </w:r>
      <w:r w:rsidR="00E70130" w:rsidRPr="009A1452">
        <w:rPr>
          <w:rFonts w:ascii="Times New Roman" w:hAnsi="Times New Roman" w:cs="Times New Roman"/>
          <w:sz w:val="24"/>
          <w:szCs w:val="24"/>
        </w:rPr>
        <w:t xml:space="preserve"> снижалось более выражено.</w:t>
      </w:r>
    </w:p>
    <w:p w14:paraId="153A39E7" w14:textId="77777777" w:rsidR="00E70130" w:rsidRPr="007C743E" w:rsidRDefault="00E70130" w:rsidP="005230FF">
      <w:pPr>
        <w:pStyle w:val="BodyText"/>
        <w:spacing w:line="240" w:lineRule="auto"/>
        <w:ind w:firstLine="709"/>
        <w:rPr>
          <w:rFonts w:cs="Times New Roman"/>
          <w:szCs w:val="28"/>
        </w:rPr>
      </w:pPr>
      <w:r w:rsidRPr="007C743E">
        <w:rPr>
          <w:rFonts w:cs="Times New Roman"/>
          <w:szCs w:val="28"/>
        </w:rPr>
        <w:t>При дальнейшем корреляционном анализе статистически значимой корреляции изменения ΔCO</w:t>
      </w:r>
      <w:r w:rsidRPr="007C743E">
        <w:rPr>
          <w:rFonts w:cs="Times New Roman"/>
          <w:szCs w:val="28"/>
          <w:vertAlign w:val="subscript"/>
        </w:rPr>
        <w:t>2</w:t>
      </w:r>
      <w:r w:rsidRPr="007C743E">
        <w:rPr>
          <w:rFonts w:cs="Times New Roman"/>
          <w:szCs w:val="28"/>
        </w:rPr>
        <w:t xml:space="preserve"> с исходной концентрацией гемоглобина выявлено не было (ρ=0.13 [95% ДИ: -0.07; 0.31], p=0.199) (рисунок </w:t>
      </w:r>
      <w:r w:rsidR="001D3B28">
        <w:rPr>
          <w:rFonts w:cs="Times New Roman"/>
          <w:szCs w:val="28"/>
        </w:rPr>
        <w:t>21</w:t>
      </w:r>
      <w:r w:rsidRPr="007C743E">
        <w:rPr>
          <w:rFonts w:cs="Times New Roman"/>
          <w:szCs w:val="28"/>
        </w:rPr>
        <w:t>).</w:t>
      </w:r>
    </w:p>
    <w:p w14:paraId="2DCDD17F" w14:textId="0D1F0E2A" w:rsidR="00E70130" w:rsidRPr="007C743E" w:rsidRDefault="00E70130" w:rsidP="009A1452">
      <w:pPr>
        <w:spacing w:after="0" w:line="240" w:lineRule="auto"/>
        <w:jc w:val="center"/>
        <w:rPr>
          <w:rFonts w:ascii="Times New Roman" w:hAnsi="Times New Roman" w:cs="Times New Roman"/>
          <w:sz w:val="28"/>
          <w:szCs w:val="28"/>
        </w:rPr>
      </w:pPr>
      <w:r w:rsidRPr="007C743E">
        <w:rPr>
          <w:rFonts w:ascii="Times New Roman" w:hAnsi="Times New Roman" w:cs="Times New Roman"/>
          <w:noProof/>
          <w:sz w:val="28"/>
          <w:szCs w:val="28"/>
        </w:rPr>
        <w:lastRenderedPageBreak/>
        <w:drawing>
          <wp:inline distT="0" distB="0" distL="0" distR="0" wp14:anchorId="0950F429" wp14:editId="01B3787A">
            <wp:extent cx="5486400" cy="5486400"/>
            <wp:effectExtent l="19050" t="0" r="0" b="0"/>
            <wp:docPr id="11" name="Рисунок 2" descr="Рисунок 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21B"/>
                    <pic:cNvPicPr>
                      <a:picLocks noChangeAspect="1" noChangeArrowheads="1"/>
                    </pic:cNvPicPr>
                  </pic:nvPicPr>
                  <pic:blipFill>
                    <a:blip r:embed="rId28" cstate="print"/>
                    <a:srcRect/>
                    <a:stretch>
                      <a:fillRect/>
                    </a:stretch>
                  </pic:blipFill>
                  <pic:spPr bwMode="auto">
                    <a:xfrm>
                      <a:off x="0" y="0"/>
                      <a:ext cx="5486400" cy="5486400"/>
                    </a:xfrm>
                    <a:prstGeom prst="rect">
                      <a:avLst/>
                    </a:prstGeom>
                    <a:noFill/>
                    <a:ln w="9525">
                      <a:noFill/>
                      <a:miter lim="800000"/>
                      <a:headEnd/>
                      <a:tailEnd/>
                    </a:ln>
                  </pic:spPr>
                </pic:pic>
              </a:graphicData>
            </a:graphic>
          </wp:inline>
        </w:drawing>
      </w:r>
    </w:p>
    <w:p w14:paraId="269A81BB" w14:textId="1EC8818F" w:rsidR="009A1452" w:rsidRDefault="00E70130" w:rsidP="009A1452">
      <w:pPr>
        <w:spacing w:before="240" w:line="240" w:lineRule="auto"/>
        <w:jc w:val="center"/>
        <w:rPr>
          <w:rFonts w:ascii="Times New Roman" w:hAnsi="Times New Roman" w:cs="Times New Roman"/>
          <w:sz w:val="28"/>
          <w:szCs w:val="28"/>
        </w:rPr>
      </w:pPr>
      <w:r w:rsidRPr="007C743E">
        <w:rPr>
          <w:rFonts w:ascii="Times New Roman" w:hAnsi="Times New Roman" w:cs="Times New Roman"/>
          <w:sz w:val="28"/>
          <w:szCs w:val="28"/>
        </w:rPr>
        <w:t xml:space="preserve">Рисунок </w:t>
      </w:r>
      <w:r w:rsidR="001D3B28">
        <w:rPr>
          <w:rFonts w:ascii="Times New Roman" w:hAnsi="Times New Roman" w:cs="Times New Roman"/>
          <w:sz w:val="28"/>
          <w:szCs w:val="28"/>
        </w:rPr>
        <w:t>21</w:t>
      </w:r>
      <w:r w:rsidRPr="007C743E">
        <w:rPr>
          <w:rFonts w:ascii="Times New Roman" w:hAnsi="Times New Roman" w:cs="Times New Roman"/>
          <w:sz w:val="28"/>
          <w:szCs w:val="28"/>
        </w:rPr>
        <w:t xml:space="preserve"> </w:t>
      </w:r>
      <w:r w:rsidR="009A1452">
        <w:rPr>
          <w:rFonts w:ascii="Times New Roman" w:hAnsi="Times New Roman" w:cs="Times New Roman"/>
          <w:sz w:val="28"/>
          <w:szCs w:val="28"/>
        </w:rPr>
        <w:t xml:space="preserve">– </w:t>
      </w:r>
      <w:r w:rsidRPr="007C743E">
        <w:rPr>
          <w:rFonts w:ascii="Times New Roman" w:hAnsi="Times New Roman" w:cs="Times New Roman"/>
          <w:sz w:val="28"/>
          <w:szCs w:val="28"/>
        </w:rPr>
        <w:t>Диаграмма рассеяния</w:t>
      </w:r>
    </w:p>
    <w:p w14:paraId="4BEABE0B" w14:textId="251ABE1C" w:rsidR="00E70130" w:rsidRPr="009A1452" w:rsidRDefault="009A1452" w:rsidP="009A1452">
      <w:pPr>
        <w:spacing w:line="240" w:lineRule="auto"/>
        <w:ind w:firstLine="709"/>
        <w:jc w:val="both"/>
        <w:rPr>
          <w:rFonts w:ascii="Times New Roman" w:hAnsi="Times New Roman" w:cs="Times New Roman"/>
          <w:sz w:val="24"/>
          <w:szCs w:val="24"/>
        </w:rPr>
      </w:pPr>
      <w:r w:rsidRPr="009A1452">
        <w:rPr>
          <w:rFonts w:ascii="Times New Roman" w:hAnsi="Times New Roman" w:cs="Times New Roman"/>
          <w:sz w:val="24"/>
          <w:szCs w:val="24"/>
        </w:rPr>
        <w:t>Д</w:t>
      </w:r>
      <w:r w:rsidR="00E70130" w:rsidRPr="009A1452">
        <w:rPr>
          <w:rFonts w:ascii="Times New Roman" w:hAnsi="Times New Roman" w:cs="Times New Roman"/>
          <w:sz w:val="24"/>
          <w:szCs w:val="24"/>
        </w:rPr>
        <w:t>емонстрирует отсутствие корреляции между изменением показателя ΔCO</w:t>
      </w:r>
      <w:r w:rsidR="00E70130" w:rsidRPr="009A1452">
        <w:rPr>
          <w:rFonts w:ascii="Times New Roman" w:hAnsi="Times New Roman" w:cs="Times New Roman"/>
          <w:sz w:val="24"/>
          <w:szCs w:val="24"/>
          <w:vertAlign w:val="subscript"/>
        </w:rPr>
        <w:t>2</w:t>
      </w:r>
      <w:r w:rsidR="00E70130" w:rsidRPr="009A1452">
        <w:rPr>
          <w:rFonts w:ascii="Times New Roman" w:hAnsi="Times New Roman" w:cs="Times New Roman"/>
          <w:sz w:val="24"/>
          <w:szCs w:val="24"/>
        </w:rPr>
        <w:t xml:space="preserve"> и исходным уровнем гемоглобина. </w:t>
      </w:r>
    </w:p>
    <w:p w14:paraId="07897BB9" w14:textId="6E4F0508"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Данные корреляционного анализа представлены в таблице </w:t>
      </w:r>
      <w:r w:rsidR="008813D6">
        <w:rPr>
          <w:rFonts w:ascii="Times New Roman" w:hAnsi="Times New Roman" w:cs="Times New Roman"/>
          <w:sz w:val="28"/>
          <w:szCs w:val="28"/>
        </w:rPr>
        <w:t>5</w:t>
      </w:r>
      <w:r w:rsidRPr="007C743E">
        <w:rPr>
          <w:rFonts w:ascii="Times New Roman" w:hAnsi="Times New Roman" w:cs="Times New Roman"/>
          <w:sz w:val="28"/>
          <w:szCs w:val="28"/>
        </w:rPr>
        <w:t>.</w:t>
      </w:r>
    </w:p>
    <w:p w14:paraId="405C25E0" w14:textId="43FCC496" w:rsidR="00E70130" w:rsidRPr="008813D6" w:rsidRDefault="00E70130" w:rsidP="008813D6">
      <w:pPr>
        <w:spacing w:before="240" w:after="0" w:line="240" w:lineRule="auto"/>
        <w:jc w:val="both"/>
        <w:rPr>
          <w:rFonts w:ascii="Times New Roman" w:hAnsi="Times New Roman" w:cs="Times New Roman"/>
          <w:bCs/>
          <w:sz w:val="28"/>
          <w:szCs w:val="28"/>
        </w:rPr>
      </w:pPr>
      <w:r w:rsidRPr="008813D6">
        <w:rPr>
          <w:rFonts w:ascii="Times New Roman" w:hAnsi="Times New Roman" w:cs="Times New Roman"/>
          <w:bCs/>
          <w:sz w:val="28"/>
          <w:szCs w:val="28"/>
        </w:rPr>
        <w:t xml:space="preserve">Таблица </w:t>
      </w:r>
      <w:r w:rsidR="008813D6" w:rsidRPr="008813D6">
        <w:rPr>
          <w:rFonts w:ascii="Times New Roman" w:hAnsi="Times New Roman" w:cs="Times New Roman"/>
          <w:bCs/>
          <w:sz w:val="28"/>
          <w:szCs w:val="28"/>
        </w:rPr>
        <w:t>5</w:t>
      </w:r>
      <w:r w:rsidRPr="008813D6">
        <w:rPr>
          <w:rFonts w:ascii="Times New Roman" w:hAnsi="Times New Roman" w:cs="Times New Roman"/>
          <w:bCs/>
          <w:sz w:val="28"/>
          <w:szCs w:val="28"/>
        </w:rPr>
        <w:t xml:space="preserve"> </w:t>
      </w:r>
      <w:r w:rsidR="008813D6" w:rsidRPr="008813D6">
        <w:rPr>
          <w:rFonts w:ascii="Times New Roman" w:hAnsi="Times New Roman" w:cs="Times New Roman"/>
          <w:bCs/>
          <w:sz w:val="28"/>
          <w:szCs w:val="28"/>
        </w:rPr>
        <w:t xml:space="preserve">– </w:t>
      </w:r>
      <w:r w:rsidRPr="008813D6">
        <w:rPr>
          <w:rFonts w:ascii="Times New Roman" w:hAnsi="Times New Roman" w:cs="Times New Roman"/>
          <w:bCs/>
          <w:sz w:val="28"/>
          <w:szCs w:val="28"/>
        </w:rPr>
        <w:t>Корреляция между изменением физиологических показателей после гемотрансфузии и исходными уровнями O₂ER и гемоглобина</w:t>
      </w:r>
    </w:p>
    <w:tbl>
      <w:tblPr>
        <w:tblStyle w:val="TableGrid"/>
        <w:tblpPr w:leftFromText="180" w:rightFromText="180" w:vertAnchor="text" w:horzAnchor="margin" w:tblpY="194"/>
        <w:tblW w:w="0" w:type="auto"/>
        <w:tblBorders>
          <w:bottom w:val="none" w:sz="0" w:space="0" w:color="auto"/>
        </w:tblBorders>
        <w:tblLook w:val="04A0" w:firstRow="1" w:lastRow="0" w:firstColumn="1" w:lastColumn="0" w:noHBand="0" w:noVBand="1"/>
      </w:tblPr>
      <w:tblGrid>
        <w:gridCol w:w="2635"/>
        <w:gridCol w:w="1774"/>
        <w:gridCol w:w="2042"/>
        <w:gridCol w:w="1594"/>
        <w:gridCol w:w="1583"/>
      </w:tblGrid>
      <w:tr w:rsidR="00BB5C9D" w:rsidRPr="007C743E" w14:paraId="6B392A35" w14:textId="77777777" w:rsidTr="008813D6">
        <w:tc>
          <w:tcPr>
            <w:tcW w:w="2635" w:type="dxa"/>
            <w:vAlign w:val="center"/>
          </w:tcPr>
          <w:p w14:paraId="652CB208" w14:textId="77777777" w:rsidR="00BB5C9D" w:rsidRPr="008813D6" w:rsidRDefault="00BB5C9D" w:rsidP="00BB5C9D">
            <w:pPr>
              <w:pStyle w:val="Heading2"/>
              <w:spacing w:before="0" w:line="240" w:lineRule="auto"/>
              <w:jc w:val="both"/>
              <w:rPr>
                <w:rFonts w:ascii="Times New Roman" w:eastAsiaTheme="minorEastAsia" w:hAnsi="Times New Roman" w:cs="Times New Roman"/>
                <w:b w:val="0"/>
                <w:bCs w:val="0"/>
                <w:i w:val="0"/>
                <w:iCs w:val="0"/>
              </w:rPr>
            </w:pPr>
            <w:r w:rsidRPr="008813D6">
              <w:rPr>
                <w:rFonts w:ascii="Times New Roman" w:hAnsi="Times New Roman" w:cs="Times New Roman"/>
                <w:b w:val="0"/>
                <w:bCs w:val="0"/>
                <w:i w:val="0"/>
                <w:iCs w:val="0"/>
              </w:rPr>
              <w:t>Исходный параметр</w:t>
            </w:r>
          </w:p>
        </w:tc>
        <w:tc>
          <w:tcPr>
            <w:tcW w:w="1774" w:type="dxa"/>
            <w:vAlign w:val="center"/>
          </w:tcPr>
          <w:p w14:paraId="7EB6CBCC" w14:textId="77777777" w:rsidR="00BB5C9D" w:rsidRPr="008813D6" w:rsidRDefault="00BB5C9D" w:rsidP="00BB5C9D">
            <w:pPr>
              <w:pStyle w:val="Heading2"/>
              <w:spacing w:before="0" w:line="240" w:lineRule="auto"/>
              <w:jc w:val="both"/>
              <w:rPr>
                <w:rFonts w:ascii="Times New Roman" w:eastAsiaTheme="minorEastAsia" w:hAnsi="Times New Roman" w:cs="Times New Roman"/>
                <w:b w:val="0"/>
                <w:bCs w:val="0"/>
                <w:i w:val="0"/>
                <w:iCs w:val="0"/>
              </w:rPr>
            </w:pPr>
            <w:r w:rsidRPr="008813D6">
              <w:rPr>
                <w:rFonts w:ascii="Times New Roman" w:hAnsi="Times New Roman" w:cs="Times New Roman"/>
                <w:b w:val="0"/>
                <w:bCs w:val="0"/>
                <w:i w:val="0"/>
                <w:iCs w:val="0"/>
              </w:rPr>
              <w:t>Изменение показателя после трансфузии</w:t>
            </w:r>
          </w:p>
        </w:tc>
        <w:tc>
          <w:tcPr>
            <w:tcW w:w="2042" w:type="dxa"/>
            <w:vAlign w:val="center"/>
          </w:tcPr>
          <w:p w14:paraId="45B54AB8" w14:textId="77777777" w:rsidR="00BB5C9D" w:rsidRPr="008813D6" w:rsidRDefault="00BB5C9D" w:rsidP="00BB5C9D">
            <w:pPr>
              <w:pStyle w:val="Heading2"/>
              <w:spacing w:before="0" w:line="240" w:lineRule="auto"/>
              <w:jc w:val="both"/>
              <w:rPr>
                <w:rFonts w:ascii="Times New Roman" w:eastAsiaTheme="minorEastAsia" w:hAnsi="Times New Roman" w:cs="Times New Roman"/>
                <w:b w:val="0"/>
                <w:bCs w:val="0"/>
                <w:i w:val="0"/>
                <w:iCs w:val="0"/>
              </w:rPr>
            </w:pPr>
            <w:r w:rsidRPr="008813D6">
              <w:rPr>
                <w:rFonts w:ascii="Times New Roman" w:hAnsi="Times New Roman" w:cs="Times New Roman"/>
                <w:b w:val="0"/>
                <w:bCs w:val="0"/>
                <w:i w:val="0"/>
                <w:iCs w:val="0"/>
              </w:rPr>
              <w:t>ρ (Коэффициент корреляции)</w:t>
            </w:r>
          </w:p>
        </w:tc>
        <w:tc>
          <w:tcPr>
            <w:tcW w:w="1594" w:type="dxa"/>
            <w:vAlign w:val="center"/>
          </w:tcPr>
          <w:p w14:paraId="57004730" w14:textId="77777777" w:rsidR="00BB5C9D" w:rsidRPr="008813D6" w:rsidRDefault="00BB5C9D" w:rsidP="00BB5C9D">
            <w:pPr>
              <w:pStyle w:val="Heading2"/>
              <w:spacing w:before="0" w:line="240" w:lineRule="auto"/>
              <w:jc w:val="both"/>
              <w:rPr>
                <w:rFonts w:ascii="Times New Roman" w:eastAsiaTheme="minorEastAsia" w:hAnsi="Times New Roman" w:cs="Times New Roman"/>
                <w:b w:val="0"/>
                <w:bCs w:val="0"/>
                <w:i w:val="0"/>
                <w:iCs w:val="0"/>
              </w:rPr>
            </w:pPr>
            <w:r w:rsidRPr="008813D6">
              <w:rPr>
                <w:rFonts w:ascii="Times New Roman" w:hAnsi="Times New Roman" w:cs="Times New Roman"/>
                <w:b w:val="0"/>
                <w:bCs w:val="0"/>
                <w:i w:val="0"/>
                <w:iCs w:val="0"/>
              </w:rPr>
              <w:t>95 % CI</w:t>
            </w:r>
          </w:p>
        </w:tc>
        <w:tc>
          <w:tcPr>
            <w:tcW w:w="1583" w:type="dxa"/>
            <w:vAlign w:val="center"/>
          </w:tcPr>
          <w:p w14:paraId="40B7EE2E" w14:textId="77777777" w:rsidR="00BB5C9D" w:rsidRPr="008813D6" w:rsidRDefault="00BB5C9D" w:rsidP="00BB5C9D">
            <w:pPr>
              <w:pStyle w:val="Heading2"/>
              <w:spacing w:before="0" w:line="240" w:lineRule="auto"/>
              <w:jc w:val="both"/>
              <w:rPr>
                <w:rFonts w:ascii="Times New Roman" w:eastAsiaTheme="minorEastAsia" w:hAnsi="Times New Roman" w:cs="Times New Roman"/>
                <w:b w:val="0"/>
                <w:bCs w:val="0"/>
                <w:i w:val="0"/>
                <w:iCs w:val="0"/>
              </w:rPr>
            </w:pPr>
            <w:r w:rsidRPr="008813D6">
              <w:rPr>
                <w:rFonts w:ascii="Times New Roman" w:hAnsi="Times New Roman" w:cs="Times New Roman"/>
                <w:b w:val="0"/>
                <w:bCs w:val="0"/>
                <w:i w:val="0"/>
                <w:iCs w:val="0"/>
              </w:rPr>
              <w:t>p</w:t>
            </w:r>
            <w:r w:rsidRPr="008813D6">
              <w:rPr>
                <w:rFonts w:ascii="Times New Roman" w:hAnsi="Times New Roman" w:cs="Times New Roman"/>
                <w:b w:val="0"/>
                <w:bCs w:val="0"/>
                <w:i w:val="0"/>
                <w:iCs w:val="0"/>
              </w:rPr>
              <w:noBreakHyphen/>
            </w:r>
            <w:proofErr w:type="spellStart"/>
            <w:r w:rsidRPr="008813D6">
              <w:rPr>
                <w:rFonts w:ascii="Times New Roman" w:hAnsi="Times New Roman" w:cs="Times New Roman"/>
                <w:b w:val="0"/>
                <w:bCs w:val="0"/>
                <w:i w:val="0"/>
                <w:iCs w:val="0"/>
              </w:rPr>
              <w:t>value</w:t>
            </w:r>
            <w:proofErr w:type="spellEnd"/>
          </w:p>
        </w:tc>
      </w:tr>
      <w:tr w:rsidR="00BB5C9D" w:rsidRPr="007C743E" w14:paraId="6F2D24B3" w14:textId="77777777" w:rsidTr="008813D6">
        <w:tc>
          <w:tcPr>
            <w:tcW w:w="2635" w:type="dxa"/>
            <w:vMerge w:val="restart"/>
          </w:tcPr>
          <w:p w14:paraId="0B1528BF" w14:textId="77777777" w:rsidR="00BB5C9D" w:rsidRPr="007C743E" w:rsidRDefault="00BB5C9D" w:rsidP="00BB5C9D">
            <w:pPr>
              <w:pStyle w:val="Heading2"/>
              <w:spacing w:before="0" w:line="240" w:lineRule="auto"/>
              <w:jc w:val="both"/>
              <w:rPr>
                <w:rFonts w:ascii="Times New Roman" w:eastAsiaTheme="minorEastAsia" w:hAnsi="Times New Roman" w:cs="Times New Roman"/>
                <w:b w:val="0"/>
                <w:bCs w:val="0"/>
              </w:rPr>
            </w:pPr>
            <w:r w:rsidRPr="007C743E">
              <w:rPr>
                <w:rFonts w:ascii="Times New Roman" w:hAnsi="Times New Roman" w:cs="Times New Roman"/>
                <w:b w:val="0"/>
              </w:rPr>
              <w:t xml:space="preserve">A. </w:t>
            </w:r>
            <w:proofErr w:type="spellStart"/>
            <w:r w:rsidRPr="007C743E">
              <w:rPr>
                <w:rFonts w:ascii="Times New Roman" w:hAnsi="Times New Roman" w:cs="Times New Roman"/>
                <w:b w:val="0"/>
              </w:rPr>
              <w:t>Baseline</w:t>
            </w:r>
            <w:proofErr w:type="spellEnd"/>
            <w:r w:rsidRPr="007C743E">
              <w:rPr>
                <w:rFonts w:ascii="Times New Roman" w:hAnsi="Times New Roman" w:cs="Times New Roman"/>
                <w:b w:val="0"/>
              </w:rPr>
              <w:t> O₂ER</w:t>
            </w:r>
          </w:p>
        </w:tc>
        <w:tc>
          <w:tcPr>
            <w:tcW w:w="1774" w:type="dxa"/>
          </w:tcPr>
          <w:p w14:paraId="45C8D3AB" w14:textId="77777777" w:rsidR="00BB5C9D" w:rsidRPr="007C743E" w:rsidRDefault="00BB5C9D" w:rsidP="00BB5C9D">
            <w:pPr>
              <w:pStyle w:val="Heading2"/>
              <w:spacing w:before="0" w:line="240" w:lineRule="auto"/>
              <w:jc w:val="both"/>
              <w:rPr>
                <w:rFonts w:ascii="Times New Roman" w:eastAsiaTheme="minorEastAsia" w:hAnsi="Times New Roman" w:cs="Times New Roman"/>
                <w:b w:val="0"/>
                <w:bCs w:val="0"/>
              </w:rPr>
            </w:pPr>
            <w:r w:rsidRPr="007C743E">
              <w:rPr>
                <w:rFonts w:ascii="Times New Roman" w:hAnsi="Times New Roman" w:cs="Times New Roman"/>
                <w:b w:val="0"/>
              </w:rPr>
              <w:t>Δ </w:t>
            </w:r>
            <w:proofErr w:type="spellStart"/>
            <w:r w:rsidRPr="007C743E">
              <w:rPr>
                <w:rFonts w:ascii="Times New Roman" w:hAnsi="Times New Roman" w:cs="Times New Roman"/>
                <w:b w:val="0"/>
              </w:rPr>
              <w:t>PvO</w:t>
            </w:r>
            <w:proofErr w:type="spellEnd"/>
            <w:r w:rsidRPr="007C743E">
              <w:rPr>
                <w:rFonts w:ascii="Times New Roman" w:hAnsi="Times New Roman" w:cs="Times New Roman"/>
                <w:b w:val="0"/>
              </w:rPr>
              <w:t>₂</w:t>
            </w:r>
          </w:p>
        </w:tc>
        <w:tc>
          <w:tcPr>
            <w:tcW w:w="2042" w:type="dxa"/>
          </w:tcPr>
          <w:p w14:paraId="446D2E5F" w14:textId="77777777" w:rsidR="00BB5C9D" w:rsidRPr="007C743E" w:rsidRDefault="00BB5C9D" w:rsidP="00BB5C9D">
            <w:pPr>
              <w:pStyle w:val="Heading2"/>
              <w:spacing w:before="0" w:line="240" w:lineRule="auto"/>
              <w:jc w:val="both"/>
              <w:rPr>
                <w:rFonts w:ascii="Times New Roman" w:eastAsiaTheme="minorEastAsia" w:hAnsi="Times New Roman" w:cs="Times New Roman"/>
                <w:b w:val="0"/>
                <w:bCs w:val="0"/>
              </w:rPr>
            </w:pPr>
            <w:r w:rsidRPr="007C743E">
              <w:rPr>
                <w:rFonts w:ascii="Times New Roman" w:hAnsi="Times New Roman" w:cs="Times New Roman"/>
                <w:b w:val="0"/>
              </w:rPr>
              <w:t>0.39</w:t>
            </w:r>
          </w:p>
        </w:tc>
        <w:tc>
          <w:tcPr>
            <w:tcW w:w="1594" w:type="dxa"/>
          </w:tcPr>
          <w:p w14:paraId="2B98D7E4" w14:textId="77777777" w:rsidR="00BB5C9D" w:rsidRPr="007C743E" w:rsidRDefault="00BB5C9D" w:rsidP="00BB5C9D">
            <w:pPr>
              <w:pStyle w:val="Heading2"/>
              <w:spacing w:before="0" w:line="240" w:lineRule="auto"/>
              <w:jc w:val="both"/>
              <w:rPr>
                <w:rFonts w:ascii="Times New Roman" w:eastAsiaTheme="minorEastAsia" w:hAnsi="Times New Roman" w:cs="Times New Roman"/>
                <w:b w:val="0"/>
                <w:bCs w:val="0"/>
              </w:rPr>
            </w:pPr>
            <w:r w:rsidRPr="007C743E">
              <w:rPr>
                <w:rFonts w:ascii="Times New Roman" w:eastAsia="Times New Roman" w:hAnsi="Times New Roman" w:cs="Times New Roman"/>
                <w:b w:val="0"/>
              </w:rPr>
              <w:t>0.22; 0.54</w:t>
            </w:r>
          </w:p>
        </w:tc>
        <w:tc>
          <w:tcPr>
            <w:tcW w:w="1583" w:type="dxa"/>
          </w:tcPr>
          <w:p w14:paraId="219F1674" w14:textId="77777777" w:rsidR="00BB5C9D" w:rsidRPr="007C743E" w:rsidRDefault="00BB5C9D" w:rsidP="00BB5C9D">
            <w:pPr>
              <w:pStyle w:val="Heading2"/>
              <w:spacing w:before="0" w:line="240" w:lineRule="auto"/>
              <w:jc w:val="both"/>
              <w:rPr>
                <w:rFonts w:ascii="Times New Roman" w:eastAsiaTheme="minorEastAsia" w:hAnsi="Times New Roman" w:cs="Times New Roman"/>
                <w:b w:val="0"/>
                <w:bCs w:val="0"/>
              </w:rPr>
            </w:pPr>
            <w:proofErr w:type="gramStart"/>
            <w:r w:rsidRPr="007C743E">
              <w:rPr>
                <w:rFonts w:ascii="Times New Roman" w:hAnsi="Times New Roman" w:cs="Times New Roman"/>
                <w:b w:val="0"/>
              </w:rPr>
              <w:t>&lt; 0</w:t>
            </w:r>
            <w:proofErr w:type="gramEnd"/>
            <w:r w:rsidRPr="007C743E">
              <w:rPr>
                <w:rFonts w:ascii="Times New Roman" w:hAnsi="Times New Roman" w:cs="Times New Roman"/>
                <w:b w:val="0"/>
              </w:rPr>
              <w:t>.001</w:t>
            </w:r>
          </w:p>
        </w:tc>
      </w:tr>
      <w:tr w:rsidR="00BB5C9D" w:rsidRPr="007C743E" w14:paraId="5EBB75E4" w14:textId="77777777" w:rsidTr="008813D6">
        <w:tc>
          <w:tcPr>
            <w:tcW w:w="2635" w:type="dxa"/>
            <w:vMerge/>
          </w:tcPr>
          <w:p w14:paraId="31E5C896" w14:textId="77777777" w:rsidR="00BB5C9D" w:rsidRPr="007C743E" w:rsidRDefault="00BB5C9D" w:rsidP="00BB5C9D">
            <w:pPr>
              <w:pStyle w:val="Heading2"/>
              <w:spacing w:before="0" w:line="240" w:lineRule="auto"/>
              <w:ind w:firstLine="709"/>
              <w:jc w:val="both"/>
              <w:rPr>
                <w:rFonts w:ascii="Times New Roman" w:eastAsiaTheme="minorEastAsia" w:hAnsi="Times New Roman" w:cs="Times New Roman"/>
                <w:b w:val="0"/>
                <w:bCs w:val="0"/>
              </w:rPr>
            </w:pPr>
          </w:p>
        </w:tc>
        <w:tc>
          <w:tcPr>
            <w:tcW w:w="1774" w:type="dxa"/>
          </w:tcPr>
          <w:p w14:paraId="574CE900" w14:textId="77777777" w:rsidR="00BB5C9D" w:rsidRPr="007C743E" w:rsidRDefault="00BB5C9D" w:rsidP="00BB5C9D">
            <w:pPr>
              <w:pStyle w:val="Heading2"/>
              <w:spacing w:before="0" w:line="240" w:lineRule="auto"/>
              <w:jc w:val="both"/>
              <w:rPr>
                <w:rFonts w:ascii="Times New Roman" w:eastAsiaTheme="minorEastAsia" w:hAnsi="Times New Roman" w:cs="Times New Roman"/>
                <w:b w:val="0"/>
                <w:bCs w:val="0"/>
              </w:rPr>
            </w:pPr>
            <w:r w:rsidRPr="007C743E">
              <w:rPr>
                <w:rFonts w:ascii="Times New Roman" w:hAnsi="Times New Roman" w:cs="Times New Roman"/>
                <w:b w:val="0"/>
              </w:rPr>
              <w:t>Δ </w:t>
            </w:r>
            <w:proofErr w:type="spellStart"/>
            <w:r w:rsidRPr="007C743E">
              <w:rPr>
                <w:rFonts w:ascii="Times New Roman" w:hAnsi="Times New Roman" w:cs="Times New Roman"/>
                <w:b w:val="0"/>
              </w:rPr>
              <w:t>ScvO</w:t>
            </w:r>
            <w:proofErr w:type="spellEnd"/>
            <w:r w:rsidRPr="007C743E">
              <w:rPr>
                <w:rFonts w:ascii="Times New Roman" w:hAnsi="Times New Roman" w:cs="Times New Roman"/>
                <w:b w:val="0"/>
              </w:rPr>
              <w:t>₂</w:t>
            </w:r>
          </w:p>
        </w:tc>
        <w:tc>
          <w:tcPr>
            <w:tcW w:w="2042" w:type="dxa"/>
          </w:tcPr>
          <w:p w14:paraId="3C937BEB" w14:textId="77777777" w:rsidR="00BB5C9D" w:rsidRPr="007C743E" w:rsidRDefault="00BB5C9D" w:rsidP="00BB5C9D">
            <w:pPr>
              <w:pStyle w:val="Heading2"/>
              <w:spacing w:before="0" w:line="240" w:lineRule="auto"/>
              <w:jc w:val="both"/>
              <w:rPr>
                <w:rFonts w:ascii="Times New Roman" w:eastAsiaTheme="minorEastAsia" w:hAnsi="Times New Roman" w:cs="Times New Roman"/>
                <w:b w:val="0"/>
                <w:bCs w:val="0"/>
              </w:rPr>
            </w:pPr>
            <w:r w:rsidRPr="007C743E">
              <w:rPr>
                <w:rFonts w:ascii="Times New Roman" w:hAnsi="Times New Roman" w:cs="Times New Roman"/>
                <w:b w:val="0"/>
              </w:rPr>
              <w:t>0.59</w:t>
            </w:r>
          </w:p>
        </w:tc>
        <w:tc>
          <w:tcPr>
            <w:tcW w:w="1594" w:type="dxa"/>
          </w:tcPr>
          <w:p w14:paraId="0105B4D3" w14:textId="77777777" w:rsidR="00BB5C9D" w:rsidRPr="007C743E" w:rsidRDefault="00BB5C9D" w:rsidP="00BB5C9D">
            <w:pPr>
              <w:pStyle w:val="Heading2"/>
              <w:spacing w:before="0" w:line="240" w:lineRule="auto"/>
              <w:jc w:val="both"/>
              <w:rPr>
                <w:rFonts w:ascii="Times New Roman" w:eastAsiaTheme="minorEastAsia" w:hAnsi="Times New Roman" w:cs="Times New Roman"/>
                <w:b w:val="0"/>
                <w:bCs w:val="0"/>
              </w:rPr>
            </w:pPr>
            <w:r w:rsidRPr="007C743E">
              <w:rPr>
                <w:rFonts w:ascii="Times New Roman" w:hAnsi="Times New Roman" w:cs="Times New Roman"/>
                <w:b w:val="0"/>
              </w:rPr>
              <w:t>0.45</w:t>
            </w:r>
            <w:r w:rsidRPr="007C743E">
              <w:rPr>
                <w:rFonts w:ascii="Times New Roman" w:hAnsi="Times New Roman" w:cs="Times New Roman"/>
                <w:b w:val="0"/>
                <w:lang w:val="en-US"/>
              </w:rPr>
              <w:t xml:space="preserve">; </w:t>
            </w:r>
            <w:r w:rsidRPr="007C743E">
              <w:rPr>
                <w:rFonts w:ascii="Times New Roman" w:hAnsi="Times New Roman" w:cs="Times New Roman"/>
                <w:b w:val="0"/>
              </w:rPr>
              <w:t>0.70</w:t>
            </w:r>
          </w:p>
        </w:tc>
        <w:tc>
          <w:tcPr>
            <w:tcW w:w="1583" w:type="dxa"/>
          </w:tcPr>
          <w:p w14:paraId="52F6BCF2" w14:textId="77777777" w:rsidR="00BB5C9D" w:rsidRPr="007C743E" w:rsidRDefault="00BB5C9D" w:rsidP="00BB5C9D">
            <w:pPr>
              <w:pStyle w:val="Heading2"/>
              <w:spacing w:before="0" w:line="240" w:lineRule="auto"/>
              <w:jc w:val="both"/>
              <w:rPr>
                <w:rFonts w:ascii="Times New Roman" w:eastAsiaTheme="minorEastAsia" w:hAnsi="Times New Roman" w:cs="Times New Roman"/>
                <w:b w:val="0"/>
                <w:bCs w:val="0"/>
              </w:rPr>
            </w:pPr>
            <w:proofErr w:type="gramStart"/>
            <w:r w:rsidRPr="007C743E">
              <w:rPr>
                <w:rFonts w:ascii="Times New Roman" w:hAnsi="Times New Roman" w:cs="Times New Roman"/>
                <w:b w:val="0"/>
              </w:rPr>
              <w:t>&lt; 0</w:t>
            </w:r>
            <w:proofErr w:type="gramEnd"/>
            <w:r w:rsidRPr="007C743E">
              <w:rPr>
                <w:rFonts w:ascii="Times New Roman" w:hAnsi="Times New Roman" w:cs="Times New Roman"/>
                <w:b w:val="0"/>
              </w:rPr>
              <w:t>.001</w:t>
            </w:r>
          </w:p>
        </w:tc>
      </w:tr>
      <w:tr w:rsidR="00BB5C9D" w:rsidRPr="007C743E" w14:paraId="1791C1CE" w14:textId="77777777" w:rsidTr="008813D6">
        <w:tc>
          <w:tcPr>
            <w:tcW w:w="2635" w:type="dxa"/>
            <w:vMerge/>
          </w:tcPr>
          <w:p w14:paraId="58A6994C" w14:textId="77777777" w:rsidR="00BB5C9D" w:rsidRPr="007C743E" w:rsidRDefault="00BB5C9D" w:rsidP="00BB5C9D">
            <w:pPr>
              <w:pStyle w:val="Heading2"/>
              <w:spacing w:before="0" w:line="240" w:lineRule="auto"/>
              <w:ind w:firstLine="709"/>
              <w:jc w:val="both"/>
              <w:rPr>
                <w:rFonts w:ascii="Times New Roman" w:eastAsiaTheme="minorEastAsia" w:hAnsi="Times New Roman" w:cs="Times New Roman"/>
                <w:b w:val="0"/>
                <w:bCs w:val="0"/>
              </w:rPr>
            </w:pPr>
          </w:p>
        </w:tc>
        <w:tc>
          <w:tcPr>
            <w:tcW w:w="1774" w:type="dxa"/>
          </w:tcPr>
          <w:p w14:paraId="0A53E0EA" w14:textId="77777777" w:rsidR="00BB5C9D" w:rsidRPr="007C743E" w:rsidRDefault="00BB5C9D" w:rsidP="00BB5C9D">
            <w:pPr>
              <w:pStyle w:val="Heading2"/>
              <w:spacing w:before="0" w:line="240" w:lineRule="auto"/>
              <w:jc w:val="both"/>
              <w:rPr>
                <w:rFonts w:ascii="Times New Roman" w:eastAsiaTheme="minorEastAsia" w:hAnsi="Times New Roman" w:cs="Times New Roman"/>
                <w:b w:val="0"/>
                <w:bCs w:val="0"/>
              </w:rPr>
            </w:pPr>
            <w:r w:rsidRPr="007C743E">
              <w:rPr>
                <w:rFonts w:ascii="Times New Roman" w:hAnsi="Times New Roman" w:cs="Times New Roman"/>
                <w:b w:val="0"/>
              </w:rPr>
              <w:t>Δ </w:t>
            </w:r>
            <w:proofErr w:type="spellStart"/>
            <w:r w:rsidRPr="007C743E">
              <w:rPr>
                <w:rFonts w:ascii="Times New Roman" w:hAnsi="Times New Roman" w:cs="Times New Roman"/>
                <w:b w:val="0"/>
              </w:rPr>
              <w:t>Lactate</w:t>
            </w:r>
            <w:proofErr w:type="spellEnd"/>
          </w:p>
        </w:tc>
        <w:tc>
          <w:tcPr>
            <w:tcW w:w="2042" w:type="dxa"/>
          </w:tcPr>
          <w:p w14:paraId="4EE81E7D" w14:textId="77777777" w:rsidR="00BB5C9D" w:rsidRPr="007C743E" w:rsidRDefault="00BB5C9D" w:rsidP="00BB5C9D">
            <w:pPr>
              <w:pStyle w:val="Heading2"/>
              <w:spacing w:before="0" w:line="240" w:lineRule="auto"/>
              <w:jc w:val="both"/>
              <w:rPr>
                <w:rFonts w:ascii="Times New Roman" w:eastAsiaTheme="minorEastAsia" w:hAnsi="Times New Roman" w:cs="Times New Roman"/>
                <w:b w:val="0"/>
                <w:bCs w:val="0"/>
              </w:rPr>
            </w:pPr>
            <w:r w:rsidRPr="007C743E">
              <w:rPr>
                <w:rFonts w:ascii="Times New Roman" w:hAnsi="Times New Roman" w:cs="Times New Roman"/>
                <w:b w:val="0"/>
              </w:rPr>
              <w:t>–0.21</w:t>
            </w:r>
          </w:p>
        </w:tc>
        <w:tc>
          <w:tcPr>
            <w:tcW w:w="1594" w:type="dxa"/>
          </w:tcPr>
          <w:p w14:paraId="39E68511" w14:textId="77777777" w:rsidR="00BB5C9D" w:rsidRPr="007C743E" w:rsidRDefault="00BB5C9D" w:rsidP="00BB5C9D">
            <w:pPr>
              <w:pStyle w:val="Heading2"/>
              <w:spacing w:before="0" w:line="240" w:lineRule="auto"/>
              <w:jc w:val="both"/>
              <w:rPr>
                <w:rFonts w:ascii="Times New Roman" w:eastAsiaTheme="minorEastAsia" w:hAnsi="Times New Roman" w:cs="Times New Roman"/>
                <w:b w:val="0"/>
                <w:bCs w:val="0"/>
              </w:rPr>
            </w:pPr>
            <w:r w:rsidRPr="007C743E">
              <w:rPr>
                <w:rFonts w:ascii="Times New Roman" w:hAnsi="Times New Roman" w:cs="Times New Roman"/>
                <w:b w:val="0"/>
              </w:rPr>
              <w:t>–0.39</w:t>
            </w:r>
            <w:r w:rsidRPr="007C743E">
              <w:rPr>
                <w:rFonts w:ascii="Times New Roman" w:hAnsi="Times New Roman" w:cs="Times New Roman"/>
                <w:b w:val="0"/>
                <w:lang w:val="en-US"/>
              </w:rPr>
              <w:t>; -</w:t>
            </w:r>
            <w:r w:rsidRPr="007C743E">
              <w:rPr>
                <w:rFonts w:ascii="Times New Roman" w:hAnsi="Times New Roman" w:cs="Times New Roman"/>
                <w:b w:val="0"/>
              </w:rPr>
              <w:t>0.02</w:t>
            </w:r>
          </w:p>
        </w:tc>
        <w:tc>
          <w:tcPr>
            <w:tcW w:w="1583" w:type="dxa"/>
          </w:tcPr>
          <w:p w14:paraId="5B8BA6FB" w14:textId="77777777" w:rsidR="00BB5C9D" w:rsidRPr="007C743E" w:rsidRDefault="00BB5C9D" w:rsidP="00BB5C9D">
            <w:pPr>
              <w:pStyle w:val="Heading2"/>
              <w:spacing w:before="0" w:line="240" w:lineRule="auto"/>
              <w:jc w:val="both"/>
              <w:rPr>
                <w:rFonts w:ascii="Times New Roman" w:eastAsiaTheme="minorEastAsia" w:hAnsi="Times New Roman" w:cs="Times New Roman"/>
                <w:b w:val="0"/>
                <w:bCs w:val="0"/>
              </w:rPr>
            </w:pPr>
            <w:r w:rsidRPr="007C743E">
              <w:rPr>
                <w:rFonts w:ascii="Times New Roman" w:hAnsi="Times New Roman" w:cs="Times New Roman"/>
                <w:b w:val="0"/>
              </w:rPr>
              <w:t>0.028</w:t>
            </w:r>
          </w:p>
        </w:tc>
      </w:tr>
      <w:tr w:rsidR="00BB5C9D" w:rsidRPr="007C743E" w14:paraId="60C5DF30" w14:textId="77777777" w:rsidTr="008813D6">
        <w:tc>
          <w:tcPr>
            <w:tcW w:w="2635" w:type="dxa"/>
            <w:vMerge/>
          </w:tcPr>
          <w:p w14:paraId="4DC4AE69" w14:textId="77777777" w:rsidR="00BB5C9D" w:rsidRPr="007C743E" w:rsidRDefault="00BB5C9D" w:rsidP="00BB5C9D">
            <w:pPr>
              <w:pStyle w:val="Heading2"/>
              <w:spacing w:before="0" w:line="240" w:lineRule="auto"/>
              <w:ind w:firstLine="709"/>
              <w:jc w:val="both"/>
              <w:rPr>
                <w:rFonts w:ascii="Times New Roman" w:eastAsiaTheme="minorEastAsia" w:hAnsi="Times New Roman" w:cs="Times New Roman"/>
                <w:b w:val="0"/>
                <w:bCs w:val="0"/>
              </w:rPr>
            </w:pPr>
          </w:p>
        </w:tc>
        <w:tc>
          <w:tcPr>
            <w:tcW w:w="1774" w:type="dxa"/>
          </w:tcPr>
          <w:p w14:paraId="0D63E34A" w14:textId="77777777" w:rsidR="00BB5C9D" w:rsidRPr="007C743E" w:rsidRDefault="00BB5C9D" w:rsidP="00BB5C9D">
            <w:pPr>
              <w:pStyle w:val="Heading2"/>
              <w:spacing w:before="0" w:line="240" w:lineRule="auto"/>
              <w:jc w:val="both"/>
              <w:rPr>
                <w:rFonts w:ascii="Times New Roman" w:eastAsiaTheme="minorEastAsia" w:hAnsi="Times New Roman" w:cs="Times New Roman"/>
                <w:b w:val="0"/>
                <w:bCs w:val="0"/>
              </w:rPr>
            </w:pPr>
            <w:r w:rsidRPr="007C743E">
              <w:rPr>
                <w:rFonts w:ascii="Times New Roman" w:hAnsi="Times New Roman" w:cs="Times New Roman"/>
                <w:b w:val="0"/>
              </w:rPr>
              <w:t>Δ A‑V O₂ </w:t>
            </w:r>
            <w:proofErr w:type="spellStart"/>
            <w:r w:rsidRPr="007C743E">
              <w:rPr>
                <w:rFonts w:ascii="Times New Roman" w:hAnsi="Times New Roman" w:cs="Times New Roman"/>
                <w:b w:val="0"/>
              </w:rPr>
              <w:t>diff</w:t>
            </w:r>
            <w:proofErr w:type="spellEnd"/>
          </w:p>
        </w:tc>
        <w:tc>
          <w:tcPr>
            <w:tcW w:w="2042" w:type="dxa"/>
          </w:tcPr>
          <w:p w14:paraId="4C134BFF" w14:textId="77777777" w:rsidR="00BB5C9D" w:rsidRPr="007C743E" w:rsidRDefault="00BB5C9D" w:rsidP="00BB5C9D">
            <w:pPr>
              <w:pStyle w:val="Heading2"/>
              <w:spacing w:before="0" w:line="240" w:lineRule="auto"/>
              <w:jc w:val="both"/>
              <w:rPr>
                <w:rFonts w:ascii="Times New Roman" w:eastAsiaTheme="minorEastAsia" w:hAnsi="Times New Roman" w:cs="Times New Roman"/>
                <w:b w:val="0"/>
                <w:bCs w:val="0"/>
              </w:rPr>
            </w:pPr>
            <w:r w:rsidRPr="007C743E">
              <w:rPr>
                <w:rFonts w:ascii="Times New Roman" w:hAnsi="Times New Roman" w:cs="Times New Roman"/>
                <w:b w:val="0"/>
              </w:rPr>
              <w:t>–0.46</w:t>
            </w:r>
          </w:p>
        </w:tc>
        <w:tc>
          <w:tcPr>
            <w:tcW w:w="1594" w:type="dxa"/>
          </w:tcPr>
          <w:p w14:paraId="1B5765BB" w14:textId="77777777" w:rsidR="00BB5C9D" w:rsidRPr="007C743E" w:rsidRDefault="00BB5C9D" w:rsidP="00BB5C9D">
            <w:pPr>
              <w:pStyle w:val="Heading2"/>
              <w:spacing w:before="0" w:line="240" w:lineRule="auto"/>
              <w:jc w:val="both"/>
              <w:rPr>
                <w:rFonts w:ascii="Times New Roman" w:eastAsiaTheme="minorEastAsia" w:hAnsi="Times New Roman" w:cs="Times New Roman"/>
                <w:b w:val="0"/>
                <w:bCs w:val="0"/>
              </w:rPr>
            </w:pPr>
            <w:r w:rsidRPr="007C743E">
              <w:rPr>
                <w:rFonts w:ascii="Times New Roman" w:hAnsi="Times New Roman" w:cs="Times New Roman"/>
                <w:b w:val="0"/>
              </w:rPr>
              <w:t>–0.60</w:t>
            </w:r>
            <w:r w:rsidRPr="007C743E">
              <w:rPr>
                <w:rFonts w:ascii="Times New Roman" w:hAnsi="Times New Roman" w:cs="Times New Roman"/>
                <w:b w:val="0"/>
                <w:lang w:val="en-US"/>
              </w:rPr>
              <w:t xml:space="preserve">; </w:t>
            </w:r>
            <w:r w:rsidRPr="007C743E">
              <w:rPr>
                <w:rFonts w:ascii="Times New Roman" w:hAnsi="Times New Roman" w:cs="Times New Roman"/>
                <w:b w:val="0"/>
              </w:rPr>
              <w:t>0.30</w:t>
            </w:r>
          </w:p>
        </w:tc>
        <w:tc>
          <w:tcPr>
            <w:tcW w:w="1583" w:type="dxa"/>
          </w:tcPr>
          <w:p w14:paraId="02E68696" w14:textId="77777777" w:rsidR="00BB5C9D" w:rsidRPr="007C743E" w:rsidRDefault="00BB5C9D" w:rsidP="00BB5C9D">
            <w:pPr>
              <w:pStyle w:val="Heading2"/>
              <w:spacing w:before="0" w:line="240" w:lineRule="auto"/>
              <w:jc w:val="both"/>
              <w:rPr>
                <w:rFonts w:ascii="Times New Roman" w:eastAsiaTheme="minorEastAsia" w:hAnsi="Times New Roman" w:cs="Times New Roman"/>
                <w:b w:val="0"/>
                <w:bCs w:val="0"/>
              </w:rPr>
            </w:pPr>
            <w:proofErr w:type="gramStart"/>
            <w:r w:rsidRPr="007C743E">
              <w:rPr>
                <w:rFonts w:ascii="Times New Roman" w:hAnsi="Times New Roman" w:cs="Times New Roman"/>
                <w:b w:val="0"/>
              </w:rPr>
              <w:t>&lt; 0</w:t>
            </w:r>
            <w:proofErr w:type="gramEnd"/>
            <w:r w:rsidRPr="007C743E">
              <w:rPr>
                <w:rFonts w:ascii="Times New Roman" w:hAnsi="Times New Roman" w:cs="Times New Roman"/>
                <w:b w:val="0"/>
              </w:rPr>
              <w:t>.001</w:t>
            </w:r>
          </w:p>
        </w:tc>
      </w:tr>
      <w:tr w:rsidR="00BB5C9D" w:rsidRPr="007C743E" w14:paraId="69159063" w14:textId="77777777" w:rsidTr="008813D6">
        <w:tc>
          <w:tcPr>
            <w:tcW w:w="2635" w:type="dxa"/>
            <w:vMerge/>
          </w:tcPr>
          <w:p w14:paraId="22102536" w14:textId="77777777" w:rsidR="00BB5C9D" w:rsidRPr="007C743E" w:rsidRDefault="00BB5C9D" w:rsidP="00BB5C9D">
            <w:pPr>
              <w:pStyle w:val="Heading2"/>
              <w:spacing w:before="0" w:line="240" w:lineRule="auto"/>
              <w:ind w:firstLine="709"/>
              <w:jc w:val="both"/>
              <w:rPr>
                <w:rFonts w:ascii="Times New Roman" w:eastAsiaTheme="minorEastAsia" w:hAnsi="Times New Roman" w:cs="Times New Roman"/>
                <w:b w:val="0"/>
                <w:bCs w:val="0"/>
              </w:rPr>
            </w:pPr>
          </w:p>
        </w:tc>
        <w:tc>
          <w:tcPr>
            <w:tcW w:w="1774" w:type="dxa"/>
          </w:tcPr>
          <w:p w14:paraId="60703AE4" w14:textId="77777777" w:rsidR="00BB5C9D" w:rsidRPr="007C743E" w:rsidRDefault="00BB5C9D" w:rsidP="00BB5C9D">
            <w:pPr>
              <w:pStyle w:val="Heading2"/>
              <w:spacing w:before="0" w:line="240" w:lineRule="auto"/>
              <w:jc w:val="both"/>
              <w:rPr>
                <w:rFonts w:ascii="Times New Roman" w:eastAsiaTheme="minorEastAsia" w:hAnsi="Times New Roman" w:cs="Times New Roman"/>
                <w:b w:val="0"/>
                <w:bCs w:val="0"/>
              </w:rPr>
            </w:pPr>
            <w:r w:rsidRPr="007C743E">
              <w:rPr>
                <w:rFonts w:ascii="Times New Roman" w:hAnsi="Times New Roman" w:cs="Times New Roman"/>
                <w:b w:val="0"/>
              </w:rPr>
              <w:t>Δ ΔCO₂</w:t>
            </w:r>
          </w:p>
        </w:tc>
        <w:tc>
          <w:tcPr>
            <w:tcW w:w="2042" w:type="dxa"/>
          </w:tcPr>
          <w:p w14:paraId="4C903876" w14:textId="77777777" w:rsidR="00BB5C9D" w:rsidRPr="007C743E" w:rsidRDefault="00BB5C9D" w:rsidP="00BB5C9D">
            <w:pPr>
              <w:pStyle w:val="Heading2"/>
              <w:spacing w:before="0" w:line="240" w:lineRule="auto"/>
              <w:jc w:val="both"/>
              <w:rPr>
                <w:rFonts w:ascii="Times New Roman" w:eastAsiaTheme="minorEastAsia" w:hAnsi="Times New Roman" w:cs="Times New Roman"/>
                <w:b w:val="0"/>
                <w:bCs w:val="0"/>
              </w:rPr>
            </w:pPr>
            <w:r w:rsidRPr="007C743E">
              <w:rPr>
                <w:rFonts w:ascii="Times New Roman" w:hAnsi="Times New Roman" w:cs="Times New Roman"/>
                <w:b w:val="0"/>
              </w:rPr>
              <w:t>–0.31</w:t>
            </w:r>
          </w:p>
        </w:tc>
        <w:tc>
          <w:tcPr>
            <w:tcW w:w="1594" w:type="dxa"/>
          </w:tcPr>
          <w:p w14:paraId="53D2D577" w14:textId="77777777" w:rsidR="00BB5C9D" w:rsidRPr="007C743E" w:rsidRDefault="00BB5C9D" w:rsidP="00BB5C9D">
            <w:pPr>
              <w:pStyle w:val="Heading2"/>
              <w:spacing w:before="0" w:line="240" w:lineRule="auto"/>
              <w:jc w:val="both"/>
              <w:rPr>
                <w:rFonts w:ascii="Times New Roman" w:eastAsiaTheme="minorEastAsia" w:hAnsi="Times New Roman" w:cs="Times New Roman"/>
                <w:b w:val="0"/>
                <w:bCs w:val="0"/>
              </w:rPr>
            </w:pPr>
            <w:r w:rsidRPr="007C743E">
              <w:rPr>
                <w:rFonts w:ascii="Times New Roman" w:hAnsi="Times New Roman" w:cs="Times New Roman"/>
                <w:b w:val="0"/>
              </w:rPr>
              <w:t>–0.47</w:t>
            </w:r>
            <w:r w:rsidRPr="007C743E">
              <w:rPr>
                <w:rFonts w:ascii="Times New Roman" w:hAnsi="Times New Roman" w:cs="Times New Roman"/>
                <w:b w:val="0"/>
                <w:lang w:val="en-US"/>
              </w:rPr>
              <w:t xml:space="preserve">; </w:t>
            </w:r>
            <w:r w:rsidRPr="007C743E">
              <w:rPr>
                <w:rFonts w:ascii="Times New Roman" w:hAnsi="Times New Roman" w:cs="Times New Roman"/>
                <w:b w:val="0"/>
              </w:rPr>
              <w:t>0.12</w:t>
            </w:r>
          </w:p>
        </w:tc>
        <w:tc>
          <w:tcPr>
            <w:tcW w:w="1583" w:type="dxa"/>
          </w:tcPr>
          <w:p w14:paraId="5A5424D3" w14:textId="77777777" w:rsidR="00BB5C9D" w:rsidRPr="007C743E" w:rsidRDefault="00BB5C9D" w:rsidP="00BB5C9D">
            <w:pPr>
              <w:pStyle w:val="Heading2"/>
              <w:spacing w:before="0" w:line="240" w:lineRule="auto"/>
              <w:jc w:val="both"/>
              <w:rPr>
                <w:rFonts w:ascii="Times New Roman" w:eastAsiaTheme="minorEastAsia" w:hAnsi="Times New Roman" w:cs="Times New Roman"/>
                <w:b w:val="0"/>
                <w:bCs w:val="0"/>
              </w:rPr>
            </w:pPr>
            <w:r w:rsidRPr="007C743E">
              <w:rPr>
                <w:rFonts w:ascii="Times New Roman" w:eastAsia="Times New Roman" w:hAnsi="Times New Roman" w:cs="Times New Roman"/>
                <w:b w:val="0"/>
              </w:rPr>
              <w:t>0.001</w:t>
            </w:r>
          </w:p>
        </w:tc>
      </w:tr>
    </w:tbl>
    <w:p w14:paraId="615A38DB" w14:textId="3D1E4E62" w:rsidR="008813D6" w:rsidRPr="008813D6" w:rsidRDefault="008813D6" w:rsidP="008813D6">
      <w:pPr>
        <w:spacing w:line="240" w:lineRule="auto"/>
        <w:rPr>
          <w:rFonts w:ascii="Times New Roman" w:hAnsi="Times New Roman" w:cs="Times New Roman"/>
          <w:sz w:val="28"/>
          <w:szCs w:val="28"/>
        </w:rPr>
      </w:pPr>
      <w:r w:rsidRPr="008813D6">
        <w:rPr>
          <w:rFonts w:ascii="Times New Roman" w:hAnsi="Times New Roman" w:cs="Times New Roman"/>
          <w:sz w:val="28"/>
          <w:szCs w:val="28"/>
        </w:rPr>
        <w:lastRenderedPageBreak/>
        <w:t>Продолжение таблицы 5</w:t>
      </w:r>
    </w:p>
    <w:tbl>
      <w:tblPr>
        <w:tblStyle w:val="TableGrid"/>
        <w:tblpPr w:leftFromText="180" w:rightFromText="180" w:vertAnchor="text" w:horzAnchor="margin" w:tblpY="194"/>
        <w:tblW w:w="0" w:type="auto"/>
        <w:tblLook w:val="04A0" w:firstRow="1" w:lastRow="0" w:firstColumn="1" w:lastColumn="0" w:noHBand="0" w:noVBand="1"/>
      </w:tblPr>
      <w:tblGrid>
        <w:gridCol w:w="2635"/>
        <w:gridCol w:w="1774"/>
        <w:gridCol w:w="2042"/>
        <w:gridCol w:w="1594"/>
        <w:gridCol w:w="1583"/>
      </w:tblGrid>
      <w:tr w:rsidR="008813D6" w:rsidRPr="007C743E" w14:paraId="64FC0422" w14:textId="77777777" w:rsidTr="00AC0AFD">
        <w:tc>
          <w:tcPr>
            <w:tcW w:w="2635" w:type="dxa"/>
            <w:vAlign w:val="center"/>
          </w:tcPr>
          <w:p w14:paraId="22D81EB1" w14:textId="438A36BE" w:rsidR="008813D6" w:rsidRPr="008813D6" w:rsidRDefault="008813D6" w:rsidP="008813D6">
            <w:pPr>
              <w:pStyle w:val="Heading2"/>
              <w:spacing w:before="0" w:line="240" w:lineRule="auto"/>
              <w:jc w:val="both"/>
              <w:rPr>
                <w:rFonts w:ascii="Times New Roman" w:eastAsiaTheme="minorEastAsia" w:hAnsi="Times New Roman" w:cs="Times New Roman"/>
                <w:b w:val="0"/>
                <w:bCs w:val="0"/>
                <w:i w:val="0"/>
                <w:iCs w:val="0"/>
                <w:lang w:val="en-US"/>
              </w:rPr>
            </w:pPr>
            <w:r w:rsidRPr="008813D6">
              <w:rPr>
                <w:rFonts w:ascii="Times New Roman" w:hAnsi="Times New Roman" w:cs="Times New Roman"/>
                <w:b w:val="0"/>
                <w:bCs w:val="0"/>
                <w:i w:val="0"/>
                <w:iCs w:val="0"/>
              </w:rPr>
              <w:t>Исходный параметр</w:t>
            </w:r>
          </w:p>
        </w:tc>
        <w:tc>
          <w:tcPr>
            <w:tcW w:w="1774" w:type="dxa"/>
            <w:vAlign w:val="center"/>
          </w:tcPr>
          <w:p w14:paraId="581E2339" w14:textId="2862DCB5" w:rsidR="008813D6" w:rsidRPr="008813D6" w:rsidRDefault="008813D6" w:rsidP="008813D6">
            <w:pPr>
              <w:pStyle w:val="Heading2"/>
              <w:spacing w:before="0" w:line="240" w:lineRule="auto"/>
              <w:jc w:val="both"/>
              <w:rPr>
                <w:rFonts w:ascii="Times New Roman" w:hAnsi="Times New Roman" w:cs="Times New Roman"/>
                <w:b w:val="0"/>
                <w:i w:val="0"/>
                <w:iCs w:val="0"/>
              </w:rPr>
            </w:pPr>
            <w:r w:rsidRPr="008813D6">
              <w:rPr>
                <w:rFonts w:ascii="Times New Roman" w:hAnsi="Times New Roman" w:cs="Times New Roman"/>
                <w:b w:val="0"/>
                <w:bCs w:val="0"/>
                <w:i w:val="0"/>
                <w:iCs w:val="0"/>
              </w:rPr>
              <w:t>Изменение показателя после трансфузии</w:t>
            </w:r>
          </w:p>
        </w:tc>
        <w:tc>
          <w:tcPr>
            <w:tcW w:w="2042" w:type="dxa"/>
            <w:vAlign w:val="center"/>
          </w:tcPr>
          <w:p w14:paraId="173A2105" w14:textId="73B9E2BE" w:rsidR="008813D6" w:rsidRPr="008813D6" w:rsidRDefault="008813D6" w:rsidP="008813D6">
            <w:pPr>
              <w:pStyle w:val="Heading2"/>
              <w:spacing w:before="0" w:line="240" w:lineRule="auto"/>
              <w:jc w:val="both"/>
              <w:rPr>
                <w:rFonts w:ascii="Times New Roman" w:eastAsia="Times New Roman" w:hAnsi="Times New Roman" w:cs="Times New Roman"/>
                <w:b w:val="0"/>
                <w:i w:val="0"/>
                <w:iCs w:val="0"/>
              </w:rPr>
            </w:pPr>
            <w:r w:rsidRPr="008813D6">
              <w:rPr>
                <w:rFonts w:ascii="Times New Roman" w:hAnsi="Times New Roman" w:cs="Times New Roman"/>
                <w:b w:val="0"/>
                <w:bCs w:val="0"/>
                <w:i w:val="0"/>
                <w:iCs w:val="0"/>
              </w:rPr>
              <w:t>ρ (Коэффициент корреляции)</w:t>
            </w:r>
          </w:p>
        </w:tc>
        <w:tc>
          <w:tcPr>
            <w:tcW w:w="1594" w:type="dxa"/>
            <w:vAlign w:val="center"/>
          </w:tcPr>
          <w:p w14:paraId="2C117218" w14:textId="3D3C8ECE" w:rsidR="008813D6" w:rsidRPr="008813D6" w:rsidRDefault="008813D6" w:rsidP="008813D6">
            <w:pPr>
              <w:pStyle w:val="Heading2"/>
              <w:spacing w:before="0" w:line="240" w:lineRule="auto"/>
              <w:jc w:val="both"/>
              <w:rPr>
                <w:rFonts w:ascii="Times New Roman" w:eastAsia="Times New Roman" w:hAnsi="Times New Roman" w:cs="Times New Roman"/>
                <w:b w:val="0"/>
                <w:i w:val="0"/>
                <w:iCs w:val="0"/>
              </w:rPr>
            </w:pPr>
            <w:r w:rsidRPr="008813D6">
              <w:rPr>
                <w:rFonts w:ascii="Times New Roman" w:hAnsi="Times New Roman" w:cs="Times New Roman"/>
                <w:b w:val="0"/>
                <w:bCs w:val="0"/>
                <w:i w:val="0"/>
                <w:iCs w:val="0"/>
              </w:rPr>
              <w:t>95 % CI</w:t>
            </w:r>
          </w:p>
        </w:tc>
        <w:tc>
          <w:tcPr>
            <w:tcW w:w="1583" w:type="dxa"/>
            <w:vAlign w:val="center"/>
          </w:tcPr>
          <w:p w14:paraId="3452BBD1" w14:textId="573F515F" w:rsidR="008813D6" w:rsidRPr="008813D6" w:rsidRDefault="008813D6" w:rsidP="008813D6">
            <w:pPr>
              <w:pStyle w:val="Heading2"/>
              <w:spacing w:before="0" w:line="240" w:lineRule="auto"/>
              <w:jc w:val="both"/>
              <w:rPr>
                <w:rFonts w:ascii="Times New Roman" w:eastAsia="Times New Roman" w:hAnsi="Times New Roman" w:cs="Times New Roman"/>
                <w:b w:val="0"/>
                <w:i w:val="0"/>
                <w:iCs w:val="0"/>
              </w:rPr>
            </w:pPr>
            <w:r w:rsidRPr="008813D6">
              <w:rPr>
                <w:rFonts w:ascii="Times New Roman" w:hAnsi="Times New Roman" w:cs="Times New Roman"/>
                <w:b w:val="0"/>
                <w:bCs w:val="0"/>
                <w:i w:val="0"/>
                <w:iCs w:val="0"/>
              </w:rPr>
              <w:t>p</w:t>
            </w:r>
            <w:r w:rsidRPr="008813D6">
              <w:rPr>
                <w:rFonts w:ascii="Times New Roman" w:hAnsi="Times New Roman" w:cs="Times New Roman"/>
                <w:b w:val="0"/>
                <w:bCs w:val="0"/>
                <w:i w:val="0"/>
                <w:iCs w:val="0"/>
              </w:rPr>
              <w:noBreakHyphen/>
            </w:r>
            <w:proofErr w:type="spellStart"/>
            <w:r w:rsidRPr="008813D6">
              <w:rPr>
                <w:rFonts w:ascii="Times New Roman" w:hAnsi="Times New Roman" w:cs="Times New Roman"/>
                <w:b w:val="0"/>
                <w:bCs w:val="0"/>
                <w:i w:val="0"/>
                <w:iCs w:val="0"/>
              </w:rPr>
              <w:t>value</w:t>
            </w:r>
            <w:proofErr w:type="spellEnd"/>
          </w:p>
        </w:tc>
      </w:tr>
      <w:tr w:rsidR="008813D6" w:rsidRPr="007C743E" w14:paraId="4853E2AD" w14:textId="77777777" w:rsidTr="00BB5C9D">
        <w:tc>
          <w:tcPr>
            <w:tcW w:w="2635" w:type="dxa"/>
            <w:vMerge w:val="restart"/>
          </w:tcPr>
          <w:p w14:paraId="7B5108B8" w14:textId="77777777" w:rsidR="008813D6" w:rsidRPr="007C743E" w:rsidRDefault="008813D6" w:rsidP="008813D6">
            <w:pPr>
              <w:pStyle w:val="Heading2"/>
              <w:spacing w:before="0" w:line="240" w:lineRule="auto"/>
              <w:jc w:val="both"/>
              <w:rPr>
                <w:rFonts w:ascii="Times New Roman" w:eastAsiaTheme="minorEastAsia" w:hAnsi="Times New Roman" w:cs="Times New Roman"/>
                <w:b w:val="0"/>
                <w:bCs w:val="0"/>
              </w:rPr>
            </w:pPr>
            <w:r w:rsidRPr="007C743E">
              <w:rPr>
                <w:rFonts w:ascii="Times New Roman" w:eastAsiaTheme="minorEastAsia" w:hAnsi="Times New Roman" w:cs="Times New Roman"/>
                <w:b w:val="0"/>
                <w:bCs w:val="0"/>
                <w:lang w:val="en-US"/>
              </w:rPr>
              <w:t xml:space="preserve">B. </w:t>
            </w:r>
            <w:proofErr w:type="spellStart"/>
            <w:r w:rsidRPr="007C743E">
              <w:rPr>
                <w:rFonts w:ascii="Times New Roman" w:eastAsiaTheme="minorEastAsia" w:hAnsi="Times New Roman" w:cs="Times New Roman"/>
                <w:b w:val="0"/>
                <w:bCs w:val="0"/>
              </w:rPr>
              <w:t>Baseline</w:t>
            </w:r>
            <w:proofErr w:type="spellEnd"/>
            <w:r w:rsidRPr="007C743E">
              <w:rPr>
                <w:rFonts w:ascii="Times New Roman" w:eastAsiaTheme="minorEastAsia" w:hAnsi="Times New Roman" w:cs="Times New Roman"/>
                <w:b w:val="0"/>
                <w:bCs w:val="0"/>
              </w:rPr>
              <w:t> </w:t>
            </w:r>
            <w:proofErr w:type="spellStart"/>
            <w:r w:rsidRPr="007C743E">
              <w:rPr>
                <w:rFonts w:ascii="Times New Roman" w:eastAsiaTheme="minorEastAsia" w:hAnsi="Times New Roman" w:cs="Times New Roman"/>
                <w:b w:val="0"/>
                <w:bCs w:val="0"/>
              </w:rPr>
              <w:t>Hemoglobin</w:t>
            </w:r>
            <w:proofErr w:type="spellEnd"/>
          </w:p>
        </w:tc>
        <w:tc>
          <w:tcPr>
            <w:tcW w:w="1774" w:type="dxa"/>
          </w:tcPr>
          <w:p w14:paraId="6EC8641E" w14:textId="77777777" w:rsidR="008813D6" w:rsidRPr="007C743E" w:rsidRDefault="008813D6" w:rsidP="008813D6">
            <w:pPr>
              <w:pStyle w:val="Heading2"/>
              <w:spacing w:before="0" w:line="240" w:lineRule="auto"/>
              <w:jc w:val="both"/>
              <w:rPr>
                <w:rFonts w:ascii="Times New Roman" w:eastAsiaTheme="minorEastAsia" w:hAnsi="Times New Roman" w:cs="Times New Roman"/>
                <w:b w:val="0"/>
                <w:bCs w:val="0"/>
              </w:rPr>
            </w:pPr>
            <w:r w:rsidRPr="007C743E">
              <w:rPr>
                <w:rFonts w:ascii="Times New Roman" w:hAnsi="Times New Roman" w:cs="Times New Roman"/>
                <w:b w:val="0"/>
              </w:rPr>
              <w:t>Δ </w:t>
            </w:r>
            <w:proofErr w:type="spellStart"/>
            <w:r w:rsidRPr="007C743E">
              <w:rPr>
                <w:rFonts w:ascii="Times New Roman" w:hAnsi="Times New Roman" w:cs="Times New Roman"/>
                <w:b w:val="0"/>
              </w:rPr>
              <w:t>PvO</w:t>
            </w:r>
            <w:proofErr w:type="spellEnd"/>
            <w:r w:rsidRPr="007C743E">
              <w:rPr>
                <w:rFonts w:ascii="Times New Roman" w:hAnsi="Times New Roman" w:cs="Times New Roman"/>
                <w:b w:val="0"/>
              </w:rPr>
              <w:t>₂</w:t>
            </w:r>
          </w:p>
        </w:tc>
        <w:tc>
          <w:tcPr>
            <w:tcW w:w="2042" w:type="dxa"/>
          </w:tcPr>
          <w:p w14:paraId="18B5B4AF" w14:textId="77777777" w:rsidR="008813D6" w:rsidRPr="007C743E" w:rsidRDefault="008813D6" w:rsidP="008813D6">
            <w:pPr>
              <w:pStyle w:val="Heading2"/>
              <w:spacing w:before="0" w:line="240" w:lineRule="auto"/>
              <w:jc w:val="both"/>
              <w:rPr>
                <w:rFonts w:ascii="Times New Roman" w:eastAsiaTheme="minorEastAsia" w:hAnsi="Times New Roman" w:cs="Times New Roman"/>
                <w:b w:val="0"/>
                <w:bCs w:val="0"/>
              </w:rPr>
            </w:pPr>
            <w:r w:rsidRPr="007C743E">
              <w:rPr>
                <w:rFonts w:ascii="Times New Roman" w:eastAsia="Times New Roman" w:hAnsi="Times New Roman" w:cs="Times New Roman"/>
                <w:b w:val="0"/>
              </w:rPr>
              <w:t>-0.10</w:t>
            </w:r>
          </w:p>
        </w:tc>
        <w:tc>
          <w:tcPr>
            <w:tcW w:w="1594" w:type="dxa"/>
          </w:tcPr>
          <w:p w14:paraId="0DE152B4" w14:textId="77777777" w:rsidR="008813D6" w:rsidRPr="007C743E" w:rsidRDefault="008813D6" w:rsidP="008813D6">
            <w:pPr>
              <w:pStyle w:val="Heading2"/>
              <w:spacing w:before="0" w:line="240" w:lineRule="auto"/>
              <w:jc w:val="both"/>
              <w:rPr>
                <w:rFonts w:ascii="Times New Roman" w:eastAsiaTheme="minorEastAsia" w:hAnsi="Times New Roman" w:cs="Times New Roman"/>
                <w:b w:val="0"/>
                <w:bCs w:val="0"/>
                <w:lang w:val="en-US"/>
              </w:rPr>
            </w:pPr>
            <w:r w:rsidRPr="007C743E">
              <w:rPr>
                <w:rFonts w:ascii="Times New Roman" w:eastAsia="Times New Roman" w:hAnsi="Times New Roman" w:cs="Times New Roman"/>
                <w:b w:val="0"/>
              </w:rPr>
              <w:t>-0.28</w:t>
            </w:r>
            <w:r w:rsidRPr="007C743E">
              <w:rPr>
                <w:rFonts w:ascii="Times New Roman" w:eastAsia="Times New Roman" w:hAnsi="Times New Roman" w:cs="Times New Roman"/>
                <w:b w:val="0"/>
                <w:lang w:val="en-US"/>
              </w:rPr>
              <w:t xml:space="preserve">; </w:t>
            </w:r>
            <w:r w:rsidRPr="007C743E">
              <w:rPr>
                <w:rFonts w:ascii="Times New Roman" w:eastAsia="Times New Roman" w:hAnsi="Times New Roman" w:cs="Times New Roman"/>
                <w:b w:val="0"/>
              </w:rPr>
              <w:t>0.10</w:t>
            </w:r>
          </w:p>
        </w:tc>
        <w:tc>
          <w:tcPr>
            <w:tcW w:w="1583" w:type="dxa"/>
          </w:tcPr>
          <w:p w14:paraId="182E6E8D" w14:textId="77777777" w:rsidR="008813D6" w:rsidRPr="007C743E" w:rsidRDefault="008813D6" w:rsidP="008813D6">
            <w:pPr>
              <w:pStyle w:val="Heading2"/>
              <w:spacing w:before="0" w:line="240" w:lineRule="auto"/>
              <w:jc w:val="both"/>
              <w:rPr>
                <w:rFonts w:ascii="Times New Roman" w:eastAsiaTheme="minorEastAsia" w:hAnsi="Times New Roman" w:cs="Times New Roman"/>
                <w:b w:val="0"/>
                <w:bCs w:val="0"/>
              </w:rPr>
            </w:pPr>
            <w:r w:rsidRPr="007C743E">
              <w:rPr>
                <w:rFonts w:ascii="Times New Roman" w:eastAsia="Times New Roman" w:hAnsi="Times New Roman" w:cs="Times New Roman"/>
                <w:b w:val="0"/>
              </w:rPr>
              <w:t>0.326</w:t>
            </w:r>
          </w:p>
        </w:tc>
      </w:tr>
      <w:tr w:rsidR="008813D6" w:rsidRPr="007C743E" w14:paraId="1DA27528" w14:textId="77777777" w:rsidTr="00BB5C9D">
        <w:tc>
          <w:tcPr>
            <w:tcW w:w="2635" w:type="dxa"/>
            <w:vMerge/>
          </w:tcPr>
          <w:p w14:paraId="552BDD50" w14:textId="77777777" w:rsidR="008813D6" w:rsidRPr="007C743E" w:rsidRDefault="008813D6" w:rsidP="008813D6">
            <w:pPr>
              <w:pStyle w:val="Heading2"/>
              <w:spacing w:before="0" w:line="240" w:lineRule="auto"/>
              <w:ind w:firstLine="709"/>
              <w:jc w:val="both"/>
              <w:rPr>
                <w:rFonts w:ascii="Times New Roman" w:eastAsiaTheme="minorEastAsia" w:hAnsi="Times New Roman" w:cs="Times New Roman"/>
                <w:b w:val="0"/>
                <w:bCs w:val="0"/>
              </w:rPr>
            </w:pPr>
          </w:p>
        </w:tc>
        <w:tc>
          <w:tcPr>
            <w:tcW w:w="1774" w:type="dxa"/>
          </w:tcPr>
          <w:p w14:paraId="0ED6376F" w14:textId="77777777" w:rsidR="008813D6" w:rsidRPr="007C743E" w:rsidRDefault="008813D6" w:rsidP="008813D6">
            <w:pPr>
              <w:pStyle w:val="Heading2"/>
              <w:spacing w:before="0" w:line="240" w:lineRule="auto"/>
              <w:jc w:val="both"/>
              <w:rPr>
                <w:rFonts w:ascii="Times New Roman" w:eastAsiaTheme="minorEastAsia" w:hAnsi="Times New Roman" w:cs="Times New Roman"/>
                <w:b w:val="0"/>
                <w:bCs w:val="0"/>
              </w:rPr>
            </w:pPr>
            <w:r w:rsidRPr="007C743E">
              <w:rPr>
                <w:rFonts w:ascii="Times New Roman" w:hAnsi="Times New Roman" w:cs="Times New Roman"/>
                <w:b w:val="0"/>
              </w:rPr>
              <w:t>Δ </w:t>
            </w:r>
            <w:proofErr w:type="spellStart"/>
            <w:r w:rsidRPr="007C743E">
              <w:rPr>
                <w:rFonts w:ascii="Times New Roman" w:hAnsi="Times New Roman" w:cs="Times New Roman"/>
                <w:b w:val="0"/>
              </w:rPr>
              <w:t>ScvO</w:t>
            </w:r>
            <w:proofErr w:type="spellEnd"/>
            <w:r w:rsidRPr="007C743E">
              <w:rPr>
                <w:rFonts w:ascii="Times New Roman" w:hAnsi="Times New Roman" w:cs="Times New Roman"/>
                <w:b w:val="0"/>
              </w:rPr>
              <w:t>₂</w:t>
            </w:r>
          </w:p>
        </w:tc>
        <w:tc>
          <w:tcPr>
            <w:tcW w:w="2042" w:type="dxa"/>
          </w:tcPr>
          <w:p w14:paraId="4B1949FB" w14:textId="77777777" w:rsidR="008813D6" w:rsidRPr="007C743E" w:rsidRDefault="008813D6" w:rsidP="008813D6">
            <w:pPr>
              <w:pStyle w:val="Heading2"/>
              <w:spacing w:before="0" w:line="240" w:lineRule="auto"/>
              <w:jc w:val="both"/>
              <w:rPr>
                <w:rFonts w:ascii="Times New Roman" w:eastAsiaTheme="minorEastAsia" w:hAnsi="Times New Roman" w:cs="Times New Roman"/>
                <w:b w:val="0"/>
                <w:bCs w:val="0"/>
              </w:rPr>
            </w:pPr>
            <w:r w:rsidRPr="007C743E">
              <w:rPr>
                <w:rFonts w:ascii="Times New Roman" w:eastAsia="Times New Roman" w:hAnsi="Times New Roman" w:cs="Times New Roman"/>
                <w:b w:val="0"/>
              </w:rPr>
              <w:t>-0.13</w:t>
            </w:r>
          </w:p>
        </w:tc>
        <w:tc>
          <w:tcPr>
            <w:tcW w:w="1594" w:type="dxa"/>
          </w:tcPr>
          <w:p w14:paraId="243805EA" w14:textId="77777777" w:rsidR="008813D6" w:rsidRPr="007C743E" w:rsidRDefault="008813D6" w:rsidP="008813D6">
            <w:pPr>
              <w:pStyle w:val="Heading2"/>
              <w:spacing w:before="0" w:line="240" w:lineRule="auto"/>
              <w:jc w:val="both"/>
              <w:rPr>
                <w:rFonts w:ascii="Times New Roman" w:eastAsiaTheme="minorEastAsia" w:hAnsi="Times New Roman" w:cs="Times New Roman"/>
                <w:b w:val="0"/>
                <w:bCs w:val="0"/>
                <w:lang w:val="en-US"/>
              </w:rPr>
            </w:pPr>
            <w:r w:rsidRPr="007C743E">
              <w:rPr>
                <w:rFonts w:ascii="Times New Roman" w:eastAsia="Times New Roman" w:hAnsi="Times New Roman" w:cs="Times New Roman"/>
                <w:b w:val="0"/>
              </w:rPr>
              <w:t>-0.32</w:t>
            </w:r>
            <w:r w:rsidRPr="007C743E">
              <w:rPr>
                <w:rFonts w:ascii="Times New Roman" w:eastAsia="Times New Roman" w:hAnsi="Times New Roman" w:cs="Times New Roman"/>
                <w:b w:val="0"/>
                <w:lang w:val="en-US"/>
              </w:rPr>
              <w:t>; 0.06</w:t>
            </w:r>
          </w:p>
        </w:tc>
        <w:tc>
          <w:tcPr>
            <w:tcW w:w="1583" w:type="dxa"/>
          </w:tcPr>
          <w:p w14:paraId="1447B2C9" w14:textId="77777777" w:rsidR="008813D6" w:rsidRPr="007C743E" w:rsidRDefault="008813D6" w:rsidP="008813D6">
            <w:pPr>
              <w:pStyle w:val="Heading2"/>
              <w:spacing w:before="0" w:line="240" w:lineRule="auto"/>
              <w:jc w:val="both"/>
              <w:rPr>
                <w:rFonts w:ascii="Times New Roman" w:eastAsiaTheme="minorEastAsia" w:hAnsi="Times New Roman" w:cs="Times New Roman"/>
                <w:b w:val="0"/>
                <w:bCs w:val="0"/>
              </w:rPr>
            </w:pPr>
            <w:r w:rsidRPr="007C743E">
              <w:rPr>
                <w:rFonts w:ascii="Times New Roman" w:eastAsia="Times New Roman" w:hAnsi="Times New Roman" w:cs="Times New Roman"/>
                <w:b w:val="0"/>
              </w:rPr>
              <w:t>0.171</w:t>
            </w:r>
          </w:p>
        </w:tc>
      </w:tr>
      <w:tr w:rsidR="008813D6" w:rsidRPr="007C743E" w14:paraId="5D2E21B6" w14:textId="77777777" w:rsidTr="00BB5C9D">
        <w:tc>
          <w:tcPr>
            <w:tcW w:w="2635" w:type="dxa"/>
            <w:vMerge/>
          </w:tcPr>
          <w:p w14:paraId="7C75327B" w14:textId="77777777" w:rsidR="008813D6" w:rsidRPr="007C743E" w:rsidRDefault="008813D6" w:rsidP="008813D6">
            <w:pPr>
              <w:pStyle w:val="Heading2"/>
              <w:spacing w:before="0" w:line="240" w:lineRule="auto"/>
              <w:ind w:firstLine="709"/>
              <w:jc w:val="both"/>
              <w:rPr>
                <w:rFonts w:ascii="Times New Roman" w:eastAsiaTheme="minorEastAsia" w:hAnsi="Times New Roman" w:cs="Times New Roman"/>
                <w:b w:val="0"/>
                <w:bCs w:val="0"/>
              </w:rPr>
            </w:pPr>
          </w:p>
        </w:tc>
        <w:tc>
          <w:tcPr>
            <w:tcW w:w="1774" w:type="dxa"/>
          </w:tcPr>
          <w:p w14:paraId="371E864E" w14:textId="77777777" w:rsidR="008813D6" w:rsidRPr="007C743E" w:rsidRDefault="008813D6" w:rsidP="008813D6">
            <w:pPr>
              <w:pStyle w:val="Heading2"/>
              <w:spacing w:before="0" w:line="240" w:lineRule="auto"/>
              <w:jc w:val="both"/>
              <w:rPr>
                <w:rFonts w:ascii="Times New Roman" w:eastAsiaTheme="minorEastAsia" w:hAnsi="Times New Roman" w:cs="Times New Roman"/>
                <w:b w:val="0"/>
                <w:bCs w:val="0"/>
              </w:rPr>
            </w:pPr>
            <w:r w:rsidRPr="007C743E">
              <w:rPr>
                <w:rFonts w:ascii="Times New Roman" w:hAnsi="Times New Roman" w:cs="Times New Roman"/>
                <w:b w:val="0"/>
              </w:rPr>
              <w:t>Δ </w:t>
            </w:r>
            <w:proofErr w:type="spellStart"/>
            <w:r w:rsidRPr="007C743E">
              <w:rPr>
                <w:rFonts w:ascii="Times New Roman" w:hAnsi="Times New Roman" w:cs="Times New Roman"/>
                <w:b w:val="0"/>
              </w:rPr>
              <w:t>Lactate</w:t>
            </w:r>
            <w:proofErr w:type="spellEnd"/>
          </w:p>
        </w:tc>
        <w:tc>
          <w:tcPr>
            <w:tcW w:w="2042" w:type="dxa"/>
          </w:tcPr>
          <w:p w14:paraId="29132E49" w14:textId="77777777" w:rsidR="008813D6" w:rsidRPr="007C743E" w:rsidRDefault="008813D6" w:rsidP="008813D6">
            <w:pPr>
              <w:pStyle w:val="Heading2"/>
              <w:spacing w:before="0" w:line="240" w:lineRule="auto"/>
              <w:jc w:val="both"/>
              <w:rPr>
                <w:rFonts w:ascii="Times New Roman" w:eastAsiaTheme="minorEastAsia" w:hAnsi="Times New Roman" w:cs="Times New Roman"/>
                <w:b w:val="0"/>
                <w:bCs w:val="0"/>
              </w:rPr>
            </w:pPr>
            <w:r w:rsidRPr="007C743E">
              <w:rPr>
                <w:rFonts w:ascii="Times New Roman" w:eastAsia="Times New Roman" w:hAnsi="Times New Roman" w:cs="Times New Roman"/>
                <w:b w:val="0"/>
              </w:rPr>
              <w:t>0.35</w:t>
            </w:r>
          </w:p>
        </w:tc>
        <w:tc>
          <w:tcPr>
            <w:tcW w:w="1594" w:type="dxa"/>
          </w:tcPr>
          <w:p w14:paraId="5FE37917" w14:textId="77777777" w:rsidR="008813D6" w:rsidRPr="007C743E" w:rsidRDefault="008813D6" w:rsidP="008813D6">
            <w:pPr>
              <w:pStyle w:val="Heading2"/>
              <w:spacing w:before="0" w:line="240" w:lineRule="auto"/>
              <w:jc w:val="both"/>
              <w:rPr>
                <w:rFonts w:ascii="Times New Roman" w:eastAsiaTheme="minorEastAsia" w:hAnsi="Times New Roman" w:cs="Times New Roman"/>
                <w:b w:val="0"/>
                <w:bCs w:val="0"/>
                <w:lang w:val="en-US"/>
              </w:rPr>
            </w:pPr>
            <w:r w:rsidRPr="007C743E">
              <w:rPr>
                <w:rFonts w:ascii="Times New Roman" w:eastAsia="Times New Roman" w:hAnsi="Times New Roman" w:cs="Times New Roman"/>
                <w:b w:val="0"/>
              </w:rPr>
              <w:t>0.17</w:t>
            </w:r>
            <w:r w:rsidRPr="007C743E">
              <w:rPr>
                <w:rFonts w:ascii="Times New Roman" w:eastAsia="Times New Roman" w:hAnsi="Times New Roman" w:cs="Times New Roman"/>
                <w:b w:val="0"/>
                <w:lang w:val="en-US"/>
              </w:rPr>
              <w:t>; 0.51</w:t>
            </w:r>
          </w:p>
        </w:tc>
        <w:tc>
          <w:tcPr>
            <w:tcW w:w="1583" w:type="dxa"/>
          </w:tcPr>
          <w:p w14:paraId="34A947A4" w14:textId="77777777" w:rsidR="008813D6" w:rsidRPr="007C743E" w:rsidRDefault="008813D6" w:rsidP="008813D6">
            <w:pPr>
              <w:pStyle w:val="Heading2"/>
              <w:spacing w:before="0" w:line="240" w:lineRule="auto"/>
              <w:jc w:val="both"/>
              <w:rPr>
                <w:rFonts w:ascii="Times New Roman" w:eastAsiaTheme="minorEastAsia" w:hAnsi="Times New Roman" w:cs="Times New Roman"/>
                <w:b w:val="0"/>
                <w:bCs w:val="0"/>
              </w:rPr>
            </w:pPr>
            <w:r w:rsidRPr="007C743E">
              <w:rPr>
                <w:rFonts w:ascii="Times New Roman" w:eastAsia="Times New Roman" w:hAnsi="Times New Roman" w:cs="Times New Roman"/>
                <w:b w:val="0"/>
              </w:rPr>
              <w:t>&lt;0.001</w:t>
            </w:r>
          </w:p>
        </w:tc>
      </w:tr>
      <w:tr w:rsidR="008813D6" w:rsidRPr="007C743E" w14:paraId="39350BE5" w14:textId="77777777" w:rsidTr="00BB5C9D">
        <w:tc>
          <w:tcPr>
            <w:tcW w:w="2635" w:type="dxa"/>
            <w:vMerge/>
          </w:tcPr>
          <w:p w14:paraId="4DD039BA" w14:textId="77777777" w:rsidR="008813D6" w:rsidRPr="007C743E" w:rsidRDefault="008813D6" w:rsidP="008813D6">
            <w:pPr>
              <w:pStyle w:val="Heading2"/>
              <w:spacing w:before="0" w:line="240" w:lineRule="auto"/>
              <w:ind w:firstLine="709"/>
              <w:jc w:val="both"/>
              <w:rPr>
                <w:rFonts w:ascii="Times New Roman" w:eastAsiaTheme="minorEastAsia" w:hAnsi="Times New Roman" w:cs="Times New Roman"/>
                <w:b w:val="0"/>
                <w:bCs w:val="0"/>
              </w:rPr>
            </w:pPr>
          </w:p>
        </w:tc>
        <w:tc>
          <w:tcPr>
            <w:tcW w:w="1774" w:type="dxa"/>
          </w:tcPr>
          <w:p w14:paraId="48438304" w14:textId="77777777" w:rsidR="008813D6" w:rsidRPr="007C743E" w:rsidRDefault="008813D6" w:rsidP="008813D6">
            <w:pPr>
              <w:pStyle w:val="Heading2"/>
              <w:spacing w:before="0" w:line="240" w:lineRule="auto"/>
              <w:jc w:val="both"/>
              <w:rPr>
                <w:rFonts w:ascii="Times New Roman" w:eastAsiaTheme="minorEastAsia" w:hAnsi="Times New Roman" w:cs="Times New Roman"/>
                <w:b w:val="0"/>
                <w:bCs w:val="0"/>
              </w:rPr>
            </w:pPr>
            <w:r w:rsidRPr="007C743E">
              <w:rPr>
                <w:rFonts w:ascii="Times New Roman" w:hAnsi="Times New Roman" w:cs="Times New Roman"/>
                <w:b w:val="0"/>
              </w:rPr>
              <w:t>Δ A‑V O₂ </w:t>
            </w:r>
            <w:proofErr w:type="spellStart"/>
            <w:r w:rsidRPr="007C743E">
              <w:rPr>
                <w:rFonts w:ascii="Times New Roman" w:hAnsi="Times New Roman" w:cs="Times New Roman"/>
                <w:b w:val="0"/>
              </w:rPr>
              <w:t>diff</w:t>
            </w:r>
            <w:proofErr w:type="spellEnd"/>
          </w:p>
        </w:tc>
        <w:tc>
          <w:tcPr>
            <w:tcW w:w="2042" w:type="dxa"/>
          </w:tcPr>
          <w:p w14:paraId="61060040" w14:textId="77777777" w:rsidR="008813D6" w:rsidRPr="007C743E" w:rsidRDefault="008813D6" w:rsidP="008813D6">
            <w:pPr>
              <w:pStyle w:val="Heading2"/>
              <w:spacing w:before="0" w:line="240" w:lineRule="auto"/>
              <w:jc w:val="both"/>
              <w:rPr>
                <w:rFonts w:ascii="Times New Roman" w:eastAsiaTheme="minorEastAsia" w:hAnsi="Times New Roman" w:cs="Times New Roman"/>
                <w:b w:val="0"/>
                <w:bCs w:val="0"/>
              </w:rPr>
            </w:pPr>
            <w:r w:rsidRPr="007C743E">
              <w:rPr>
                <w:rFonts w:ascii="Times New Roman" w:eastAsia="Times New Roman" w:hAnsi="Times New Roman" w:cs="Times New Roman"/>
                <w:b w:val="0"/>
              </w:rPr>
              <w:t>-0.07</w:t>
            </w:r>
          </w:p>
        </w:tc>
        <w:tc>
          <w:tcPr>
            <w:tcW w:w="1594" w:type="dxa"/>
          </w:tcPr>
          <w:p w14:paraId="3E44823F" w14:textId="77777777" w:rsidR="008813D6" w:rsidRPr="007C743E" w:rsidRDefault="008813D6" w:rsidP="008813D6">
            <w:pPr>
              <w:pStyle w:val="Heading2"/>
              <w:spacing w:before="0" w:line="240" w:lineRule="auto"/>
              <w:jc w:val="both"/>
              <w:rPr>
                <w:rFonts w:ascii="Times New Roman" w:eastAsiaTheme="minorEastAsia" w:hAnsi="Times New Roman" w:cs="Times New Roman"/>
                <w:b w:val="0"/>
                <w:bCs w:val="0"/>
                <w:lang w:val="en-US"/>
              </w:rPr>
            </w:pPr>
            <w:r w:rsidRPr="007C743E">
              <w:rPr>
                <w:rFonts w:ascii="Times New Roman" w:eastAsia="Times New Roman" w:hAnsi="Times New Roman" w:cs="Times New Roman"/>
                <w:b w:val="0"/>
              </w:rPr>
              <w:t>-0.26</w:t>
            </w:r>
            <w:r w:rsidRPr="007C743E">
              <w:rPr>
                <w:rFonts w:ascii="Times New Roman" w:eastAsia="Times New Roman" w:hAnsi="Times New Roman" w:cs="Times New Roman"/>
                <w:b w:val="0"/>
                <w:lang w:val="en-US"/>
              </w:rPr>
              <w:t>; 0.12</w:t>
            </w:r>
          </w:p>
        </w:tc>
        <w:tc>
          <w:tcPr>
            <w:tcW w:w="1583" w:type="dxa"/>
          </w:tcPr>
          <w:p w14:paraId="65459369" w14:textId="77777777" w:rsidR="008813D6" w:rsidRPr="007C743E" w:rsidRDefault="008813D6" w:rsidP="008813D6">
            <w:pPr>
              <w:pStyle w:val="Heading2"/>
              <w:spacing w:before="0" w:line="240" w:lineRule="auto"/>
              <w:jc w:val="both"/>
              <w:rPr>
                <w:rFonts w:ascii="Times New Roman" w:eastAsiaTheme="minorEastAsia" w:hAnsi="Times New Roman" w:cs="Times New Roman"/>
                <w:b w:val="0"/>
                <w:bCs w:val="0"/>
              </w:rPr>
            </w:pPr>
            <w:r w:rsidRPr="007C743E">
              <w:rPr>
                <w:rFonts w:ascii="Times New Roman" w:eastAsia="Times New Roman" w:hAnsi="Times New Roman" w:cs="Times New Roman"/>
                <w:b w:val="0"/>
              </w:rPr>
              <w:t>0.457</w:t>
            </w:r>
          </w:p>
        </w:tc>
      </w:tr>
      <w:tr w:rsidR="008813D6" w:rsidRPr="007C743E" w14:paraId="3B99DB98" w14:textId="77777777" w:rsidTr="00BB5C9D">
        <w:tc>
          <w:tcPr>
            <w:tcW w:w="2635" w:type="dxa"/>
            <w:vMerge/>
          </w:tcPr>
          <w:p w14:paraId="4316277C" w14:textId="77777777" w:rsidR="008813D6" w:rsidRPr="007C743E" w:rsidRDefault="008813D6" w:rsidP="008813D6">
            <w:pPr>
              <w:pStyle w:val="Heading2"/>
              <w:spacing w:before="0" w:line="240" w:lineRule="auto"/>
              <w:ind w:firstLine="709"/>
              <w:jc w:val="both"/>
              <w:rPr>
                <w:rFonts w:ascii="Times New Roman" w:eastAsiaTheme="minorEastAsia" w:hAnsi="Times New Roman" w:cs="Times New Roman"/>
                <w:b w:val="0"/>
                <w:bCs w:val="0"/>
              </w:rPr>
            </w:pPr>
          </w:p>
        </w:tc>
        <w:tc>
          <w:tcPr>
            <w:tcW w:w="1774" w:type="dxa"/>
          </w:tcPr>
          <w:p w14:paraId="43F58AFA" w14:textId="77777777" w:rsidR="008813D6" w:rsidRPr="007C743E" w:rsidRDefault="008813D6" w:rsidP="008813D6">
            <w:pPr>
              <w:pStyle w:val="Heading2"/>
              <w:spacing w:before="0" w:line="240" w:lineRule="auto"/>
              <w:jc w:val="both"/>
              <w:rPr>
                <w:rFonts w:ascii="Times New Roman" w:eastAsiaTheme="minorEastAsia" w:hAnsi="Times New Roman" w:cs="Times New Roman"/>
                <w:b w:val="0"/>
                <w:bCs w:val="0"/>
              </w:rPr>
            </w:pPr>
            <w:r w:rsidRPr="007C743E">
              <w:rPr>
                <w:rFonts w:ascii="Times New Roman" w:hAnsi="Times New Roman" w:cs="Times New Roman"/>
                <w:b w:val="0"/>
              </w:rPr>
              <w:t>Δ ΔCO₂</w:t>
            </w:r>
          </w:p>
        </w:tc>
        <w:tc>
          <w:tcPr>
            <w:tcW w:w="2042" w:type="dxa"/>
          </w:tcPr>
          <w:p w14:paraId="3DE164DF" w14:textId="77777777" w:rsidR="008813D6" w:rsidRPr="007C743E" w:rsidRDefault="008813D6" w:rsidP="008813D6">
            <w:pPr>
              <w:pStyle w:val="Heading2"/>
              <w:spacing w:before="0" w:line="240" w:lineRule="auto"/>
              <w:jc w:val="both"/>
              <w:rPr>
                <w:rFonts w:ascii="Times New Roman" w:eastAsiaTheme="minorEastAsia" w:hAnsi="Times New Roman" w:cs="Times New Roman"/>
                <w:b w:val="0"/>
                <w:bCs w:val="0"/>
              </w:rPr>
            </w:pPr>
            <w:r w:rsidRPr="007C743E">
              <w:rPr>
                <w:rFonts w:ascii="Times New Roman" w:eastAsia="Times New Roman" w:hAnsi="Times New Roman" w:cs="Times New Roman"/>
                <w:b w:val="0"/>
              </w:rPr>
              <w:t>-0.31</w:t>
            </w:r>
          </w:p>
        </w:tc>
        <w:tc>
          <w:tcPr>
            <w:tcW w:w="1594" w:type="dxa"/>
          </w:tcPr>
          <w:p w14:paraId="0AE7A6DE" w14:textId="77777777" w:rsidR="008813D6" w:rsidRPr="007C743E" w:rsidRDefault="008813D6" w:rsidP="008813D6">
            <w:pPr>
              <w:pStyle w:val="Heading2"/>
              <w:spacing w:before="0" w:line="240" w:lineRule="auto"/>
              <w:jc w:val="both"/>
              <w:rPr>
                <w:rFonts w:ascii="Times New Roman" w:eastAsiaTheme="minorEastAsia" w:hAnsi="Times New Roman" w:cs="Times New Roman"/>
                <w:b w:val="0"/>
                <w:bCs w:val="0"/>
                <w:lang w:val="en-US"/>
              </w:rPr>
            </w:pPr>
            <w:r w:rsidRPr="007C743E">
              <w:rPr>
                <w:rFonts w:ascii="Times New Roman" w:eastAsia="Times New Roman" w:hAnsi="Times New Roman" w:cs="Times New Roman"/>
                <w:b w:val="0"/>
              </w:rPr>
              <w:t>-0.07</w:t>
            </w:r>
            <w:r w:rsidRPr="007C743E">
              <w:rPr>
                <w:rFonts w:ascii="Times New Roman" w:eastAsia="Times New Roman" w:hAnsi="Times New Roman" w:cs="Times New Roman"/>
                <w:b w:val="0"/>
                <w:lang w:val="en-US"/>
              </w:rPr>
              <w:t>; 0.31</w:t>
            </w:r>
          </w:p>
        </w:tc>
        <w:tc>
          <w:tcPr>
            <w:tcW w:w="1583" w:type="dxa"/>
          </w:tcPr>
          <w:p w14:paraId="73F93CAE" w14:textId="77777777" w:rsidR="008813D6" w:rsidRPr="007C743E" w:rsidRDefault="008813D6" w:rsidP="008813D6">
            <w:pPr>
              <w:pStyle w:val="Heading2"/>
              <w:spacing w:before="0" w:line="240" w:lineRule="auto"/>
              <w:jc w:val="both"/>
              <w:rPr>
                <w:rFonts w:ascii="Times New Roman" w:eastAsiaTheme="minorEastAsia" w:hAnsi="Times New Roman" w:cs="Times New Roman"/>
                <w:b w:val="0"/>
                <w:bCs w:val="0"/>
              </w:rPr>
            </w:pPr>
            <w:r w:rsidRPr="007C743E">
              <w:rPr>
                <w:rFonts w:ascii="Times New Roman" w:eastAsia="Times New Roman" w:hAnsi="Times New Roman" w:cs="Times New Roman"/>
                <w:b w:val="0"/>
              </w:rPr>
              <w:t>0.199</w:t>
            </w:r>
          </w:p>
        </w:tc>
      </w:tr>
    </w:tbl>
    <w:p w14:paraId="6638B213" w14:textId="77777777" w:rsidR="00E70130" w:rsidRPr="007C743E" w:rsidRDefault="00E70130" w:rsidP="008813D6">
      <w:pPr>
        <w:pStyle w:val="BodyText"/>
        <w:spacing w:before="240" w:line="240" w:lineRule="auto"/>
        <w:ind w:firstLine="709"/>
        <w:rPr>
          <w:rFonts w:cs="Times New Roman"/>
          <w:szCs w:val="28"/>
        </w:rPr>
      </w:pPr>
      <w:r w:rsidRPr="007C743E">
        <w:rPr>
          <w:rFonts w:cs="Times New Roman"/>
          <w:szCs w:val="28"/>
        </w:rPr>
        <w:t>В последующем изложены результаты анализа корреляционных связей между исходными уровнями гемоглобина и экстракции кислорода, направленного на выявление их потенциальной взаимосвязи.</w:t>
      </w:r>
    </w:p>
    <w:p w14:paraId="2814650F"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Анализ показал, что коэффициент корреляции </w:t>
      </w:r>
      <w:proofErr w:type="spellStart"/>
      <w:r w:rsidRPr="007C743E">
        <w:rPr>
          <w:rFonts w:ascii="Times New Roman" w:eastAsia="Times New Roman" w:hAnsi="Times New Roman" w:cs="Times New Roman"/>
          <w:sz w:val="28"/>
          <w:szCs w:val="28"/>
        </w:rPr>
        <w:t>Спирмена</w:t>
      </w:r>
      <w:proofErr w:type="spellEnd"/>
      <w:r w:rsidRPr="007C743E">
        <w:rPr>
          <w:rFonts w:ascii="Times New Roman" w:eastAsia="Times New Roman" w:hAnsi="Times New Roman" w:cs="Times New Roman"/>
          <w:sz w:val="28"/>
          <w:szCs w:val="28"/>
        </w:rPr>
        <w:t xml:space="preserve"> между </w:t>
      </w:r>
      <w:proofErr w:type="spellStart"/>
      <w:r w:rsidRPr="007C743E">
        <w:rPr>
          <w:rFonts w:ascii="Times New Roman" w:eastAsia="Times New Roman" w:hAnsi="Times New Roman" w:cs="Times New Roman"/>
          <w:sz w:val="28"/>
          <w:szCs w:val="28"/>
        </w:rPr>
        <w:t>Hb</w:t>
      </w:r>
      <w:proofErr w:type="spellEnd"/>
      <w:r w:rsidRPr="007C743E">
        <w:rPr>
          <w:rFonts w:ascii="Times New Roman" w:eastAsia="Times New Roman" w:hAnsi="Times New Roman" w:cs="Times New Roman"/>
          <w:sz w:val="28"/>
          <w:szCs w:val="28"/>
        </w:rPr>
        <w:t xml:space="preserve"> и O₂ER составил ρ = −0.10 (p = 0.287), 95% ДИ: от −0.279 до +0.091. Таким образом, корреляция между </w:t>
      </w:r>
      <w:proofErr w:type="spellStart"/>
      <w:r w:rsidRPr="007C743E">
        <w:rPr>
          <w:rFonts w:ascii="Times New Roman" w:eastAsia="Times New Roman" w:hAnsi="Times New Roman" w:cs="Times New Roman"/>
          <w:sz w:val="28"/>
          <w:szCs w:val="28"/>
        </w:rPr>
        <w:t>Hb</w:t>
      </w:r>
      <w:proofErr w:type="spellEnd"/>
      <w:r w:rsidRPr="007C743E">
        <w:rPr>
          <w:rFonts w:ascii="Times New Roman" w:eastAsia="Times New Roman" w:hAnsi="Times New Roman" w:cs="Times New Roman"/>
          <w:sz w:val="28"/>
          <w:szCs w:val="28"/>
        </w:rPr>
        <w:t xml:space="preserve"> и O₂ER не достигла статистической значимости.</w:t>
      </w:r>
    </w:p>
    <w:p w14:paraId="3175C857"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Линейная регрессия также не продемонстрировала значимой зависимости: коэффициент наклона составил β = −0.097 (p = 0.191), с коэффициентом детерминации R² = 0.016, что говорит о крайне слабом объяснении вариативности O₂ER значениями </w:t>
      </w:r>
      <w:proofErr w:type="spellStart"/>
      <w:r w:rsidRPr="007C743E">
        <w:rPr>
          <w:rFonts w:ascii="Times New Roman" w:eastAsia="Times New Roman" w:hAnsi="Times New Roman" w:cs="Times New Roman"/>
          <w:sz w:val="28"/>
          <w:szCs w:val="28"/>
        </w:rPr>
        <w:t>Hb</w:t>
      </w:r>
      <w:proofErr w:type="spellEnd"/>
      <w:r w:rsidRPr="007C743E">
        <w:rPr>
          <w:rFonts w:ascii="Times New Roman" w:eastAsia="Times New Roman" w:hAnsi="Times New Roman" w:cs="Times New Roman"/>
          <w:sz w:val="28"/>
          <w:szCs w:val="28"/>
        </w:rPr>
        <w:t>.</w:t>
      </w:r>
    </w:p>
    <w:p w14:paraId="0E938DEC"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Анализ </w:t>
      </w:r>
      <w:proofErr w:type="spellStart"/>
      <w:r w:rsidRPr="007C743E">
        <w:rPr>
          <w:rFonts w:ascii="Times New Roman" w:eastAsia="Times New Roman" w:hAnsi="Times New Roman" w:cs="Times New Roman"/>
          <w:sz w:val="28"/>
          <w:szCs w:val="28"/>
        </w:rPr>
        <w:t>квантильной</w:t>
      </w:r>
      <w:proofErr w:type="spellEnd"/>
      <w:r w:rsidRPr="007C743E">
        <w:rPr>
          <w:rFonts w:ascii="Times New Roman" w:eastAsia="Times New Roman" w:hAnsi="Times New Roman" w:cs="Times New Roman"/>
          <w:sz w:val="28"/>
          <w:szCs w:val="28"/>
        </w:rPr>
        <w:t xml:space="preserve"> регрессии (τ = 0.5) не выявил статистически значимой связи между уровнем гемоглобина и медианным значением O₂ER: коэффициент при </w:t>
      </w:r>
      <w:proofErr w:type="spellStart"/>
      <w:r w:rsidRPr="007C743E">
        <w:rPr>
          <w:rFonts w:ascii="Times New Roman" w:eastAsia="Times New Roman" w:hAnsi="Times New Roman" w:cs="Times New Roman"/>
          <w:sz w:val="28"/>
          <w:szCs w:val="28"/>
        </w:rPr>
        <w:t>Hb</w:t>
      </w:r>
      <w:proofErr w:type="spellEnd"/>
      <w:r w:rsidRPr="007C743E">
        <w:rPr>
          <w:rFonts w:ascii="Times New Roman" w:eastAsia="Times New Roman" w:hAnsi="Times New Roman" w:cs="Times New Roman"/>
          <w:sz w:val="28"/>
          <w:szCs w:val="28"/>
        </w:rPr>
        <w:t xml:space="preserve"> составил </w:t>
      </w:r>
      <w:r w:rsidRPr="007C743E">
        <w:rPr>
          <w:rFonts w:ascii="Times New Roman" w:eastAsia="Times New Roman" w:hAnsi="Times New Roman" w:cs="Times New Roman"/>
          <w:b/>
          <w:bCs/>
          <w:sz w:val="28"/>
          <w:szCs w:val="28"/>
        </w:rPr>
        <w:t>−0.080</w:t>
      </w:r>
      <w:r w:rsidRPr="007C743E">
        <w:rPr>
          <w:rFonts w:ascii="Times New Roman" w:eastAsia="Times New Roman" w:hAnsi="Times New Roman" w:cs="Times New Roman"/>
          <w:sz w:val="28"/>
          <w:szCs w:val="28"/>
        </w:rPr>
        <w:t>, 95% ДИ [</w:t>
      </w:r>
      <w:r w:rsidRPr="007C743E">
        <w:rPr>
          <w:rFonts w:ascii="Times New Roman" w:eastAsia="Times New Roman" w:hAnsi="Times New Roman" w:cs="Times New Roman"/>
          <w:b/>
          <w:bCs/>
          <w:sz w:val="28"/>
          <w:szCs w:val="28"/>
        </w:rPr>
        <w:t>−0.200; 0.004</w:t>
      </w:r>
      <w:r w:rsidRPr="007C743E">
        <w:rPr>
          <w:rFonts w:ascii="Times New Roman" w:eastAsia="Times New Roman" w:hAnsi="Times New Roman" w:cs="Times New Roman"/>
          <w:sz w:val="28"/>
          <w:szCs w:val="28"/>
        </w:rPr>
        <w:t xml:space="preserve">], что указывает на слабо выраженное снижение O₂ER с увеличением </w:t>
      </w:r>
      <w:proofErr w:type="spellStart"/>
      <w:r w:rsidRPr="007C743E">
        <w:rPr>
          <w:rFonts w:ascii="Times New Roman" w:eastAsia="Times New Roman" w:hAnsi="Times New Roman" w:cs="Times New Roman"/>
          <w:sz w:val="28"/>
          <w:szCs w:val="28"/>
        </w:rPr>
        <w:t>Hb</w:t>
      </w:r>
      <w:proofErr w:type="spellEnd"/>
      <w:r w:rsidRPr="007C743E">
        <w:rPr>
          <w:rFonts w:ascii="Times New Roman" w:eastAsia="Times New Roman" w:hAnsi="Times New Roman" w:cs="Times New Roman"/>
          <w:sz w:val="28"/>
          <w:szCs w:val="28"/>
        </w:rPr>
        <w:t>, однако доверительный интервал включает 0.</w:t>
      </w:r>
    </w:p>
    <w:p w14:paraId="4DB841D1" w14:textId="77777777" w:rsidR="00E70130" w:rsidRPr="007C743E" w:rsidRDefault="00E70130" w:rsidP="008813D6">
      <w:pPr>
        <w:pStyle w:val="BodyText"/>
        <w:spacing w:line="240" w:lineRule="auto"/>
        <w:ind w:firstLine="0"/>
        <w:jc w:val="center"/>
        <w:rPr>
          <w:rFonts w:cs="Times New Roman"/>
          <w:szCs w:val="28"/>
        </w:rPr>
      </w:pPr>
      <w:r w:rsidRPr="007C743E">
        <w:rPr>
          <w:rFonts w:cs="Times New Roman"/>
          <w:noProof/>
          <w:szCs w:val="28"/>
          <w:lang w:eastAsia="ru-RU" w:bidi="ar-SA"/>
        </w:rPr>
        <w:lastRenderedPageBreak/>
        <w:drawing>
          <wp:inline distT="0" distB="0" distL="0" distR="0" wp14:anchorId="5D21A0E8" wp14:editId="6E26D426">
            <wp:extent cx="5937250" cy="4457700"/>
            <wp:effectExtent l="19050" t="0" r="6350" b="0"/>
            <wp:docPr id="14" name="Рисунок 11" descr="Hb_vs_O2ER_corr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b_vs_O2ER_corr_white"/>
                    <pic:cNvPicPr>
                      <a:picLocks noChangeAspect="1" noChangeArrowheads="1"/>
                    </pic:cNvPicPr>
                  </pic:nvPicPr>
                  <pic:blipFill>
                    <a:blip r:embed="rId29" cstate="print"/>
                    <a:srcRect/>
                    <a:stretch>
                      <a:fillRect/>
                    </a:stretch>
                  </pic:blipFill>
                  <pic:spPr bwMode="auto">
                    <a:xfrm>
                      <a:off x="0" y="0"/>
                      <a:ext cx="5937250" cy="4457700"/>
                    </a:xfrm>
                    <a:prstGeom prst="rect">
                      <a:avLst/>
                    </a:prstGeom>
                    <a:noFill/>
                    <a:ln w="9525">
                      <a:noFill/>
                      <a:miter lim="800000"/>
                      <a:headEnd/>
                      <a:tailEnd/>
                    </a:ln>
                  </pic:spPr>
                </pic:pic>
              </a:graphicData>
            </a:graphic>
          </wp:inline>
        </w:drawing>
      </w:r>
    </w:p>
    <w:p w14:paraId="4B10BF0B" w14:textId="1AB68C31" w:rsidR="008813D6" w:rsidRDefault="00E70130" w:rsidP="008813D6">
      <w:pPr>
        <w:spacing w:before="240" w:line="240" w:lineRule="auto"/>
        <w:jc w:val="center"/>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Рисунок </w:t>
      </w:r>
      <w:r w:rsidR="001D3B28">
        <w:rPr>
          <w:rFonts w:ascii="Times New Roman" w:eastAsia="Times New Roman" w:hAnsi="Times New Roman" w:cs="Times New Roman"/>
          <w:sz w:val="28"/>
          <w:szCs w:val="28"/>
        </w:rPr>
        <w:t>22</w:t>
      </w:r>
      <w:r w:rsidR="008813D6">
        <w:rPr>
          <w:rFonts w:ascii="Times New Roman" w:eastAsia="Times New Roman" w:hAnsi="Times New Roman" w:cs="Times New Roman"/>
          <w:sz w:val="28"/>
          <w:szCs w:val="28"/>
        </w:rPr>
        <w:t xml:space="preserve"> –</w:t>
      </w:r>
      <w:r w:rsidRPr="007C743E">
        <w:rPr>
          <w:rFonts w:ascii="Times New Roman" w:eastAsia="Times New Roman" w:hAnsi="Times New Roman" w:cs="Times New Roman"/>
          <w:sz w:val="28"/>
          <w:szCs w:val="28"/>
        </w:rPr>
        <w:t xml:space="preserve"> Корреляция между уровнем гемоглобина и степенью экстракции кислорода (O₂ER) (метод </w:t>
      </w:r>
      <w:proofErr w:type="spellStart"/>
      <w:r w:rsidRPr="007C743E">
        <w:rPr>
          <w:rFonts w:ascii="Times New Roman" w:eastAsia="Times New Roman" w:hAnsi="Times New Roman" w:cs="Times New Roman"/>
          <w:sz w:val="28"/>
          <w:szCs w:val="28"/>
        </w:rPr>
        <w:t>Спирмена</w:t>
      </w:r>
      <w:proofErr w:type="spellEnd"/>
      <w:r w:rsidRPr="007C743E">
        <w:rPr>
          <w:rFonts w:ascii="Times New Roman" w:eastAsia="Times New Roman" w:hAnsi="Times New Roman" w:cs="Times New Roman"/>
          <w:sz w:val="28"/>
          <w:szCs w:val="28"/>
        </w:rPr>
        <w:t>)</w:t>
      </w:r>
    </w:p>
    <w:p w14:paraId="30C1D9C6" w14:textId="65A020A1" w:rsidR="00E70130" w:rsidRPr="008813D6" w:rsidRDefault="00E70130" w:rsidP="005230FF">
      <w:pPr>
        <w:spacing w:after="0" w:line="240" w:lineRule="auto"/>
        <w:ind w:firstLine="709"/>
        <w:jc w:val="both"/>
        <w:rPr>
          <w:rFonts w:ascii="Times New Roman" w:eastAsia="Times New Roman" w:hAnsi="Times New Roman" w:cs="Times New Roman"/>
          <w:sz w:val="24"/>
          <w:szCs w:val="24"/>
        </w:rPr>
      </w:pPr>
      <w:r w:rsidRPr="008813D6">
        <w:rPr>
          <w:rFonts w:ascii="Times New Roman" w:eastAsia="Times New Roman" w:hAnsi="Times New Roman" w:cs="Times New Roman"/>
          <w:sz w:val="24"/>
          <w:szCs w:val="24"/>
        </w:rPr>
        <w:t xml:space="preserve">Диаграмма рассеяния с линией регрессии иллюстрирует связь между исходным уровнем гемоглобина (г/л) и уровнем экстракции кислорода (O₂ER, %) у пациентов перед проведением гемотрансфузии. Согласно анализу </w:t>
      </w:r>
      <w:proofErr w:type="spellStart"/>
      <w:r w:rsidRPr="008813D6">
        <w:rPr>
          <w:rFonts w:ascii="Times New Roman" w:eastAsia="Times New Roman" w:hAnsi="Times New Roman" w:cs="Times New Roman"/>
          <w:sz w:val="24"/>
          <w:szCs w:val="24"/>
        </w:rPr>
        <w:t>Спирмена</w:t>
      </w:r>
      <w:proofErr w:type="spellEnd"/>
      <w:r w:rsidRPr="008813D6">
        <w:rPr>
          <w:rFonts w:ascii="Times New Roman" w:eastAsia="Times New Roman" w:hAnsi="Times New Roman" w:cs="Times New Roman"/>
          <w:sz w:val="24"/>
          <w:szCs w:val="24"/>
        </w:rPr>
        <w:t>, выраженной корреляции между показателями не выявлено.</w:t>
      </w:r>
    </w:p>
    <w:p w14:paraId="17CC5B85" w14:textId="77777777" w:rsidR="00E70130" w:rsidRPr="007C743E" w:rsidRDefault="00E70130" w:rsidP="008813D6">
      <w:pPr>
        <w:spacing w:after="0" w:line="240" w:lineRule="auto"/>
        <w:jc w:val="center"/>
        <w:rPr>
          <w:rFonts w:ascii="Times New Roman" w:eastAsia="Times New Roman" w:hAnsi="Times New Roman" w:cs="Times New Roman"/>
          <w:sz w:val="28"/>
          <w:szCs w:val="28"/>
        </w:rPr>
      </w:pPr>
      <w:r w:rsidRPr="007C743E">
        <w:rPr>
          <w:rFonts w:ascii="Times New Roman" w:eastAsia="Times New Roman" w:hAnsi="Times New Roman" w:cs="Times New Roman"/>
          <w:noProof/>
          <w:sz w:val="28"/>
          <w:szCs w:val="28"/>
        </w:rPr>
        <w:lastRenderedPageBreak/>
        <w:drawing>
          <wp:inline distT="0" distB="0" distL="0" distR="0" wp14:anchorId="62A5ADEA" wp14:editId="090DCA72">
            <wp:extent cx="5486400" cy="3657600"/>
            <wp:effectExtent l="19050" t="0" r="0" b="0"/>
            <wp:docPr id="18" name="Рисунок 13" descr="quantile_only_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antile_only_regression"/>
                    <pic:cNvPicPr>
                      <a:picLocks noChangeAspect="1" noChangeArrowheads="1"/>
                    </pic:cNvPicPr>
                  </pic:nvPicPr>
                  <pic:blipFill>
                    <a:blip r:embed="rId30"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3594B128" w14:textId="6DB495B7" w:rsidR="008813D6" w:rsidRDefault="00E70130" w:rsidP="008813D6">
      <w:pPr>
        <w:spacing w:before="240" w:after="0" w:line="240" w:lineRule="auto"/>
        <w:jc w:val="center"/>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Рисунок </w:t>
      </w:r>
      <w:r w:rsidR="001D3B28">
        <w:rPr>
          <w:rFonts w:ascii="Times New Roman" w:eastAsia="Times New Roman" w:hAnsi="Times New Roman" w:cs="Times New Roman"/>
          <w:sz w:val="28"/>
          <w:szCs w:val="28"/>
        </w:rPr>
        <w:t>23</w:t>
      </w:r>
      <w:r w:rsidRPr="007C743E">
        <w:rPr>
          <w:rFonts w:ascii="Times New Roman" w:eastAsia="Times New Roman" w:hAnsi="Times New Roman" w:cs="Times New Roman"/>
          <w:sz w:val="28"/>
          <w:szCs w:val="28"/>
        </w:rPr>
        <w:t xml:space="preserve"> </w:t>
      </w:r>
      <w:r w:rsidR="008813D6">
        <w:rPr>
          <w:rFonts w:ascii="Times New Roman" w:eastAsia="Times New Roman" w:hAnsi="Times New Roman" w:cs="Times New Roman"/>
          <w:sz w:val="28"/>
          <w:szCs w:val="28"/>
        </w:rPr>
        <w:t xml:space="preserve">– </w:t>
      </w:r>
      <w:proofErr w:type="spellStart"/>
      <w:r w:rsidRPr="007C743E">
        <w:rPr>
          <w:rFonts w:ascii="Times New Roman" w:eastAsia="Times New Roman" w:hAnsi="Times New Roman" w:cs="Times New Roman"/>
          <w:sz w:val="28"/>
          <w:szCs w:val="28"/>
        </w:rPr>
        <w:t>Квантильная</w:t>
      </w:r>
      <w:proofErr w:type="spellEnd"/>
      <w:r w:rsidRPr="007C743E">
        <w:rPr>
          <w:rFonts w:ascii="Times New Roman" w:eastAsia="Times New Roman" w:hAnsi="Times New Roman" w:cs="Times New Roman"/>
          <w:sz w:val="28"/>
          <w:szCs w:val="28"/>
        </w:rPr>
        <w:t xml:space="preserve"> регрессия (τ = 0,5): взаимосвязь между уровнем гемоглобина и степенью экстракции кислорода (O₂ER)</w:t>
      </w:r>
    </w:p>
    <w:p w14:paraId="15DFC7F3" w14:textId="06D1B18A" w:rsidR="00E70130" w:rsidRPr="008813D6" w:rsidRDefault="00E70130" w:rsidP="008813D6">
      <w:pPr>
        <w:spacing w:before="240" w:line="240" w:lineRule="auto"/>
        <w:ind w:firstLine="708"/>
        <w:jc w:val="both"/>
        <w:rPr>
          <w:rFonts w:ascii="Times New Roman" w:eastAsia="Times New Roman" w:hAnsi="Times New Roman" w:cs="Times New Roman"/>
          <w:sz w:val="24"/>
          <w:szCs w:val="24"/>
        </w:rPr>
      </w:pPr>
      <w:r w:rsidRPr="008813D6">
        <w:rPr>
          <w:rFonts w:ascii="Times New Roman" w:eastAsia="Times New Roman" w:hAnsi="Times New Roman" w:cs="Times New Roman"/>
          <w:sz w:val="24"/>
          <w:szCs w:val="24"/>
        </w:rPr>
        <w:t xml:space="preserve">Диаграмма рассеяния с линией </w:t>
      </w:r>
      <w:proofErr w:type="spellStart"/>
      <w:r w:rsidRPr="008813D6">
        <w:rPr>
          <w:rFonts w:ascii="Times New Roman" w:eastAsia="Times New Roman" w:hAnsi="Times New Roman" w:cs="Times New Roman"/>
          <w:sz w:val="24"/>
          <w:szCs w:val="24"/>
        </w:rPr>
        <w:t>квантильной</w:t>
      </w:r>
      <w:proofErr w:type="spellEnd"/>
      <w:r w:rsidRPr="008813D6">
        <w:rPr>
          <w:rFonts w:ascii="Times New Roman" w:eastAsia="Times New Roman" w:hAnsi="Times New Roman" w:cs="Times New Roman"/>
          <w:sz w:val="24"/>
          <w:szCs w:val="24"/>
        </w:rPr>
        <w:t xml:space="preserve"> регрессии при τ = 0,5 иллюстрирует зависимость между исходным уровнем гемоглобина (г/л) и степенью экстракции кислорода (O₂ER, %) у пациентов перед проведением гемотрансфузии. Линия медианной регрессии отражает слабую отрицательную тенденцию без выраженной корреляционной зависимости.</w:t>
      </w:r>
    </w:p>
    <w:p w14:paraId="45066575" w14:textId="77777777" w:rsidR="00E70130" w:rsidRPr="007C743E" w:rsidRDefault="00E70130" w:rsidP="005230FF">
      <w:pPr>
        <w:pStyle w:val="BodyText"/>
        <w:spacing w:line="240" w:lineRule="auto"/>
        <w:ind w:firstLine="709"/>
        <w:rPr>
          <w:rFonts w:cs="Times New Roman"/>
          <w:szCs w:val="28"/>
        </w:rPr>
      </w:pPr>
      <w:proofErr w:type="spellStart"/>
      <w:r w:rsidRPr="007C743E">
        <w:rPr>
          <w:rFonts w:cs="Times New Roman"/>
          <w:szCs w:val="28"/>
        </w:rPr>
        <w:t>Квантильная</w:t>
      </w:r>
      <w:proofErr w:type="spellEnd"/>
      <w:r w:rsidRPr="007C743E">
        <w:rPr>
          <w:rFonts w:cs="Times New Roman"/>
          <w:szCs w:val="28"/>
        </w:rPr>
        <w:t xml:space="preserve"> регрессия на уровне медианы (τ = 0,5) была использована для более точного анализа взаимосвязи между уровнем гемоглобина и степенью экстракции кислорода (O₂ER). В отличие от методов, ориентированных на средние значения (таких как корреляция </w:t>
      </w:r>
      <w:proofErr w:type="spellStart"/>
      <w:r w:rsidRPr="007C743E">
        <w:rPr>
          <w:rFonts w:cs="Times New Roman"/>
          <w:szCs w:val="28"/>
        </w:rPr>
        <w:t>Спирмена</w:t>
      </w:r>
      <w:proofErr w:type="spellEnd"/>
      <w:r w:rsidRPr="007C743E">
        <w:rPr>
          <w:rFonts w:cs="Times New Roman"/>
          <w:szCs w:val="28"/>
        </w:rPr>
        <w:t xml:space="preserve">), </w:t>
      </w:r>
      <w:proofErr w:type="spellStart"/>
      <w:r w:rsidRPr="007C743E">
        <w:rPr>
          <w:rFonts w:cs="Times New Roman"/>
          <w:szCs w:val="28"/>
        </w:rPr>
        <w:t>квантильная</w:t>
      </w:r>
      <w:proofErr w:type="spellEnd"/>
      <w:r w:rsidRPr="007C743E">
        <w:rPr>
          <w:rFonts w:cs="Times New Roman"/>
          <w:szCs w:val="28"/>
        </w:rPr>
        <w:t xml:space="preserve"> регрессия позволяет учитывать влияние переменных на разные части распределения данных, минимизируя влияние выбросов и асимметрии. Это обеспечило более устойчивую оценку зависимости в центральной части распределения, что важно при анализе клинических данных с высокой вариабельностью.</w:t>
      </w:r>
    </w:p>
    <w:p w14:paraId="7BB07706" w14:textId="77777777" w:rsidR="00E70130" w:rsidRPr="007C743E" w:rsidRDefault="00E70130" w:rsidP="008813D6">
      <w:pPr>
        <w:pStyle w:val="BodyText"/>
        <w:spacing w:line="240" w:lineRule="auto"/>
        <w:ind w:firstLine="0"/>
        <w:rPr>
          <w:rFonts w:cs="Times New Roman"/>
          <w:szCs w:val="28"/>
        </w:rPr>
      </w:pPr>
    </w:p>
    <w:p w14:paraId="3BD32BCD" w14:textId="77777777" w:rsidR="00E70130" w:rsidRPr="007C743E" w:rsidRDefault="00E70130" w:rsidP="008813D6">
      <w:pPr>
        <w:pStyle w:val="BodyText"/>
        <w:spacing w:line="240" w:lineRule="auto"/>
        <w:ind w:firstLine="0"/>
        <w:jc w:val="center"/>
        <w:rPr>
          <w:rFonts w:cs="Times New Roman"/>
          <w:szCs w:val="28"/>
        </w:rPr>
      </w:pPr>
      <w:r w:rsidRPr="007C743E">
        <w:rPr>
          <w:rFonts w:cs="Times New Roman"/>
          <w:noProof/>
          <w:szCs w:val="28"/>
          <w:lang w:eastAsia="ru-RU" w:bidi="ar-SA"/>
        </w:rPr>
        <w:lastRenderedPageBreak/>
        <w:drawing>
          <wp:inline distT="0" distB="0" distL="0" distR="0" wp14:anchorId="711C221F" wp14:editId="5F55EDA1">
            <wp:extent cx="5486400" cy="3657600"/>
            <wp:effectExtent l="19050" t="0" r="0" b="0"/>
            <wp:docPr id="15" name="Рисунок 5" descr="regression_quantile_vs_lin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gression_quantile_vs_linear"/>
                    <pic:cNvPicPr>
                      <a:picLocks noChangeAspect="1" noChangeArrowheads="1"/>
                    </pic:cNvPicPr>
                  </pic:nvPicPr>
                  <pic:blipFill>
                    <a:blip r:embed="rId31"/>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467057DF" w14:textId="4CDBA0BB" w:rsidR="008813D6" w:rsidRDefault="00E70130" w:rsidP="008813D6">
      <w:pPr>
        <w:spacing w:before="240" w:line="240" w:lineRule="auto"/>
        <w:jc w:val="center"/>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Рисунок 2</w:t>
      </w:r>
      <w:r w:rsidR="001D3B28">
        <w:rPr>
          <w:rFonts w:ascii="Times New Roman" w:eastAsia="Times New Roman" w:hAnsi="Times New Roman" w:cs="Times New Roman"/>
          <w:sz w:val="28"/>
          <w:szCs w:val="28"/>
        </w:rPr>
        <w:t>4</w:t>
      </w:r>
      <w:r w:rsidR="008813D6">
        <w:rPr>
          <w:rFonts w:ascii="Times New Roman" w:eastAsia="Times New Roman" w:hAnsi="Times New Roman" w:cs="Times New Roman"/>
          <w:sz w:val="28"/>
          <w:szCs w:val="28"/>
        </w:rPr>
        <w:t xml:space="preserve"> – </w:t>
      </w:r>
      <w:r w:rsidRPr="007C743E">
        <w:rPr>
          <w:rFonts w:ascii="Times New Roman" w:eastAsia="Times New Roman" w:hAnsi="Times New Roman" w:cs="Times New Roman"/>
          <w:sz w:val="28"/>
          <w:szCs w:val="28"/>
        </w:rPr>
        <w:t xml:space="preserve">Сравнение результатов </w:t>
      </w:r>
      <w:proofErr w:type="spellStart"/>
      <w:r w:rsidRPr="007C743E">
        <w:rPr>
          <w:rFonts w:ascii="Times New Roman" w:eastAsia="Times New Roman" w:hAnsi="Times New Roman" w:cs="Times New Roman"/>
          <w:sz w:val="28"/>
          <w:szCs w:val="28"/>
        </w:rPr>
        <w:t>квантильной</w:t>
      </w:r>
      <w:proofErr w:type="spellEnd"/>
      <w:r w:rsidRPr="007C743E">
        <w:rPr>
          <w:rFonts w:ascii="Times New Roman" w:eastAsia="Times New Roman" w:hAnsi="Times New Roman" w:cs="Times New Roman"/>
          <w:sz w:val="28"/>
          <w:szCs w:val="28"/>
        </w:rPr>
        <w:t xml:space="preserve"> (τ = 0,5) и линейной регрессии: взаимосвязь между уровнем гемоглобина и степенью экстракции кислорода (O₂ER)</w:t>
      </w:r>
    </w:p>
    <w:p w14:paraId="2F44233A" w14:textId="346CA12F" w:rsidR="00E70130" w:rsidRPr="008813D6" w:rsidRDefault="00E70130" w:rsidP="008813D6">
      <w:pPr>
        <w:spacing w:line="240" w:lineRule="auto"/>
        <w:ind w:firstLine="709"/>
        <w:jc w:val="both"/>
        <w:rPr>
          <w:rFonts w:ascii="Times New Roman" w:eastAsia="Times New Roman" w:hAnsi="Times New Roman" w:cs="Times New Roman"/>
          <w:sz w:val="24"/>
          <w:szCs w:val="24"/>
        </w:rPr>
      </w:pPr>
      <w:r w:rsidRPr="008813D6">
        <w:rPr>
          <w:rFonts w:ascii="Times New Roman" w:eastAsia="Times New Roman" w:hAnsi="Times New Roman" w:cs="Times New Roman"/>
          <w:sz w:val="24"/>
          <w:szCs w:val="24"/>
        </w:rPr>
        <w:t xml:space="preserve">Диаграмма рассеяния демонстрирует связь между исходным уровнем гемоглобина (г/л) и степенью экстракции кислорода (O₂ER, %) у пациентов перед гемотрансфузией. На графике представлены линии </w:t>
      </w:r>
      <w:proofErr w:type="spellStart"/>
      <w:r w:rsidRPr="008813D6">
        <w:rPr>
          <w:rFonts w:ascii="Times New Roman" w:eastAsia="Times New Roman" w:hAnsi="Times New Roman" w:cs="Times New Roman"/>
          <w:sz w:val="24"/>
          <w:szCs w:val="24"/>
        </w:rPr>
        <w:t>квантильной</w:t>
      </w:r>
      <w:proofErr w:type="spellEnd"/>
      <w:r w:rsidRPr="008813D6">
        <w:rPr>
          <w:rFonts w:ascii="Times New Roman" w:eastAsia="Times New Roman" w:hAnsi="Times New Roman" w:cs="Times New Roman"/>
          <w:sz w:val="24"/>
          <w:szCs w:val="24"/>
        </w:rPr>
        <w:t xml:space="preserve"> регрессии (красная линия) и линейной регрессии (синяя линия). Обе модели указывают на слабую отрицательную тенденцию, однако использование </w:t>
      </w:r>
      <w:proofErr w:type="spellStart"/>
      <w:r w:rsidRPr="008813D6">
        <w:rPr>
          <w:rFonts w:ascii="Times New Roman" w:eastAsia="Times New Roman" w:hAnsi="Times New Roman" w:cs="Times New Roman"/>
          <w:sz w:val="24"/>
          <w:szCs w:val="24"/>
        </w:rPr>
        <w:t>квантильной</w:t>
      </w:r>
      <w:proofErr w:type="spellEnd"/>
      <w:r w:rsidRPr="008813D6">
        <w:rPr>
          <w:rFonts w:ascii="Times New Roman" w:eastAsia="Times New Roman" w:hAnsi="Times New Roman" w:cs="Times New Roman"/>
          <w:sz w:val="24"/>
          <w:szCs w:val="24"/>
        </w:rPr>
        <w:t xml:space="preserve"> регрессии позволяет точнее отразить центральную тенденцию данных за счёт устойчивости к выбросам.</w:t>
      </w:r>
    </w:p>
    <w:p w14:paraId="6408340C"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Также проведена оценка взаимосвязи между изменением гемоглобина и исходными уровнями экстракции кислорода и гемоглобина. </w:t>
      </w:r>
    </w:p>
    <w:p w14:paraId="29C1913E" w14:textId="77777777" w:rsidR="00E70130" w:rsidRPr="007C743E" w:rsidRDefault="00E70130" w:rsidP="005230FF">
      <w:pPr>
        <w:pStyle w:val="NormalWeb"/>
        <w:spacing w:before="0" w:beforeAutospacing="0" w:after="0" w:afterAutospacing="0"/>
        <w:ind w:firstLine="709"/>
        <w:jc w:val="both"/>
        <w:rPr>
          <w:sz w:val="28"/>
          <w:szCs w:val="28"/>
        </w:rPr>
      </w:pPr>
      <w:r w:rsidRPr="007C743E">
        <w:rPr>
          <w:sz w:val="28"/>
          <w:szCs w:val="28"/>
        </w:rPr>
        <w:t xml:space="preserve">При проведении корреляционного анализа не было выявлено статистически значимой ассоциации между изменением концентрации гемоглобина после </w:t>
      </w:r>
      <w:proofErr w:type="gramStart"/>
      <w:r w:rsidRPr="007C743E">
        <w:rPr>
          <w:sz w:val="28"/>
          <w:szCs w:val="28"/>
        </w:rPr>
        <w:t>гемотрансфузии  и</w:t>
      </w:r>
      <w:proofErr w:type="gramEnd"/>
      <w:r w:rsidRPr="007C743E">
        <w:rPr>
          <w:sz w:val="28"/>
          <w:szCs w:val="28"/>
        </w:rPr>
        <w:t xml:space="preserve"> уровнем O</w:t>
      </w:r>
      <w:r w:rsidRPr="007C743E">
        <w:rPr>
          <w:sz w:val="28"/>
          <w:szCs w:val="28"/>
          <w:vertAlign w:val="subscript"/>
        </w:rPr>
        <w:t>2</w:t>
      </w:r>
      <w:r w:rsidRPr="007C743E">
        <w:rPr>
          <w:sz w:val="28"/>
          <w:szCs w:val="28"/>
        </w:rPr>
        <w:t>ER до гемотрансфузии.  (ρ=0.08 [95% ДИ: -0.11; 0.27], p=0.387) (рисунок 2</w:t>
      </w:r>
      <w:r w:rsidR="001D3B28">
        <w:rPr>
          <w:sz w:val="28"/>
          <w:szCs w:val="28"/>
        </w:rPr>
        <w:t>5</w:t>
      </w:r>
      <w:r w:rsidRPr="007C743E">
        <w:rPr>
          <w:sz w:val="28"/>
          <w:szCs w:val="28"/>
        </w:rPr>
        <w:t>).</w:t>
      </w:r>
    </w:p>
    <w:p w14:paraId="01EDCC0C" w14:textId="77777777" w:rsidR="00E70130" w:rsidRPr="007C743E" w:rsidRDefault="00E70130" w:rsidP="005230FF">
      <w:pPr>
        <w:pStyle w:val="NormalWeb"/>
        <w:spacing w:before="0" w:beforeAutospacing="0" w:after="0" w:afterAutospacing="0"/>
        <w:ind w:firstLine="709"/>
        <w:jc w:val="both"/>
        <w:rPr>
          <w:sz w:val="28"/>
          <w:szCs w:val="28"/>
        </w:rPr>
      </w:pPr>
    </w:p>
    <w:p w14:paraId="1AB997A4" w14:textId="77777777" w:rsidR="00E70130" w:rsidRPr="007C743E" w:rsidRDefault="00E70130" w:rsidP="005230FF">
      <w:pPr>
        <w:pStyle w:val="NormalWeb"/>
        <w:spacing w:before="0" w:beforeAutospacing="0" w:after="0" w:afterAutospacing="0"/>
        <w:ind w:firstLine="709"/>
        <w:jc w:val="both"/>
        <w:rPr>
          <w:sz w:val="28"/>
          <w:szCs w:val="28"/>
        </w:rPr>
      </w:pPr>
    </w:p>
    <w:p w14:paraId="5CFB39A8" w14:textId="77777777" w:rsidR="00E70130" w:rsidRPr="007C743E" w:rsidRDefault="00E70130" w:rsidP="008813D6">
      <w:pPr>
        <w:pStyle w:val="NormalWeb"/>
        <w:spacing w:before="0" w:beforeAutospacing="0" w:after="0" w:afterAutospacing="0"/>
        <w:jc w:val="center"/>
        <w:rPr>
          <w:sz w:val="28"/>
          <w:szCs w:val="28"/>
        </w:rPr>
      </w:pPr>
      <w:r w:rsidRPr="007C743E">
        <w:rPr>
          <w:noProof/>
          <w:sz w:val="28"/>
          <w:szCs w:val="28"/>
        </w:rPr>
        <w:lastRenderedPageBreak/>
        <w:drawing>
          <wp:inline distT="0" distB="0" distL="0" distR="0" wp14:anchorId="7E8A28C1" wp14:editId="154A6A34">
            <wp:extent cx="5486411" cy="5486411"/>
            <wp:effectExtent l="19050" t="0" r="0" b="0"/>
            <wp:docPr id="49" name="Рисунок 38" descr="Рисунок 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A.png"/>
                    <pic:cNvPicPr/>
                  </pic:nvPicPr>
                  <pic:blipFill>
                    <a:blip r:embed="rId32" cstate="print"/>
                    <a:stretch>
                      <a:fillRect/>
                    </a:stretch>
                  </pic:blipFill>
                  <pic:spPr>
                    <a:xfrm>
                      <a:off x="0" y="0"/>
                      <a:ext cx="5486411" cy="5486411"/>
                    </a:xfrm>
                    <a:prstGeom prst="rect">
                      <a:avLst/>
                    </a:prstGeom>
                  </pic:spPr>
                </pic:pic>
              </a:graphicData>
            </a:graphic>
          </wp:inline>
        </w:drawing>
      </w:r>
    </w:p>
    <w:p w14:paraId="6F0CF864" w14:textId="7D62AEC6" w:rsidR="008813D6" w:rsidRDefault="00E70130" w:rsidP="008813D6">
      <w:pPr>
        <w:pStyle w:val="NormalWeb"/>
        <w:spacing w:before="240" w:beforeAutospacing="0" w:after="240" w:afterAutospacing="0"/>
        <w:jc w:val="center"/>
        <w:rPr>
          <w:sz w:val="28"/>
          <w:szCs w:val="28"/>
        </w:rPr>
      </w:pPr>
      <w:r w:rsidRPr="007C743E">
        <w:rPr>
          <w:sz w:val="28"/>
          <w:szCs w:val="28"/>
        </w:rPr>
        <w:t>Рисунок 2</w:t>
      </w:r>
      <w:r w:rsidR="001D3B28">
        <w:rPr>
          <w:sz w:val="28"/>
          <w:szCs w:val="28"/>
        </w:rPr>
        <w:t>5</w:t>
      </w:r>
      <w:r w:rsidR="008813D6">
        <w:rPr>
          <w:sz w:val="28"/>
          <w:szCs w:val="28"/>
        </w:rPr>
        <w:t xml:space="preserve"> – </w:t>
      </w:r>
      <w:r w:rsidRPr="007C743E">
        <w:rPr>
          <w:sz w:val="28"/>
          <w:szCs w:val="28"/>
        </w:rPr>
        <w:t>Диаграмма рассеяния с линейной регрессией</w:t>
      </w:r>
    </w:p>
    <w:p w14:paraId="2CDFD306" w14:textId="680316B0" w:rsidR="00E70130" w:rsidRPr="008813D6" w:rsidRDefault="008813D6" w:rsidP="008813D6">
      <w:pPr>
        <w:pStyle w:val="NormalWeb"/>
        <w:spacing w:before="0" w:beforeAutospacing="0" w:after="240" w:afterAutospacing="0"/>
        <w:ind w:firstLine="709"/>
        <w:jc w:val="both"/>
      </w:pPr>
      <w:r w:rsidRPr="008813D6">
        <w:t>Д</w:t>
      </w:r>
      <w:r w:rsidR="00E70130" w:rsidRPr="008813D6">
        <w:t>емонстрирует отсутствие корреляции между изменением гемоглобина (г/л) в ответ на гемотрансфузию и исходным уровнем экстракции кислорода (</w:t>
      </w:r>
      <w:r w:rsidR="00E70130" w:rsidRPr="008813D6">
        <w:rPr>
          <w:lang w:val="en-US"/>
        </w:rPr>
        <w:t>O</w:t>
      </w:r>
      <w:r w:rsidR="00E70130" w:rsidRPr="008813D6">
        <w:rPr>
          <w:vertAlign w:val="subscript"/>
        </w:rPr>
        <w:t>2</w:t>
      </w:r>
      <w:r w:rsidR="00E70130" w:rsidRPr="008813D6">
        <w:rPr>
          <w:lang w:val="en-US"/>
        </w:rPr>
        <w:t>ER</w:t>
      </w:r>
      <w:r w:rsidR="00E70130" w:rsidRPr="008813D6">
        <w:t xml:space="preserve">, %). </w:t>
      </w:r>
    </w:p>
    <w:p w14:paraId="21AF63B9" w14:textId="77777777" w:rsidR="00E70130" w:rsidRPr="007C743E" w:rsidRDefault="00E70130" w:rsidP="005230FF">
      <w:pPr>
        <w:pStyle w:val="NormalWeb"/>
        <w:spacing w:before="0" w:beforeAutospacing="0" w:after="0" w:afterAutospacing="0"/>
        <w:ind w:firstLine="709"/>
        <w:jc w:val="both"/>
        <w:rPr>
          <w:sz w:val="28"/>
          <w:szCs w:val="28"/>
        </w:rPr>
      </w:pPr>
      <w:r w:rsidRPr="007C743E">
        <w:rPr>
          <w:sz w:val="28"/>
          <w:szCs w:val="28"/>
        </w:rPr>
        <w:t>Дальнейший анализ показал, что низкая исходная концентрация гемоглобина была статистически значимо ассоциирована с более выраженным увеличением концентрации после трансфузии (ρ=-0.24 [95% ДИ: -0.41; -0.05], p=0.012) (рисунок 2</w:t>
      </w:r>
      <w:r w:rsidR="001D3B28">
        <w:rPr>
          <w:sz w:val="28"/>
          <w:szCs w:val="28"/>
        </w:rPr>
        <w:t>6</w:t>
      </w:r>
      <w:r w:rsidRPr="007C743E">
        <w:rPr>
          <w:sz w:val="28"/>
          <w:szCs w:val="28"/>
        </w:rPr>
        <w:t>).</w:t>
      </w:r>
    </w:p>
    <w:p w14:paraId="6091822D" w14:textId="77777777" w:rsidR="00E70130" w:rsidRPr="007C743E" w:rsidRDefault="00E70130" w:rsidP="005230FF">
      <w:pPr>
        <w:pStyle w:val="NormalWeb"/>
        <w:spacing w:before="0" w:beforeAutospacing="0" w:after="0" w:afterAutospacing="0"/>
        <w:ind w:firstLine="709"/>
        <w:jc w:val="both"/>
        <w:rPr>
          <w:sz w:val="28"/>
          <w:szCs w:val="28"/>
        </w:rPr>
      </w:pPr>
    </w:p>
    <w:p w14:paraId="493BED9C" w14:textId="77777777" w:rsidR="00E70130" w:rsidRPr="007C743E" w:rsidRDefault="00E70130" w:rsidP="008813D6">
      <w:pPr>
        <w:pStyle w:val="NormalWeb"/>
        <w:spacing w:before="0" w:beforeAutospacing="0" w:after="0" w:afterAutospacing="0"/>
        <w:jc w:val="center"/>
        <w:rPr>
          <w:sz w:val="28"/>
          <w:szCs w:val="28"/>
        </w:rPr>
      </w:pPr>
      <w:r w:rsidRPr="007C743E">
        <w:rPr>
          <w:noProof/>
          <w:sz w:val="28"/>
          <w:szCs w:val="28"/>
        </w:rPr>
        <w:lastRenderedPageBreak/>
        <w:drawing>
          <wp:inline distT="0" distB="0" distL="0" distR="0" wp14:anchorId="62D90A8E" wp14:editId="3B76D63C">
            <wp:extent cx="5486411" cy="5486411"/>
            <wp:effectExtent l="19050" t="0" r="0" b="0"/>
            <wp:docPr id="50" name="Рисунок 40" descr="Рисунок 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B.png"/>
                    <pic:cNvPicPr/>
                  </pic:nvPicPr>
                  <pic:blipFill>
                    <a:blip r:embed="rId33" cstate="print"/>
                    <a:stretch>
                      <a:fillRect/>
                    </a:stretch>
                  </pic:blipFill>
                  <pic:spPr>
                    <a:xfrm>
                      <a:off x="0" y="0"/>
                      <a:ext cx="5486411" cy="5486411"/>
                    </a:xfrm>
                    <a:prstGeom prst="rect">
                      <a:avLst/>
                    </a:prstGeom>
                  </pic:spPr>
                </pic:pic>
              </a:graphicData>
            </a:graphic>
          </wp:inline>
        </w:drawing>
      </w:r>
    </w:p>
    <w:p w14:paraId="3D6A55E0" w14:textId="7163C8A9" w:rsidR="008813D6" w:rsidRDefault="00E70130" w:rsidP="008813D6">
      <w:pPr>
        <w:pStyle w:val="NormalWeb"/>
        <w:spacing w:before="0" w:beforeAutospacing="0" w:after="240" w:afterAutospacing="0"/>
        <w:jc w:val="center"/>
        <w:rPr>
          <w:sz w:val="28"/>
          <w:szCs w:val="28"/>
        </w:rPr>
      </w:pPr>
      <w:r w:rsidRPr="007C743E">
        <w:rPr>
          <w:sz w:val="28"/>
          <w:szCs w:val="28"/>
        </w:rPr>
        <w:t>Рисунок 2</w:t>
      </w:r>
      <w:r w:rsidR="001D3B28">
        <w:rPr>
          <w:sz w:val="28"/>
          <w:szCs w:val="28"/>
        </w:rPr>
        <w:t>6</w:t>
      </w:r>
      <w:r w:rsidR="008813D6">
        <w:rPr>
          <w:sz w:val="28"/>
          <w:szCs w:val="28"/>
        </w:rPr>
        <w:t xml:space="preserve"> – </w:t>
      </w:r>
      <w:r w:rsidRPr="007C743E">
        <w:rPr>
          <w:sz w:val="28"/>
          <w:szCs w:val="28"/>
        </w:rPr>
        <w:t>Диаграмма рассеяния с линейной регрессией</w:t>
      </w:r>
    </w:p>
    <w:p w14:paraId="1B175DC7" w14:textId="373B0A26" w:rsidR="00E70130" w:rsidRPr="008813D6" w:rsidRDefault="008813D6" w:rsidP="005230FF">
      <w:pPr>
        <w:pStyle w:val="NormalWeb"/>
        <w:spacing w:before="0" w:beforeAutospacing="0" w:after="0" w:afterAutospacing="0"/>
        <w:ind w:firstLine="709"/>
        <w:jc w:val="both"/>
      </w:pPr>
      <w:r w:rsidRPr="008813D6">
        <w:t xml:space="preserve">Демонстрирующая </w:t>
      </w:r>
      <w:r w:rsidR="00E70130" w:rsidRPr="008813D6">
        <w:t>большие изменения в увеличении гемоглобина после гемотрансфузии (Δ гемоглобина, г/л) при более низком исходном уровне гемоглобина (гемоглобин, г/л).</w:t>
      </w:r>
    </w:p>
    <w:p w14:paraId="6A75688B" w14:textId="77777777" w:rsidR="009B544F" w:rsidRDefault="007C743E" w:rsidP="00BB5C9D">
      <w:pPr>
        <w:pStyle w:val="BodyText"/>
        <w:spacing w:before="240" w:after="240" w:line="240" w:lineRule="auto"/>
        <w:ind w:firstLine="709"/>
        <w:rPr>
          <w:rFonts w:cs="Times New Roman"/>
          <w:szCs w:val="28"/>
        </w:rPr>
      </w:pPr>
      <w:r w:rsidRPr="007C743E">
        <w:rPr>
          <w:rFonts w:cs="Times New Roman"/>
          <w:b/>
          <w:szCs w:val="28"/>
        </w:rPr>
        <w:t xml:space="preserve">3.3 </w:t>
      </w:r>
      <w:r w:rsidR="009B544F" w:rsidRPr="009B544F">
        <w:rPr>
          <w:rFonts w:cs="Times New Roman"/>
          <w:b/>
          <w:bCs/>
          <w:szCs w:val="28"/>
        </w:rPr>
        <w:t>Анализ физиологического ответа на гемотрансфузию по группам</w:t>
      </w:r>
      <w:r w:rsidR="009B544F" w:rsidRPr="007C743E">
        <w:rPr>
          <w:rFonts w:cs="Times New Roman"/>
          <w:szCs w:val="28"/>
        </w:rPr>
        <w:t xml:space="preserve"> </w:t>
      </w:r>
    </w:p>
    <w:p w14:paraId="353880C0" w14:textId="77777777" w:rsidR="00E70130" w:rsidRPr="007C743E" w:rsidRDefault="00E70130" w:rsidP="005230FF">
      <w:pPr>
        <w:pStyle w:val="BodyText"/>
        <w:spacing w:line="240" w:lineRule="auto"/>
        <w:ind w:firstLine="709"/>
        <w:rPr>
          <w:rFonts w:cs="Times New Roman"/>
          <w:szCs w:val="28"/>
        </w:rPr>
      </w:pPr>
      <w:r w:rsidRPr="007C743E">
        <w:rPr>
          <w:rFonts w:cs="Times New Roman"/>
          <w:szCs w:val="28"/>
        </w:rPr>
        <w:t xml:space="preserve">После проведения оценки динамики изучаемых показателей, пациенты, включенные </w:t>
      </w:r>
      <w:proofErr w:type="gramStart"/>
      <w:r w:rsidRPr="007C743E">
        <w:rPr>
          <w:rFonts w:cs="Times New Roman"/>
          <w:szCs w:val="28"/>
        </w:rPr>
        <w:t>в исследование</w:t>
      </w:r>
      <w:proofErr w:type="gramEnd"/>
      <w:r w:rsidRPr="007C743E">
        <w:rPr>
          <w:rFonts w:cs="Times New Roman"/>
          <w:szCs w:val="28"/>
        </w:rPr>
        <w:t xml:space="preserve"> </w:t>
      </w:r>
      <w:r w:rsidRPr="00491452">
        <w:rPr>
          <w:rFonts w:cs="Times New Roman"/>
          <w:szCs w:val="28"/>
          <w:shd w:val="clear" w:color="auto" w:fill="FFFFFF"/>
        </w:rPr>
        <w:t>были поделены на две группы на</w:t>
      </w:r>
      <w:r w:rsidRPr="007C743E">
        <w:rPr>
          <w:rFonts w:cs="Times New Roman"/>
          <w:color w:val="333333"/>
          <w:szCs w:val="28"/>
          <w:shd w:val="clear" w:color="auto" w:fill="FFFFFF"/>
        </w:rPr>
        <w:t xml:space="preserve"> </w:t>
      </w:r>
      <w:r w:rsidRPr="00576675">
        <w:rPr>
          <w:rFonts w:cs="Times New Roman"/>
          <w:szCs w:val="28"/>
          <w:shd w:val="clear" w:color="auto" w:fill="FFFFFF"/>
        </w:rPr>
        <w:t>основании медианы уровня экстракции кислорода (</w:t>
      </w:r>
      <w:r w:rsidRPr="00576675">
        <w:rPr>
          <w:rFonts w:cs="Times New Roman"/>
          <w:szCs w:val="28"/>
          <w:shd w:val="clear" w:color="auto" w:fill="FFFFFF"/>
          <w:lang w:val="en-US"/>
        </w:rPr>
        <w:t>O</w:t>
      </w:r>
      <w:r w:rsidRPr="00576675">
        <w:rPr>
          <w:rFonts w:cs="Times New Roman"/>
          <w:szCs w:val="28"/>
          <w:shd w:val="clear" w:color="auto" w:fill="FFFFFF"/>
          <w:vertAlign w:val="subscript"/>
        </w:rPr>
        <w:t>2</w:t>
      </w:r>
      <w:r w:rsidRPr="00576675">
        <w:rPr>
          <w:rFonts w:cs="Times New Roman"/>
          <w:szCs w:val="28"/>
          <w:shd w:val="clear" w:color="auto" w:fill="FFFFFF"/>
          <w:lang w:val="en-US"/>
        </w:rPr>
        <w:t>ER</w:t>
      </w:r>
      <w:r w:rsidRPr="00576675">
        <w:rPr>
          <w:rFonts w:cs="Times New Roman"/>
          <w:szCs w:val="28"/>
          <w:shd w:val="clear" w:color="auto" w:fill="FFFFFF"/>
        </w:rPr>
        <w:t>) до проведения гемотрансфузии.</w:t>
      </w:r>
      <w:r w:rsidRPr="007C743E">
        <w:rPr>
          <w:rFonts w:cs="Times New Roman"/>
          <w:b/>
          <w:color w:val="333333"/>
          <w:szCs w:val="28"/>
          <w:shd w:val="clear" w:color="auto" w:fill="FFFFFF"/>
        </w:rPr>
        <w:t xml:space="preserve"> </w:t>
      </w:r>
      <w:r w:rsidRPr="00F21003">
        <w:rPr>
          <w:rFonts w:cs="Times New Roman"/>
          <w:szCs w:val="28"/>
          <w:shd w:val="clear" w:color="auto" w:fill="FFFFFF"/>
        </w:rPr>
        <w:t xml:space="preserve">В первую группу включено 54 пациента с уровнем экстракции кислорода </w:t>
      </w:r>
      <w:r w:rsidRPr="00F21003">
        <w:rPr>
          <w:rFonts w:cs="Times New Roman"/>
          <w:b/>
          <w:szCs w:val="28"/>
          <w:shd w:val="clear" w:color="auto" w:fill="FFFFFF"/>
        </w:rPr>
        <w:t>(</w:t>
      </w:r>
      <w:r w:rsidRPr="00F21003">
        <w:rPr>
          <w:rFonts w:cs="Times New Roman"/>
          <w:szCs w:val="28"/>
          <w:shd w:val="clear" w:color="auto" w:fill="FFFFFF"/>
          <w:lang w:val="en-US"/>
        </w:rPr>
        <w:t>O</w:t>
      </w:r>
      <w:r w:rsidRPr="00F21003">
        <w:rPr>
          <w:rFonts w:cs="Times New Roman"/>
          <w:szCs w:val="28"/>
          <w:shd w:val="clear" w:color="auto" w:fill="FFFFFF"/>
          <w:vertAlign w:val="subscript"/>
        </w:rPr>
        <w:t>2</w:t>
      </w:r>
      <w:r w:rsidRPr="00F21003">
        <w:rPr>
          <w:rFonts w:cs="Times New Roman"/>
          <w:szCs w:val="28"/>
          <w:shd w:val="clear" w:color="auto" w:fill="FFFFFF"/>
          <w:lang w:val="en-US"/>
        </w:rPr>
        <w:t>ER</w:t>
      </w:r>
      <w:r w:rsidRPr="00F21003">
        <w:rPr>
          <w:rFonts w:cs="Times New Roman"/>
          <w:b/>
          <w:szCs w:val="28"/>
          <w:shd w:val="clear" w:color="auto" w:fill="FFFFFF"/>
        </w:rPr>
        <w:t>)</w:t>
      </w:r>
      <w:r w:rsidRPr="00F21003">
        <w:rPr>
          <w:rFonts w:cs="Times New Roman"/>
          <w:szCs w:val="28"/>
          <w:shd w:val="clear" w:color="auto" w:fill="FFFFFF"/>
        </w:rPr>
        <w:t xml:space="preserve"> меньше или равно</w:t>
      </w:r>
      <w:r w:rsidRPr="007C743E">
        <w:rPr>
          <w:rFonts w:cs="Times New Roman"/>
          <w:color w:val="333333"/>
          <w:szCs w:val="28"/>
          <w:shd w:val="clear" w:color="auto" w:fill="FFFFFF"/>
        </w:rPr>
        <w:t xml:space="preserve"> </w:t>
      </w:r>
      <w:r w:rsidRPr="007C743E">
        <w:rPr>
          <w:rFonts w:cs="Times New Roman"/>
          <w:szCs w:val="28"/>
        </w:rPr>
        <w:t xml:space="preserve">35,4%. Во вторую группу вошли 53 пациента с уровнем экстракции кислорода </w:t>
      </w:r>
      <w:r w:rsidRPr="00491452">
        <w:rPr>
          <w:rFonts w:cs="Times New Roman"/>
          <w:b/>
          <w:szCs w:val="28"/>
          <w:shd w:val="clear" w:color="auto" w:fill="FFFFFF"/>
        </w:rPr>
        <w:t>(</w:t>
      </w:r>
      <w:r w:rsidRPr="00491452">
        <w:rPr>
          <w:rFonts w:cs="Times New Roman"/>
          <w:b/>
          <w:szCs w:val="28"/>
          <w:shd w:val="clear" w:color="auto" w:fill="FFFFFF"/>
          <w:lang w:val="en-US"/>
        </w:rPr>
        <w:t>O</w:t>
      </w:r>
      <w:r w:rsidRPr="00491452">
        <w:rPr>
          <w:rFonts w:cs="Times New Roman"/>
          <w:b/>
          <w:szCs w:val="28"/>
          <w:shd w:val="clear" w:color="auto" w:fill="FFFFFF"/>
          <w:vertAlign w:val="subscript"/>
        </w:rPr>
        <w:t>2</w:t>
      </w:r>
      <w:r w:rsidRPr="00491452">
        <w:rPr>
          <w:rFonts w:cs="Times New Roman"/>
          <w:b/>
          <w:szCs w:val="28"/>
          <w:shd w:val="clear" w:color="auto" w:fill="FFFFFF"/>
          <w:lang w:val="en-US"/>
        </w:rPr>
        <w:t>ER</w:t>
      </w:r>
      <w:r w:rsidRPr="00491452">
        <w:rPr>
          <w:rFonts w:cs="Times New Roman"/>
          <w:b/>
          <w:szCs w:val="28"/>
          <w:shd w:val="clear" w:color="auto" w:fill="FFFFFF"/>
        </w:rPr>
        <w:t>)</w:t>
      </w:r>
      <w:r w:rsidRPr="007C743E">
        <w:rPr>
          <w:rFonts w:cs="Times New Roman"/>
          <w:szCs w:val="28"/>
        </w:rPr>
        <w:t xml:space="preserve"> более 35,4%. При сравнительном анализе нами не было выявлено статистически значимых различий между группами пациентов в отношении возраста (</w:t>
      </w:r>
      <w:r w:rsidRPr="007C743E">
        <w:rPr>
          <w:rFonts w:cs="Times New Roman"/>
          <w:szCs w:val="28"/>
          <w:lang w:val="en-US"/>
        </w:rPr>
        <w:t>p</w:t>
      </w:r>
      <w:r w:rsidRPr="007C743E">
        <w:rPr>
          <w:rFonts w:cs="Times New Roman"/>
          <w:szCs w:val="28"/>
        </w:rPr>
        <w:t>=0,988), пола (</w:t>
      </w:r>
      <w:r w:rsidRPr="007C743E">
        <w:rPr>
          <w:rFonts w:cs="Times New Roman"/>
          <w:szCs w:val="28"/>
          <w:lang w:val="en-US"/>
        </w:rPr>
        <w:t>p</w:t>
      </w:r>
      <w:r w:rsidRPr="007C743E">
        <w:rPr>
          <w:rFonts w:cs="Times New Roman"/>
          <w:szCs w:val="28"/>
        </w:rPr>
        <w:t xml:space="preserve">=0,167) </w:t>
      </w:r>
      <w:proofErr w:type="gramStart"/>
      <w:r w:rsidRPr="007C743E">
        <w:rPr>
          <w:rFonts w:cs="Times New Roman"/>
          <w:szCs w:val="28"/>
        </w:rPr>
        <w:t>и  сопутствующих</w:t>
      </w:r>
      <w:proofErr w:type="gramEnd"/>
      <w:r w:rsidRPr="007C743E">
        <w:rPr>
          <w:rFonts w:cs="Times New Roman"/>
          <w:szCs w:val="28"/>
        </w:rPr>
        <w:t xml:space="preserve"> заболеваний (уровень </w:t>
      </w:r>
      <w:r w:rsidRPr="007C743E">
        <w:rPr>
          <w:rFonts w:cs="Times New Roman"/>
          <w:szCs w:val="28"/>
          <w:lang w:val="en-US"/>
        </w:rPr>
        <w:t>p</w:t>
      </w:r>
      <w:r w:rsidRPr="007C743E">
        <w:rPr>
          <w:rFonts w:cs="Times New Roman"/>
          <w:szCs w:val="28"/>
        </w:rPr>
        <w:t>-</w:t>
      </w:r>
      <w:r w:rsidRPr="007C743E">
        <w:rPr>
          <w:rFonts w:cs="Times New Roman"/>
          <w:szCs w:val="28"/>
          <w:lang w:val="en-US"/>
        </w:rPr>
        <w:t>value</w:t>
      </w:r>
      <w:r w:rsidRPr="007C743E">
        <w:rPr>
          <w:rFonts w:cs="Times New Roman"/>
          <w:szCs w:val="28"/>
        </w:rPr>
        <w:t xml:space="preserve"> для каждого сопутствующего заболевания представлен в таблице 2). Острая анемия составила 38 случаев или 70,4% в первой группе и 33 случая или 62,3% во второй группе. Хроническая анемия в первой группе </w:t>
      </w:r>
      <w:r w:rsidRPr="007C743E">
        <w:rPr>
          <w:rFonts w:cs="Times New Roman"/>
          <w:szCs w:val="28"/>
        </w:rPr>
        <w:lastRenderedPageBreak/>
        <w:t>отмечалась у 16 пациентов, что составило 29,6%, во второй группе- 20 пациентов (37,7%). Статистических различий по виду анемии среди пациентов двух групп выявлено не было (</w:t>
      </w:r>
      <w:r w:rsidRPr="007C743E">
        <w:rPr>
          <w:rFonts w:cs="Times New Roman"/>
          <w:szCs w:val="28"/>
          <w:lang w:val="en-US"/>
        </w:rPr>
        <w:t>p</w:t>
      </w:r>
      <w:r w:rsidRPr="007C743E">
        <w:rPr>
          <w:rFonts w:cs="Times New Roman"/>
          <w:szCs w:val="28"/>
        </w:rPr>
        <w:t xml:space="preserve">=0,418). Оценка по шкале </w:t>
      </w:r>
      <w:r w:rsidRPr="007C743E">
        <w:rPr>
          <w:rFonts w:cs="Times New Roman"/>
          <w:szCs w:val="28"/>
          <w:lang w:val="en-US"/>
        </w:rPr>
        <w:t>APACHE</w:t>
      </w:r>
      <w:r w:rsidRPr="007C743E">
        <w:rPr>
          <w:rFonts w:cs="Times New Roman"/>
          <w:szCs w:val="28"/>
        </w:rPr>
        <w:t xml:space="preserve"> </w:t>
      </w:r>
      <w:r w:rsidRPr="007C743E">
        <w:rPr>
          <w:rFonts w:cs="Times New Roman"/>
          <w:szCs w:val="28"/>
          <w:lang w:val="en-US"/>
        </w:rPr>
        <w:t>II</w:t>
      </w:r>
      <w:r w:rsidRPr="007C743E">
        <w:rPr>
          <w:rFonts w:cs="Times New Roman"/>
          <w:szCs w:val="28"/>
        </w:rPr>
        <w:t xml:space="preserve"> до гемотрансфузии составила 12 [11; 14] в обеих группах, что также не было статистически значимо отличим</w:t>
      </w:r>
      <w:r w:rsidR="00491452">
        <w:rPr>
          <w:rFonts w:cs="Times New Roman"/>
          <w:szCs w:val="28"/>
        </w:rPr>
        <w:t>ым</w:t>
      </w:r>
      <w:r w:rsidRPr="007C743E">
        <w:rPr>
          <w:rFonts w:cs="Times New Roman"/>
          <w:szCs w:val="28"/>
        </w:rPr>
        <w:t xml:space="preserve"> между группами (</w:t>
      </w:r>
      <w:r w:rsidRPr="007C743E">
        <w:rPr>
          <w:rFonts w:cs="Times New Roman"/>
          <w:szCs w:val="28"/>
          <w:lang w:val="en-US"/>
        </w:rPr>
        <w:t>p</w:t>
      </w:r>
      <w:r w:rsidRPr="007C743E">
        <w:rPr>
          <w:rFonts w:cs="Times New Roman"/>
          <w:szCs w:val="28"/>
        </w:rPr>
        <w:t>=0,801).</w:t>
      </w:r>
    </w:p>
    <w:p w14:paraId="53B020F0" w14:textId="6F01143E" w:rsidR="00E70130" w:rsidRPr="007C743E" w:rsidRDefault="00E70130" w:rsidP="005230FF">
      <w:pPr>
        <w:pStyle w:val="BodyText"/>
        <w:spacing w:line="240" w:lineRule="auto"/>
        <w:ind w:firstLine="709"/>
        <w:rPr>
          <w:rFonts w:cs="Times New Roman"/>
          <w:szCs w:val="28"/>
        </w:rPr>
      </w:pPr>
      <w:r w:rsidRPr="007C743E">
        <w:rPr>
          <w:rFonts w:cs="Times New Roman"/>
          <w:szCs w:val="28"/>
        </w:rPr>
        <w:t xml:space="preserve">В первой группе </w:t>
      </w:r>
      <w:proofErr w:type="gramStart"/>
      <w:r w:rsidRPr="007C743E">
        <w:rPr>
          <w:rFonts w:cs="Times New Roman"/>
          <w:szCs w:val="28"/>
        </w:rPr>
        <w:t>пациентов  (</w:t>
      </w:r>
      <w:proofErr w:type="gramEnd"/>
      <w:r w:rsidRPr="007C743E">
        <w:rPr>
          <w:rFonts w:cs="Times New Roman"/>
          <w:szCs w:val="28"/>
        </w:rPr>
        <w:t>O</w:t>
      </w:r>
      <w:r w:rsidRPr="007C743E">
        <w:rPr>
          <w:rFonts w:cs="Times New Roman"/>
          <w:szCs w:val="28"/>
          <w:vertAlign w:val="subscript"/>
        </w:rPr>
        <w:t>2</w:t>
      </w:r>
      <w:r w:rsidRPr="007C743E">
        <w:rPr>
          <w:rFonts w:cs="Times New Roman"/>
          <w:szCs w:val="28"/>
        </w:rPr>
        <w:t xml:space="preserve">ER ≤35,4%) медиана объема гемотрансфузии составила 335 [310‒367,5] мл, среди пациентов второй группы  (O2ER &gt;35,4%) – 340 [300‒570] мл. Статистически значимых различий в объеме </w:t>
      </w:r>
      <w:proofErr w:type="spellStart"/>
      <w:r w:rsidRPr="007C743E">
        <w:rPr>
          <w:rFonts w:cs="Times New Roman"/>
          <w:szCs w:val="28"/>
        </w:rPr>
        <w:t>трансфузионных</w:t>
      </w:r>
      <w:proofErr w:type="spellEnd"/>
      <w:r w:rsidRPr="007C743E">
        <w:rPr>
          <w:rFonts w:cs="Times New Roman"/>
          <w:szCs w:val="28"/>
        </w:rPr>
        <w:t xml:space="preserve"> сред среди двух групп выявлено не было (p=0.91).</w:t>
      </w:r>
      <w:r w:rsidRPr="007C743E">
        <w:rPr>
          <w:rFonts w:cs="Times New Roman"/>
          <w:b/>
          <w:color w:val="333333"/>
          <w:szCs w:val="28"/>
          <w:shd w:val="clear" w:color="auto" w:fill="FFFFFF"/>
        </w:rPr>
        <w:t xml:space="preserve"> </w:t>
      </w:r>
      <w:r w:rsidRPr="007C743E">
        <w:rPr>
          <w:rFonts w:cs="Times New Roman"/>
          <w:szCs w:val="28"/>
        </w:rPr>
        <w:t>Особое внимание заслуживает тот факт, что во второй группе после проведения гемотрансфузии отмечалось значительно более выраженное снижение уровня O₂ER: медианное значение изменения в первой группе составило –2,1 [–5,7; –1], в то время как во второй группе медианный уровень снижения (нормализации) составил -9,6 (-15,2</w:t>
      </w:r>
      <w:proofErr w:type="gramStart"/>
      <w:r w:rsidRPr="007C743E">
        <w:rPr>
          <w:rFonts w:cs="Times New Roman"/>
          <w:szCs w:val="28"/>
        </w:rPr>
        <w:t>—  -</w:t>
      </w:r>
      <w:proofErr w:type="gramEnd"/>
      <w:r w:rsidRPr="007C743E">
        <w:rPr>
          <w:rFonts w:cs="Times New Roman"/>
          <w:szCs w:val="28"/>
        </w:rPr>
        <w:t>6,2) (p&lt;0,001).</w:t>
      </w:r>
    </w:p>
    <w:p w14:paraId="26EC7334"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При этом изменения показателя 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ER в сторону нормализации были статистически значимыми в обеих группах: до трансфузии-31,8 [26,4-34,2], после трансфузии- 27,4 [24,7-30,8] в первой группе (</w:t>
      </w:r>
      <w:proofErr w:type="gramStart"/>
      <w:r w:rsidRPr="007C743E">
        <w:rPr>
          <w:rFonts w:ascii="Times New Roman" w:hAnsi="Times New Roman" w:cs="Times New Roman"/>
          <w:sz w:val="28"/>
          <w:szCs w:val="28"/>
        </w:rPr>
        <w:t>p&lt;</w:t>
      </w:r>
      <w:proofErr w:type="gramEnd"/>
      <w:r w:rsidRPr="007C743E">
        <w:rPr>
          <w:rFonts w:ascii="Times New Roman" w:hAnsi="Times New Roman" w:cs="Times New Roman"/>
          <w:sz w:val="28"/>
          <w:szCs w:val="28"/>
        </w:rPr>
        <w:t xml:space="preserve">0,017) и 41,9 [38,8-45,7]  и 31,7 [28,5-36,1] во второй группе соответственно (p&lt;0,001). </w:t>
      </w:r>
    </w:p>
    <w:p w14:paraId="156ECC1E" w14:textId="3CB5E5C7" w:rsidR="00E70130" w:rsidRPr="007C743E" w:rsidRDefault="00E70130" w:rsidP="008813D6">
      <w:pPr>
        <w:spacing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Динамика 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ER до и после гемотрансфузии в двух группах представлена на рисунке 2</w:t>
      </w:r>
      <w:r w:rsidR="001D3B28">
        <w:rPr>
          <w:rFonts w:ascii="Times New Roman" w:hAnsi="Times New Roman" w:cs="Times New Roman"/>
          <w:sz w:val="28"/>
          <w:szCs w:val="28"/>
        </w:rPr>
        <w:t>7</w:t>
      </w:r>
      <w:r w:rsidRPr="007C743E">
        <w:rPr>
          <w:rFonts w:ascii="Times New Roman" w:hAnsi="Times New Roman" w:cs="Times New Roman"/>
          <w:sz w:val="28"/>
          <w:szCs w:val="28"/>
        </w:rPr>
        <w:t>.  Динамика изменений 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ER в ответ на гемотрансфузию в первой и второй группах представлена на рисунке 2</w:t>
      </w:r>
      <w:r w:rsidR="001D3B28">
        <w:rPr>
          <w:rFonts w:ascii="Times New Roman" w:hAnsi="Times New Roman" w:cs="Times New Roman"/>
          <w:sz w:val="28"/>
          <w:szCs w:val="28"/>
        </w:rPr>
        <w:t>8</w:t>
      </w:r>
      <w:r w:rsidRPr="007C743E">
        <w:rPr>
          <w:rFonts w:ascii="Times New Roman" w:hAnsi="Times New Roman" w:cs="Times New Roman"/>
          <w:sz w:val="28"/>
          <w:szCs w:val="28"/>
        </w:rPr>
        <w:t xml:space="preserve">. </w:t>
      </w:r>
    </w:p>
    <w:p w14:paraId="569950C5" w14:textId="77777777" w:rsidR="00E70130" w:rsidRPr="007C743E" w:rsidRDefault="00E70130" w:rsidP="008813D6">
      <w:pPr>
        <w:spacing w:after="0" w:line="240" w:lineRule="auto"/>
        <w:jc w:val="center"/>
        <w:rPr>
          <w:rFonts w:ascii="Times New Roman" w:hAnsi="Times New Roman" w:cs="Times New Roman"/>
          <w:sz w:val="28"/>
          <w:szCs w:val="28"/>
        </w:rPr>
      </w:pPr>
      <w:r w:rsidRPr="007C743E">
        <w:rPr>
          <w:rFonts w:ascii="Times New Roman" w:hAnsi="Times New Roman" w:cs="Times New Roman"/>
          <w:noProof/>
          <w:sz w:val="28"/>
          <w:szCs w:val="28"/>
        </w:rPr>
        <w:drawing>
          <wp:inline distT="0" distB="0" distL="0" distR="0" wp14:anchorId="59057DCF" wp14:editId="6E21AE87">
            <wp:extent cx="5139464" cy="4386263"/>
            <wp:effectExtent l="0" t="0" r="4445" b="0"/>
            <wp:docPr id="21" name="Рисунок 17" desc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34" cstate="print"/>
                    <a:stretch>
                      <a:fillRect/>
                    </a:stretch>
                  </pic:blipFill>
                  <pic:spPr>
                    <a:xfrm>
                      <a:off x="0" y="0"/>
                      <a:ext cx="5198775" cy="4436882"/>
                    </a:xfrm>
                    <a:prstGeom prst="rect">
                      <a:avLst/>
                    </a:prstGeom>
                  </pic:spPr>
                </pic:pic>
              </a:graphicData>
            </a:graphic>
          </wp:inline>
        </w:drawing>
      </w:r>
    </w:p>
    <w:p w14:paraId="52BC8668" w14:textId="34E5F05E" w:rsidR="00E70130" w:rsidRPr="007C743E" w:rsidRDefault="00E70130" w:rsidP="008813D6">
      <w:pPr>
        <w:spacing w:after="0" w:line="240" w:lineRule="auto"/>
        <w:jc w:val="center"/>
        <w:rPr>
          <w:rFonts w:ascii="Times New Roman" w:hAnsi="Times New Roman" w:cs="Times New Roman"/>
          <w:sz w:val="28"/>
          <w:szCs w:val="28"/>
        </w:rPr>
      </w:pPr>
      <w:r w:rsidRPr="008813D6">
        <w:rPr>
          <w:rFonts w:ascii="Times New Roman" w:hAnsi="Times New Roman" w:cs="Times New Roman"/>
          <w:bCs/>
          <w:sz w:val="28"/>
          <w:szCs w:val="28"/>
        </w:rPr>
        <w:t>Рисунок 2</w:t>
      </w:r>
      <w:r w:rsidR="001D3B28" w:rsidRPr="008813D6">
        <w:rPr>
          <w:rFonts w:ascii="Times New Roman" w:hAnsi="Times New Roman" w:cs="Times New Roman"/>
          <w:bCs/>
          <w:sz w:val="28"/>
          <w:szCs w:val="28"/>
        </w:rPr>
        <w:t>7</w:t>
      </w:r>
      <w:r w:rsidR="008813D6">
        <w:rPr>
          <w:rFonts w:ascii="Times New Roman" w:hAnsi="Times New Roman" w:cs="Times New Roman"/>
          <w:bCs/>
          <w:sz w:val="28"/>
          <w:szCs w:val="28"/>
        </w:rPr>
        <w:t xml:space="preserve"> </w:t>
      </w:r>
      <w:r w:rsidR="008813D6">
        <w:rPr>
          <w:sz w:val="28"/>
          <w:szCs w:val="28"/>
        </w:rPr>
        <w:t xml:space="preserve">– </w:t>
      </w:r>
      <w:r w:rsidRPr="007C743E">
        <w:rPr>
          <w:rFonts w:ascii="Times New Roman" w:hAnsi="Times New Roman" w:cs="Times New Roman"/>
          <w:sz w:val="28"/>
          <w:szCs w:val="28"/>
        </w:rPr>
        <w:t>Уровень О</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Е</w:t>
      </w:r>
      <w:r w:rsidRPr="007C743E">
        <w:rPr>
          <w:rFonts w:ascii="Times New Roman" w:hAnsi="Times New Roman" w:cs="Times New Roman"/>
          <w:sz w:val="28"/>
          <w:szCs w:val="28"/>
          <w:lang w:val="en-US"/>
        </w:rPr>
        <w:t>R</w:t>
      </w:r>
      <w:r w:rsidRPr="007C743E">
        <w:rPr>
          <w:rFonts w:ascii="Times New Roman" w:hAnsi="Times New Roman" w:cs="Times New Roman"/>
          <w:sz w:val="28"/>
          <w:szCs w:val="28"/>
        </w:rPr>
        <w:t xml:space="preserve"> до и после гемотрансфузии в первой и второй группах</w:t>
      </w:r>
    </w:p>
    <w:p w14:paraId="5220D6E1" w14:textId="77777777" w:rsidR="00E70130" w:rsidRPr="007C743E" w:rsidRDefault="00E70130" w:rsidP="008813D6">
      <w:pPr>
        <w:spacing w:after="0" w:line="240" w:lineRule="auto"/>
        <w:jc w:val="center"/>
        <w:rPr>
          <w:rFonts w:ascii="Times New Roman" w:hAnsi="Times New Roman" w:cs="Times New Roman"/>
          <w:sz w:val="28"/>
          <w:szCs w:val="28"/>
        </w:rPr>
      </w:pPr>
      <w:r w:rsidRPr="007C743E">
        <w:rPr>
          <w:rFonts w:ascii="Times New Roman" w:hAnsi="Times New Roman" w:cs="Times New Roman"/>
          <w:noProof/>
          <w:sz w:val="28"/>
          <w:szCs w:val="28"/>
        </w:rPr>
        <w:lastRenderedPageBreak/>
        <w:drawing>
          <wp:inline distT="0" distB="0" distL="0" distR="0" wp14:anchorId="32D5D7A0" wp14:editId="50BDDF4E">
            <wp:extent cx="3251111" cy="5077861"/>
            <wp:effectExtent l="19050" t="0" r="6439" b="0"/>
            <wp:docPr id="22" name="Рисунок 20" descr="РИс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2.png"/>
                    <pic:cNvPicPr/>
                  </pic:nvPicPr>
                  <pic:blipFill>
                    <a:blip r:embed="rId35" cstate="print"/>
                    <a:stretch>
                      <a:fillRect/>
                    </a:stretch>
                  </pic:blipFill>
                  <pic:spPr>
                    <a:xfrm>
                      <a:off x="0" y="0"/>
                      <a:ext cx="3251111" cy="5077861"/>
                    </a:xfrm>
                    <a:prstGeom prst="rect">
                      <a:avLst/>
                    </a:prstGeom>
                  </pic:spPr>
                </pic:pic>
              </a:graphicData>
            </a:graphic>
          </wp:inline>
        </w:drawing>
      </w:r>
    </w:p>
    <w:p w14:paraId="50E060E3" w14:textId="1F911729" w:rsidR="00E70130" w:rsidRPr="007C743E" w:rsidRDefault="00E70130" w:rsidP="008813D6">
      <w:pPr>
        <w:spacing w:line="240" w:lineRule="auto"/>
        <w:jc w:val="center"/>
        <w:rPr>
          <w:rFonts w:ascii="Times New Roman" w:hAnsi="Times New Roman" w:cs="Times New Roman"/>
          <w:sz w:val="28"/>
          <w:szCs w:val="28"/>
        </w:rPr>
      </w:pPr>
      <w:r w:rsidRPr="008813D6">
        <w:rPr>
          <w:rFonts w:ascii="Times New Roman" w:hAnsi="Times New Roman" w:cs="Times New Roman"/>
          <w:bCs/>
          <w:sz w:val="28"/>
          <w:szCs w:val="28"/>
        </w:rPr>
        <w:t>Рисунок 2</w:t>
      </w:r>
      <w:r w:rsidR="001D3B28" w:rsidRPr="008813D6">
        <w:rPr>
          <w:rFonts w:ascii="Times New Roman" w:hAnsi="Times New Roman" w:cs="Times New Roman"/>
          <w:bCs/>
          <w:sz w:val="28"/>
          <w:szCs w:val="28"/>
        </w:rPr>
        <w:t>8</w:t>
      </w:r>
      <w:r w:rsidR="008813D6">
        <w:rPr>
          <w:rFonts w:ascii="Times New Roman" w:hAnsi="Times New Roman" w:cs="Times New Roman"/>
          <w:bCs/>
          <w:sz w:val="28"/>
          <w:szCs w:val="28"/>
        </w:rPr>
        <w:t xml:space="preserve"> </w:t>
      </w:r>
      <w:r w:rsidR="008813D6">
        <w:rPr>
          <w:sz w:val="28"/>
          <w:szCs w:val="28"/>
        </w:rPr>
        <w:t xml:space="preserve">– </w:t>
      </w:r>
      <w:r w:rsidRPr="007C743E">
        <w:rPr>
          <w:rFonts w:ascii="Times New Roman" w:hAnsi="Times New Roman" w:cs="Times New Roman"/>
          <w:sz w:val="28"/>
          <w:szCs w:val="28"/>
        </w:rPr>
        <w:t>Уровень ΔО</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Е</w:t>
      </w:r>
      <w:r w:rsidRPr="007C743E">
        <w:rPr>
          <w:rFonts w:ascii="Times New Roman" w:hAnsi="Times New Roman" w:cs="Times New Roman"/>
          <w:sz w:val="28"/>
          <w:szCs w:val="28"/>
          <w:lang w:val="en-US"/>
        </w:rPr>
        <w:t>R</w:t>
      </w:r>
      <w:r w:rsidRPr="007C743E">
        <w:rPr>
          <w:rFonts w:ascii="Times New Roman" w:hAnsi="Times New Roman" w:cs="Times New Roman"/>
          <w:sz w:val="28"/>
          <w:szCs w:val="28"/>
        </w:rPr>
        <w:t xml:space="preserve"> в ответ на гемотрансфузию в первой и второй группах</w:t>
      </w:r>
    </w:p>
    <w:p w14:paraId="4AF1B490" w14:textId="1C324009" w:rsidR="00E70130" w:rsidRPr="007C743E" w:rsidRDefault="00E70130" w:rsidP="008813D6">
      <w:pPr>
        <w:spacing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В первой группе уровень </w:t>
      </w:r>
      <w:proofErr w:type="spellStart"/>
      <w:r w:rsidRPr="007C743E">
        <w:rPr>
          <w:rFonts w:ascii="Times New Roman" w:hAnsi="Times New Roman" w:cs="Times New Roman"/>
          <w:sz w:val="28"/>
          <w:szCs w:val="28"/>
          <w:lang w:val="en-US"/>
        </w:rPr>
        <w:t>PvO</w:t>
      </w:r>
      <w:proofErr w:type="spellEnd"/>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до гемотрансфузии составил 37,8 [35,5; 39,7] мм. </w:t>
      </w:r>
      <w:proofErr w:type="spellStart"/>
      <w:proofErr w:type="gramStart"/>
      <w:r w:rsidRPr="007C743E">
        <w:rPr>
          <w:rFonts w:ascii="Times New Roman" w:hAnsi="Times New Roman" w:cs="Times New Roman"/>
          <w:sz w:val="28"/>
          <w:szCs w:val="28"/>
        </w:rPr>
        <w:t>рт.ст</w:t>
      </w:r>
      <w:proofErr w:type="spellEnd"/>
      <w:proofErr w:type="gramEnd"/>
      <w:r w:rsidRPr="007C743E">
        <w:rPr>
          <w:rFonts w:ascii="Times New Roman" w:hAnsi="Times New Roman" w:cs="Times New Roman"/>
          <w:sz w:val="28"/>
          <w:szCs w:val="28"/>
        </w:rPr>
        <w:t xml:space="preserve">, после проведения трансфузии донорских эритроцитов медианный уровень </w:t>
      </w:r>
      <w:proofErr w:type="spellStart"/>
      <w:r w:rsidRPr="007C743E">
        <w:rPr>
          <w:rFonts w:ascii="Times New Roman" w:hAnsi="Times New Roman" w:cs="Times New Roman"/>
          <w:sz w:val="28"/>
          <w:szCs w:val="28"/>
          <w:lang w:val="en-US"/>
        </w:rPr>
        <w:t>PvO</w:t>
      </w:r>
      <w:proofErr w:type="spellEnd"/>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увеличился до 38 [35,5; 39,3]. При этом статистически значимого изменения парциального давления кислорода в центральной венозной крови после проведения </w:t>
      </w:r>
      <w:proofErr w:type="gramStart"/>
      <w:r w:rsidRPr="007C743E">
        <w:rPr>
          <w:rFonts w:ascii="Times New Roman" w:hAnsi="Times New Roman" w:cs="Times New Roman"/>
          <w:sz w:val="28"/>
          <w:szCs w:val="28"/>
        </w:rPr>
        <w:t>гемотрансфузии  в</w:t>
      </w:r>
      <w:proofErr w:type="gramEnd"/>
      <w:r w:rsidRPr="007C743E">
        <w:rPr>
          <w:rFonts w:ascii="Times New Roman" w:hAnsi="Times New Roman" w:cs="Times New Roman"/>
          <w:sz w:val="28"/>
          <w:szCs w:val="28"/>
        </w:rPr>
        <w:t xml:space="preserve"> данной группе не было (р=0,592), медиана изменения </w:t>
      </w:r>
      <w:proofErr w:type="spellStart"/>
      <w:r w:rsidRPr="007C743E">
        <w:rPr>
          <w:rFonts w:ascii="Times New Roman" w:hAnsi="Times New Roman" w:cs="Times New Roman"/>
          <w:sz w:val="28"/>
          <w:szCs w:val="28"/>
          <w:lang w:val="en-US"/>
        </w:rPr>
        <w:t>PvO</w:t>
      </w:r>
      <w:proofErr w:type="spellEnd"/>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после гемотрансфузии составила 0,05 [-2,8; 2,18]. Уровень </w:t>
      </w:r>
      <w:proofErr w:type="spellStart"/>
      <w:r w:rsidRPr="007C743E">
        <w:rPr>
          <w:rFonts w:ascii="Times New Roman" w:hAnsi="Times New Roman" w:cs="Times New Roman"/>
          <w:sz w:val="28"/>
          <w:szCs w:val="28"/>
          <w:lang w:val="en-US"/>
        </w:rPr>
        <w:t>PvO</w:t>
      </w:r>
      <w:proofErr w:type="spellEnd"/>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во второй группе как до, так и после гемотрансфузии был статистически значимо ниже чем в первой группе (</w:t>
      </w:r>
      <w:proofErr w:type="gramStart"/>
      <w:r w:rsidRPr="007C743E">
        <w:rPr>
          <w:rFonts w:ascii="Times New Roman" w:hAnsi="Times New Roman" w:cs="Times New Roman"/>
          <w:sz w:val="28"/>
          <w:szCs w:val="28"/>
        </w:rPr>
        <w:t>р&lt;</w:t>
      </w:r>
      <w:proofErr w:type="gramEnd"/>
      <w:r w:rsidRPr="007C743E">
        <w:rPr>
          <w:rFonts w:ascii="Times New Roman" w:hAnsi="Times New Roman" w:cs="Times New Roman"/>
          <w:sz w:val="28"/>
          <w:szCs w:val="28"/>
        </w:rPr>
        <w:t xml:space="preserve">0.001)- медианный уровень до трансфузии составил 33,3 [30,8; 34,3] мм </w:t>
      </w:r>
      <w:proofErr w:type="spellStart"/>
      <w:r w:rsidRPr="007C743E">
        <w:rPr>
          <w:rFonts w:ascii="Times New Roman" w:hAnsi="Times New Roman" w:cs="Times New Roman"/>
          <w:sz w:val="28"/>
          <w:szCs w:val="28"/>
        </w:rPr>
        <w:t>рт</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ст</w:t>
      </w:r>
      <w:proofErr w:type="spellEnd"/>
      <w:r w:rsidRPr="007C743E">
        <w:rPr>
          <w:rFonts w:ascii="Times New Roman" w:hAnsi="Times New Roman" w:cs="Times New Roman"/>
          <w:sz w:val="28"/>
          <w:szCs w:val="28"/>
        </w:rPr>
        <w:t xml:space="preserve">, после проведения трансфузии увеличился до  34,3 [32,6; 37,2]. При этом в данной группе пациентов наблюдалось статистически значимое увеличение уровня </w:t>
      </w:r>
      <w:proofErr w:type="spellStart"/>
      <w:r w:rsidRPr="007C743E">
        <w:rPr>
          <w:rFonts w:ascii="Times New Roman" w:hAnsi="Times New Roman" w:cs="Times New Roman"/>
          <w:sz w:val="28"/>
          <w:szCs w:val="28"/>
          <w:lang w:val="en-US"/>
        </w:rPr>
        <w:t>PvO</w:t>
      </w:r>
      <w:proofErr w:type="spellEnd"/>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после гемотрансфузии (</w:t>
      </w:r>
      <w:proofErr w:type="gramStart"/>
      <w:r w:rsidRPr="007C743E">
        <w:rPr>
          <w:rFonts w:ascii="Times New Roman" w:hAnsi="Times New Roman" w:cs="Times New Roman"/>
          <w:sz w:val="28"/>
          <w:szCs w:val="28"/>
        </w:rPr>
        <w:t>р&lt;</w:t>
      </w:r>
      <w:proofErr w:type="gramEnd"/>
      <w:r w:rsidRPr="007C743E">
        <w:rPr>
          <w:rFonts w:ascii="Times New Roman" w:hAnsi="Times New Roman" w:cs="Times New Roman"/>
          <w:sz w:val="28"/>
          <w:szCs w:val="28"/>
        </w:rPr>
        <w:t>0.001). Медиана увеличения после гемотрансфузии составила 2,1 [0,5; 4,3]. Разница между уровнями изменения в ответ на гемотрансфузию между группами также была статистически значима - в первой группе изменение составило -0,05 [-2,8; 2,18], во второй группе 2,1 [0,5; 4,3] (</w:t>
      </w:r>
      <w:proofErr w:type="gramStart"/>
      <w:r w:rsidRPr="007C743E">
        <w:rPr>
          <w:rFonts w:ascii="Times New Roman" w:hAnsi="Times New Roman" w:cs="Times New Roman"/>
          <w:sz w:val="28"/>
          <w:szCs w:val="28"/>
        </w:rPr>
        <w:t>р&lt;</w:t>
      </w:r>
      <w:proofErr w:type="gramEnd"/>
      <w:r w:rsidRPr="007C743E">
        <w:rPr>
          <w:rFonts w:ascii="Times New Roman" w:hAnsi="Times New Roman" w:cs="Times New Roman"/>
          <w:sz w:val="28"/>
          <w:szCs w:val="28"/>
        </w:rPr>
        <w:t xml:space="preserve">0.001). Показатель парциального давления кислорода в центральной венозной крови до и после гемотрансфузии в обеих группах представлен на рисунке </w:t>
      </w:r>
      <w:r w:rsidR="001D3B28">
        <w:rPr>
          <w:rFonts w:ascii="Times New Roman" w:hAnsi="Times New Roman" w:cs="Times New Roman"/>
          <w:sz w:val="28"/>
          <w:szCs w:val="28"/>
        </w:rPr>
        <w:t>2</w:t>
      </w:r>
      <w:r w:rsidRPr="007C743E">
        <w:rPr>
          <w:rFonts w:ascii="Times New Roman" w:hAnsi="Times New Roman" w:cs="Times New Roman"/>
          <w:sz w:val="28"/>
          <w:szCs w:val="28"/>
        </w:rPr>
        <w:t xml:space="preserve">9. На </w:t>
      </w:r>
      <w:r w:rsidRPr="007C743E">
        <w:rPr>
          <w:rFonts w:ascii="Times New Roman" w:hAnsi="Times New Roman" w:cs="Times New Roman"/>
          <w:sz w:val="28"/>
          <w:szCs w:val="28"/>
        </w:rPr>
        <w:lastRenderedPageBreak/>
        <w:t xml:space="preserve">рисунке </w:t>
      </w:r>
      <w:r w:rsidR="001D3B28">
        <w:rPr>
          <w:rFonts w:ascii="Times New Roman" w:hAnsi="Times New Roman" w:cs="Times New Roman"/>
          <w:sz w:val="28"/>
          <w:szCs w:val="28"/>
        </w:rPr>
        <w:t>3</w:t>
      </w:r>
      <w:r w:rsidRPr="007C743E">
        <w:rPr>
          <w:rFonts w:ascii="Times New Roman" w:hAnsi="Times New Roman" w:cs="Times New Roman"/>
          <w:sz w:val="28"/>
          <w:szCs w:val="28"/>
        </w:rPr>
        <w:t xml:space="preserve">0 нами представлена динамика изменений </w:t>
      </w:r>
      <w:proofErr w:type="spellStart"/>
      <w:r w:rsidRPr="007C743E">
        <w:rPr>
          <w:rFonts w:ascii="Times New Roman" w:hAnsi="Times New Roman" w:cs="Times New Roman"/>
          <w:sz w:val="28"/>
          <w:szCs w:val="28"/>
          <w:lang w:val="en-US"/>
        </w:rPr>
        <w:t>PvO</w:t>
      </w:r>
      <w:proofErr w:type="spellEnd"/>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в ответ на гемотрансфузию в первой и второй группах. </w:t>
      </w:r>
    </w:p>
    <w:p w14:paraId="35A8D8D2" w14:textId="77777777" w:rsidR="00E70130" w:rsidRPr="007C743E" w:rsidRDefault="00E70130" w:rsidP="008813D6">
      <w:pPr>
        <w:spacing w:after="0" w:line="240" w:lineRule="auto"/>
        <w:jc w:val="center"/>
        <w:rPr>
          <w:rFonts w:ascii="Times New Roman" w:hAnsi="Times New Roman" w:cs="Times New Roman"/>
          <w:sz w:val="28"/>
          <w:szCs w:val="28"/>
        </w:rPr>
      </w:pPr>
      <w:r w:rsidRPr="007C743E">
        <w:rPr>
          <w:rFonts w:ascii="Times New Roman" w:hAnsi="Times New Roman" w:cs="Times New Roman"/>
          <w:noProof/>
          <w:sz w:val="28"/>
          <w:szCs w:val="28"/>
        </w:rPr>
        <w:drawing>
          <wp:inline distT="0" distB="0" distL="0" distR="0" wp14:anchorId="1F2C866F" wp14:editId="0A2E14AA">
            <wp:extent cx="5940425" cy="5444490"/>
            <wp:effectExtent l="19050" t="0" r="3175" b="0"/>
            <wp:docPr id="23" name="Рисунок 22" descr="Рисунок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png"/>
                    <pic:cNvPicPr/>
                  </pic:nvPicPr>
                  <pic:blipFill>
                    <a:blip r:embed="rId36" cstate="print"/>
                    <a:stretch>
                      <a:fillRect/>
                    </a:stretch>
                  </pic:blipFill>
                  <pic:spPr>
                    <a:xfrm>
                      <a:off x="0" y="0"/>
                      <a:ext cx="5940425" cy="5444490"/>
                    </a:xfrm>
                    <a:prstGeom prst="rect">
                      <a:avLst/>
                    </a:prstGeom>
                  </pic:spPr>
                </pic:pic>
              </a:graphicData>
            </a:graphic>
          </wp:inline>
        </w:drawing>
      </w:r>
    </w:p>
    <w:p w14:paraId="7F1C28C3" w14:textId="2AA37325" w:rsidR="00E70130" w:rsidRPr="007C743E" w:rsidRDefault="00E70130" w:rsidP="008813D6">
      <w:pPr>
        <w:spacing w:after="0" w:line="240" w:lineRule="auto"/>
        <w:jc w:val="center"/>
        <w:rPr>
          <w:rFonts w:ascii="Times New Roman" w:hAnsi="Times New Roman" w:cs="Times New Roman"/>
          <w:sz w:val="28"/>
          <w:szCs w:val="28"/>
        </w:rPr>
      </w:pPr>
      <w:r w:rsidRPr="008813D6">
        <w:rPr>
          <w:rFonts w:ascii="Times New Roman" w:hAnsi="Times New Roman" w:cs="Times New Roman"/>
          <w:bCs/>
          <w:sz w:val="28"/>
          <w:szCs w:val="28"/>
        </w:rPr>
        <w:t xml:space="preserve">Рисунок </w:t>
      </w:r>
      <w:r w:rsidR="001D3B28" w:rsidRPr="008813D6">
        <w:rPr>
          <w:rFonts w:ascii="Times New Roman" w:hAnsi="Times New Roman" w:cs="Times New Roman"/>
          <w:bCs/>
          <w:sz w:val="28"/>
          <w:szCs w:val="28"/>
        </w:rPr>
        <w:t>2</w:t>
      </w:r>
      <w:r w:rsidRPr="008813D6">
        <w:rPr>
          <w:rFonts w:ascii="Times New Roman" w:hAnsi="Times New Roman" w:cs="Times New Roman"/>
          <w:bCs/>
          <w:sz w:val="28"/>
          <w:szCs w:val="28"/>
        </w:rPr>
        <w:t>9</w:t>
      </w:r>
      <w:r w:rsidR="008813D6">
        <w:rPr>
          <w:rFonts w:ascii="Times New Roman" w:hAnsi="Times New Roman" w:cs="Times New Roman"/>
          <w:bCs/>
          <w:sz w:val="28"/>
          <w:szCs w:val="28"/>
        </w:rPr>
        <w:t xml:space="preserve"> </w:t>
      </w:r>
      <w:r w:rsidR="008813D6">
        <w:rPr>
          <w:sz w:val="28"/>
          <w:szCs w:val="28"/>
        </w:rPr>
        <w:t xml:space="preserve">– </w:t>
      </w:r>
      <w:r w:rsidRPr="007C743E">
        <w:rPr>
          <w:rFonts w:ascii="Times New Roman" w:hAnsi="Times New Roman" w:cs="Times New Roman"/>
          <w:sz w:val="28"/>
          <w:szCs w:val="28"/>
        </w:rPr>
        <w:t xml:space="preserve">Динамика </w:t>
      </w:r>
      <w:proofErr w:type="spellStart"/>
      <w:r w:rsidRPr="007C743E">
        <w:rPr>
          <w:rFonts w:ascii="Times New Roman" w:hAnsi="Times New Roman" w:cs="Times New Roman"/>
          <w:sz w:val="28"/>
          <w:szCs w:val="28"/>
          <w:lang w:val="en-US"/>
        </w:rPr>
        <w:t>PvO</w:t>
      </w:r>
      <w:proofErr w:type="spellEnd"/>
      <w:r w:rsidRPr="007C743E">
        <w:rPr>
          <w:rFonts w:ascii="Times New Roman" w:hAnsi="Times New Roman" w:cs="Times New Roman"/>
          <w:sz w:val="28"/>
          <w:szCs w:val="28"/>
        </w:rPr>
        <w:t>2 в первой и второй группах до и после гемотрансфузии</w:t>
      </w:r>
    </w:p>
    <w:p w14:paraId="38B24A4E" w14:textId="77777777" w:rsidR="00E70130" w:rsidRPr="007C743E" w:rsidRDefault="00E70130" w:rsidP="008813D6">
      <w:pPr>
        <w:spacing w:after="0" w:line="240" w:lineRule="auto"/>
        <w:jc w:val="center"/>
        <w:rPr>
          <w:rFonts w:ascii="Times New Roman" w:hAnsi="Times New Roman" w:cs="Times New Roman"/>
          <w:sz w:val="28"/>
          <w:szCs w:val="28"/>
          <w:lang w:val="en-US"/>
        </w:rPr>
      </w:pPr>
      <w:r w:rsidRPr="007C743E">
        <w:rPr>
          <w:rFonts w:ascii="Times New Roman" w:hAnsi="Times New Roman" w:cs="Times New Roman"/>
          <w:noProof/>
          <w:sz w:val="28"/>
          <w:szCs w:val="28"/>
        </w:rPr>
        <w:lastRenderedPageBreak/>
        <w:drawing>
          <wp:inline distT="0" distB="0" distL="0" distR="0" wp14:anchorId="24DB640C" wp14:editId="0F99F33C">
            <wp:extent cx="3280833" cy="5420805"/>
            <wp:effectExtent l="19050" t="0" r="0" b="0"/>
            <wp:docPr id="25" name="Рисунок 21" descr="Рисунок 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png"/>
                    <pic:cNvPicPr/>
                  </pic:nvPicPr>
                  <pic:blipFill>
                    <a:blip r:embed="rId37" cstate="print"/>
                    <a:stretch>
                      <a:fillRect/>
                    </a:stretch>
                  </pic:blipFill>
                  <pic:spPr>
                    <a:xfrm>
                      <a:off x="0" y="0"/>
                      <a:ext cx="3280833" cy="5420805"/>
                    </a:xfrm>
                    <a:prstGeom prst="rect">
                      <a:avLst/>
                    </a:prstGeom>
                  </pic:spPr>
                </pic:pic>
              </a:graphicData>
            </a:graphic>
          </wp:inline>
        </w:drawing>
      </w:r>
    </w:p>
    <w:p w14:paraId="2AD97671" w14:textId="0826C7B1" w:rsidR="00E70130" w:rsidRPr="007C743E" w:rsidRDefault="00E70130" w:rsidP="008813D6">
      <w:pPr>
        <w:spacing w:line="240" w:lineRule="auto"/>
        <w:jc w:val="center"/>
        <w:rPr>
          <w:rFonts w:ascii="Times New Roman" w:hAnsi="Times New Roman" w:cs="Times New Roman"/>
          <w:sz w:val="28"/>
          <w:szCs w:val="28"/>
          <w:u w:val="single"/>
        </w:rPr>
      </w:pPr>
      <w:r w:rsidRPr="008813D6">
        <w:rPr>
          <w:rFonts w:ascii="Times New Roman" w:hAnsi="Times New Roman" w:cs="Times New Roman"/>
          <w:bCs/>
          <w:sz w:val="28"/>
          <w:szCs w:val="28"/>
        </w:rPr>
        <w:t xml:space="preserve">Рисунок </w:t>
      </w:r>
      <w:r w:rsidR="001D3B28" w:rsidRPr="008813D6">
        <w:rPr>
          <w:rFonts w:ascii="Times New Roman" w:hAnsi="Times New Roman" w:cs="Times New Roman"/>
          <w:bCs/>
          <w:sz w:val="28"/>
          <w:szCs w:val="28"/>
        </w:rPr>
        <w:t>3</w:t>
      </w:r>
      <w:r w:rsidRPr="008813D6">
        <w:rPr>
          <w:rFonts w:ascii="Times New Roman" w:hAnsi="Times New Roman" w:cs="Times New Roman"/>
          <w:bCs/>
          <w:sz w:val="28"/>
          <w:szCs w:val="28"/>
        </w:rPr>
        <w:t>0</w:t>
      </w:r>
      <w:r w:rsidR="008813D6">
        <w:rPr>
          <w:rFonts w:ascii="Times New Roman" w:hAnsi="Times New Roman" w:cs="Times New Roman"/>
          <w:bCs/>
          <w:sz w:val="28"/>
          <w:szCs w:val="28"/>
        </w:rPr>
        <w:t xml:space="preserve"> </w:t>
      </w:r>
      <w:r w:rsidR="008813D6">
        <w:rPr>
          <w:sz w:val="28"/>
          <w:szCs w:val="28"/>
        </w:rPr>
        <w:t xml:space="preserve">– </w:t>
      </w:r>
      <w:r w:rsidRPr="007C743E">
        <w:rPr>
          <w:rFonts w:ascii="Times New Roman" w:hAnsi="Times New Roman" w:cs="Times New Roman"/>
          <w:sz w:val="28"/>
          <w:szCs w:val="28"/>
        </w:rPr>
        <w:t xml:space="preserve">Изменения динамики </w:t>
      </w:r>
      <w:proofErr w:type="spellStart"/>
      <w:r w:rsidRPr="001D3B28">
        <w:rPr>
          <w:rFonts w:ascii="Times New Roman" w:hAnsi="Times New Roman" w:cs="Times New Roman"/>
          <w:sz w:val="28"/>
          <w:szCs w:val="28"/>
          <w:lang w:val="en-US"/>
        </w:rPr>
        <w:t>PvO</w:t>
      </w:r>
      <w:proofErr w:type="spellEnd"/>
      <w:r w:rsidRPr="001D3B28">
        <w:rPr>
          <w:rFonts w:ascii="Times New Roman" w:hAnsi="Times New Roman" w:cs="Times New Roman"/>
          <w:sz w:val="28"/>
          <w:szCs w:val="28"/>
          <w:vertAlign w:val="subscript"/>
        </w:rPr>
        <w:t>2</w:t>
      </w:r>
      <w:r w:rsidRPr="001D3B28">
        <w:rPr>
          <w:rFonts w:ascii="Times New Roman" w:hAnsi="Times New Roman" w:cs="Times New Roman"/>
          <w:sz w:val="28"/>
          <w:szCs w:val="28"/>
        </w:rPr>
        <w:t xml:space="preserve"> в ответ на гемотрансфузию в первой и второй группах</w:t>
      </w:r>
    </w:p>
    <w:p w14:paraId="73A19A4D" w14:textId="6300E90F" w:rsidR="00E70130" w:rsidRPr="008813D6" w:rsidRDefault="00E70130" w:rsidP="005230FF">
      <w:pPr>
        <w:spacing w:after="0" w:line="240" w:lineRule="auto"/>
        <w:ind w:firstLine="709"/>
        <w:jc w:val="both"/>
        <w:rPr>
          <w:rFonts w:ascii="Times New Roman" w:hAnsi="Times New Roman" w:cs="Times New Roman"/>
          <w:bCs/>
          <w:i/>
          <w:iCs/>
          <w:sz w:val="28"/>
          <w:szCs w:val="28"/>
        </w:rPr>
      </w:pPr>
      <w:r w:rsidRPr="008813D6">
        <w:rPr>
          <w:rFonts w:ascii="Times New Roman" w:hAnsi="Times New Roman" w:cs="Times New Roman"/>
          <w:bCs/>
          <w:i/>
          <w:iCs/>
          <w:sz w:val="28"/>
          <w:szCs w:val="28"/>
        </w:rPr>
        <w:t>Сатурация гемоглобина центральной венозной крови (ScvO2</w:t>
      </w:r>
      <w:r w:rsidR="008813D6">
        <w:rPr>
          <w:rFonts w:ascii="Times New Roman" w:hAnsi="Times New Roman" w:cs="Times New Roman"/>
          <w:bCs/>
          <w:i/>
          <w:iCs/>
          <w:sz w:val="28"/>
          <w:szCs w:val="28"/>
        </w:rPr>
        <w:t>)</w:t>
      </w:r>
    </w:p>
    <w:p w14:paraId="19A9603B"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Уровень ScvO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в первой группе пациентов (≤35,4%) до гемотрансфузии составил 68,1 [63,2; 71,5], после проведения гемотрансфузии уровень </w:t>
      </w:r>
      <w:proofErr w:type="spellStart"/>
      <w:r w:rsidRPr="007C743E">
        <w:rPr>
          <w:rFonts w:ascii="Times New Roman" w:hAnsi="Times New Roman" w:cs="Times New Roman"/>
          <w:sz w:val="28"/>
          <w:szCs w:val="28"/>
          <w:lang w:val="en-US"/>
        </w:rPr>
        <w:t>ScvO</w:t>
      </w:r>
      <w:proofErr w:type="spellEnd"/>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увеличился до 70,2 [67,5; 74]. Медианный уровень изменений составил 1,9 [-</w:t>
      </w:r>
      <w:proofErr w:type="gramStart"/>
      <w:r w:rsidRPr="007C743E">
        <w:rPr>
          <w:rFonts w:ascii="Times New Roman" w:hAnsi="Times New Roman" w:cs="Times New Roman"/>
          <w:sz w:val="28"/>
          <w:szCs w:val="28"/>
        </w:rPr>
        <w:t>1;-</w:t>
      </w:r>
      <w:proofErr w:type="gramEnd"/>
      <w:r w:rsidRPr="007C743E">
        <w:rPr>
          <w:rFonts w:ascii="Times New Roman" w:hAnsi="Times New Roman" w:cs="Times New Roman"/>
          <w:sz w:val="28"/>
          <w:szCs w:val="28"/>
        </w:rPr>
        <w:t xml:space="preserve">6], при этом показатель </w:t>
      </w:r>
      <w:proofErr w:type="spellStart"/>
      <w:r w:rsidRPr="007C743E">
        <w:rPr>
          <w:rFonts w:ascii="Times New Roman" w:hAnsi="Times New Roman" w:cs="Times New Roman"/>
          <w:sz w:val="28"/>
          <w:szCs w:val="28"/>
        </w:rPr>
        <w:t>ScvO</w:t>
      </w:r>
      <w:proofErr w:type="spellEnd"/>
      <w:r w:rsidRPr="007C743E">
        <w:rPr>
          <w:rFonts w:ascii="Times New Roman" w:hAnsi="Times New Roman" w:cs="Times New Roman"/>
          <w:sz w:val="28"/>
          <w:szCs w:val="28"/>
        </w:rPr>
        <w:t>₂ после проведения гемотрансфузии оказался статистически значимо выше по сравнению с его уровнем до вмешательства (p=0,009).</w:t>
      </w:r>
    </w:p>
    <w:p w14:paraId="11DD6C43" w14:textId="42584457" w:rsidR="00E70130" w:rsidRDefault="00AF3AFE"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Уровень </w:t>
      </w:r>
      <w:proofErr w:type="spellStart"/>
      <w:r w:rsidRPr="007C743E">
        <w:rPr>
          <w:rFonts w:ascii="Times New Roman" w:hAnsi="Times New Roman" w:cs="Times New Roman"/>
          <w:sz w:val="28"/>
          <w:szCs w:val="28"/>
        </w:rPr>
        <w:t>ScvO</w:t>
      </w:r>
      <w:proofErr w:type="spellEnd"/>
      <w:r w:rsidRPr="007C743E">
        <w:rPr>
          <w:rFonts w:ascii="Times New Roman" w:hAnsi="Times New Roman" w:cs="Times New Roman"/>
          <w:sz w:val="28"/>
          <w:szCs w:val="28"/>
        </w:rPr>
        <w:t>₂ у пациентов с исходной экстракцией кислорода &gt;35,4 % был снижен как до, так и после гемотрансфузии, причём различия оказались статистически значимыми по сравнению с группой с O₂ER ≤35,4 %</w:t>
      </w:r>
      <w:r w:rsidR="00E70130" w:rsidRPr="007C743E">
        <w:rPr>
          <w:rFonts w:ascii="Times New Roman" w:hAnsi="Times New Roman" w:cs="Times New Roman"/>
          <w:sz w:val="28"/>
          <w:szCs w:val="28"/>
        </w:rPr>
        <w:t>, медианное значение составило 55,9 [54,3; 60,8], в первой группе-</w:t>
      </w:r>
      <w:r w:rsidR="008813D6">
        <w:rPr>
          <w:rFonts w:ascii="Times New Roman" w:hAnsi="Times New Roman" w:cs="Times New Roman"/>
          <w:sz w:val="28"/>
          <w:szCs w:val="28"/>
        </w:rPr>
        <w:t xml:space="preserve"> </w:t>
      </w:r>
      <w:r w:rsidR="00E70130" w:rsidRPr="007C743E">
        <w:rPr>
          <w:rFonts w:ascii="Times New Roman" w:hAnsi="Times New Roman" w:cs="Times New Roman"/>
          <w:sz w:val="28"/>
          <w:szCs w:val="28"/>
        </w:rPr>
        <w:t>65,7 [61,8; 69,7] соответственно (</w:t>
      </w:r>
      <w:proofErr w:type="gramStart"/>
      <w:r w:rsidR="00E70130" w:rsidRPr="007C743E">
        <w:rPr>
          <w:rFonts w:ascii="Times New Roman" w:hAnsi="Times New Roman" w:cs="Times New Roman"/>
          <w:sz w:val="28"/>
          <w:szCs w:val="28"/>
        </w:rPr>
        <w:t>p&lt;</w:t>
      </w:r>
      <w:proofErr w:type="gramEnd"/>
      <w:r w:rsidR="00E70130" w:rsidRPr="007C743E">
        <w:rPr>
          <w:rFonts w:ascii="Times New Roman" w:hAnsi="Times New Roman" w:cs="Times New Roman"/>
          <w:sz w:val="28"/>
          <w:szCs w:val="28"/>
        </w:rPr>
        <w:t xml:space="preserve">0,001). </w:t>
      </w:r>
      <w:r w:rsidRPr="007C743E">
        <w:rPr>
          <w:rFonts w:ascii="Times New Roman" w:hAnsi="Times New Roman" w:cs="Times New Roman"/>
          <w:sz w:val="28"/>
          <w:szCs w:val="28"/>
        </w:rPr>
        <w:t xml:space="preserve">У пациентов второй группы медианное изменение </w:t>
      </w:r>
      <w:proofErr w:type="spellStart"/>
      <w:r w:rsidRPr="007C743E">
        <w:rPr>
          <w:rFonts w:ascii="Times New Roman" w:hAnsi="Times New Roman" w:cs="Times New Roman"/>
          <w:sz w:val="28"/>
          <w:szCs w:val="28"/>
        </w:rPr>
        <w:t>ScvO</w:t>
      </w:r>
      <w:proofErr w:type="spellEnd"/>
      <w:r w:rsidRPr="007C743E">
        <w:rPr>
          <w:rFonts w:ascii="Times New Roman" w:hAnsi="Times New Roman" w:cs="Times New Roman"/>
          <w:sz w:val="28"/>
          <w:szCs w:val="28"/>
        </w:rPr>
        <w:t>₂ достигло 9 [5,4; 13,8], существенно превосходя прирост, наблюдавшийся в первой группе (</w:t>
      </w:r>
      <w:proofErr w:type="gramStart"/>
      <w:r w:rsidRPr="007C743E">
        <w:rPr>
          <w:rFonts w:ascii="Times New Roman" w:hAnsi="Times New Roman" w:cs="Times New Roman"/>
          <w:sz w:val="28"/>
          <w:szCs w:val="28"/>
        </w:rPr>
        <w:t>p&lt;</w:t>
      </w:r>
      <w:proofErr w:type="gramEnd"/>
      <w:r w:rsidRPr="007C743E">
        <w:rPr>
          <w:rFonts w:ascii="Times New Roman" w:hAnsi="Times New Roman" w:cs="Times New Roman"/>
          <w:sz w:val="28"/>
          <w:szCs w:val="28"/>
        </w:rPr>
        <w:t>0,001). Это отражает более выраженный ответ на трансфузию при исходно высоком уровне O₂ER (&gt;35,4 %).</w:t>
      </w:r>
      <w:r w:rsidR="00E70130" w:rsidRPr="007C743E">
        <w:rPr>
          <w:rFonts w:ascii="Times New Roman" w:hAnsi="Times New Roman" w:cs="Times New Roman"/>
          <w:sz w:val="28"/>
          <w:szCs w:val="28"/>
        </w:rPr>
        <w:t xml:space="preserve"> Значения </w:t>
      </w:r>
      <w:proofErr w:type="spellStart"/>
      <w:r w:rsidR="00E70130" w:rsidRPr="007C743E">
        <w:rPr>
          <w:rFonts w:ascii="Times New Roman" w:hAnsi="Times New Roman" w:cs="Times New Roman"/>
          <w:sz w:val="28"/>
          <w:szCs w:val="28"/>
        </w:rPr>
        <w:t>ScvO</w:t>
      </w:r>
      <w:proofErr w:type="spellEnd"/>
      <w:r w:rsidR="00E70130" w:rsidRPr="007C743E">
        <w:rPr>
          <w:rFonts w:ascii="Times New Roman" w:hAnsi="Times New Roman" w:cs="Times New Roman"/>
          <w:sz w:val="28"/>
          <w:szCs w:val="28"/>
        </w:rPr>
        <w:t xml:space="preserve">₂ до и после проведения трансфузии в обеих группах представлены на рисунке </w:t>
      </w:r>
      <w:r w:rsidR="001D3B28">
        <w:rPr>
          <w:rFonts w:ascii="Times New Roman" w:hAnsi="Times New Roman" w:cs="Times New Roman"/>
          <w:sz w:val="28"/>
          <w:szCs w:val="28"/>
        </w:rPr>
        <w:t>31</w:t>
      </w:r>
      <w:r w:rsidR="00E70130" w:rsidRPr="007C743E">
        <w:rPr>
          <w:rFonts w:ascii="Times New Roman" w:hAnsi="Times New Roman" w:cs="Times New Roman"/>
          <w:sz w:val="28"/>
          <w:szCs w:val="28"/>
        </w:rPr>
        <w:t xml:space="preserve">, а динамика </w:t>
      </w:r>
      <w:r w:rsidR="00E70130" w:rsidRPr="007C743E">
        <w:rPr>
          <w:rFonts w:ascii="Times New Roman" w:hAnsi="Times New Roman" w:cs="Times New Roman"/>
          <w:sz w:val="28"/>
          <w:szCs w:val="28"/>
        </w:rPr>
        <w:lastRenderedPageBreak/>
        <w:t xml:space="preserve">изменения показателя </w:t>
      </w:r>
      <w:proofErr w:type="spellStart"/>
      <w:r w:rsidR="00E70130" w:rsidRPr="007C743E">
        <w:rPr>
          <w:rFonts w:ascii="Times New Roman" w:hAnsi="Times New Roman" w:cs="Times New Roman"/>
          <w:sz w:val="28"/>
          <w:szCs w:val="28"/>
        </w:rPr>
        <w:t>ScvO</w:t>
      </w:r>
      <w:proofErr w:type="spellEnd"/>
      <w:r w:rsidR="00E70130" w:rsidRPr="007C743E">
        <w:rPr>
          <w:rFonts w:ascii="Times New Roman" w:hAnsi="Times New Roman" w:cs="Times New Roman"/>
          <w:sz w:val="28"/>
          <w:szCs w:val="28"/>
        </w:rPr>
        <w:t>₂ (</w:t>
      </w:r>
      <w:proofErr w:type="spellStart"/>
      <w:r w:rsidR="00E70130" w:rsidRPr="007C743E">
        <w:rPr>
          <w:rFonts w:ascii="Times New Roman" w:hAnsi="Times New Roman" w:cs="Times New Roman"/>
          <w:sz w:val="28"/>
          <w:szCs w:val="28"/>
        </w:rPr>
        <w:t>ΔScvO</w:t>
      </w:r>
      <w:proofErr w:type="spellEnd"/>
      <w:r w:rsidR="00E70130" w:rsidRPr="007C743E">
        <w:rPr>
          <w:rFonts w:ascii="Times New Roman" w:hAnsi="Times New Roman" w:cs="Times New Roman"/>
          <w:sz w:val="28"/>
          <w:szCs w:val="28"/>
        </w:rPr>
        <w:t xml:space="preserve">₂) в ответ на </w:t>
      </w:r>
      <w:proofErr w:type="spellStart"/>
      <w:r w:rsidR="00E70130" w:rsidRPr="007C743E">
        <w:rPr>
          <w:rFonts w:ascii="Times New Roman" w:hAnsi="Times New Roman" w:cs="Times New Roman"/>
          <w:sz w:val="28"/>
          <w:szCs w:val="28"/>
        </w:rPr>
        <w:t>трансфузионную</w:t>
      </w:r>
      <w:proofErr w:type="spellEnd"/>
      <w:r w:rsidR="00E70130" w:rsidRPr="007C743E">
        <w:rPr>
          <w:rFonts w:ascii="Times New Roman" w:hAnsi="Times New Roman" w:cs="Times New Roman"/>
          <w:sz w:val="28"/>
          <w:szCs w:val="28"/>
        </w:rPr>
        <w:t xml:space="preserve"> терапию — на рисунке </w:t>
      </w:r>
      <w:r w:rsidR="001D3B28">
        <w:rPr>
          <w:rFonts w:ascii="Times New Roman" w:hAnsi="Times New Roman" w:cs="Times New Roman"/>
          <w:sz w:val="28"/>
          <w:szCs w:val="28"/>
        </w:rPr>
        <w:t>32</w:t>
      </w:r>
      <w:r w:rsidR="00E70130" w:rsidRPr="007C743E">
        <w:rPr>
          <w:rFonts w:ascii="Times New Roman" w:hAnsi="Times New Roman" w:cs="Times New Roman"/>
          <w:sz w:val="28"/>
          <w:szCs w:val="28"/>
        </w:rPr>
        <w:t>.</w:t>
      </w:r>
    </w:p>
    <w:p w14:paraId="217B0CAD" w14:textId="77777777" w:rsidR="008813D6" w:rsidRPr="007C743E" w:rsidRDefault="008813D6" w:rsidP="005230FF">
      <w:pPr>
        <w:spacing w:after="0" w:line="240" w:lineRule="auto"/>
        <w:ind w:firstLine="709"/>
        <w:jc w:val="both"/>
        <w:rPr>
          <w:rFonts w:ascii="Times New Roman" w:hAnsi="Times New Roman" w:cs="Times New Roman"/>
          <w:sz w:val="28"/>
          <w:szCs w:val="28"/>
        </w:rPr>
      </w:pPr>
    </w:p>
    <w:p w14:paraId="768EFBFC" w14:textId="77777777" w:rsidR="00E70130" w:rsidRPr="007C743E" w:rsidRDefault="00E70130" w:rsidP="008813D6">
      <w:pPr>
        <w:spacing w:after="0" w:line="240" w:lineRule="auto"/>
        <w:jc w:val="center"/>
        <w:rPr>
          <w:rFonts w:ascii="Times New Roman" w:hAnsi="Times New Roman" w:cs="Times New Roman"/>
          <w:sz w:val="28"/>
          <w:szCs w:val="28"/>
        </w:rPr>
      </w:pPr>
      <w:r w:rsidRPr="007C743E">
        <w:rPr>
          <w:rFonts w:ascii="Times New Roman" w:hAnsi="Times New Roman" w:cs="Times New Roman"/>
          <w:noProof/>
          <w:sz w:val="28"/>
          <w:szCs w:val="28"/>
        </w:rPr>
        <w:drawing>
          <wp:inline distT="0" distB="0" distL="0" distR="0" wp14:anchorId="2014F43B" wp14:editId="5EEA2E15">
            <wp:extent cx="5887210" cy="5471104"/>
            <wp:effectExtent l="19050" t="0" r="0" b="0"/>
            <wp:docPr id="34" name="Рисунок 24" descr="Рисунок 11.1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ng.png"/>
                    <pic:cNvPicPr/>
                  </pic:nvPicPr>
                  <pic:blipFill>
                    <a:blip r:embed="rId38" cstate="print"/>
                    <a:stretch>
                      <a:fillRect/>
                    </a:stretch>
                  </pic:blipFill>
                  <pic:spPr>
                    <a:xfrm>
                      <a:off x="0" y="0"/>
                      <a:ext cx="5887210" cy="5471104"/>
                    </a:xfrm>
                    <a:prstGeom prst="rect">
                      <a:avLst/>
                    </a:prstGeom>
                  </pic:spPr>
                </pic:pic>
              </a:graphicData>
            </a:graphic>
          </wp:inline>
        </w:drawing>
      </w:r>
    </w:p>
    <w:p w14:paraId="6665F4D8" w14:textId="77777777" w:rsidR="00E70130" w:rsidRPr="007C743E" w:rsidRDefault="00E70130" w:rsidP="008813D6">
      <w:pPr>
        <w:spacing w:after="0" w:line="240" w:lineRule="auto"/>
        <w:jc w:val="center"/>
        <w:rPr>
          <w:rFonts w:ascii="Times New Roman" w:hAnsi="Times New Roman" w:cs="Times New Roman"/>
          <w:sz w:val="28"/>
          <w:szCs w:val="28"/>
        </w:rPr>
      </w:pPr>
    </w:p>
    <w:p w14:paraId="706EFDDF" w14:textId="1A0ECAFF" w:rsidR="00E70130" w:rsidRPr="007C743E" w:rsidRDefault="00E70130" w:rsidP="008813D6">
      <w:pPr>
        <w:spacing w:after="0" w:line="240" w:lineRule="auto"/>
        <w:jc w:val="center"/>
        <w:rPr>
          <w:rFonts w:ascii="Times New Roman" w:hAnsi="Times New Roman" w:cs="Times New Roman"/>
          <w:sz w:val="28"/>
          <w:szCs w:val="28"/>
        </w:rPr>
      </w:pPr>
      <w:r w:rsidRPr="007C743E">
        <w:rPr>
          <w:rFonts w:ascii="Times New Roman" w:hAnsi="Times New Roman" w:cs="Times New Roman"/>
          <w:sz w:val="28"/>
          <w:szCs w:val="28"/>
        </w:rPr>
        <w:t xml:space="preserve">Рисунок </w:t>
      </w:r>
      <w:r w:rsidR="001D3B28">
        <w:rPr>
          <w:rFonts w:ascii="Times New Roman" w:hAnsi="Times New Roman" w:cs="Times New Roman"/>
          <w:sz w:val="28"/>
          <w:szCs w:val="28"/>
        </w:rPr>
        <w:t>31</w:t>
      </w:r>
      <w:r w:rsidR="008813D6">
        <w:rPr>
          <w:rFonts w:ascii="Times New Roman" w:hAnsi="Times New Roman" w:cs="Times New Roman"/>
          <w:sz w:val="28"/>
          <w:szCs w:val="28"/>
        </w:rPr>
        <w:t xml:space="preserve"> </w:t>
      </w:r>
      <w:r w:rsidR="008813D6">
        <w:rPr>
          <w:sz w:val="28"/>
          <w:szCs w:val="28"/>
        </w:rPr>
        <w:t xml:space="preserve">– </w:t>
      </w:r>
      <w:r w:rsidRPr="007C743E">
        <w:rPr>
          <w:rFonts w:ascii="Times New Roman" w:hAnsi="Times New Roman" w:cs="Times New Roman"/>
          <w:sz w:val="28"/>
          <w:szCs w:val="28"/>
        </w:rPr>
        <w:t xml:space="preserve">Показатель </w:t>
      </w:r>
      <w:proofErr w:type="spellStart"/>
      <w:r w:rsidRPr="007C743E">
        <w:rPr>
          <w:rFonts w:ascii="Times New Roman" w:hAnsi="Times New Roman" w:cs="Times New Roman"/>
          <w:sz w:val="28"/>
          <w:szCs w:val="28"/>
          <w:lang w:val="en-US"/>
        </w:rPr>
        <w:t>ScvO</w:t>
      </w:r>
      <w:proofErr w:type="spellEnd"/>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до и после гемотрансфузии в двух группах</w:t>
      </w:r>
    </w:p>
    <w:p w14:paraId="6D0E5A6E" w14:textId="77777777" w:rsidR="00E70130" w:rsidRPr="007C743E" w:rsidRDefault="00E70130" w:rsidP="008813D6">
      <w:pPr>
        <w:spacing w:after="0" w:line="240" w:lineRule="auto"/>
        <w:jc w:val="center"/>
        <w:rPr>
          <w:rFonts w:ascii="Times New Roman" w:hAnsi="Times New Roman" w:cs="Times New Roman"/>
          <w:sz w:val="28"/>
          <w:szCs w:val="28"/>
        </w:rPr>
      </w:pPr>
      <w:r w:rsidRPr="007C743E">
        <w:rPr>
          <w:rFonts w:ascii="Times New Roman" w:hAnsi="Times New Roman" w:cs="Times New Roman"/>
          <w:noProof/>
          <w:sz w:val="28"/>
          <w:szCs w:val="28"/>
        </w:rPr>
        <w:lastRenderedPageBreak/>
        <w:drawing>
          <wp:inline distT="0" distB="0" distL="0" distR="0" wp14:anchorId="58F6D3BD" wp14:editId="1025DA05">
            <wp:extent cx="3283120" cy="5379652"/>
            <wp:effectExtent l="19050" t="0" r="0" b="0"/>
            <wp:docPr id="35" name="Рисунок 25" descr="Рисунок 11.2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ng.png"/>
                    <pic:cNvPicPr/>
                  </pic:nvPicPr>
                  <pic:blipFill>
                    <a:blip r:embed="rId39" cstate="print"/>
                    <a:stretch>
                      <a:fillRect/>
                    </a:stretch>
                  </pic:blipFill>
                  <pic:spPr>
                    <a:xfrm>
                      <a:off x="0" y="0"/>
                      <a:ext cx="3283120" cy="5379652"/>
                    </a:xfrm>
                    <a:prstGeom prst="rect">
                      <a:avLst/>
                    </a:prstGeom>
                  </pic:spPr>
                </pic:pic>
              </a:graphicData>
            </a:graphic>
          </wp:inline>
        </w:drawing>
      </w:r>
    </w:p>
    <w:p w14:paraId="4B6AB607" w14:textId="6D8998A1" w:rsidR="008813D6" w:rsidRDefault="001D3B28" w:rsidP="008813D6">
      <w:pPr>
        <w:spacing w:line="240" w:lineRule="auto"/>
        <w:jc w:val="center"/>
        <w:rPr>
          <w:rFonts w:ascii="Times New Roman" w:hAnsi="Times New Roman" w:cs="Times New Roman"/>
          <w:sz w:val="28"/>
          <w:szCs w:val="28"/>
        </w:rPr>
      </w:pPr>
      <w:r w:rsidRPr="001D3B28">
        <w:rPr>
          <w:rStyle w:val="Strong"/>
          <w:rFonts w:ascii="Times New Roman" w:hAnsi="Times New Roman" w:cs="Times New Roman"/>
          <w:b w:val="0"/>
          <w:sz w:val="28"/>
          <w:szCs w:val="28"/>
        </w:rPr>
        <w:t>Рисунок 32</w:t>
      </w:r>
      <w:r>
        <w:rPr>
          <w:rFonts w:ascii="Times New Roman" w:hAnsi="Times New Roman" w:cs="Times New Roman"/>
          <w:b/>
          <w:sz w:val="28"/>
          <w:szCs w:val="28"/>
        </w:rPr>
        <w:t xml:space="preserve"> </w:t>
      </w:r>
      <w:r w:rsidR="008813D6">
        <w:rPr>
          <w:sz w:val="28"/>
          <w:szCs w:val="28"/>
        </w:rPr>
        <w:t xml:space="preserve">– </w:t>
      </w:r>
      <w:r w:rsidR="00E70130" w:rsidRPr="007C743E">
        <w:rPr>
          <w:rFonts w:ascii="Times New Roman" w:hAnsi="Times New Roman" w:cs="Times New Roman"/>
          <w:sz w:val="28"/>
          <w:szCs w:val="28"/>
        </w:rPr>
        <w:t xml:space="preserve">Динамика </w:t>
      </w:r>
      <w:proofErr w:type="spellStart"/>
      <w:r w:rsidR="00E70130" w:rsidRPr="007C743E">
        <w:rPr>
          <w:rFonts w:ascii="Times New Roman" w:hAnsi="Times New Roman" w:cs="Times New Roman"/>
          <w:sz w:val="28"/>
          <w:szCs w:val="28"/>
        </w:rPr>
        <w:t>ΔScvO</w:t>
      </w:r>
      <w:proofErr w:type="spellEnd"/>
      <w:r w:rsidR="00E70130" w:rsidRPr="007C743E">
        <w:rPr>
          <w:rFonts w:ascii="Times New Roman" w:hAnsi="Times New Roman" w:cs="Times New Roman"/>
          <w:sz w:val="28"/>
          <w:szCs w:val="28"/>
        </w:rPr>
        <w:t>₂ после гемотрансфузии в зависимости от исходного уровня экстракции кислорода (O₂ER)</w:t>
      </w:r>
    </w:p>
    <w:p w14:paraId="5AB028EB" w14:textId="08A20A1D" w:rsidR="00E70130" w:rsidRPr="007C743E" w:rsidRDefault="00E70130" w:rsidP="008813D6">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В группе пациентов с исходным O₂ER &gt;35,4 % отмечено статистически более выраженное повышение </w:t>
      </w:r>
      <w:proofErr w:type="spellStart"/>
      <w:r w:rsidRPr="007C743E">
        <w:rPr>
          <w:rFonts w:ascii="Times New Roman" w:hAnsi="Times New Roman" w:cs="Times New Roman"/>
          <w:sz w:val="28"/>
          <w:szCs w:val="28"/>
        </w:rPr>
        <w:t>ΔScvO</w:t>
      </w:r>
      <w:proofErr w:type="spellEnd"/>
      <w:r w:rsidRPr="007C743E">
        <w:rPr>
          <w:rFonts w:ascii="Times New Roman" w:hAnsi="Times New Roman" w:cs="Times New Roman"/>
          <w:sz w:val="28"/>
          <w:szCs w:val="28"/>
        </w:rPr>
        <w:t>₂ по сравнению с группой пациентов с O₂ER ≤35,4 %.</w:t>
      </w:r>
    </w:p>
    <w:p w14:paraId="385FD866" w14:textId="77777777" w:rsidR="008813D6" w:rsidRDefault="00E70130" w:rsidP="008813D6">
      <w:pPr>
        <w:spacing w:after="0" w:line="240" w:lineRule="auto"/>
        <w:ind w:firstLine="709"/>
        <w:jc w:val="both"/>
        <w:rPr>
          <w:rFonts w:ascii="Times New Roman" w:hAnsi="Times New Roman" w:cs="Times New Roman"/>
          <w:bCs/>
          <w:i/>
          <w:iCs/>
          <w:sz w:val="28"/>
          <w:szCs w:val="28"/>
        </w:rPr>
      </w:pPr>
      <w:r w:rsidRPr="008813D6">
        <w:rPr>
          <w:rFonts w:ascii="Times New Roman" w:hAnsi="Times New Roman" w:cs="Times New Roman"/>
          <w:bCs/>
          <w:i/>
          <w:iCs/>
          <w:sz w:val="28"/>
          <w:szCs w:val="28"/>
        </w:rPr>
        <w:t>Лактат</w:t>
      </w:r>
    </w:p>
    <w:p w14:paraId="3855B960" w14:textId="53066BBB" w:rsidR="00E70130" w:rsidRPr="008813D6" w:rsidRDefault="00E70130" w:rsidP="008813D6">
      <w:pPr>
        <w:spacing w:after="0" w:line="240" w:lineRule="auto"/>
        <w:ind w:firstLine="709"/>
        <w:jc w:val="both"/>
        <w:rPr>
          <w:rFonts w:ascii="Times New Roman" w:hAnsi="Times New Roman" w:cs="Times New Roman"/>
          <w:bCs/>
          <w:i/>
          <w:iCs/>
          <w:sz w:val="28"/>
          <w:szCs w:val="28"/>
        </w:rPr>
      </w:pPr>
      <w:r w:rsidRPr="007C743E">
        <w:rPr>
          <w:rFonts w:ascii="Times New Roman" w:hAnsi="Times New Roman" w:cs="Times New Roman"/>
          <w:sz w:val="28"/>
          <w:szCs w:val="28"/>
        </w:rPr>
        <w:t xml:space="preserve">Уровень лактата до проведения гемотрансфузии в первой группе составил 1,2 ммоль/л [0,9; 1,7], во второй группе 1,1 [0,9; 1,7]. При этом статистически значимых различий в уровне лактата между группами до гемотрансфузии не было (р=0,657). После проведения трансфузии </w:t>
      </w:r>
      <w:proofErr w:type="spellStart"/>
      <w:r w:rsidRPr="007C743E">
        <w:rPr>
          <w:rFonts w:ascii="Times New Roman" w:hAnsi="Times New Roman" w:cs="Times New Roman"/>
          <w:sz w:val="28"/>
          <w:szCs w:val="28"/>
        </w:rPr>
        <w:t>эритроцитосодержащих</w:t>
      </w:r>
      <w:proofErr w:type="spellEnd"/>
      <w:r w:rsidRPr="007C743E">
        <w:rPr>
          <w:rFonts w:ascii="Times New Roman" w:hAnsi="Times New Roman" w:cs="Times New Roman"/>
          <w:sz w:val="28"/>
          <w:szCs w:val="28"/>
        </w:rPr>
        <w:t xml:space="preserve"> сред уровень лактата в первой группе составил 1,1 [0,7; 1,8], во второй группе медианный уровень лактата составил 0,9 [0,6; 1,3]. Также не выявлено статистически значимых различий в уровне лактата между группами после гемотрансфузии (р=0,136). При этом во второй группе пациентов наблюдалось статистически значимое снижение концентрации лактата после трансфузии донорских эритроцитов, медиана изменения после гемотрансфузии составила -0,2 [-0,6; 0] (</w:t>
      </w:r>
      <w:proofErr w:type="gramStart"/>
      <w:r w:rsidRPr="007C743E">
        <w:rPr>
          <w:rFonts w:ascii="Times New Roman" w:hAnsi="Times New Roman" w:cs="Times New Roman"/>
          <w:sz w:val="28"/>
          <w:szCs w:val="28"/>
        </w:rPr>
        <w:t>p&lt;</w:t>
      </w:r>
      <w:proofErr w:type="gramEnd"/>
      <w:r w:rsidRPr="007C743E">
        <w:rPr>
          <w:rFonts w:ascii="Times New Roman" w:hAnsi="Times New Roman" w:cs="Times New Roman"/>
          <w:sz w:val="28"/>
          <w:szCs w:val="28"/>
        </w:rPr>
        <w:t xml:space="preserve">0,001). Среди пациентов первой группы изменение уровня лактата после гемотрансфузии не было статистически значимым (р=0,959), медианный </w:t>
      </w:r>
      <w:r w:rsidRPr="007C743E">
        <w:rPr>
          <w:rFonts w:ascii="Times New Roman" w:hAnsi="Times New Roman" w:cs="Times New Roman"/>
          <w:sz w:val="28"/>
          <w:szCs w:val="28"/>
        </w:rPr>
        <w:lastRenderedPageBreak/>
        <w:t xml:space="preserve">уровень изменения </w:t>
      </w:r>
      <w:proofErr w:type="gramStart"/>
      <w:r w:rsidRPr="007C743E">
        <w:rPr>
          <w:rFonts w:ascii="Times New Roman" w:hAnsi="Times New Roman" w:cs="Times New Roman"/>
          <w:sz w:val="28"/>
          <w:szCs w:val="28"/>
        </w:rPr>
        <w:t>лактата  в</w:t>
      </w:r>
      <w:proofErr w:type="gramEnd"/>
      <w:r w:rsidRPr="007C743E">
        <w:rPr>
          <w:rFonts w:ascii="Times New Roman" w:hAnsi="Times New Roman" w:cs="Times New Roman"/>
          <w:sz w:val="28"/>
          <w:szCs w:val="28"/>
        </w:rPr>
        <w:t xml:space="preserve"> данной группе составил -0,05 [-0,28; 0,3]. При сравнении уровней изменения лактата в ответ на гемотрансфузию, выявлено что изменение концентрации данного показателя было более выраженным во второй группе (р=0,006). Важно отметить, что уровень лактата в обеих группах как </w:t>
      </w:r>
      <w:proofErr w:type="gramStart"/>
      <w:r w:rsidRPr="007C743E">
        <w:rPr>
          <w:rFonts w:ascii="Times New Roman" w:hAnsi="Times New Roman" w:cs="Times New Roman"/>
          <w:sz w:val="28"/>
          <w:szCs w:val="28"/>
        </w:rPr>
        <w:t>до</w:t>
      </w:r>
      <w:proofErr w:type="gramEnd"/>
      <w:r w:rsidRPr="007C743E">
        <w:rPr>
          <w:rFonts w:ascii="Times New Roman" w:hAnsi="Times New Roman" w:cs="Times New Roman"/>
          <w:sz w:val="28"/>
          <w:szCs w:val="28"/>
        </w:rPr>
        <w:t xml:space="preserve"> так и после гемотрансфузии находился в референсных значениях.  Уровень лактата (ммоль/л) до и после гемотрансфузии в первой и второй группах представлен на рисунке </w:t>
      </w:r>
      <w:r w:rsidR="001D3B28">
        <w:rPr>
          <w:rFonts w:ascii="Times New Roman" w:hAnsi="Times New Roman" w:cs="Times New Roman"/>
          <w:sz w:val="28"/>
          <w:szCs w:val="28"/>
        </w:rPr>
        <w:t>33</w:t>
      </w:r>
      <w:r w:rsidRPr="007C743E">
        <w:rPr>
          <w:rFonts w:ascii="Times New Roman" w:hAnsi="Times New Roman" w:cs="Times New Roman"/>
          <w:sz w:val="28"/>
          <w:szCs w:val="28"/>
        </w:rPr>
        <w:t xml:space="preserve">. Динамика уровня изменений лактата (Δ лактат, ммоль/л) в двух группах представлена на рисунке </w:t>
      </w:r>
      <w:r w:rsidR="001D3B28">
        <w:rPr>
          <w:rFonts w:ascii="Times New Roman" w:hAnsi="Times New Roman" w:cs="Times New Roman"/>
          <w:sz w:val="28"/>
          <w:szCs w:val="28"/>
        </w:rPr>
        <w:t>34</w:t>
      </w:r>
      <w:r w:rsidRPr="007C743E">
        <w:rPr>
          <w:rFonts w:ascii="Times New Roman" w:hAnsi="Times New Roman" w:cs="Times New Roman"/>
          <w:sz w:val="28"/>
          <w:szCs w:val="28"/>
        </w:rPr>
        <w:t xml:space="preserve">. </w:t>
      </w:r>
    </w:p>
    <w:p w14:paraId="4BB56E1E" w14:textId="77777777" w:rsidR="00E70130" w:rsidRPr="007C743E" w:rsidRDefault="00E70130" w:rsidP="005230FF">
      <w:pPr>
        <w:spacing w:after="0" w:line="240" w:lineRule="auto"/>
        <w:ind w:firstLine="709"/>
        <w:jc w:val="both"/>
        <w:rPr>
          <w:rFonts w:ascii="Times New Roman" w:hAnsi="Times New Roman" w:cs="Times New Roman"/>
          <w:sz w:val="28"/>
          <w:szCs w:val="28"/>
        </w:rPr>
      </w:pPr>
    </w:p>
    <w:p w14:paraId="0A4E515D" w14:textId="77777777" w:rsidR="00E70130" w:rsidRPr="007C743E" w:rsidRDefault="00E70130" w:rsidP="008813D6">
      <w:pPr>
        <w:spacing w:after="0" w:line="240" w:lineRule="auto"/>
        <w:jc w:val="center"/>
        <w:rPr>
          <w:rFonts w:ascii="Times New Roman" w:hAnsi="Times New Roman" w:cs="Times New Roman"/>
          <w:sz w:val="28"/>
          <w:szCs w:val="28"/>
        </w:rPr>
      </w:pPr>
      <w:r w:rsidRPr="007C743E">
        <w:rPr>
          <w:rFonts w:ascii="Times New Roman" w:hAnsi="Times New Roman" w:cs="Times New Roman"/>
          <w:noProof/>
          <w:sz w:val="28"/>
          <w:szCs w:val="28"/>
        </w:rPr>
        <w:drawing>
          <wp:inline distT="0" distB="0" distL="0" distR="0" wp14:anchorId="1729BBEC" wp14:editId="371B18DD">
            <wp:extent cx="5932805" cy="5088890"/>
            <wp:effectExtent l="19050" t="0" r="0" b="0"/>
            <wp:docPr id="38" name="Рисунок 1" descr="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A"/>
                    <pic:cNvPicPr>
                      <a:picLocks noChangeAspect="1" noChangeArrowheads="1"/>
                    </pic:cNvPicPr>
                  </pic:nvPicPr>
                  <pic:blipFill>
                    <a:blip r:embed="rId40" cstate="print"/>
                    <a:srcRect/>
                    <a:stretch>
                      <a:fillRect/>
                    </a:stretch>
                  </pic:blipFill>
                  <pic:spPr bwMode="auto">
                    <a:xfrm>
                      <a:off x="0" y="0"/>
                      <a:ext cx="5932805" cy="5088890"/>
                    </a:xfrm>
                    <a:prstGeom prst="rect">
                      <a:avLst/>
                    </a:prstGeom>
                    <a:noFill/>
                    <a:ln w="9525">
                      <a:noFill/>
                      <a:miter lim="800000"/>
                      <a:headEnd/>
                      <a:tailEnd/>
                    </a:ln>
                  </pic:spPr>
                </pic:pic>
              </a:graphicData>
            </a:graphic>
          </wp:inline>
        </w:drawing>
      </w:r>
    </w:p>
    <w:p w14:paraId="799415CD" w14:textId="2A3BCAD1" w:rsidR="00E70130" w:rsidRPr="007C743E" w:rsidRDefault="00E70130" w:rsidP="008813D6">
      <w:pPr>
        <w:spacing w:before="240" w:after="0" w:line="240" w:lineRule="auto"/>
        <w:jc w:val="center"/>
        <w:rPr>
          <w:rFonts w:ascii="Times New Roman" w:hAnsi="Times New Roman" w:cs="Times New Roman"/>
          <w:sz w:val="28"/>
          <w:szCs w:val="28"/>
        </w:rPr>
      </w:pPr>
      <w:r w:rsidRPr="007C743E">
        <w:rPr>
          <w:rFonts w:ascii="Times New Roman" w:hAnsi="Times New Roman" w:cs="Times New Roman"/>
          <w:sz w:val="28"/>
          <w:szCs w:val="28"/>
        </w:rPr>
        <w:t xml:space="preserve">Рисунок </w:t>
      </w:r>
      <w:r w:rsidR="001D3B28">
        <w:rPr>
          <w:rFonts w:ascii="Times New Roman" w:hAnsi="Times New Roman" w:cs="Times New Roman"/>
          <w:sz w:val="28"/>
          <w:szCs w:val="28"/>
        </w:rPr>
        <w:t>33</w:t>
      </w:r>
      <w:r w:rsidRPr="007C743E">
        <w:rPr>
          <w:rFonts w:ascii="Times New Roman" w:hAnsi="Times New Roman" w:cs="Times New Roman"/>
          <w:sz w:val="28"/>
          <w:szCs w:val="28"/>
        </w:rPr>
        <w:t xml:space="preserve"> </w:t>
      </w:r>
      <w:r w:rsidR="008813D6">
        <w:rPr>
          <w:sz w:val="28"/>
          <w:szCs w:val="28"/>
        </w:rPr>
        <w:t xml:space="preserve">– </w:t>
      </w:r>
      <w:r w:rsidRPr="007C743E">
        <w:rPr>
          <w:rFonts w:ascii="Times New Roman" w:hAnsi="Times New Roman" w:cs="Times New Roman"/>
          <w:sz w:val="28"/>
          <w:szCs w:val="28"/>
        </w:rPr>
        <w:t>Динамика уровня лактата до и после гемотрансфузии в первой и второй группах</w:t>
      </w:r>
    </w:p>
    <w:p w14:paraId="41156271" w14:textId="77777777" w:rsidR="00E70130" w:rsidRPr="007C743E" w:rsidRDefault="00E70130" w:rsidP="008813D6">
      <w:pPr>
        <w:spacing w:after="0" w:line="240" w:lineRule="auto"/>
        <w:jc w:val="center"/>
        <w:rPr>
          <w:rFonts w:ascii="Times New Roman" w:hAnsi="Times New Roman" w:cs="Times New Roman"/>
          <w:sz w:val="28"/>
          <w:szCs w:val="28"/>
        </w:rPr>
      </w:pPr>
      <w:r w:rsidRPr="007C743E">
        <w:rPr>
          <w:rFonts w:ascii="Times New Roman" w:hAnsi="Times New Roman" w:cs="Times New Roman"/>
          <w:noProof/>
          <w:sz w:val="28"/>
          <w:szCs w:val="28"/>
        </w:rPr>
        <w:lastRenderedPageBreak/>
        <w:drawing>
          <wp:inline distT="0" distB="0" distL="0" distR="0" wp14:anchorId="25959EBE" wp14:editId="77F7AB4C">
            <wp:extent cx="3196240" cy="5461959"/>
            <wp:effectExtent l="19050" t="0" r="4160" b="0"/>
            <wp:docPr id="39" name="Рисунок 28" descr="Рисунок 12.2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ng.png"/>
                    <pic:cNvPicPr/>
                  </pic:nvPicPr>
                  <pic:blipFill>
                    <a:blip r:embed="rId41" cstate="print"/>
                    <a:stretch>
                      <a:fillRect/>
                    </a:stretch>
                  </pic:blipFill>
                  <pic:spPr>
                    <a:xfrm>
                      <a:off x="0" y="0"/>
                      <a:ext cx="3196240" cy="5461959"/>
                    </a:xfrm>
                    <a:prstGeom prst="rect">
                      <a:avLst/>
                    </a:prstGeom>
                  </pic:spPr>
                </pic:pic>
              </a:graphicData>
            </a:graphic>
          </wp:inline>
        </w:drawing>
      </w:r>
    </w:p>
    <w:p w14:paraId="6C6E6463" w14:textId="71BF5D8D" w:rsidR="00E70130" w:rsidRPr="007C743E" w:rsidRDefault="00E70130" w:rsidP="008813D6">
      <w:pPr>
        <w:spacing w:line="240" w:lineRule="auto"/>
        <w:jc w:val="center"/>
        <w:rPr>
          <w:rFonts w:ascii="Times New Roman" w:hAnsi="Times New Roman" w:cs="Times New Roman"/>
          <w:sz w:val="28"/>
          <w:szCs w:val="28"/>
        </w:rPr>
      </w:pPr>
      <w:r w:rsidRPr="007C743E">
        <w:rPr>
          <w:rFonts w:ascii="Times New Roman" w:hAnsi="Times New Roman" w:cs="Times New Roman"/>
          <w:sz w:val="28"/>
          <w:szCs w:val="28"/>
        </w:rPr>
        <w:t xml:space="preserve">Рисунок </w:t>
      </w:r>
      <w:r w:rsidR="001D3B28">
        <w:rPr>
          <w:rFonts w:ascii="Times New Roman" w:hAnsi="Times New Roman" w:cs="Times New Roman"/>
          <w:sz w:val="28"/>
          <w:szCs w:val="28"/>
        </w:rPr>
        <w:t>34</w:t>
      </w:r>
      <w:r w:rsidRPr="007C743E">
        <w:rPr>
          <w:rFonts w:ascii="Times New Roman" w:hAnsi="Times New Roman" w:cs="Times New Roman"/>
          <w:sz w:val="28"/>
          <w:szCs w:val="28"/>
        </w:rPr>
        <w:t xml:space="preserve"> </w:t>
      </w:r>
      <w:r w:rsidR="008813D6">
        <w:rPr>
          <w:sz w:val="28"/>
          <w:szCs w:val="28"/>
        </w:rPr>
        <w:t xml:space="preserve">– </w:t>
      </w:r>
      <w:r w:rsidRPr="007C743E">
        <w:rPr>
          <w:rFonts w:ascii="Times New Roman" w:hAnsi="Times New Roman" w:cs="Times New Roman"/>
          <w:sz w:val="28"/>
          <w:szCs w:val="28"/>
        </w:rPr>
        <w:t>Динамика уровня изменений концентрации лактата в ответ на гемотрансфузию в обеих группах</w:t>
      </w:r>
    </w:p>
    <w:p w14:paraId="678C5C70" w14:textId="6F9205D4" w:rsidR="008813D6"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Дополнительно был проведён анализ подгрупп пациентов с исходно повышенным уровнем лактата в артериальной крови (&gt;2 ммоль/л</w:t>
      </w:r>
      <w:r w:rsidR="008813D6" w:rsidRPr="007C743E">
        <w:rPr>
          <w:rFonts w:ascii="Times New Roman" w:hAnsi="Times New Roman" w:cs="Times New Roman"/>
          <w:sz w:val="28"/>
          <w:szCs w:val="28"/>
        </w:rPr>
        <w:t>) несмотря на то, что</w:t>
      </w:r>
      <w:r w:rsidRPr="007C743E">
        <w:rPr>
          <w:rFonts w:ascii="Times New Roman" w:hAnsi="Times New Roman" w:cs="Times New Roman"/>
          <w:sz w:val="28"/>
          <w:szCs w:val="28"/>
        </w:rPr>
        <w:t xml:space="preserve"> медианные значения лактата в общей выборке и в группах оставались в пределах нормы как до, так и после гемотрансфузии.</w:t>
      </w:r>
    </w:p>
    <w:p w14:paraId="7F385060" w14:textId="77777777" w:rsidR="008813D6"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Целью данного анализа было выявление возможных особенностей динамики лактата у пациентов с признаками тканевой </w:t>
      </w:r>
      <w:proofErr w:type="spellStart"/>
      <w:r w:rsidRPr="007C743E">
        <w:rPr>
          <w:rFonts w:ascii="Times New Roman" w:hAnsi="Times New Roman" w:cs="Times New Roman"/>
          <w:sz w:val="28"/>
          <w:szCs w:val="28"/>
        </w:rPr>
        <w:t>гипоперфузии</w:t>
      </w:r>
      <w:proofErr w:type="spellEnd"/>
      <w:r w:rsidRPr="007C743E">
        <w:rPr>
          <w:rFonts w:ascii="Times New Roman" w:hAnsi="Times New Roman" w:cs="Times New Roman"/>
          <w:sz w:val="28"/>
          <w:szCs w:val="28"/>
        </w:rPr>
        <w:t xml:space="preserve"> и её зависимости от исходного уровня экстракции кислорода (O₂ER).</w:t>
      </w:r>
    </w:p>
    <w:p w14:paraId="0EBC7032" w14:textId="77777777" w:rsidR="008813D6"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В подгруппе пациентов с исходным уровнем O₂ER &gt;35,4% (n=8) было выявлено статистически значимое снижение концентрации лактата в крови после гемотрансфузии (p=0,014), что может указывать на улучшение тканевой перфузии в ответ на терапию (рисунок 17).</w:t>
      </w:r>
    </w:p>
    <w:p w14:paraId="3314BCA5" w14:textId="77777777" w:rsidR="008813D6"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В подгруппе с O₂ER ≤35,4% (n=3) достоверного снижения уровня лактата не отмечено (p=0,25).</w:t>
      </w:r>
    </w:p>
    <w:p w14:paraId="620E13E9" w14:textId="32D511B3"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При этом сравнение изменений уровня лактата между двумя подгруппами не выявило статистически значимых различий (p=0,474).</w:t>
      </w:r>
    </w:p>
    <w:p w14:paraId="41763C87" w14:textId="1C174747" w:rsidR="00991CFF" w:rsidRDefault="00E70130" w:rsidP="00991C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lastRenderedPageBreak/>
        <w:t xml:space="preserve">Следует отметить, что размер подгрупп был ограниченным, особенно во второй группе (n=3), что существенно снижает статистическую мощность анализа и требует осторожности при интерпретации полученных данных. Показатели лактата в данных подгруппах представлены в таблице </w:t>
      </w:r>
      <w:r w:rsidR="00991CFF">
        <w:rPr>
          <w:rFonts w:ascii="Times New Roman" w:eastAsia="Times New Roman" w:hAnsi="Times New Roman" w:cs="Times New Roman"/>
          <w:sz w:val="28"/>
          <w:szCs w:val="28"/>
        </w:rPr>
        <w:t>6</w:t>
      </w:r>
      <w:r w:rsidRPr="007C743E">
        <w:rPr>
          <w:rFonts w:ascii="Times New Roman" w:eastAsia="Times New Roman" w:hAnsi="Times New Roman" w:cs="Times New Roman"/>
          <w:sz w:val="28"/>
          <w:szCs w:val="28"/>
        </w:rPr>
        <w:t xml:space="preserve">. </w:t>
      </w:r>
    </w:p>
    <w:p w14:paraId="25798E1C" w14:textId="44162305" w:rsidR="00E70130" w:rsidRPr="00991CFF" w:rsidRDefault="00E70130" w:rsidP="00991CFF">
      <w:pPr>
        <w:spacing w:before="240" w:line="240" w:lineRule="auto"/>
        <w:jc w:val="both"/>
        <w:rPr>
          <w:rFonts w:ascii="Times New Roman" w:eastAsia="Times New Roman" w:hAnsi="Times New Roman" w:cs="Times New Roman"/>
          <w:bCs/>
          <w:sz w:val="28"/>
          <w:szCs w:val="28"/>
        </w:rPr>
      </w:pPr>
      <w:r w:rsidRPr="00991CFF">
        <w:rPr>
          <w:rFonts w:ascii="Times New Roman" w:eastAsia="Times New Roman" w:hAnsi="Times New Roman" w:cs="Times New Roman"/>
          <w:bCs/>
          <w:sz w:val="28"/>
          <w:szCs w:val="28"/>
        </w:rPr>
        <w:t xml:space="preserve">Таблица </w:t>
      </w:r>
      <w:r w:rsidR="00991CFF" w:rsidRPr="00991CFF">
        <w:rPr>
          <w:rFonts w:ascii="Times New Roman" w:eastAsia="Times New Roman" w:hAnsi="Times New Roman" w:cs="Times New Roman"/>
          <w:bCs/>
          <w:sz w:val="28"/>
          <w:szCs w:val="28"/>
        </w:rPr>
        <w:t>6</w:t>
      </w:r>
      <w:r w:rsidRPr="00991CFF">
        <w:rPr>
          <w:rFonts w:ascii="Times New Roman" w:eastAsia="Times New Roman" w:hAnsi="Times New Roman" w:cs="Times New Roman"/>
          <w:bCs/>
          <w:sz w:val="28"/>
          <w:szCs w:val="28"/>
        </w:rPr>
        <w:t xml:space="preserve"> </w:t>
      </w:r>
      <w:r w:rsidR="00991CFF">
        <w:rPr>
          <w:sz w:val="28"/>
          <w:szCs w:val="28"/>
        </w:rPr>
        <w:t xml:space="preserve">– </w:t>
      </w:r>
      <w:r w:rsidRPr="00991CFF">
        <w:rPr>
          <w:rFonts w:ascii="Times New Roman" w:hAnsi="Times New Roman" w:cs="Times New Roman"/>
          <w:bCs/>
          <w:sz w:val="28"/>
          <w:szCs w:val="28"/>
        </w:rPr>
        <w:t>Изменение уровня лактата у пациентов с повышенным исходным лактатом в зависимости от исходного O₂ER</w:t>
      </w:r>
    </w:p>
    <w:tbl>
      <w:tblPr>
        <w:tblStyle w:val="TableGrid"/>
        <w:tblW w:w="0" w:type="auto"/>
        <w:tblLook w:val="04A0" w:firstRow="1" w:lastRow="0" w:firstColumn="1" w:lastColumn="0" w:noHBand="0" w:noVBand="1"/>
      </w:tblPr>
      <w:tblGrid>
        <w:gridCol w:w="3190"/>
        <w:gridCol w:w="3190"/>
        <w:gridCol w:w="3191"/>
      </w:tblGrid>
      <w:tr w:rsidR="00E70130" w:rsidRPr="00991CFF" w14:paraId="22BC2893" w14:textId="77777777" w:rsidTr="00A63BA8">
        <w:tc>
          <w:tcPr>
            <w:tcW w:w="3190" w:type="dxa"/>
            <w:vAlign w:val="center"/>
          </w:tcPr>
          <w:p w14:paraId="434D9A38" w14:textId="77777777" w:rsidR="00E70130" w:rsidRPr="00991CFF" w:rsidRDefault="00E70130" w:rsidP="00991CFF">
            <w:pPr>
              <w:jc w:val="both"/>
              <w:rPr>
                <w:rFonts w:ascii="Times New Roman" w:eastAsia="Times New Roman" w:hAnsi="Times New Roman" w:cs="Times New Roman"/>
                <w:sz w:val="28"/>
                <w:szCs w:val="28"/>
              </w:rPr>
            </w:pPr>
            <w:r w:rsidRPr="00991CFF">
              <w:rPr>
                <w:rFonts w:ascii="Times New Roman" w:eastAsia="Times New Roman" w:hAnsi="Times New Roman" w:cs="Times New Roman"/>
                <w:sz w:val="28"/>
                <w:szCs w:val="28"/>
              </w:rPr>
              <w:t>Показатель</w:t>
            </w:r>
          </w:p>
        </w:tc>
        <w:tc>
          <w:tcPr>
            <w:tcW w:w="3190" w:type="dxa"/>
            <w:vAlign w:val="center"/>
          </w:tcPr>
          <w:p w14:paraId="13222C37" w14:textId="77777777" w:rsidR="00E70130" w:rsidRPr="00991CFF" w:rsidRDefault="00E70130" w:rsidP="005230FF">
            <w:pPr>
              <w:ind w:firstLine="709"/>
              <w:jc w:val="both"/>
              <w:rPr>
                <w:rFonts w:ascii="Times New Roman" w:eastAsia="Times New Roman" w:hAnsi="Times New Roman" w:cs="Times New Roman"/>
                <w:sz w:val="28"/>
                <w:szCs w:val="28"/>
              </w:rPr>
            </w:pPr>
            <w:r w:rsidRPr="00991CFF">
              <w:rPr>
                <w:rFonts w:ascii="Times New Roman" w:eastAsia="Times New Roman" w:hAnsi="Times New Roman" w:cs="Times New Roman"/>
                <w:sz w:val="28"/>
                <w:szCs w:val="28"/>
              </w:rPr>
              <w:t>O₂ER &gt;35.4%</w:t>
            </w:r>
          </w:p>
        </w:tc>
        <w:tc>
          <w:tcPr>
            <w:tcW w:w="3191" w:type="dxa"/>
            <w:vAlign w:val="center"/>
          </w:tcPr>
          <w:p w14:paraId="2106F39A" w14:textId="77777777" w:rsidR="00E70130" w:rsidRPr="00991CFF" w:rsidRDefault="00E70130" w:rsidP="005230FF">
            <w:pPr>
              <w:ind w:firstLine="709"/>
              <w:jc w:val="both"/>
              <w:rPr>
                <w:rFonts w:ascii="Times New Roman" w:eastAsia="Times New Roman" w:hAnsi="Times New Roman" w:cs="Times New Roman"/>
                <w:sz w:val="28"/>
                <w:szCs w:val="28"/>
              </w:rPr>
            </w:pPr>
            <w:r w:rsidRPr="00991CFF">
              <w:rPr>
                <w:rFonts w:ascii="Times New Roman" w:eastAsia="Times New Roman" w:hAnsi="Times New Roman" w:cs="Times New Roman"/>
                <w:sz w:val="28"/>
                <w:szCs w:val="28"/>
              </w:rPr>
              <w:t>O₂ER ≤35.4%</w:t>
            </w:r>
          </w:p>
        </w:tc>
      </w:tr>
      <w:tr w:rsidR="00E70130" w:rsidRPr="007C743E" w14:paraId="526F24A6" w14:textId="77777777" w:rsidTr="00A63BA8">
        <w:tc>
          <w:tcPr>
            <w:tcW w:w="3190" w:type="dxa"/>
            <w:vAlign w:val="center"/>
          </w:tcPr>
          <w:p w14:paraId="276D49C6" w14:textId="77777777" w:rsidR="00E70130" w:rsidRPr="007C743E" w:rsidRDefault="00E70130" w:rsidP="00991CFF">
            <w:pPr>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Лактат до (ммоль/л)</w:t>
            </w:r>
          </w:p>
        </w:tc>
        <w:tc>
          <w:tcPr>
            <w:tcW w:w="3190" w:type="dxa"/>
            <w:vAlign w:val="center"/>
          </w:tcPr>
          <w:p w14:paraId="26B3F784" w14:textId="77777777" w:rsidR="00E70130" w:rsidRPr="007C743E" w:rsidRDefault="00E70130" w:rsidP="005230FF">
            <w:pPr>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3.15</w:t>
            </w:r>
          </w:p>
        </w:tc>
        <w:tc>
          <w:tcPr>
            <w:tcW w:w="3191" w:type="dxa"/>
            <w:vAlign w:val="center"/>
          </w:tcPr>
          <w:p w14:paraId="612B3A79" w14:textId="77777777" w:rsidR="00E70130" w:rsidRPr="007C743E" w:rsidRDefault="00E70130" w:rsidP="005230FF">
            <w:pPr>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4.00</w:t>
            </w:r>
          </w:p>
        </w:tc>
      </w:tr>
      <w:tr w:rsidR="00E70130" w:rsidRPr="007C743E" w14:paraId="40AC3DCA" w14:textId="77777777" w:rsidTr="00A63BA8">
        <w:tc>
          <w:tcPr>
            <w:tcW w:w="3190" w:type="dxa"/>
            <w:vAlign w:val="center"/>
          </w:tcPr>
          <w:p w14:paraId="0CDDD557" w14:textId="77777777" w:rsidR="00E70130" w:rsidRPr="007C743E" w:rsidRDefault="00E70130" w:rsidP="00991CFF">
            <w:pPr>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Лактат после (ммоль/л)</w:t>
            </w:r>
          </w:p>
        </w:tc>
        <w:tc>
          <w:tcPr>
            <w:tcW w:w="3190" w:type="dxa"/>
            <w:vAlign w:val="center"/>
          </w:tcPr>
          <w:p w14:paraId="354E26B3" w14:textId="77777777" w:rsidR="00E70130" w:rsidRPr="007C743E" w:rsidRDefault="00E70130" w:rsidP="005230FF">
            <w:pPr>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2.25</w:t>
            </w:r>
          </w:p>
        </w:tc>
        <w:tc>
          <w:tcPr>
            <w:tcW w:w="3191" w:type="dxa"/>
            <w:vAlign w:val="center"/>
          </w:tcPr>
          <w:p w14:paraId="122F6E6E" w14:textId="77777777" w:rsidR="00E70130" w:rsidRPr="007C743E" w:rsidRDefault="00E70130" w:rsidP="005230FF">
            <w:pPr>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3.00</w:t>
            </w:r>
          </w:p>
        </w:tc>
      </w:tr>
      <w:tr w:rsidR="00E70130" w:rsidRPr="007C743E" w14:paraId="00205A10" w14:textId="77777777" w:rsidTr="00A63BA8">
        <w:tc>
          <w:tcPr>
            <w:tcW w:w="3190" w:type="dxa"/>
            <w:vAlign w:val="center"/>
          </w:tcPr>
          <w:p w14:paraId="2ACB4154" w14:textId="77777777" w:rsidR="00E70130" w:rsidRPr="007C743E" w:rsidRDefault="00E70130" w:rsidP="00991CFF">
            <w:pPr>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Δ лактата (после – до)</w:t>
            </w:r>
          </w:p>
        </w:tc>
        <w:tc>
          <w:tcPr>
            <w:tcW w:w="3190" w:type="dxa"/>
            <w:vAlign w:val="center"/>
          </w:tcPr>
          <w:p w14:paraId="52961047" w14:textId="77777777" w:rsidR="00E70130" w:rsidRPr="007C743E" w:rsidRDefault="00E70130" w:rsidP="005230FF">
            <w:pPr>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-1.1</w:t>
            </w:r>
          </w:p>
        </w:tc>
        <w:tc>
          <w:tcPr>
            <w:tcW w:w="3191" w:type="dxa"/>
            <w:vAlign w:val="center"/>
          </w:tcPr>
          <w:p w14:paraId="61FB48AF" w14:textId="77777777" w:rsidR="00E70130" w:rsidRPr="007C743E" w:rsidRDefault="00E70130" w:rsidP="005230FF">
            <w:pPr>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-0.3</w:t>
            </w:r>
          </w:p>
        </w:tc>
      </w:tr>
    </w:tbl>
    <w:p w14:paraId="742BCE48" w14:textId="77777777" w:rsidR="00E70130" w:rsidRPr="007C743E" w:rsidRDefault="00E70130" w:rsidP="005230FF">
      <w:pPr>
        <w:pStyle w:val="BodyText"/>
        <w:spacing w:line="240" w:lineRule="auto"/>
        <w:ind w:firstLine="709"/>
        <w:rPr>
          <w:rFonts w:cs="Times New Roman"/>
          <w:b/>
          <w:color w:val="333333"/>
          <w:szCs w:val="28"/>
          <w:shd w:val="clear" w:color="auto" w:fill="FFFFFF"/>
        </w:rPr>
      </w:pPr>
    </w:p>
    <w:p w14:paraId="3A8365FD" w14:textId="77777777" w:rsidR="00E70130" w:rsidRPr="007C743E" w:rsidRDefault="00E70130" w:rsidP="005230FF">
      <w:pPr>
        <w:pStyle w:val="BodyText"/>
        <w:spacing w:line="240" w:lineRule="auto"/>
        <w:ind w:firstLine="709"/>
        <w:rPr>
          <w:rFonts w:cs="Times New Roman"/>
          <w:b/>
          <w:color w:val="333333"/>
          <w:szCs w:val="28"/>
          <w:shd w:val="clear" w:color="auto" w:fill="FFFFFF"/>
        </w:rPr>
      </w:pPr>
      <w:r w:rsidRPr="007C743E">
        <w:rPr>
          <w:rFonts w:cs="Times New Roman"/>
          <w:b/>
          <w:noProof/>
          <w:color w:val="333333"/>
          <w:szCs w:val="28"/>
          <w:shd w:val="clear" w:color="auto" w:fill="FFFFFF"/>
          <w:lang w:eastAsia="ru-RU" w:bidi="ar-SA"/>
        </w:rPr>
        <w:drawing>
          <wp:inline distT="0" distB="0" distL="0" distR="0" wp14:anchorId="73737F5D" wp14:editId="30E9FD42">
            <wp:extent cx="5460423" cy="3713018"/>
            <wp:effectExtent l="19050" t="0" r="6927" b="0"/>
            <wp:docPr id="41" name="Рисунок 5" descr="boxplot_lac_before_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xplot_lac_before_after"/>
                    <pic:cNvPicPr>
                      <a:picLocks noChangeAspect="1" noChangeArrowheads="1"/>
                    </pic:cNvPicPr>
                  </pic:nvPicPr>
                  <pic:blipFill>
                    <a:blip r:embed="rId42"/>
                    <a:srcRect/>
                    <a:stretch>
                      <a:fillRect/>
                    </a:stretch>
                  </pic:blipFill>
                  <pic:spPr bwMode="auto">
                    <a:xfrm>
                      <a:off x="0" y="0"/>
                      <a:ext cx="5462970" cy="3714750"/>
                    </a:xfrm>
                    <a:prstGeom prst="rect">
                      <a:avLst/>
                    </a:prstGeom>
                    <a:noFill/>
                    <a:ln w="9525">
                      <a:noFill/>
                      <a:miter lim="800000"/>
                      <a:headEnd/>
                      <a:tailEnd/>
                    </a:ln>
                  </pic:spPr>
                </pic:pic>
              </a:graphicData>
            </a:graphic>
          </wp:inline>
        </w:drawing>
      </w:r>
    </w:p>
    <w:p w14:paraId="5DEC7353" w14:textId="1C032ACE" w:rsidR="00E70130" w:rsidRPr="00991CFF" w:rsidRDefault="00E70130" w:rsidP="00991CFF">
      <w:pPr>
        <w:spacing w:line="240" w:lineRule="auto"/>
        <w:ind w:firstLine="709"/>
        <w:jc w:val="center"/>
        <w:rPr>
          <w:rFonts w:ascii="Times New Roman" w:eastAsia="Times New Roman" w:hAnsi="Times New Roman" w:cs="Times New Roman"/>
          <w:bCs/>
          <w:sz w:val="28"/>
          <w:szCs w:val="28"/>
        </w:rPr>
      </w:pPr>
      <w:r w:rsidRPr="00991CFF">
        <w:rPr>
          <w:rFonts w:ascii="Times New Roman" w:eastAsia="Times New Roman" w:hAnsi="Times New Roman" w:cs="Times New Roman"/>
          <w:bCs/>
          <w:sz w:val="28"/>
          <w:szCs w:val="28"/>
        </w:rPr>
        <w:t xml:space="preserve">Рисунок </w:t>
      </w:r>
      <w:r w:rsidR="001D3B28" w:rsidRPr="00991CFF">
        <w:rPr>
          <w:rFonts w:ascii="Times New Roman" w:eastAsia="Times New Roman" w:hAnsi="Times New Roman" w:cs="Times New Roman"/>
          <w:bCs/>
          <w:sz w:val="28"/>
          <w:szCs w:val="28"/>
        </w:rPr>
        <w:t>35</w:t>
      </w:r>
      <w:r w:rsidR="00991CFF">
        <w:rPr>
          <w:rFonts w:ascii="Times New Roman" w:eastAsia="Times New Roman" w:hAnsi="Times New Roman" w:cs="Times New Roman"/>
          <w:bCs/>
          <w:sz w:val="28"/>
          <w:szCs w:val="28"/>
        </w:rPr>
        <w:t xml:space="preserve"> –</w:t>
      </w:r>
      <w:r w:rsidRPr="007C743E">
        <w:rPr>
          <w:rFonts w:ascii="Times New Roman" w:eastAsia="Times New Roman" w:hAnsi="Times New Roman" w:cs="Times New Roman"/>
          <w:sz w:val="28"/>
          <w:szCs w:val="28"/>
        </w:rPr>
        <w:t xml:space="preserve"> Сравнение уровней лактата в артериальной крови до и после гемотрансфузии у пациентов с исходно повышенным уровнем лактата (&gt;2 ммоль/л) в зависимости от базового значения O₂ER</w:t>
      </w:r>
    </w:p>
    <w:p w14:paraId="19CC4003" w14:textId="77777777" w:rsidR="00991CFF"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На графике представлены изменения концентрации лактата в подгруппах пациентов с O₂ER &gt;35,4% и O₂ER ≤35,4%.</w:t>
      </w:r>
      <w:r w:rsidR="00991CFF">
        <w:rPr>
          <w:rFonts w:ascii="Times New Roman" w:eastAsia="Times New Roman" w:hAnsi="Times New Roman" w:cs="Times New Roman"/>
          <w:sz w:val="28"/>
          <w:szCs w:val="28"/>
        </w:rPr>
        <w:t xml:space="preserve"> </w:t>
      </w:r>
    </w:p>
    <w:p w14:paraId="53111DE1" w14:textId="122E6B04"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В подгруппе с более высоким исходным уровнем O₂ER отмечено статистически значимое снижение лактата после трансфузии, тогда как в подгруппе с O₂ER ≤35,4% достоверных изменений не выявлено.</w:t>
      </w:r>
    </w:p>
    <w:p w14:paraId="62978F7F" w14:textId="77EBFE86" w:rsidR="00E70130" w:rsidRPr="00991CFF" w:rsidRDefault="00E70130" w:rsidP="005230FF">
      <w:pPr>
        <w:spacing w:after="0" w:line="240" w:lineRule="auto"/>
        <w:ind w:firstLine="709"/>
        <w:jc w:val="both"/>
        <w:rPr>
          <w:rFonts w:ascii="Times New Roman" w:hAnsi="Times New Roman" w:cs="Times New Roman"/>
          <w:bCs/>
          <w:i/>
          <w:iCs/>
          <w:sz w:val="28"/>
          <w:szCs w:val="28"/>
        </w:rPr>
      </w:pPr>
      <w:r w:rsidRPr="00991CFF">
        <w:rPr>
          <w:rFonts w:ascii="Times New Roman" w:hAnsi="Times New Roman" w:cs="Times New Roman"/>
          <w:bCs/>
          <w:i/>
          <w:iCs/>
          <w:sz w:val="28"/>
          <w:szCs w:val="28"/>
        </w:rPr>
        <w:t xml:space="preserve">Артериовенозная разница по содержанию </w:t>
      </w:r>
      <w:proofErr w:type="gramStart"/>
      <w:r w:rsidRPr="00991CFF">
        <w:rPr>
          <w:rFonts w:ascii="Times New Roman" w:hAnsi="Times New Roman" w:cs="Times New Roman"/>
          <w:bCs/>
          <w:i/>
          <w:iCs/>
          <w:sz w:val="28"/>
          <w:szCs w:val="28"/>
        </w:rPr>
        <w:t>кислорода(</w:t>
      </w:r>
      <w:proofErr w:type="gramEnd"/>
      <w:r w:rsidRPr="00991CFF">
        <w:rPr>
          <w:rFonts w:ascii="Times New Roman" w:hAnsi="Times New Roman" w:cs="Times New Roman"/>
          <w:bCs/>
          <w:i/>
          <w:iCs/>
          <w:sz w:val="28"/>
          <w:szCs w:val="28"/>
          <w:lang w:val="en-US"/>
        </w:rPr>
        <w:t>A</w:t>
      </w:r>
      <w:r w:rsidRPr="00991CFF">
        <w:rPr>
          <w:rFonts w:ascii="Times New Roman" w:hAnsi="Times New Roman" w:cs="Times New Roman"/>
          <w:bCs/>
          <w:i/>
          <w:iCs/>
          <w:sz w:val="28"/>
          <w:szCs w:val="28"/>
        </w:rPr>
        <w:t>-</w:t>
      </w:r>
      <w:r w:rsidRPr="00991CFF">
        <w:rPr>
          <w:rFonts w:ascii="Times New Roman" w:hAnsi="Times New Roman" w:cs="Times New Roman"/>
          <w:bCs/>
          <w:i/>
          <w:iCs/>
          <w:sz w:val="28"/>
          <w:szCs w:val="28"/>
          <w:lang w:val="en-US"/>
        </w:rPr>
        <w:t>V</w:t>
      </w:r>
      <w:r w:rsidRPr="00991CFF">
        <w:rPr>
          <w:rFonts w:ascii="Times New Roman" w:hAnsi="Times New Roman" w:cs="Times New Roman"/>
          <w:bCs/>
          <w:i/>
          <w:iCs/>
          <w:sz w:val="28"/>
          <w:szCs w:val="28"/>
        </w:rPr>
        <w:t xml:space="preserve"> </w:t>
      </w:r>
      <w:r w:rsidRPr="00991CFF">
        <w:rPr>
          <w:rFonts w:ascii="Times New Roman" w:hAnsi="Times New Roman" w:cs="Times New Roman"/>
          <w:bCs/>
          <w:i/>
          <w:iCs/>
          <w:sz w:val="28"/>
          <w:szCs w:val="28"/>
          <w:lang w:val="en-US"/>
        </w:rPr>
        <w:t>O</w:t>
      </w:r>
      <w:r w:rsidRPr="00991CFF">
        <w:rPr>
          <w:rFonts w:ascii="Times New Roman" w:hAnsi="Times New Roman" w:cs="Times New Roman"/>
          <w:bCs/>
          <w:i/>
          <w:iCs/>
          <w:sz w:val="28"/>
          <w:szCs w:val="28"/>
          <w:vertAlign w:val="subscript"/>
        </w:rPr>
        <w:t>2</w:t>
      </w:r>
      <w:r w:rsidRPr="00991CFF">
        <w:rPr>
          <w:rFonts w:ascii="Times New Roman" w:hAnsi="Times New Roman" w:cs="Times New Roman"/>
          <w:bCs/>
          <w:i/>
          <w:iCs/>
          <w:sz w:val="28"/>
          <w:szCs w:val="28"/>
        </w:rPr>
        <w:t xml:space="preserve"> </w:t>
      </w:r>
      <w:r w:rsidRPr="00991CFF">
        <w:rPr>
          <w:rFonts w:ascii="Times New Roman" w:hAnsi="Times New Roman" w:cs="Times New Roman"/>
          <w:bCs/>
          <w:i/>
          <w:iCs/>
          <w:sz w:val="28"/>
          <w:szCs w:val="28"/>
          <w:lang w:val="en-US"/>
        </w:rPr>
        <w:t>diff</w:t>
      </w:r>
      <w:r w:rsidRPr="00991CFF">
        <w:rPr>
          <w:rFonts w:ascii="Times New Roman" w:hAnsi="Times New Roman" w:cs="Times New Roman"/>
          <w:bCs/>
          <w:i/>
          <w:iCs/>
          <w:sz w:val="28"/>
          <w:szCs w:val="28"/>
        </w:rPr>
        <w:t>, мл/л)</w:t>
      </w:r>
    </w:p>
    <w:p w14:paraId="6B68E36F"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Уровень </w:t>
      </w:r>
      <w:r w:rsidRPr="007C743E">
        <w:rPr>
          <w:rFonts w:ascii="Times New Roman" w:hAnsi="Times New Roman" w:cs="Times New Roman"/>
          <w:sz w:val="28"/>
          <w:szCs w:val="28"/>
          <w:lang w:val="en-US"/>
        </w:rPr>
        <w:t>A</w:t>
      </w:r>
      <w:r w:rsidRPr="007C743E">
        <w:rPr>
          <w:rFonts w:ascii="Times New Roman" w:hAnsi="Times New Roman" w:cs="Times New Roman"/>
          <w:sz w:val="28"/>
          <w:szCs w:val="28"/>
        </w:rPr>
        <w:t>-</w:t>
      </w:r>
      <w:r w:rsidRPr="007C743E">
        <w:rPr>
          <w:rFonts w:ascii="Times New Roman" w:hAnsi="Times New Roman" w:cs="Times New Roman"/>
          <w:sz w:val="28"/>
          <w:szCs w:val="28"/>
          <w:lang w:val="en-US"/>
        </w:rPr>
        <w:t>V</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w:t>
      </w:r>
      <w:proofErr w:type="gramStart"/>
      <w:r w:rsidRPr="007C743E">
        <w:rPr>
          <w:rFonts w:ascii="Times New Roman" w:hAnsi="Times New Roman" w:cs="Times New Roman"/>
          <w:sz w:val="28"/>
          <w:szCs w:val="28"/>
          <w:lang w:val="en-US"/>
        </w:rPr>
        <w:t>diff</w:t>
      </w:r>
      <w:r w:rsidRPr="007C743E">
        <w:rPr>
          <w:rFonts w:ascii="Times New Roman" w:hAnsi="Times New Roman" w:cs="Times New Roman"/>
          <w:sz w:val="28"/>
          <w:szCs w:val="28"/>
        </w:rPr>
        <w:t xml:space="preserve"> </w:t>
      </w:r>
      <w:r w:rsidRPr="007C743E">
        <w:rPr>
          <w:rFonts w:ascii="Times New Roman" w:hAnsi="Times New Roman" w:cs="Times New Roman"/>
          <w:b/>
          <w:sz w:val="28"/>
          <w:szCs w:val="28"/>
        </w:rPr>
        <w:t xml:space="preserve"> </w:t>
      </w:r>
      <w:r w:rsidRPr="007C743E">
        <w:rPr>
          <w:rFonts w:ascii="Times New Roman" w:hAnsi="Times New Roman" w:cs="Times New Roman"/>
          <w:sz w:val="28"/>
          <w:szCs w:val="28"/>
        </w:rPr>
        <w:t>до</w:t>
      </w:r>
      <w:proofErr w:type="gramEnd"/>
      <w:r w:rsidRPr="007C743E">
        <w:rPr>
          <w:rFonts w:ascii="Times New Roman" w:hAnsi="Times New Roman" w:cs="Times New Roman"/>
          <w:sz w:val="28"/>
          <w:szCs w:val="28"/>
        </w:rPr>
        <w:t xml:space="preserve"> трансфузии в первой группе составил 28 [24,7; 32,2] мл/л, во второй группе медианный уровень был статистически значимо выше и составил 39,3 [34,2; 44] мл/л (р&lt;0.001). После гемотрансфузии в первой группе отмечалось статистически значимое увеличение артериовенозной разницы по кислороду: медианный уровень</w:t>
      </w:r>
      <w:r w:rsidR="0090300C">
        <w:rPr>
          <w:rFonts w:ascii="Times New Roman" w:hAnsi="Times New Roman" w:cs="Times New Roman"/>
          <w:sz w:val="28"/>
          <w:szCs w:val="28"/>
        </w:rPr>
        <w:t xml:space="preserve"> составил </w:t>
      </w:r>
      <w:r w:rsidRPr="007C743E">
        <w:rPr>
          <w:rFonts w:ascii="Times New Roman" w:hAnsi="Times New Roman" w:cs="Times New Roman"/>
          <w:sz w:val="28"/>
          <w:szCs w:val="28"/>
        </w:rPr>
        <w:t xml:space="preserve">31,4% [26,4; 35,6] мл/л, </w:t>
      </w:r>
      <w:r w:rsidRPr="007C743E">
        <w:rPr>
          <w:rFonts w:ascii="Times New Roman" w:hAnsi="Times New Roman" w:cs="Times New Roman"/>
          <w:sz w:val="28"/>
          <w:szCs w:val="28"/>
        </w:rPr>
        <w:lastRenderedPageBreak/>
        <w:t>медианный уровень изменения составил 3,2 [-1,</w:t>
      </w:r>
      <w:proofErr w:type="gramStart"/>
      <w:r w:rsidRPr="007C743E">
        <w:rPr>
          <w:rFonts w:ascii="Times New Roman" w:hAnsi="Times New Roman" w:cs="Times New Roman"/>
          <w:sz w:val="28"/>
          <w:szCs w:val="28"/>
        </w:rPr>
        <w:t>7;-</w:t>
      </w:r>
      <w:proofErr w:type="gramEnd"/>
      <w:r w:rsidRPr="007C743E">
        <w:rPr>
          <w:rFonts w:ascii="Times New Roman" w:hAnsi="Times New Roman" w:cs="Times New Roman"/>
          <w:sz w:val="28"/>
          <w:szCs w:val="28"/>
        </w:rPr>
        <w:t xml:space="preserve">7,5] мл/л (р&lt;0.001). Во второй группе напротив отмечалось снижение (нормализация) показателя </w:t>
      </w:r>
      <w:r w:rsidRPr="0090300C">
        <w:rPr>
          <w:rFonts w:ascii="Times New Roman" w:hAnsi="Times New Roman" w:cs="Times New Roman"/>
          <w:sz w:val="28"/>
          <w:szCs w:val="28"/>
          <w:lang w:val="en-US"/>
        </w:rPr>
        <w:t>A</w:t>
      </w:r>
      <w:r w:rsidRPr="0090300C">
        <w:rPr>
          <w:rFonts w:ascii="Times New Roman" w:hAnsi="Times New Roman" w:cs="Times New Roman"/>
          <w:sz w:val="28"/>
          <w:szCs w:val="28"/>
        </w:rPr>
        <w:t>-</w:t>
      </w:r>
      <w:r w:rsidRPr="0090300C">
        <w:rPr>
          <w:rFonts w:ascii="Times New Roman" w:hAnsi="Times New Roman" w:cs="Times New Roman"/>
          <w:sz w:val="28"/>
          <w:szCs w:val="28"/>
          <w:lang w:val="en-US"/>
        </w:rPr>
        <w:t>V</w:t>
      </w:r>
      <w:r w:rsidRPr="0090300C">
        <w:rPr>
          <w:rFonts w:ascii="Times New Roman" w:hAnsi="Times New Roman" w:cs="Times New Roman"/>
          <w:sz w:val="28"/>
          <w:szCs w:val="28"/>
        </w:rPr>
        <w:t xml:space="preserve"> </w:t>
      </w:r>
      <w:r w:rsidRPr="0090300C">
        <w:rPr>
          <w:rFonts w:ascii="Times New Roman" w:hAnsi="Times New Roman" w:cs="Times New Roman"/>
          <w:sz w:val="28"/>
          <w:szCs w:val="28"/>
          <w:lang w:val="en-US"/>
        </w:rPr>
        <w:t>O</w:t>
      </w:r>
      <w:r w:rsidRPr="0090300C">
        <w:rPr>
          <w:rFonts w:ascii="Times New Roman" w:hAnsi="Times New Roman" w:cs="Times New Roman"/>
          <w:sz w:val="28"/>
          <w:szCs w:val="28"/>
          <w:vertAlign w:val="subscript"/>
        </w:rPr>
        <w:t>2</w:t>
      </w:r>
      <w:r w:rsidRPr="0090300C">
        <w:rPr>
          <w:rFonts w:ascii="Times New Roman" w:hAnsi="Times New Roman" w:cs="Times New Roman"/>
          <w:sz w:val="28"/>
          <w:szCs w:val="28"/>
        </w:rPr>
        <w:t xml:space="preserve"> </w:t>
      </w:r>
      <w:r w:rsidRPr="0090300C">
        <w:rPr>
          <w:rFonts w:ascii="Times New Roman" w:hAnsi="Times New Roman" w:cs="Times New Roman"/>
          <w:sz w:val="28"/>
          <w:szCs w:val="28"/>
          <w:lang w:val="en-US"/>
        </w:rPr>
        <w:t>diff</w:t>
      </w:r>
      <w:r w:rsidRPr="007C743E">
        <w:rPr>
          <w:rFonts w:ascii="Times New Roman" w:hAnsi="Times New Roman" w:cs="Times New Roman"/>
          <w:b/>
          <w:sz w:val="28"/>
          <w:szCs w:val="28"/>
        </w:rPr>
        <w:t xml:space="preserve"> </w:t>
      </w:r>
      <w:r w:rsidRPr="007C743E">
        <w:rPr>
          <w:rFonts w:ascii="Times New Roman" w:hAnsi="Times New Roman" w:cs="Times New Roman"/>
          <w:sz w:val="28"/>
          <w:szCs w:val="28"/>
        </w:rPr>
        <w:t>после гемотрансфузии: медианный уровень- 33,6 [27,9-40,2], мл/л, уровень изменения был -3,2 [-</w:t>
      </w:r>
      <w:proofErr w:type="gramStart"/>
      <w:r w:rsidRPr="007C743E">
        <w:rPr>
          <w:rFonts w:ascii="Times New Roman" w:hAnsi="Times New Roman" w:cs="Times New Roman"/>
          <w:sz w:val="28"/>
          <w:szCs w:val="28"/>
        </w:rPr>
        <w:t>9,7-1,9</w:t>
      </w:r>
      <w:proofErr w:type="gramEnd"/>
      <w:r w:rsidRPr="007C743E">
        <w:rPr>
          <w:rFonts w:ascii="Times New Roman" w:hAnsi="Times New Roman" w:cs="Times New Roman"/>
          <w:sz w:val="28"/>
          <w:szCs w:val="28"/>
        </w:rPr>
        <w:t xml:space="preserve">]. При этом посттрансфузионный уровень </w:t>
      </w:r>
      <w:r w:rsidRPr="0090300C">
        <w:rPr>
          <w:rFonts w:ascii="Times New Roman" w:hAnsi="Times New Roman" w:cs="Times New Roman"/>
          <w:sz w:val="28"/>
          <w:szCs w:val="28"/>
          <w:lang w:val="en-US"/>
        </w:rPr>
        <w:t>A</w:t>
      </w:r>
      <w:r w:rsidRPr="0090300C">
        <w:rPr>
          <w:rFonts w:ascii="Times New Roman" w:hAnsi="Times New Roman" w:cs="Times New Roman"/>
          <w:sz w:val="28"/>
          <w:szCs w:val="28"/>
        </w:rPr>
        <w:t>-</w:t>
      </w:r>
      <w:r w:rsidRPr="0090300C">
        <w:rPr>
          <w:rFonts w:ascii="Times New Roman" w:hAnsi="Times New Roman" w:cs="Times New Roman"/>
          <w:sz w:val="28"/>
          <w:szCs w:val="28"/>
          <w:lang w:val="en-US"/>
        </w:rPr>
        <w:t>V</w:t>
      </w:r>
      <w:r w:rsidRPr="0090300C">
        <w:rPr>
          <w:rFonts w:ascii="Times New Roman" w:hAnsi="Times New Roman" w:cs="Times New Roman"/>
          <w:sz w:val="28"/>
          <w:szCs w:val="28"/>
        </w:rPr>
        <w:t xml:space="preserve"> </w:t>
      </w:r>
      <w:r w:rsidRPr="0090300C">
        <w:rPr>
          <w:rFonts w:ascii="Times New Roman" w:hAnsi="Times New Roman" w:cs="Times New Roman"/>
          <w:sz w:val="28"/>
          <w:szCs w:val="28"/>
          <w:lang w:val="en-US"/>
        </w:rPr>
        <w:t>O</w:t>
      </w:r>
      <w:r w:rsidRPr="0090300C">
        <w:rPr>
          <w:rFonts w:ascii="Times New Roman" w:hAnsi="Times New Roman" w:cs="Times New Roman"/>
          <w:sz w:val="28"/>
          <w:szCs w:val="28"/>
          <w:vertAlign w:val="subscript"/>
        </w:rPr>
        <w:t>2</w:t>
      </w:r>
      <w:r w:rsidRPr="0090300C">
        <w:rPr>
          <w:rFonts w:ascii="Times New Roman" w:hAnsi="Times New Roman" w:cs="Times New Roman"/>
          <w:sz w:val="28"/>
          <w:szCs w:val="28"/>
        </w:rPr>
        <w:t xml:space="preserve"> </w:t>
      </w:r>
      <w:r w:rsidRPr="0090300C">
        <w:rPr>
          <w:rFonts w:ascii="Times New Roman" w:hAnsi="Times New Roman" w:cs="Times New Roman"/>
          <w:sz w:val="28"/>
          <w:szCs w:val="28"/>
          <w:lang w:val="en-US"/>
        </w:rPr>
        <w:t>diff</w:t>
      </w:r>
      <w:r w:rsidRPr="007C743E">
        <w:rPr>
          <w:rFonts w:ascii="Times New Roman" w:hAnsi="Times New Roman" w:cs="Times New Roman"/>
          <w:b/>
          <w:sz w:val="28"/>
          <w:szCs w:val="28"/>
        </w:rPr>
        <w:t xml:space="preserve"> </w:t>
      </w:r>
      <w:r w:rsidRPr="007C743E">
        <w:rPr>
          <w:rFonts w:ascii="Times New Roman" w:hAnsi="Times New Roman" w:cs="Times New Roman"/>
          <w:sz w:val="28"/>
          <w:szCs w:val="28"/>
        </w:rPr>
        <w:t xml:space="preserve">во второй </w:t>
      </w:r>
      <w:proofErr w:type="gramStart"/>
      <w:r w:rsidRPr="007C743E">
        <w:rPr>
          <w:rFonts w:ascii="Times New Roman" w:hAnsi="Times New Roman" w:cs="Times New Roman"/>
          <w:sz w:val="28"/>
          <w:szCs w:val="28"/>
        </w:rPr>
        <w:t>группе  также</w:t>
      </w:r>
      <w:proofErr w:type="gramEnd"/>
      <w:r w:rsidRPr="007C743E">
        <w:rPr>
          <w:rFonts w:ascii="Times New Roman" w:hAnsi="Times New Roman" w:cs="Times New Roman"/>
          <w:sz w:val="28"/>
          <w:szCs w:val="28"/>
        </w:rPr>
        <w:t xml:space="preserve"> был статистически значимо выше данного показателя в первой группе (р=0,043). При сравнении уровней изменения артериовенозной разницы (</w:t>
      </w:r>
      <w:r w:rsidRPr="0090300C">
        <w:rPr>
          <w:rFonts w:ascii="Times New Roman" w:hAnsi="Times New Roman" w:cs="Times New Roman"/>
          <w:sz w:val="28"/>
          <w:szCs w:val="28"/>
        </w:rPr>
        <w:t xml:space="preserve">Δ </w:t>
      </w:r>
      <w:r w:rsidRPr="0090300C">
        <w:rPr>
          <w:rFonts w:ascii="Times New Roman" w:hAnsi="Times New Roman" w:cs="Times New Roman"/>
          <w:sz w:val="28"/>
          <w:szCs w:val="28"/>
          <w:lang w:val="en-US"/>
        </w:rPr>
        <w:t>A</w:t>
      </w:r>
      <w:r w:rsidRPr="0090300C">
        <w:rPr>
          <w:rFonts w:ascii="Times New Roman" w:hAnsi="Times New Roman" w:cs="Times New Roman"/>
          <w:sz w:val="28"/>
          <w:szCs w:val="28"/>
        </w:rPr>
        <w:t>-</w:t>
      </w:r>
      <w:r w:rsidRPr="0090300C">
        <w:rPr>
          <w:rFonts w:ascii="Times New Roman" w:hAnsi="Times New Roman" w:cs="Times New Roman"/>
          <w:sz w:val="28"/>
          <w:szCs w:val="28"/>
          <w:lang w:val="en-US"/>
        </w:rPr>
        <w:t>V</w:t>
      </w:r>
      <w:r w:rsidRPr="0090300C">
        <w:rPr>
          <w:rFonts w:ascii="Times New Roman" w:hAnsi="Times New Roman" w:cs="Times New Roman"/>
          <w:sz w:val="28"/>
          <w:szCs w:val="28"/>
        </w:rPr>
        <w:t xml:space="preserve"> </w:t>
      </w:r>
      <w:r w:rsidRPr="0090300C">
        <w:rPr>
          <w:rFonts w:ascii="Times New Roman" w:hAnsi="Times New Roman" w:cs="Times New Roman"/>
          <w:sz w:val="28"/>
          <w:szCs w:val="28"/>
          <w:lang w:val="en-US"/>
        </w:rPr>
        <w:t>O</w:t>
      </w:r>
      <w:r w:rsidRPr="0090300C">
        <w:rPr>
          <w:rFonts w:ascii="Times New Roman" w:hAnsi="Times New Roman" w:cs="Times New Roman"/>
          <w:sz w:val="28"/>
          <w:szCs w:val="28"/>
          <w:vertAlign w:val="subscript"/>
        </w:rPr>
        <w:t>2</w:t>
      </w:r>
      <w:r w:rsidRPr="0090300C">
        <w:rPr>
          <w:rFonts w:ascii="Times New Roman" w:hAnsi="Times New Roman" w:cs="Times New Roman"/>
          <w:sz w:val="28"/>
          <w:szCs w:val="28"/>
        </w:rPr>
        <w:t xml:space="preserve"> </w:t>
      </w:r>
      <w:r w:rsidRPr="0090300C">
        <w:rPr>
          <w:rFonts w:ascii="Times New Roman" w:hAnsi="Times New Roman" w:cs="Times New Roman"/>
          <w:sz w:val="28"/>
          <w:szCs w:val="28"/>
          <w:lang w:val="en-US"/>
        </w:rPr>
        <w:t>diff</w:t>
      </w:r>
      <w:r w:rsidRPr="007C743E">
        <w:rPr>
          <w:rFonts w:ascii="Times New Roman" w:hAnsi="Times New Roman" w:cs="Times New Roman"/>
          <w:sz w:val="28"/>
          <w:szCs w:val="28"/>
        </w:rPr>
        <w:t xml:space="preserve">) до и после гемотрансфузии между </w:t>
      </w:r>
      <w:proofErr w:type="gramStart"/>
      <w:r w:rsidRPr="007C743E">
        <w:rPr>
          <w:rFonts w:ascii="Times New Roman" w:hAnsi="Times New Roman" w:cs="Times New Roman"/>
          <w:sz w:val="28"/>
          <w:szCs w:val="28"/>
        </w:rPr>
        <w:t>группами  также</w:t>
      </w:r>
      <w:proofErr w:type="gramEnd"/>
      <w:r w:rsidRPr="007C743E">
        <w:rPr>
          <w:rFonts w:ascii="Times New Roman" w:hAnsi="Times New Roman" w:cs="Times New Roman"/>
          <w:sz w:val="28"/>
          <w:szCs w:val="28"/>
        </w:rPr>
        <w:t xml:space="preserve"> выявлена статистически значимая разница (р&lt;0.001). Более того, как в первой, так и во второй группах показатель артериовенозной разницы статистически значимо различался до и после гемотрансфузии (</w:t>
      </w:r>
      <w:proofErr w:type="gramStart"/>
      <w:r w:rsidRPr="007C743E">
        <w:rPr>
          <w:rFonts w:ascii="Times New Roman" w:hAnsi="Times New Roman" w:cs="Times New Roman"/>
          <w:sz w:val="28"/>
          <w:szCs w:val="28"/>
        </w:rPr>
        <w:t>р&lt;</w:t>
      </w:r>
      <w:proofErr w:type="gramEnd"/>
      <w:r w:rsidRPr="007C743E">
        <w:rPr>
          <w:rFonts w:ascii="Times New Roman" w:hAnsi="Times New Roman" w:cs="Times New Roman"/>
          <w:sz w:val="28"/>
          <w:szCs w:val="28"/>
        </w:rPr>
        <w:t xml:space="preserve">0.001 и р=0,012 соответственно). </w:t>
      </w:r>
    </w:p>
    <w:p w14:paraId="31EA1389" w14:textId="77777777" w:rsidR="00E70130" w:rsidRPr="007C743E" w:rsidRDefault="00E70130" w:rsidP="00991CFF">
      <w:pPr>
        <w:spacing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Динамика показателя </w:t>
      </w:r>
      <w:r w:rsidRPr="007C743E">
        <w:rPr>
          <w:rFonts w:ascii="Times New Roman" w:hAnsi="Times New Roman" w:cs="Times New Roman"/>
          <w:sz w:val="28"/>
          <w:szCs w:val="28"/>
          <w:lang w:val="en-US"/>
        </w:rPr>
        <w:t>A</w:t>
      </w:r>
      <w:r w:rsidRPr="007C743E">
        <w:rPr>
          <w:rFonts w:ascii="Times New Roman" w:hAnsi="Times New Roman" w:cs="Times New Roman"/>
          <w:sz w:val="28"/>
          <w:szCs w:val="28"/>
        </w:rPr>
        <w:t>-</w:t>
      </w:r>
      <w:r w:rsidRPr="007C743E">
        <w:rPr>
          <w:rFonts w:ascii="Times New Roman" w:hAnsi="Times New Roman" w:cs="Times New Roman"/>
          <w:sz w:val="28"/>
          <w:szCs w:val="28"/>
          <w:lang w:val="en-US"/>
        </w:rPr>
        <w:t>V</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diff</w:t>
      </w:r>
      <w:r w:rsidRPr="007C743E">
        <w:rPr>
          <w:rFonts w:ascii="Times New Roman" w:hAnsi="Times New Roman" w:cs="Times New Roman"/>
          <w:sz w:val="28"/>
          <w:szCs w:val="28"/>
        </w:rPr>
        <w:t xml:space="preserve"> до и после гемотрансфузии по группам представлена на рисунке </w:t>
      </w:r>
      <w:r w:rsidR="001D3B28">
        <w:rPr>
          <w:rFonts w:ascii="Times New Roman" w:hAnsi="Times New Roman" w:cs="Times New Roman"/>
          <w:sz w:val="28"/>
          <w:szCs w:val="28"/>
        </w:rPr>
        <w:t>36</w:t>
      </w:r>
      <w:r w:rsidRPr="007C743E">
        <w:rPr>
          <w:rFonts w:ascii="Times New Roman" w:hAnsi="Times New Roman" w:cs="Times New Roman"/>
          <w:sz w:val="28"/>
          <w:szCs w:val="28"/>
        </w:rPr>
        <w:t xml:space="preserve">.  Динамика уровня изменений </w:t>
      </w:r>
      <w:r w:rsidRPr="007C743E">
        <w:rPr>
          <w:rFonts w:ascii="Times New Roman" w:hAnsi="Times New Roman" w:cs="Times New Roman"/>
          <w:sz w:val="28"/>
          <w:szCs w:val="28"/>
          <w:lang w:val="en-US"/>
        </w:rPr>
        <w:t>A</w:t>
      </w:r>
      <w:r w:rsidRPr="007C743E">
        <w:rPr>
          <w:rFonts w:ascii="Times New Roman" w:hAnsi="Times New Roman" w:cs="Times New Roman"/>
          <w:sz w:val="28"/>
          <w:szCs w:val="28"/>
        </w:rPr>
        <w:t>-</w:t>
      </w:r>
      <w:r w:rsidRPr="007C743E">
        <w:rPr>
          <w:rFonts w:ascii="Times New Roman" w:hAnsi="Times New Roman" w:cs="Times New Roman"/>
          <w:sz w:val="28"/>
          <w:szCs w:val="28"/>
          <w:lang w:val="en-US"/>
        </w:rPr>
        <w:t>V</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diff</w:t>
      </w:r>
      <w:r w:rsidRPr="007C743E">
        <w:rPr>
          <w:rFonts w:ascii="Times New Roman" w:hAnsi="Times New Roman" w:cs="Times New Roman"/>
          <w:sz w:val="28"/>
          <w:szCs w:val="28"/>
        </w:rPr>
        <w:t xml:space="preserve"> (Δ </w:t>
      </w:r>
      <w:r w:rsidRPr="007C743E">
        <w:rPr>
          <w:rFonts w:ascii="Times New Roman" w:hAnsi="Times New Roman" w:cs="Times New Roman"/>
          <w:sz w:val="28"/>
          <w:szCs w:val="28"/>
          <w:lang w:val="en-US"/>
        </w:rPr>
        <w:t>A</w:t>
      </w:r>
      <w:r w:rsidRPr="007C743E">
        <w:rPr>
          <w:rFonts w:ascii="Times New Roman" w:hAnsi="Times New Roman" w:cs="Times New Roman"/>
          <w:sz w:val="28"/>
          <w:szCs w:val="28"/>
        </w:rPr>
        <w:t>-</w:t>
      </w:r>
      <w:r w:rsidRPr="007C743E">
        <w:rPr>
          <w:rFonts w:ascii="Times New Roman" w:hAnsi="Times New Roman" w:cs="Times New Roman"/>
          <w:sz w:val="28"/>
          <w:szCs w:val="28"/>
          <w:lang w:val="en-US"/>
        </w:rPr>
        <w:t>V</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diff</w:t>
      </w:r>
      <w:r w:rsidRPr="007C743E">
        <w:rPr>
          <w:rFonts w:ascii="Times New Roman" w:hAnsi="Times New Roman" w:cs="Times New Roman"/>
          <w:sz w:val="28"/>
          <w:szCs w:val="28"/>
        </w:rPr>
        <w:t xml:space="preserve">, мл/л) в двух группах представлена на рисунке </w:t>
      </w:r>
      <w:r w:rsidR="001D3B28">
        <w:rPr>
          <w:rFonts w:ascii="Times New Roman" w:hAnsi="Times New Roman" w:cs="Times New Roman"/>
          <w:sz w:val="28"/>
          <w:szCs w:val="28"/>
        </w:rPr>
        <w:t>37</w:t>
      </w:r>
      <w:r w:rsidRPr="007C743E">
        <w:rPr>
          <w:rFonts w:ascii="Times New Roman" w:hAnsi="Times New Roman" w:cs="Times New Roman"/>
          <w:sz w:val="28"/>
          <w:szCs w:val="28"/>
        </w:rPr>
        <w:t>.</w:t>
      </w:r>
    </w:p>
    <w:p w14:paraId="7BFC2C22" w14:textId="77777777" w:rsidR="00E70130" w:rsidRPr="007C743E" w:rsidRDefault="00E70130" w:rsidP="00991CFF">
      <w:pPr>
        <w:spacing w:after="0" w:line="240" w:lineRule="auto"/>
        <w:jc w:val="center"/>
        <w:rPr>
          <w:rFonts w:ascii="Times New Roman" w:hAnsi="Times New Roman" w:cs="Times New Roman"/>
          <w:sz w:val="28"/>
          <w:szCs w:val="28"/>
        </w:rPr>
      </w:pPr>
      <w:r w:rsidRPr="007C743E">
        <w:rPr>
          <w:rFonts w:ascii="Times New Roman" w:hAnsi="Times New Roman" w:cs="Times New Roman"/>
          <w:noProof/>
          <w:sz w:val="28"/>
          <w:szCs w:val="28"/>
        </w:rPr>
        <w:drawing>
          <wp:inline distT="0" distB="0" distL="0" distR="0" wp14:anchorId="1BA5AB2A" wp14:editId="3DA42A19">
            <wp:extent cx="5940425" cy="5337810"/>
            <wp:effectExtent l="19050" t="0" r="3175" b="0"/>
            <wp:docPr id="43" name="Рисунок 30" descr="Рисунок 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png"/>
                    <pic:cNvPicPr/>
                  </pic:nvPicPr>
                  <pic:blipFill>
                    <a:blip r:embed="rId43" cstate="print"/>
                    <a:stretch>
                      <a:fillRect/>
                    </a:stretch>
                  </pic:blipFill>
                  <pic:spPr>
                    <a:xfrm>
                      <a:off x="0" y="0"/>
                      <a:ext cx="5940425" cy="5337810"/>
                    </a:xfrm>
                    <a:prstGeom prst="rect">
                      <a:avLst/>
                    </a:prstGeom>
                  </pic:spPr>
                </pic:pic>
              </a:graphicData>
            </a:graphic>
          </wp:inline>
        </w:drawing>
      </w:r>
    </w:p>
    <w:p w14:paraId="78638CE7" w14:textId="537093C3" w:rsidR="00E70130" w:rsidRPr="007C743E" w:rsidRDefault="00E70130" w:rsidP="00991CFF">
      <w:pPr>
        <w:spacing w:before="240" w:after="0" w:line="240" w:lineRule="auto"/>
        <w:jc w:val="center"/>
        <w:rPr>
          <w:rFonts w:ascii="Times New Roman" w:hAnsi="Times New Roman" w:cs="Times New Roman"/>
          <w:sz w:val="28"/>
          <w:szCs w:val="28"/>
        </w:rPr>
      </w:pPr>
      <w:r w:rsidRPr="007C743E">
        <w:rPr>
          <w:rFonts w:ascii="Times New Roman" w:hAnsi="Times New Roman" w:cs="Times New Roman"/>
          <w:sz w:val="28"/>
          <w:szCs w:val="28"/>
        </w:rPr>
        <w:t xml:space="preserve">Рисунок </w:t>
      </w:r>
      <w:r w:rsidR="001D3B28">
        <w:rPr>
          <w:rFonts w:ascii="Times New Roman" w:hAnsi="Times New Roman" w:cs="Times New Roman"/>
          <w:sz w:val="28"/>
          <w:szCs w:val="28"/>
        </w:rPr>
        <w:t>36</w:t>
      </w:r>
      <w:r w:rsidRPr="007C743E">
        <w:rPr>
          <w:rFonts w:ascii="Times New Roman" w:hAnsi="Times New Roman" w:cs="Times New Roman"/>
          <w:sz w:val="28"/>
          <w:szCs w:val="28"/>
        </w:rPr>
        <w:t xml:space="preserve"> </w:t>
      </w:r>
      <w:r w:rsidR="00991CFF">
        <w:rPr>
          <w:sz w:val="28"/>
          <w:szCs w:val="28"/>
        </w:rPr>
        <w:t xml:space="preserve">– </w:t>
      </w:r>
      <w:r w:rsidRPr="007C743E">
        <w:rPr>
          <w:rFonts w:ascii="Times New Roman" w:hAnsi="Times New Roman" w:cs="Times New Roman"/>
          <w:sz w:val="28"/>
          <w:szCs w:val="28"/>
        </w:rPr>
        <w:t xml:space="preserve">Динамика показателя </w:t>
      </w:r>
      <w:r w:rsidRPr="007C743E">
        <w:rPr>
          <w:rFonts w:ascii="Times New Roman" w:hAnsi="Times New Roman" w:cs="Times New Roman"/>
          <w:sz w:val="28"/>
          <w:szCs w:val="28"/>
          <w:lang w:val="en-US"/>
        </w:rPr>
        <w:t>A</w:t>
      </w:r>
      <w:r w:rsidRPr="007C743E">
        <w:rPr>
          <w:rFonts w:ascii="Times New Roman" w:hAnsi="Times New Roman" w:cs="Times New Roman"/>
          <w:sz w:val="28"/>
          <w:szCs w:val="28"/>
        </w:rPr>
        <w:t>-</w:t>
      </w:r>
      <w:r w:rsidRPr="007C743E">
        <w:rPr>
          <w:rFonts w:ascii="Times New Roman" w:hAnsi="Times New Roman" w:cs="Times New Roman"/>
          <w:sz w:val="28"/>
          <w:szCs w:val="28"/>
          <w:lang w:val="en-US"/>
        </w:rPr>
        <w:t>V</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diff</w:t>
      </w:r>
      <w:r w:rsidRPr="007C743E">
        <w:rPr>
          <w:rFonts w:ascii="Times New Roman" w:hAnsi="Times New Roman" w:cs="Times New Roman"/>
          <w:sz w:val="28"/>
          <w:szCs w:val="28"/>
        </w:rPr>
        <w:t xml:space="preserve"> до и</w:t>
      </w:r>
      <w:r w:rsidRPr="007C743E">
        <w:rPr>
          <w:rFonts w:ascii="Times New Roman" w:hAnsi="Times New Roman" w:cs="Times New Roman"/>
          <w:b/>
          <w:sz w:val="28"/>
          <w:szCs w:val="28"/>
        </w:rPr>
        <w:t xml:space="preserve"> </w:t>
      </w:r>
      <w:r w:rsidRPr="007C743E">
        <w:rPr>
          <w:rFonts w:ascii="Times New Roman" w:hAnsi="Times New Roman" w:cs="Times New Roman"/>
          <w:sz w:val="28"/>
          <w:szCs w:val="28"/>
        </w:rPr>
        <w:t>после гемотрансфузии в обеих группах</w:t>
      </w:r>
    </w:p>
    <w:p w14:paraId="1E217999" w14:textId="77777777" w:rsidR="00E70130" w:rsidRPr="007C743E" w:rsidRDefault="00E70130" w:rsidP="00991CFF">
      <w:pPr>
        <w:spacing w:after="0" w:line="240" w:lineRule="auto"/>
        <w:jc w:val="center"/>
        <w:rPr>
          <w:rFonts w:ascii="Times New Roman" w:hAnsi="Times New Roman" w:cs="Times New Roman"/>
          <w:sz w:val="28"/>
          <w:szCs w:val="28"/>
        </w:rPr>
      </w:pPr>
      <w:r w:rsidRPr="007C743E">
        <w:rPr>
          <w:rFonts w:ascii="Times New Roman" w:hAnsi="Times New Roman" w:cs="Times New Roman"/>
          <w:noProof/>
          <w:sz w:val="28"/>
          <w:szCs w:val="28"/>
        </w:rPr>
        <w:lastRenderedPageBreak/>
        <w:drawing>
          <wp:inline distT="0" distB="0" distL="0" distR="0" wp14:anchorId="5DEFD1A1" wp14:editId="5449F171">
            <wp:extent cx="3237394" cy="5441382"/>
            <wp:effectExtent l="19050" t="0" r="1106" b="0"/>
            <wp:docPr id="44" name="Рисунок 31" descr="Рисунок 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png"/>
                    <pic:cNvPicPr/>
                  </pic:nvPicPr>
                  <pic:blipFill>
                    <a:blip r:embed="rId44" cstate="print"/>
                    <a:stretch>
                      <a:fillRect/>
                    </a:stretch>
                  </pic:blipFill>
                  <pic:spPr>
                    <a:xfrm>
                      <a:off x="0" y="0"/>
                      <a:ext cx="3237394" cy="5441382"/>
                    </a:xfrm>
                    <a:prstGeom prst="rect">
                      <a:avLst/>
                    </a:prstGeom>
                  </pic:spPr>
                </pic:pic>
              </a:graphicData>
            </a:graphic>
          </wp:inline>
        </w:drawing>
      </w:r>
    </w:p>
    <w:p w14:paraId="3B522277" w14:textId="28F42DCB" w:rsidR="00991CFF" w:rsidRDefault="00E70130" w:rsidP="00991CFF">
      <w:pPr>
        <w:spacing w:before="240" w:line="240" w:lineRule="auto"/>
        <w:jc w:val="center"/>
        <w:rPr>
          <w:rFonts w:ascii="Times New Roman" w:hAnsi="Times New Roman" w:cs="Times New Roman"/>
          <w:sz w:val="28"/>
          <w:szCs w:val="28"/>
        </w:rPr>
      </w:pPr>
      <w:r w:rsidRPr="00991CFF">
        <w:rPr>
          <w:rFonts w:ascii="Times New Roman" w:hAnsi="Times New Roman" w:cs="Times New Roman"/>
          <w:bCs/>
          <w:sz w:val="28"/>
          <w:szCs w:val="28"/>
        </w:rPr>
        <w:t xml:space="preserve">Рисунок </w:t>
      </w:r>
      <w:r w:rsidR="001D3B28" w:rsidRPr="00991CFF">
        <w:rPr>
          <w:rFonts w:ascii="Times New Roman" w:hAnsi="Times New Roman" w:cs="Times New Roman"/>
          <w:bCs/>
          <w:sz w:val="28"/>
          <w:szCs w:val="28"/>
        </w:rPr>
        <w:t>37</w:t>
      </w:r>
      <w:r w:rsidR="00991CFF">
        <w:rPr>
          <w:rFonts w:ascii="Times New Roman" w:hAnsi="Times New Roman" w:cs="Times New Roman"/>
          <w:bCs/>
          <w:sz w:val="28"/>
          <w:szCs w:val="28"/>
        </w:rPr>
        <w:t xml:space="preserve"> </w:t>
      </w:r>
      <w:r w:rsidR="00991CFF">
        <w:rPr>
          <w:sz w:val="28"/>
          <w:szCs w:val="28"/>
        </w:rPr>
        <w:t xml:space="preserve">– </w:t>
      </w:r>
      <w:r w:rsidRPr="007C743E">
        <w:rPr>
          <w:rFonts w:ascii="Times New Roman" w:hAnsi="Times New Roman" w:cs="Times New Roman"/>
          <w:sz w:val="28"/>
          <w:szCs w:val="28"/>
        </w:rPr>
        <w:t xml:space="preserve">Динамика показателя изменений </w:t>
      </w:r>
      <w:r w:rsidRPr="007C743E">
        <w:rPr>
          <w:rFonts w:ascii="Times New Roman" w:hAnsi="Times New Roman" w:cs="Times New Roman"/>
          <w:sz w:val="28"/>
          <w:szCs w:val="28"/>
          <w:lang w:val="en-US"/>
        </w:rPr>
        <w:t>A</w:t>
      </w:r>
      <w:r w:rsidRPr="007C743E">
        <w:rPr>
          <w:rFonts w:ascii="Times New Roman" w:hAnsi="Times New Roman" w:cs="Times New Roman"/>
          <w:sz w:val="28"/>
          <w:szCs w:val="28"/>
        </w:rPr>
        <w:t>-</w:t>
      </w:r>
      <w:r w:rsidRPr="007C743E">
        <w:rPr>
          <w:rFonts w:ascii="Times New Roman" w:hAnsi="Times New Roman" w:cs="Times New Roman"/>
          <w:sz w:val="28"/>
          <w:szCs w:val="28"/>
          <w:lang w:val="en-US"/>
        </w:rPr>
        <w:t>V</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diff</w:t>
      </w:r>
      <w:r w:rsidRPr="007C743E">
        <w:rPr>
          <w:rFonts w:ascii="Times New Roman" w:hAnsi="Times New Roman" w:cs="Times New Roman"/>
          <w:sz w:val="28"/>
          <w:szCs w:val="28"/>
        </w:rPr>
        <w:t xml:space="preserve"> (Δ </w:t>
      </w:r>
      <w:r w:rsidRPr="007C743E">
        <w:rPr>
          <w:rFonts w:ascii="Times New Roman" w:hAnsi="Times New Roman" w:cs="Times New Roman"/>
          <w:sz w:val="28"/>
          <w:szCs w:val="28"/>
          <w:lang w:val="en-US"/>
        </w:rPr>
        <w:t>A</w:t>
      </w:r>
      <w:r w:rsidRPr="007C743E">
        <w:rPr>
          <w:rFonts w:ascii="Times New Roman" w:hAnsi="Times New Roman" w:cs="Times New Roman"/>
          <w:sz w:val="28"/>
          <w:szCs w:val="28"/>
        </w:rPr>
        <w:t>-</w:t>
      </w:r>
      <w:r w:rsidRPr="007C743E">
        <w:rPr>
          <w:rFonts w:ascii="Times New Roman" w:hAnsi="Times New Roman" w:cs="Times New Roman"/>
          <w:sz w:val="28"/>
          <w:szCs w:val="28"/>
          <w:lang w:val="en-US"/>
        </w:rPr>
        <w:t>V</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w:t>
      </w:r>
      <w:r w:rsidRPr="007C743E">
        <w:rPr>
          <w:rFonts w:ascii="Times New Roman" w:hAnsi="Times New Roman" w:cs="Times New Roman"/>
          <w:sz w:val="28"/>
          <w:szCs w:val="28"/>
          <w:lang w:val="en-US"/>
        </w:rPr>
        <w:t>diff</w:t>
      </w:r>
      <w:r w:rsidRPr="007C743E">
        <w:rPr>
          <w:rFonts w:ascii="Times New Roman" w:hAnsi="Times New Roman" w:cs="Times New Roman"/>
          <w:sz w:val="28"/>
          <w:szCs w:val="28"/>
        </w:rPr>
        <w:t>) до и после гемотрансфузии в первой и во второй</w:t>
      </w:r>
    </w:p>
    <w:p w14:paraId="0542A9D8" w14:textId="3829EC11" w:rsidR="00E70130" w:rsidRPr="00991CFF" w:rsidRDefault="00E70130" w:rsidP="005230FF">
      <w:pPr>
        <w:spacing w:after="0" w:line="240" w:lineRule="auto"/>
        <w:ind w:firstLine="709"/>
        <w:jc w:val="both"/>
        <w:rPr>
          <w:rFonts w:ascii="Times New Roman" w:hAnsi="Times New Roman" w:cs="Times New Roman"/>
          <w:bCs/>
          <w:i/>
          <w:iCs/>
          <w:sz w:val="28"/>
          <w:szCs w:val="28"/>
        </w:rPr>
      </w:pPr>
      <w:r w:rsidRPr="007C743E">
        <w:rPr>
          <w:rFonts w:ascii="Times New Roman" w:hAnsi="Times New Roman" w:cs="Times New Roman"/>
          <w:sz w:val="28"/>
          <w:szCs w:val="28"/>
        </w:rPr>
        <w:t xml:space="preserve">Во второй группе видна более выраженная нормализация в ответ на гемотрансфузию. </w:t>
      </w:r>
    </w:p>
    <w:p w14:paraId="18B3A4CA" w14:textId="06C92595" w:rsidR="00E70130" w:rsidRPr="00991CFF" w:rsidRDefault="00E70130" w:rsidP="00991CFF">
      <w:pPr>
        <w:spacing w:after="0" w:line="240" w:lineRule="auto"/>
        <w:ind w:firstLine="709"/>
        <w:jc w:val="both"/>
        <w:rPr>
          <w:rFonts w:ascii="Times New Roman" w:hAnsi="Times New Roman" w:cs="Times New Roman"/>
          <w:bCs/>
          <w:i/>
          <w:iCs/>
          <w:sz w:val="28"/>
          <w:szCs w:val="28"/>
        </w:rPr>
      </w:pPr>
      <w:proofErr w:type="gramStart"/>
      <w:r w:rsidRPr="00991CFF">
        <w:rPr>
          <w:rFonts w:ascii="Times New Roman" w:hAnsi="Times New Roman" w:cs="Times New Roman"/>
          <w:bCs/>
          <w:i/>
          <w:iCs/>
          <w:sz w:val="28"/>
          <w:szCs w:val="28"/>
        </w:rPr>
        <w:t>Вено-артериальная</w:t>
      </w:r>
      <w:proofErr w:type="gramEnd"/>
      <w:r w:rsidRPr="00991CFF">
        <w:rPr>
          <w:rFonts w:ascii="Times New Roman" w:hAnsi="Times New Roman" w:cs="Times New Roman"/>
          <w:bCs/>
          <w:i/>
          <w:iCs/>
          <w:sz w:val="28"/>
          <w:szCs w:val="28"/>
        </w:rPr>
        <w:t xml:space="preserve"> разница по уровню содержания углекислого газа (ΔСО</w:t>
      </w:r>
      <w:r w:rsidRPr="00991CFF">
        <w:rPr>
          <w:rFonts w:ascii="Times New Roman" w:hAnsi="Times New Roman" w:cs="Times New Roman"/>
          <w:bCs/>
          <w:i/>
          <w:iCs/>
          <w:sz w:val="28"/>
          <w:szCs w:val="28"/>
          <w:vertAlign w:val="subscript"/>
        </w:rPr>
        <w:t>2</w:t>
      </w:r>
      <w:r w:rsidRPr="00991CFF">
        <w:rPr>
          <w:rFonts w:ascii="Times New Roman" w:hAnsi="Times New Roman" w:cs="Times New Roman"/>
          <w:bCs/>
          <w:i/>
          <w:iCs/>
          <w:sz w:val="28"/>
          <w:szCs w:val="28"/>
        </w:rPr>
        <w:t>)</w:t>
      </w:r>
    </w:p>
    <w:p w14:paraId="3EC5976D" w14:textId="77777777"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Исходный уровень </w:t>
      </w:r>
      <w:r w:rsidRPr="007C743E">
        <w:rPr>
          <w:rFonts w:ascii="Times New Roman" w:hAnsi="Times New Roman" w:cs="Times New Roman"/>
          <w:b/>
          <w:sz w:val="28"/>
          <w:szCs w:val="28"/>
          <w:u w:val="single"/>
        </w:rPr>
        <w:t>ΔСО</w:t>
      </w:r>
      <w:r w:rsidRPr="007C743E">
        <w:rPr>
          <w:rFonts w:ascii="Times New Roman" w:hAnsi="Times New Roman" w:cs="Times New Roman"/>
          <w:b/>
          <w:sz w:val="28"/>
          <w:szCs w:val="28"/>
          <w:u w:val="single"/>
          <w:vertAlign w:val="subscript"/>
        </w:rPr>
        <w:t>2</w:t>
      </w:r>
      <w:r w:rsidRPr="007C743E">
        <w:rPr>
          <w:rFonts w:ascii="Times New Roman" w:hAnsi="Times New Roman" w:cs="Times New Roman"/>
          <w:sz w:val="28"/>
          <w:szCs w:val="28"/>
        </w:rPr>
        <w:t xml:space="preserve"> до гемотрансфузии в первой группе составил 6,1[</w:t>
      </w:r>
      <w:r w:rsidRPr="007C743E">
        <w:rPr>
          <w:rFonts w:ascii="Times New Roman" w:hAnsi="Times New Roman" w:cs="Times New Roman"/>
          <w:sz w:val="28"/>
          <w:szCs w:val="28"/>
          <w:lang w:val="kk-KZ"/>
        </w:rPr>
        <w:t>4,5-7,8</w:t>
      </w:r>
      <w:r w:rsidRPr="007C743E">
        <w:rPr>
          <w:rFonts w:ascii="Times New Roman" w:hAnsi="Times New Roman" w:cs="Times New Roman"/>
          <w:sz w:val="28"/>
          <w:szCs w:val="28"/>
        </w:rPr>
        <w:t xml:space="preserve">] мм </w:t>
      </w:r>
      <w:proofErr w:type="spellStart"/>
      <w:r w:rsidRPr="007C743E">
        <w:rPr>
          <w:rFonts w:ascii="Times New Roman" w:hAnsi="Times New Roman" w:cs="Times New Roman"/>
          <w:sz w:val="28"/>
          <w:szCs w:val="28"/>
        </w:rPr>
        <w:t>рт</w:t>
      </w:r>
      <w:proofErr w:type="spellEnd"/>
      <w:r w:rsidRPr="007C743E">
        <w:rPr>
          <w:rFonts w:ascii="Times New Roman" w:hAnsi="Times New Roman" w:cs="Times New Roman"/>
          <w:sz w:val="28"/>
          <w:szCs w:val="28"/>
        </w:rPr>
        <w:t xml:space="preserve"> ст. Уровень </w:t>
      </w:r>
      <w:r w:rsidRPr="007C743E">
        <w:rPr>
          <w:rFonts w:ascii="Times New Roman" w:hAnsi="Times New Roman" w:cs="Times New Roman"/>
          <w:b/>
          <w:sz w:val="28"/>
          <w:szCs w:val="28"/>
          <w:u w:val="single"/>
        </w:rPr>
        <w:t>ΔСО</w:t>
      </w:r>
      <w:r w:rsidRPr="007C743E">
        <w:rPr>
          <w:rFonts w:ascii="Times New Roman" w:hAnsi="Times New Roman" w:cs="Times New Roman"/>
          <w:b/>
          <w:sz w:val="28"/>
          <w:szCs w:val="28"/>
          <w:u w:val="single"/>
          <w:vertAlign w:val="subscript"/>
        </w:rPr>
        <w:t xml:space="preserve">2 </w:t>
      </w:r>
      <w:r w:rsidRPr="007C743E">
        <w:rPr>
          <w:rFonts w:ascii="Times New Roman" w:hAnsi="Times New Roman" w:cs="Times New Roman"/>
          <w:sz w:val="28"/>
          <w:szCs w:val="28"/>
        </w:rPr>
        <w:t>до проведения гемотрансфузии во второй группе был статистически значимо выше и составил 7,6 [6,5; 9,6] (</w:t>
      </w:r>
      <w:proofErr w:type="gramStart"/>
      <w:r w:rsidRPr="007C743E">
        <w:rPr>
          <w:rFonts w:ascii="Times New Roman" w:hAnsi="Times New Roman" w:cs="Times New Roman"/>
          <w:sz w:val="28"/>
          <w:szCs w:val="28"/>
        </w:rPr>
        <w:t>р&lt;</w:t>
      </w:r>
      <w:proofErr w:type="gramEnd"/>
      <w:r w:rsidRPr="007C743E">
        <w:rPr>
          <w:rFonts w:ascii="Times New Roman" w:hAnsi="Times New Roman" w:cs="Times New Roman"/>
          <w:sz w:val="28"/>
          <w:szCs w:val="28"/>
        </w:rPr>
        <w:t>0</w:t>
      </w:r>
      <w:r w:rsidRPr="007C743E">
        <w:rPr>
          <w:rFonts w:ascii="Times New Roman" w:eastAsia="Times New Roman" w:hAnsi="Times New Roman" w:cs="Times New Roman"/>
          <w:sz w:val="28"/>
          <w:szCs w:val="28"/>
        </w:rPr>
        <w:t>,</w:t>
      </w:r>
      <w:r w:rsidRPr="007C743E">
        <w:rPr>
          <w:rFonts w:ascii="Times New Roman" w:hAnsi="Times New Roman" w:cs="Times New Roman"/>
          <w:sz w:val="28"/>
          <w:szCs w:val="28"/>
        </w:rPr>
        <w:t xml:space="preserve">001). Среди пациентов первой группы после гемотрансфузии отмечается увеличение </w:t>
      </w:r>
      <w:r w:rsidRPr="007C743E">
        <w:rPr>
          <w:rFonts w:ascii="Times New Roman" w:hAnsi="Times New Roman" w:cs="Times New Roman"/>
          <w:b/>
          <w:sz w:val="28"/>
          <w:szCs w:val="28"/>
          <w:u w:val="single"/>
        </w:rPr>
        <w:t>ΔСО</w:t>
      </w:r>
      <w:r w:rsidRPr="007C743E">
        <w:rPr>
          <w:rFonts w:ascii="Times New Roman" w:hAnsi="Times New Roman" w:cs="Times New Roman"/>
          <w:b/>
          <w:sz w:val="28"/>
          <w:szCs w:val="28"/>
          <w:u w:val="single"/>
          <w:vertAlign w:val="subscript"/>
        </w:rPr>
        <w:t>2</w:t>
      </w:r>
      <w:r w:rsidRPr="007C743E">
        <w:rPr>
          <w:rFonts w:ascii="Times New Roman" w:hAnsi="Times New Roman" w:cs="Times New Roman"/>
          <w:sz w:val="28"/>
          <w:szCs w:val="28"/>
        </w:rPr>
        <w:t xml:space="preserve"> – 6,6 [4,8-7,8</w:t>
      </w:r>
      <w:r w:rsidRPr="007C743E">
        <w:rPr>
          <w:rFonts w:ascii="Times New Roman" w:eastAsia="Times New Roman" w:hAnsi="Times New Roman" w:cs="Times New Roman"/>
          <w:sz w:val="28"/>
          <w:szCs w:val="28"/>
        </w:rPr>
        <w:t>]</w:t>
      </w:r>
      <w:r w:rsidRPr="007C743E">
        <w:rPr>
          <w:rFonts w:ascii="Times New Roman" w:hAnsi="Times New Roman" w:cs="Times New Roman"/>
          <w:sz w:val="28"/>
          <w:szCs w:val="28"/>
        </w:rPr>
        <w:t>, медианный уровень изменения составил -0,3 [-1,7; 2,3]. При этом не выявлено статистически значимого изменения данного показателя в ответ на гемотрансфузию (р=0,78).  В тоже время во второй группе пациентов отмечалось статистически значимое снижение (</w:t>
      </w:r>
      <w:proofErr w:type="gramStart"/>
      <w:r w:rsidRPr="007C743E">
        <w:rPr>
          <w:rFonts w:ascii="Times New Roman" w:hAnsi="Times New Roman" w:cs="Times New Roman"/>
          <w:sz w:val="28"/>
          <w:szCs w:val="28"/>
        </w:rPr>
        <w:t xml:space="preserve">нормализация)  </w:t>
      </w:r>
      <w:r w:rsidRPr="007C743E">
        <w:rPr>
          <w:rFonts w:ascii="Times New Roman" w:hAnsi="Times New Roman" w:cs="Times New Roman"/>
          <w:b/>
          <w:sz w:val="28"/>
          <w:szCs w:val="28"/>
          <w:u w:val="single"/>
        </w:rPr>
        <w:t>Δ</w:t>
      </w:r>
      <w:proofErr w:type="gramEnd"/>
      <w:r w:rsidRPr="007C743E">
        <w:rPr>
          <w:rFonts w:ascii="Times New Roman" w:hAnsi="Times New Roman" w:cs="Times New Roman"/>
          <w:b/>
          <w:sz w:val="28"/>
          <w:szCs w:val="28"/>
          <w:u w:val="single"/>
        </w:rPr>
        <w:t>СО</w:t>
      </w:r>
      <w:r w:rsidRPr="007C743E">
        <w:rPr>
          <w:rFonts w:ascii="Times New Roman" w:hAnsi="Times New Roman" w:cs="Times New Roman"/>
          <w:b/>
          <w:sz w:val="28"/>
          <w:szCs w:val="28"/>
          <w:u w:val="single"/>
          <w:vertAlign w:val="subscript"/>
        </w:rPr>
        <w:t>2</w:t>
      </w:r>
      <w:r w:rsidRPr="007C743E">
        <w:rPr>
          <w:rFonts w:ascii="Times New Roman" w:hAnsi="Times New Roman" w:cs="Times New Roman"/>
          <w:sz w:val="28"/>
          <w:szCs w:val="28"/>
        </w:rPr>
        <w:t xml:space="preserve"> в ответ на проведение гемотрансфузии: посттрансфузионный уровень составил 6 [5;7,5], уровень снижения составил -1,5 </w:t>
      </w:r>
      <w:r w:rsidRPr="007C743E">
        <w:rPr>
          <w:rFonts w:ascii="Times New Roman" w:eastAsia="Times New Roman" w:hAnsi="Times New Roman" w:cs="Times New Roman"/>
          <w:sz w:val="28"/>
          <w:szCs w:val="28"/>
        </w:rPr>
        <w:t>[</w:t>
      </w:r>
      <w:r w:rsidRPr="007C743E">
        <w:rPr>
          <w:rFonts w:ascii="Times New Roman" w:hAnsi="Times New Roman" w:cs="Times New Roman"/>
          <w:sz w:val="28"/>
          <w:szCs w:val="28"/>
        </w:rPr>
        <w:t>-3,3-0</w:t>
      </w:r>
      <w:r w:rsidRPr="007C743E">
        <w:rPr>
          <w:rFonts w:ascii="Times New Roman" w:eastAsia="Times New Roman" w:hAnsi="Times New Roman" w:cs="Times New Roman"/>
          <w:sz w:val="28"/>
          <w:szCs w:val="28"/>
        </w:rPr>
        <w:t>]</w:t>
      </w:r>
      <w:r w:rsidRPr="007C743E">
        <w:rPr>
          <w:rFonts w:ascii="Times New Roman" w:hAnsi="Times New Roman" w:cs="Times New Roman"/>
          <w:sz w:val="28"/>
          <w:szCs w:val="28"/>
        </w:rPr>
        <w:t xml:space="preserve"> (р&lt;0,001). При сравнении уровней изменения </w:t>
      </w:r>
      <w:r w:rsidRPr="007C743E">
        <w:rPr>
          <w:rFonts w:ascii="Times New Roman" w:hAnsi="Times New Roman" w:cs="Times New Roman"/>
          <w:b/>
          <w:sz w:val="28"/>
          <w:szCs w:val="28"/>
          <w:u w:val="single"/>
        </w:rPr>
        <w:t>ΔСО</w:t>
      </w:r>
      <w:r w:rsidRPr="007C743E">
        <w:rPr>
          <w:rFonts w:ascii="Times New Roman" w:hAnsi="Times New Roman" w:cs="Times New Roman"/>
          <w:b/>
          <w:sz w:val="28"/>
          <w:szCs w:val="28"/>
          <w:u w:val="single"/>
          <w:vertAlign w:val="subscript"/>
        </w:rPr>
        <w:t>2</w:t>
      </w:r>
      <w:r w:rsidRPr="007C743E">
        <w:rPr>
          <w:rFonts w:ascii="Times New Roman" w:hAnsi="Times New Roman" w:cs="Times New Roman"/>
          <w:sz w:val="28"/>
          <w:szCs w:val="28"/>
        </w:rPr>
        <w:t xml:space="preserve"> в ответ на трансфузии эритроцитов между группами также </w:t>
      </w:r>
      <w:r w:rsidRPr="007C743E">
        <w:rPr>
          <w:rFonts w:ascii="Times New Roman" w:hAnsi="Times New Roman" w:cs="Times New Roman"/>
          <w:sz w:val="28"/>
          <w:szCs w:val="28"/>
        </w:rPr>
        <w:lastRenderedPageBreak/>
        <w:t>имела место быть статистически значимая разница (р=0,001). Статистически значимых отличий между группами в отношении уровня ΔCO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после проведения гемотрансфузии не было выявлено (p=0</w:t>
      </w:r>
      <w:r w:rsidRPr="007C743E">
        <w:rPr>
          <w:rFonts w:ascii="Times New Roman" w:eastAsia="Times New Roman" w:hAnsi="Times New Roman" w:cs="Times New Roman"/>
          <w:sz w:val="28"/>
          <w:szCs w:val="28"/>
        </w:rPr>
        <w:t>,</w:t>
      </w:r>
      <w:r w:rsidRPr="007C743E">
        <w:rPr>
          <w:rFonts w:ascii="Times New Roman" w:hAnsi="Times New Roman" w:cs="Times New Roman"/>
          <w:sz w:val="28"/>
          <w:szCs w:val="28"/>
        </w:rPr>
        <w:t>77). Динамика показателя ΔCO</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до и после гемотрансфузии в двух группах, представлена на рисунке </w:t>
      </w:r>
      <w:r w:rsidR="001D3B28">
        <w:rPr>
          <w:rFonts w:ascii="Times New Roman" w:hAnsi="Times New Roman" w:cs="Times New Roman"/>
          <w:sz w:val="28"/>
          <w:szCs w:val="28"/>
        </w:rPr>
        <w:t>38</w:t>
      </w:r>
      <w:r w:rsidRPr="007C743E">
        <w:rPr>
          <w:rFonts w:ascii="Times New Roman" w:hAnsi="Times New Roman" w:cs="Times New Roman"/>
          <w:sz w:val="28"/>
          <w:szCs w:val="28"/>
        </w:rPr>
        <w:t>. Динамика показателя изменений ΔСО</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(ΔΔ СО</w:t>
      </w:r>
      <w:r w:rsidRPr="007C743E">
        <w:rPr>
          <w:rFonts w:ascii="Times New Roman" w:hAnsi="Times New Roman" w:cs="Times New Roman"/>
          <w:sz w:val="28"/>
          <w:szCs w:val="28"/>
          <w:vertAlign w:val="subscript"/>
        </w:rPr>
        <w:t>2</w:t>
      </w:r>
      <w:r w:rsidRPr="007C743E">
        <w:rPr>
          <w:rFonts w:ascii="Times New Roman" w:hAnsi="Times New Roman" w:cs="Times New Roman"/>
          <w:sz w:val="28"/>
          <w:szCs w:val="28"/>
        </w:rPr>
        <w:t xml:space="preserve">) в ответ на гемотрансфузию в обеих группах представлена на рисунке </w:t>
      </w:r>
      <w:r w:rsidR="001D3B28">
        <w:rPr>
          <w:rFonts w:ascii="Times New Roman" w:hAnsi="Times New Roman" w:cs="Times New Roman"/>
          <w:sz w:val="28"/>
          <w:szCs w:val="28"/>
        </w:rPr>
        <w:t>39</w:t>
      </w:r>
      <w:r w:rsidRPr="007C743E">
        <w:rPr>
          <w:rFonts w:ascii="Times New Roman" w:hAnsi="Times New Roman" w:cs="Times New Roman"/>
          <w:sz w:val="28"/>
          <w:szCs w:val="28"/>
        </w:rPr>
        <w:t>.</w:t>
      </w:r>
      <w:r w:rsidRPr="007C743E">
        <w:rPr>
          <w:rFonts w:ascii="Times New Roman" w:hAnsi="Times New Roman" w:cs="Times New Roman"/>
          <w:b/>
          <w:sz w:val="28"/>
          <w:szCs w:val="28"/>
          <w:u w:val="single"/>
        </w:rPr>
        <w:t xml:space="preserve"> </w:t>
      </w:r>
    </w:p>
    <w:p w14:paraId="3D4EF35C" w14:textId="77777777" w:rsidR="00E70130" w:rsidRPr="007C743E" w:rsidRDefault="00E70130" w:rsidP="005230FF">
      <w:pPr>
        <w:spacing w:after="0" w:line="240" w:lineRule="auto"/>
        <w:ind w:firstLine="709"/>
        <w:jc w:val="both"/>
        <w:rPr>
          <w:rFonts w:ascii="Times New Roman" w:hAnsi="Times New Roman" w:cs="Times New Roman"/>
          <w:sz w:val="28"/>
          <w:szCs w:val="28"/>
        </w:rPr>
      </w:pPr>
    </w:p>
    <w:p w14:paraId="078BC67D" w14:textId="77777777" w:rsidR="00E70130" w:rsidRPr="007C743E" w:rsidRDefault="00E70130" w:rsidP="00991CFF">
      <w:pPr>
        <w:spacing w:after="0" w:line="240" w:lineRule="auto"/>
        <w:jc w:val="center"/>
        <w:rPr>
          <w:rFonts w:ascii="Times New Roman" w:hAnsi="Times New Roman" w:cs="Times New Roman"/>
          <w:sz w:val="28"/>
          <w:szCs w:val="28"/>
        </w:rPr>
      </w:pPr>
      <w:r w:rsidRPr="007C743E">
        <w:rPr>
          <w:rFonts w:ascii="Times New Roman" w:hAnsi="Times New Roman" w:cs="Times New Roman"/>
          <w:noProof/>
          <w:sz w:val="28"/>
          <w:szCs w:val="28"/>
        </w:rPr>
        <w:drawing>
          <wp:inline distT="0" distB="0" distL="0" distR="0" wp14:anchorId="33C061BB" wp14:editId="76720910">
            <wp:extent cx="5940425" cy="5474970"/>
            <wp:effectExtent l="19050" t="0" r="3175" b="0"/>
            <wp:docPr id="45" name="Рисунок 33" descr="Рисунок 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png"/>
                    <pic:cNvPicPr/>
                  </pic:nvPicPr>
                  <pic:blipFill>
                    <a:blip r:embed="rId45" cstate="print"/>
                    <a:stretch>
                      <a:fillRect/>
                    </a:stretch>
                  </pic:blipFill>
                  <pic:spPr>
                    <a:xfrm>
                      <a:off x="0" y="0"/>
                      <a:ext cx="5940425" cy="5474970"/>
                    </a:xfrm>
                    <a:prstGeom prst="rect">
                      <a:avLst/>
                    </a:prstGeom>
                  </pic:spPr>
                </pic:pic>
              </a:graphicData>
            </a:graphic>
          </wp:inline>
        </w:drawing>
      </w:r>
    </w:p>
    <w:p w14:paraId="184A5F83" w14:textId="2C734B46" w:rsidR="00E70130" w:rsidRPr="007C743E" w:rsidRDefault="00E70130" w:rsidP="00991CFF">
      <w:pPr>
        <w:spacing w:before="240" w:after="0" w:line="240" w:lineRule="auto"/>
        <w:jc w:val="center"/>
        <w:rPr>
          <w:rFonts w:ascii="Times New Roman" w:hAnsi="Times New Roman" w:cs="Times New Roman"/>
          <w:b/>
          <w:sz w:val="28"/>
          <w:szCs w:val="28"/>
          <w:u w:val="single"/>
        </w:rPr>
      </w:pPr>
      <w:r w:rsidRPr="007C743E">
        <w:rPr>
          <w:rFonts w:ascii="Times New Roman" w:hAnsi="Times New Roman" w:cs="Times New Roman"/>
          <w:sz w:val="28"/>
          <w:szCs w:val="28"/>
        </w:rPr>
        <w:t xml:space="preserve">Рисунок </w:t>
      </w:r>
      <w:r w:rsidR="001D3B28">
        <w:rPr>
          <w:rFonts w:ascii="Times New Roman" w:hAnsi="Times New Roman" w:cs="Times New Roman"/>
          <w:sz w:val="28"/>
          <w:szCs w:val="28"/>
        </w:rPr>
        <w:t>38</w:t>
      </w:r>
      <w:r w:rsidR="00991CFF">
        <w:rPr>
          <w:rFonts w:ascii="Times New Roman" w:hAnsi="Times New Roman" w:cs="Times New Roman"/>
          <w:sz w:val="28"/>
          <w:szCs w:val="28"/>
        </w:rPr>
        <w:t xml:space="preserve"> </w:t>
      </w:r>
      <w:r w:rsidR="00991CFF">
        <w:rPr>
          <w:sz w:val="28"/>
          <w:szCs w:val="28"/>
        </w:rPr>
        <w:t xml:space="preserve">– </w:t>
      </w:r>
      <w:r w:rsidRPr="007C743E">
        <w:rPr>
          <w:rFonts w:ascii="Times New Roman" w:hAnsi="Times New Roman" w:cs="Times New Roman"/>
          <w:sz w:val="28"/>
          <w:szCs w:val="28"/>
        </w:rPr>
        <w:t xml:space="preserve">Динамика </w:t>
      </w:r>
      <w:r w:rsidRPr="007C743E">
        <w:rPr>
          <w:rFonts w:ascii="Times New Roman" w:hAnsi="Times New Roman" w:cs="Times New Roman"/>
          <w:b/>
          <w:sz w:val="28"/>
          <w:szCs w:val="28"/>
          <w:u w:val="single"/>
        </w:rPr>
        <w:t>ΔСО</w:t>
      </w:r>
      <w:r w:rsidRPr="007C743E">
        <w:rPr>
          <w:rFonts w:ascii="Times New Roman" w:hAnsi="Times New Roman" w:cs="Times New Roman"/>
          <w:b/>
          <w:sz w:val="28"/>
          <w:szCs w:val="28"/>
          <w:u w:val="single"/>
          <w:vertAlign w:val="subscript"/>
        </w:rPr>
        <w:t>2</w:t>
      </w:r>
      <w:r w:rsidRPr="007C743E">
        <w:rPr>
          <w:rFonts w:ascii="Times New Roman" w:hAnsi="Times New Roman" w:cs="Times New Roman"/>
          <w:sz w:val="28"/>
          <w:szCs w:val="28"/>
        </w:rPr>
        <w:t>в обеих группах до и после гемотрансфузии</w:t>
      </w:r>
    </w:p>
    <w:p w14:paraId="783EDD9B" w14:textId="77777777" w:rsidR="00E70130" w:rsidRPr="007C743E" w:rsidRDefault="00E70130" w:rsidP="005230FF">
      <w:pPr>
        <w:spacing w:after="0" w:line="240" w:lineRule="auto"/>
        <w:ind w:firstLine="709"/>
        <w:jc w:val="both"/>
        <w:rPr>
          <w:rFonts w:ascii="Times New Roman" w:hAnsi="Times New Roman" w:cs="Times New Roman"/>
          <w:b/>
          <w:sz w:val="28"/>
          <w:szCs w:val="28"/>
          <w:u w:val="single"/>
        </w:rPr>
      </w:pPr>
    </w:p>
    <w:p w14:paraId="1EC88C48" w14:textId="77777777" w:rsidR="00E70130" w:rsidRPr="007C743E" w:rsidRDefault="00E70130" w:rsidP="00991CFF">
      <w:pPr>
        <w:spacing w:after="0" w:line="240" w:lineRule="auto"/>
        <w:jc w:val="center"/>
        <w:rPr>
          <w:rFonts w:ascii="Times New Roman" w:hAnsi="Times New Roman" w:cs="Times New Roman"/>
          <w:b/>
          <w:sz w:val="28"/>
          <w:szCs w:val="28"/>
          <w:u w:val="single"/>
        </w:rPr>
      </w:pPr>
      <w:r w:rsidRPr="001D3B28">
        <w:rPr>
          <w:rFonts w:ascii="Times New Roman" w:hAnsi="Times New Roman" w:cs="Times New Roman"/>
          <w:noProof/>
          <w:sz w:val="28"/>
          <w:szCs w:val="28"/>
        </w:rPr>
        <w:lastRenderedPageBreak/>
        <w:drawing>
          <wp:inline distT="0" distB="0" distL="0" distR="0" wp14:anchorId="0FD2AB9E" wp14:editId="200E892B">
            <wp:extent cx="3260257" cy="5320208"/>
            <wp:effectExtent l="19050" t="0" r="0" b="0"/>
            <wp:docPr id="46" name="Рисунок 34" descr="Рисунок 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png"/>
                    <pic:cNvPicPr/>
                  </pic:nvPicPr>
                  <pic:blipFill>
                    <a:blip r:embed="rId46" cstate="print"/>
                    <a:stretch>
                      <a:fillRect/>
                    </a:stretch>
                  </pic:blipFill>
                  <pic:spPr>
                    <a:xfrm>
                      <a:off x="0" y="0"/>
                      <a:ext cx="3260257" cy="5320208"/>
                    </a:xfrm>
                    <a:prstGeom prst="rect">
                      <a:avLst/>
                    </a:prstGeom>
                  </pic:spPr>
                </pic:pic>
              </a:graphicData>
            </a:graphic>
          </wp:inline>
        </w:drawing>
      </w:r>
    </w:p>
    <w:p w14:paraId="0EBA5B22" w14:textId="4AF0614A" w:rsidR="00E70130" w:rsidRPr="007C743E" w:rsidRDefault="00E70130" w:rsidP="00991CFF">
      <w:pPr>
        <w:spacing w:line="240" w:lineRule="auto"/>
        <w:jc w:val="center"/>
        <w:rPr>
          <w:rFonts w:ascii="Times New Roman" w:hAnsi="Times New Roman" w:cs="Times New Roman"/>
          <w:sz w:val="28"/>
          <w:szCs w:val="28"/>
        </w:rPr>
      </w:pPr>
      <w:r w:rsidRPr="007C743E">
        <w:rPr>
          <w:rFonts w:ascii="Times New Roman" w:hAnsi="Times New Roman" w:cs="Times New Roman"/>
          <w:sz w:val="28"/>
          <w:szCs w:val="28"/>
        </w:rPr>
        <w:t xml:space="preserve">Рисунок </w:t>
      </w:r>
      <w:r w:rsidR="001D3B28">
        <w:rPr>
          <w:rFonts w:ascii="Times New Roman" w:hAnsi="Times New Roman" w:cs="Times New Roman"/>
          <w:sz w:val="28"/>
          <w:szCs w:val="28"/>
        </w:rPr>
        <w:t>39</w:t>
      </w:r>
      <w:r w:rsidR="001F1EE6">
        <w:rPr>
          <w:rFonts w:ascii="Times New Roman" w:hAnsi="Times New Roman" w:cs="Times New Roman"/>
          <w:sz w:val="28"/>
          <w:szCs w:val="28"/>
        </w:rPr>
        <w:t xml:space="preserve"> –</w:t>
      </w:r>
      <w:r w:rsidRPr="007C743E">
        <w:rPr>
          <w:rFonts w:ascii="Times New Roman" w:hAnsi="Times New Roman" w:cs="Times New Roman"/>
          <w:sz w:val="28"/>
          <w:szCs w:val="28"/>
        </w:rPr>
        <w:t xml:space="preserve"> Динамика уровня изменений концентрации </w:t>
      </w:r>
      <w:proofErr w:type="gramStart"/>
      <w:r w:rsidRPr="007C743E">
        <w:rPr>
          <w:rFonts w:ascii="Times New Roman" w:hAnsi="Times New Roman" w:cs="Times New Roman"/>
          <w:sz w:val="28"/>
          <w:szCs w:val="28"/>
        </w:rPr>
        <w:t>вено-артериальной</w:t>
      </w:r>
      <w:proofErr w:type="gramEnd"/>
      <w:r w:rsidRPr="007C743E">
        <w:rPr>
          <w:rFonts w:ascii="Times New Roman" w:hAnsi="Times New Roman" w:cs="Times New Roman"/>
          <w:sz w:val="28"/>
          <w:szCs w:val="28"/>
        </w:rPr>
        <w:t xml:space="preserve"> разницы по углекислому газу (</w:t>
      </w:r>
      <w:r w:rsidRPr="007C743E">
        <w:rPr>
          <w:rFonts w:ascii="Times New Roman" w:hAnsi="Times New Roman" w:cs="Times New Roman"/>
          <w:b/>
          <w:sz w:val="28"/>
          <w:szCs w:val="28"/>
          <w:u w:val="single"/>
        </w:rPr>
        <w:t>ΔΔ СО</w:t>
      </w:r>
      <w:r w:rsidRPr="007C743E">
        <w:rPr>
          <w:rFonts w:ascii="Times New Roman" w:hAnsi="Times New Roman" w:cs="Times New Roman"/>
          <w:b/>
          <w:sz w:val="28"/>
          <w:szCs w:val="28"/>
          <w:u w:val="single"/>
          <w:vertAlign w:val="subscript"/>
        </w:rPr>
        <w:t>2</w:t>
      </w:r>
      <w:r w:rsidRPr="007C743E">
        <w:rPr>
          <w:rFonts w:ascii="Times New Roman" w:hAnsi="Times New Roman" w:cs="Times New Roman"/>
          <w:sz w:val="28"/>
          <w:szCs w:val="28"/>
        </w:rPr>
        <w:t>) в ответ на гемотрансфузию в обеих группах</w:t>
      </w:r>
    </w:p>
    <w:p w14:paraId="1E46EAF0" w14:textId="4E193C00" w:rsidR="00E70130" w:rsidRPr="00991CFF" w:rsidRDefault="00E70130" w:rsidP="005230FF">
      <w:pPr>
        <w:spacing w:after="0" w:line="240" w:lineRule="auto"/>
        <w:ind w:firstLine="709"/>
        <w:jc w:val="both"/>
        <w:rPr>
          <w:rFonts w:ascii="Times New Roman" w:hAnsi="Times New Roman" w:cs="Times New Roman"/>
          <w:bCs/>
          <w:i/>
          <w:iCs/>
          <w:sz w:val="28"/>
          <w:szCs w:val="28"/>
        </w:rPr>
      </w:pPr>
      <w:r w:rsidRPr="00991CFF">
        <w:rPr>
          <w:rFonts w:ascii="Times New Roman" w:hAnsi="Times New Roman" w:cs="Times New Roman"/>
          <w:bCs/>
          <w:i/>
          <w:iCs/>
          <w:sz w:val="28"/>
          <w:szCs w:val="28"/>
        </w:rPr>
        <w:t>Уровень гемоглобина</w:t>
      </w:r>
    </w:p>
    <w:p w14:paraId="21AFCCE2" w14:textId="391FA251"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Уровень гемоглобина в первой группе до проведения гемотрансфузии составил 73 г/л [68,3; 77,8], после проведения гемотрансфузии уровень </w:t>
      </w:r>
      <w:proofErr w:type="gramStart"/>
      <w:r w:rsidRPr="007C743E">
        <w:rPr>
          <w:rFonts w:ascii="Times New Roman" w:hAnsi="Times New Roman" w:cs="Times New Roman"/>
          <w:sz w:val="28"/>
          <w:szCs w:val="28"/>
        </w:rPr>
        <w:t>гемоглобина  статистически</w:t>
      </w:r>
      <w:proofErr w:type="gramEnd"/>
      <w:r w:rsidRPr="007C743E">
        <w:rPr>
          <w:rFonts w:ascii="Times New Roman" w:hAnsi="Times New Roman" w:cs="Times New Roman"/>
          <w:sz w:val="28"/>
          <w:szCs w:val="28"/>
        </w:rPr>
        <w:t xml:space="preserve"> значимо увеличился,  медиана гемоглобина составила 86,5 г/л [77,3; 93,8] (&lt;0,001). Медианный уровень изменения в данной группе составил 13 г/л [8; 18]. Во второй группе пациентов </w:t>
      </w:r>
      <w:proofErr w:type="spellStart"/>
      <w:r w:rsidRPr="007C743E">
        <w:rPr>
          <w:rFonts w:ascii="Times New Roman" w:hAnsi="Times New Roman" w:cs="Times New Roman"/>
          <w:sz w:val="28"/>
          <w:szCs w:val="28"/>
        </w:rPr>
        <w:t>предтрансфузионный</w:t>
      </w:r>
      <w:proofErr w:type="spellEnd"/>
      <w:r w:rsidRPr="007C743E">
        <w:rPr>
          <w:rFonts w:ascii="Times New Roman" w:hAnsi="Times New Roman" w:cs="Times New Roman"/>
          <w:sz w:val="28"/>
          <w:szCs w:val="28"/>
        </w:rPr>
        <w:t xml:space="preserve"> уровень гемоглобина составил 70 г/л [61; 78]. После проведения трансфузии эритроцитарной массы уровень гемоглобина также статистически значимо увеличился: медиана составила 83 г/л [76; 93,3], медианный уровень изменения в ответ на трансфузию в этой группе составил 14,1 г/л [10; 22] (&lt;0,001). </w:t>
      </w:r>
    </w:p>
    <w:p w14:paraId="7053CFD1" w14:textId="77777777" w:rsidR="00E70130" w:rsidRPr="007C743E" w:rsidRDefault="00E70130" w:rsidP="005230FF">
      <w:pPr>
        <w:pStyle w:val="BodyText"/>
        <w:spacing w:line="240" w:lineRule="auto"/>
        <w:ind w:firstLine="709"/>
        <w:rPr>
          <w:rFonts w:cs="Times New Roman"/>
          <w:szCs w:val="28"/>
        </w:rPr>
      </w:pPr>
      <w:r w:rsidRPr="007C743E">
        <w:rPr>
          <w:rFonts w:cs="Times New Roman"/>
          <w:szCs w:val="28"/>
        </w:rPr>
        <w:t xml:space="preserve">При проведении сравнительного анализа не было установлено статистически значимых различий между группами пациентов в отношении концентрации гемоглобина до проведения гемотрансфузии (p=0,315). Как уже упоминалось выше, между сравниваемыми группами выявлялись статистически значимые различия в исходных уровнях нескольких физиологических </w:t>
      </w:r>
      <w:r w:rsidRPr="007C743E">
        <w:rPr>
          <w:rFonts w:cs="Times New Roman"/>
          <w:szCs w:val="28"/>
        </w:rPr>
        <w:lastRenderedPageBreak/>
        <w:t>показателей: экстракции кислорода (O₂ER), парциального давления кислорода в центральной венозной крови (</w:t>
      </w:r>
      <w:proofErr w:type="spellStart"/>
      <w:r w:rsidRPr="007C743E">
        <w:rPr>
          <w:rFonts w:cs="Times New Roman"/>
          <w:szCs w:val="28"/>
        </w:rPr>
        <w:t>PvO</w:t>
      </w:r>
      <w:proofErr w:type="spellEnd"/>
      <w:r w:rsidRPr="007C743E">
        <w:rPr>
          <w:rFonts w:cs="Times New Roman"/>
          <w:szCs w:val="28"/>
        </w:rPr>
        <w:t>₂), сатурации гемоглобина центральной венозной крови (</w:t>
      </w:r>
      <w:proofErr w:type="spellStart"/>
      <w:r w:rsidRPr="007C743E">
        <w:rPr>
          <w:rFonts w:cs="Times New Roman"/>
          <w:szCs w:val="28"/>
        </w:rPr>
        <w:t>ScvO</w:t>
      </w:r>
      <w:proofErr w:type="spellEnd"/>
      <w:r w:rsidRPr="007C743E">
        <w:rPr>
          <w:rFonts w:cs="Times New Roman"/>
          <w:szCs w:val="28"/>
        </w:rPr>
        <w:t>₂), артериовенозной разницы по содержанию кислорода (A</w:t>
      </w:r>
      <w:r w:rsidRPr="007C743E">
        <w:rPr>
          <w:rFonts w:cs="Times New Roman"/>
          <w:szCs w:val="28"/>
        </w:rPr>
        <w:noBreakHyphen/>
        <w:t xml:space="preserve">V O₂ </w:t>
      </w:r>
      <w:proofErr w:type="spellStart"/>
      <w:r w:rsidRPr="007C743E">
        <w:rPr>
          <w:rFonts w:cs="Times New Roman"/>
          <w:szCs w:val="28"/>
        </w:rPr>
        <w:t>diff</w:t>
      </w:r>
      <w:proofErr w:type="spellEnd"/>
      <w:r w:rsidRPr="007C743E">
        <w:rPr>
          <w:rFonts w:cs="Times New Roman"/>
          <w:szCs w:val="28"/>
        </w:rPr>
        <w:t>), а также веноартериальной разницы по парциальному давлению углекислого газа (ΔCO₂). После проведения гемотрансфузии также не было выявлено статистически значимой разницы в уровнях гемоглобина между группами (p=0,683), а также в отношении показателя изменения концентрации после трансфузии (p=0,214), при этом в обеих группах отмечалось статистически значимое увеличение концентрации гемоглобина в ответ на гемотрансфузию (</w:t>
      </w:r>
      <w:proofErr w:type="gramStart"/>
      <w:r w:rsidRPr="007C743E">
        <w:rPr>
          <w:rFonts w:cs="Times New Roman"/>
          <w:szCs w:val="28"/>
        </w:rPr>
        <w:t>p&lt;</w:t>
      </w:r>
      <w:proofErr w:type="gramEnd"/>
      <w:r w:rsidRPr="007C743E">
        <w:rPr>
          <w:rFonts w:cs="Times New Roman"/>
          <w:szCs w:val="28"/>
        </w:rPr>
        <w:t xml:space="preserve">0,001). Уровень гемоглобина до и после гемотрансфузии в обеих группах представлен на рисунке </w:t>
      </w:r>
      <w:r w:rsidR="001D3B28">
        <w:rPr>
          <w:rFonts w:cs="Times New Roman"/>
          <w:szCs w:val="28"/>
        </w:rPr>
        <w:t>40</w:t>
      </w:r>
      <w:r w:rsidRPr="007C743E">
        <w:rPr>
          <w:rFonts w:cs="Times New Roman"/>
          <w:szCs w:val="28"/>
        </w:rPr>
        <w:t xml:space="preserve">. Динамика изменений уровня гемоглобина в ответ на гемотрансфузию по группам представлена на рисунке </w:t>
      </w:r>
      <w:r w:rsidR="001D3B28">
        <w:rPr>
          <w:rFonts w:cs="Times New Roman"/>
          <w:szCs w:val="28"/>
        </w:rPr>
        <w:t>41</w:t>
      </w:r>
      <w:r w:rsidRPr="007C743E">
        <w:rPr>
          <w:rFonts w:cs="Times New Roman"/>
          <w:szCs w:val="28"/>
        </w:rPr>
        <w:t xml:space="preserve">. </w:t>
      </w:r>
    </w:p>
    <w:p w14:paraId="5A587D56" w14:textId="77777777" w:rsidR="00E70130" w:rsidRPr="007C743E" w:rsidRDefault="00E70130" w:rsidP="005230FF">
      <w:pPr>
        <w:pStyle w:val="BodyText"/>
        <w:spacing w:line="240" w:lineRule="auto"/>
        <w:ind w:firstLine="709"/>
        <w:rPr>
          <w:rFonts w:cs="Times New Roman"/>
          <w:szCs w:val="28"/>
        </w:rPr>
      </w:pPr>
    </w:p>
    <w:p w14:paraId="0FCD2230" w14:textId="77777777" w:rsidR="00E70130" w:rsidRPr="007C743E" w:rsidRDefault="00E70130" w:rsidP="001F1EE6">
      <w:pPr>
        <w:pStyle w:val="NormalWeb"/>
        <w:spacing w:before="0" w:beforeAutospacing="0" w:after="0" w:afterAutospacing="0"/>
        <w:jc w:val="center"/>
        <w:rPr>
          <w:sz w:val="28"/>
          <w:szCs w:val="28"/>
        </w:rPr>
      </w:pPr>
      <w:r w:rsidRPr="007C743E">
        <w:rPr>
          <w:noProof/>
          <w:sz w:val="28"/>
          <w:szCs w:val="28"/>
        </w:rPr>
        <w:drawing>
          <wp:inline distT="0" distB="0" distL="0" distR="0" wp14:anchorId="68B0F602" wp14:editId="67DA9E30">
            <wp:extent cx="5937508" cy="5461959"/>
            <wp:effectExtent l="19050" t="0" r="6092" b="0"/>
            <wp:docPr id="47" name="Рисунок 36" descr="Рисунок 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png"/>
                    <pic:cNvPicPr/>
                  </pic:nvPicPr>
                  <pic:blipFill>
                    <a:blip r:embed="rId47" cstate="print"/>
                    <a:stretch>
                      <a:fillRect/>
                    </a:stretch>
                  </pic:blipFill>
                  <pic:spPr>
                    <a:xfrm>
                      <a:off x="0" y="0"/>
                      <a:ext cx="5937508" cy="5461959"/>
                    </a:xfrm>
                    <a:prstGeom prst="rect">
                      <a:avLst/>
                    </a:prstGeom>
                  </pic:spPr>
                </pic:pic>
              </a:graphicData>
            </a:graphic>
          </wp:inline>
        </w:drawing>
      </w:r>
    </w:p>
    <w:p w14:paraId="4BA54C06" w14:textId="568DB745" w:rsidR="00E70130" w:rsidRPr="007C743E" w:rsidRDefault="00E70130" w:rsidP="001F1EE6">
      <w:pPr>
        <w:pStyle w:val="NormalWeb"/>
        <w:spacing w:before="0" w:beforeAutospacing="0" w:after="0" w:afterAutospacing="0"/>
        <w:ind w:firstLine="709"/>
        <w:jc w:val="center"/>
        <w:rPr>
          <w:sz w:val="28"/>
          <w:szCs w:val="28"/>
        </w:rPr>
      </w:pPr>
      <w:r w:rsidRPr="007C743E">
        <w:rPr>
          <w:sz w:val="28"/>
          <w:szCs w:val="28"/>
        </w:rPr>
        <w:t xml:space="preserve">Рисунок </w:t>
      </w:r>
      <w:r w:rsidR="001D3B28">
        <w:rPr>
          <w:sz w:val="28"/>
          <w:szCs w:val="28"/>
        </w:rPr>
        <w:t>40</w:t>
      </w:r>
      <w:r w:rsidRPr="007C743E">
        <w:rPr>
          <w:sz w:val="28"/>
          <w:szCs w:val="28"/>
        </w:rPr>
        <w:t xml:space="preserve"> </w:t>
      </w:r>
      <w:r w:rsidR="00991CFF">
        <w:rPr>
          <w:sz w:val="28"/>
          <w:szCs w:val="28"/>
        </w:rPr>
        <w:t xml:space="preserve">– </w:t>
      </w:r>
      <w:r w:rsidRPr="007C743E">
        <w:rPr>
          <w:sz w:val="28"/>
          <w:szCs w:val="28"/>
        </w:rPr>
        <w:t>Уровни гемоглобина в обеих группах до и после гемотрансфузии</w:t>
      </w:r>
    </w:p>
    <w:p w14:paraId="1F62720D" w14:textId="77777777" w:rsidR="00E70130" w:rsidRPr="007C743E" w:rsidRDefault="00E70130" w:rsidP="00991CFF">
      <w:pPr>
        <w:pStyle w:val="NormalWeb"/>
        <w:spacing w:before="0" w:beforeAutospacing="0" w:after="0" w:afterAutospacing="0"/>
        <w:jc w:val="center"/>
        <w:rPr>
          <w:sz w:val="28"/>
          <w:szCs w:val="28"/>
        </w:rPr>
      </w:pPr>
      <w:r w:rsidRPr="007C743E">
        <w:rPr>
          <w:noProof/>
          <w:sz w:val="28"/>
          <w:szCs w:val="28"/>
        </w:rPr>
        <w:lastRenderedPageBreak/>
        <w:drawing>
          <wp:inline distT="0" distB="0" distL="0" distR="0" wp14:anchorId="48F3941E" wp14:editId="43862654">
            <wp:extent cx="3241966" cy="5258478"/>
            <wp:effectExtent l="19050" t="0" r="0" b="0"/>
            <wp:docPr id="48" name="Рисунок 37" descr="Рисунок 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png"/>
                    <pic:cNvPicPr/>
                  </pic:nvPicPr>
                  <pic:blipFill>
                    <a:blip r:embed="rId48" cstate="print"/>
                    <a:stretch>
                      <a:fillRect/>
                    </a:stretch>
                  </pic:blipFill>
                  <pic:spPr>
                    <a:xfrm>
                      <a:off x="0" y="0"/>
                      <a:ext cx="3241966" cy="5258478"/>
                    </a:xfrm>
                    <a:prstGeom prst="rect">
                      <a:avLst/>
                    </a:prstGeom>
                  </pic:spPr>
                </pic:pic>
              </a:graphicData>
            </a:graphic>
          </wp:inline>
        </w:drawing>
      </w:r>
    </w:p>
    <w:p w14:paraId="1EBE1778" w14:textId="2B9EE49C" w:rsidR="00E70130" w:rsidRPr="007C743E" w:rsidRDefault="00E70130" w:rsidP="00991CFF">
      <w:pPr>
        <w:pStyle w:val="NormalWeb"/>
        <w:spacing w:before="0" w:beforeAutospacing="0" w:after="240" w:afterAutospacing="0"/>
        <w:jc w:val="center"/>
        <w:rPr>
          <w:sz w:val="28"/>
          <w:szCs w:val="28"/>
        </w:rPr>
      </w:pPr>
      <w:r w:rsidRPr="007C743E">
        <w:rPr>
          <w:sz w:val="28"/>
          <w:szCs w:val="28"/>
        </w:rPr>
        <w:t xml:space="preserve">Рисунок </w:t>
      </w:r>
      <w:r w:rsidR="001D3B28">
        <w:rPr>
          <w:sz w:val="28"/>
          <w:szCs w:val="28"/>
        </w:rPr>
        <w:t>41</w:t>
      </w:r>
      <w:r w:rsidR="00991CFF">
        <w:rPr>
          <w:sz w:val="28"/>
          <w:szCs w:val="28"/>
        </w:rPr>
        <w:t xml:space="preserve"> </w:t>
      </w:r>
      <w:r w:rsidR="00991CFF">
        <w:rPr>
          <w:sz w:val="28"/>
          <w:szCs w:val="28"/>
        </w:rPr>
        <w:t xml:space="preserve">– </w:t>
      </w:r>
      <w:r w:rsidRPr="007C743E">
        <w:rPr>
          <w:sz w:val="28"/>
          <w:szCs w:val="28"/>
        </w:rPr>
        <w:t>Динамика показателя изменений уровня гемоглобина в ответ на гемотрансфузию в обеих группах</w:t>
      </w:r>
    </w:p>
    <w:p w14:paraId="7D9719A7"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Для оценки взаимосвязи между уровнем гемоглобина и степенью экстракции кислорода был проведён сравнительный анализ O₂ER в двух группах пациентов, сформированных на основании медианного значения гемоглобина (</w:t>
      </w:r>
      <w:proofErr w:type="spellStart"/>
      <w:r w:rsidRPr="007C743E">
        <w:rPr>
          <w:rFonts w:ascii="Times New Roman" w:eastAsia="Times New Roman" w:hAnsi="Times New Roman" w:cs="Times New Roman"/>
          <w:sz w:val="28"/>
          <w:szCs w:val="28"/>
        </w:rPr>
        <w:t>Hb</w:t>
      </w:r>
      <w:proofErr w:type="spellEnd"/>
      <w:r w:rsidRPr="007C743E">
        <w:rPr>
          <w:rFonts w:ascii="Times New Roman" w:eastAsia="Times New Roman" w:hAnsi="Times New Roman" w:cs="Times New Roman"/>
          <w:sz w:val="28"/>
          <w:szCs w:val="28"/>
        </w:rPr>
        <w:t>) в выборке (≤73 г/л и &gt;73 г/л).</w:t>
      </w:r>
    </w:p>
    <w:p w14:paraId="28C00B50"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Сравнение показало, что медианные уровни O₂ER в группах с низким и высоким уровнем гемоглобина были сопоставимыми:</w:t>
      </w:r>
    </w:p>
    <w:p w14:paraId="6A7EC843" w14:textId="77777777" w:rsidR="00E70130" w:rsidRPr="007C743E" w:rsidRDefault="00E70130" w:rsidP="005230FF">
      <w:pPr>
        <w:numPr>
          <w:ilvl w:val="0"/>
          <w:numId w:val="19"/>
        </w:num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в группе с </w:t>
      </w:r>
      <w:proofErr w:type="spellStart"/>
      <w:r w:rsidRPr="007C743E">
        <w:rPr>
          <w:rFonts w:ascii="Times New Roman" w:eastAsia="Times New Roman" w:hAnsi="Times New Roman" w:cs="Times New Roman"/>
          <w:sz w:val="28"/>
          <w:szCs w:val="28"/>
        </w:rPr>
        <w:t>Hb</w:t>
      </w:r>
      <w:proofErr w:type="spellEnd"/>
      <w:r w:rsidRPr="007C743E">
        <w:rPr>
          <w:rFonts w:ascii="Times New Roman" w:eastAsia="Times New Roman" w:hAnsi="Times New Roman" w:cs="Times New Roman"/>
          <w:sz w:val="28"/>
          <w:szCs w:val="28"/>
        </w:rPr>
        <w:t xml:space="preserve"> ≤73 г/л медиана составила 35,60%,</w:t>
      </w:r>
    </w:p>
    <w:p w14:paraId="1CD5A821" w14:textId="77777777" w:rsidR="00E70130" w:rsidRPr="007C743E" w:rsidRDefault="00E70130" w:rsidP="005230FF">
      <w:pPr>
        <w:numPr>
          <w:ilvl w:val="0"/>
          <w:numId w:val="19"/>
        </w:num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в группе с </w:t>
      </w:r>
      <w:proofErr w:type="spellStart"/>
      <w:r w:rsidRPr="007C743E">
        <w:rPr>
          <w:rFonts w:ascii="Times New Roman" w:eastAsia="Times New Roman" w:hAnsi="Times New Roman" w:cs="Times New Roman"/>
          <w:sz w:val="28"/>
          <w:szCs w:val="28"/>
        </w:rPr>
        <w:t>Hb</w:t>
      </w:r>
      <w:proofErr w:type="spellEnd"/>
      <w:r w:rsidRPr="007C743E">
        <w:rPr>
          <w:rFonts w:ascii="Times New Roman" w:eastAsia="Times New Roman" w:hAnsi="Times New Roman" w:cs="Times New Roman"/>
          <w:sz w:val="28"/>
          <w:szCs w:val="28"/>
        </w:rPr>
        <w:t xml:space="preserve"> &gt;73 г/л — 35,35% (уточним при необходимости).</w:t>
      </w:r>
    </w:p>
    <w:p w14:paraId="4B9FC225" w14:textId="77777777" w:rsidR="00E70130" w:rsidRPr="007C743E" w:rsidRDefault="002E0B6D"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Отсутствие значимых межгрупповых различий (p=0,663 по критерию Манна-Уитни) позволяет заключить, что вариации гемоглобина в изученной когорте не определяли степень кислородной экстракции.</w:t>
      </w:r>
    </w:p>
    <w:p w14:paraId="4AE7DC35" w14:textId="77777777" w:rsidR="00E70130" w:rsidRPr="007C743E" w:rsidRDefault="00E70130" w:rsidP="00991CFF">
      <w:pPr>
        <w:spacing w:after="0" w:line="240" w:lineRule="auto"/>
        <w:jc w:val="center"/>
        <w:rPr>
          <w:rFonts w:ascii="Times New Roman" w:eastAsia="Times New Roman" w:hAnsi="Times New Roman" w:cs="Times New Roman"/>
          <w:sz w:val="28"/>
          <w:szCs w:val="28"/>
        </w:rPr>
      </w:pPr>
      <w:r w:rsidRPr="007C743E">
        <w:rPr>
          <w:rFonts w:ascii="Times New Roman" w:eastAsia="Times New Roman" w:hAnsi="Times New Roman" w:cs="Times New Roman"/>
          <w:noProof/>
          <w:sz w:val="28"/>
          <w:szCs w:val="28"/>
        </w:rPr>
        <w:lastRenderedPageBreak/>
        <w:drawing>
          <wp:inline distT="0" distB="0" distL="0" distR="0" wp14:anchorId="0C793FC8" wp14:editId="22909846">
            <wp:extent cx="5486400" cy="3657600"/>
            <wp:effectExtent l="19050" t="0" r="0" b="0"/>
            <wp:docPr id="52" name="Рисунок 8" descr="hb_group_box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b_group_boxplot"/>
                    <pic:cNvPicPr>
                      <a:picLocks noChangeAspect="1" noChangeArrowheads="1"/>
                    </pic:cNvPicPr>
                  </pic:nvPicPr>
                  <pic:blipFill>
                    <a:blip r:embed="rId49"/>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371FA461" w14:textId="020B69B0" w:rsidR="00991CFF" w:rsidRDefault="00E70130" w:rsidP="00991CFF">
      <w:pPr>
        <w:spacing w:line="240" w:lineRule="auto"/>
        <w:jc w:val="center"/>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Рисунок </w:t>
      </w:r>
      <w:r w:rsidR="001D3B28">
        <w:rPr>
          <w:rFonts w:ascii="Times New Roman" w:eastAsia="Times New Roman" w:hAnsi="Times New Roman" w:cs="Times New Roman"/>
          <w:sz w:val="28"/>
          <w:szCs w:val="28"/>
        </w:rPr>
        <w:t>42</w:t>
      </w:r>
      <w:r w:rsidR="00991CFF">
        <w:rPr>
          <w:rFonts w:ascii="Times New Roman" w:eastAsia="Times New Roman" w:hAnsi="Times New Roman" w:cs="Times New Roman"/>
          <w:sz w:val="28"/>
          <w:szCs w:val="28"/>
        </w:rPr>
        <w:t xml:space="preserve"> </w:t>
      </w:r>
      <w:r w:rsidR="00991CFF">
        <w:rPr>
          <w:sz w:val="28"/>
          <w:szCs w:val="28"/>
        </w:rPr>
        <w:t xml:space="preserve">– </w:t>
      </w:r>
      <w:r w:rsidR="00033F9B" w:rsidRPr="007C743E">
        <w:rPr>
          <w:rFonts w:ascii="Times New Roman" w:eastAsia="Times New Roman" w:hAnsi="Times New Roman" w:cs="Times New Roman"/>
          <w:sz w:val="28"/>
          <w:szCs w:val="28"/>
        </w:rPr>
        <w:t>Сравнительная оценка O₂ER при различных уровнях гемоглобина (≤73 г/л и &gt;73 г/л)</w:t>
      </w:r>
    </w:p>
    <w:p w14:paraId="3BF7C422" w14:textId="667BD1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Достоверных различий между группами не выявлено (p = 0.663).</w:t>
      </w:r>
    </w:p>
    <w:p w14:paraId="2B2C0EE4" w14:textId="77777777" w:rsidR="00E70130" w:rsidRPr="00991CFF" w:rsidRDefault="00E70130" w:rsidP="005230FF">
      <w:pPr>
        <w:spacing w:after="0" w:line="240" w:lineRule="auto"/>
        <w:ind w:firstLine="709"/>
        <w:jc w:val="both"/>
        <w:rPr>
          <w:rFonts w:ascii="Times New Roman" w:eastAsia="Times New Roman" w:hAnsi="Times New Roman" w:cs="Times New Roman"/>
          <w:i/>
          <w:iCs/>
          <w:sz w:val="28"/>
          <w:szCs w:val="28"/>
        </w:rPr>
      </w:pPr>
      <w:r w:rsidRPr="00991CFF">
        <w:rPr>
          <w:rFonts w:ascii="Times New Roman" w:eastAsia="Times New Roman" w:hAnsi="Times New Roman" w:cs="Times New Roman"/>
          <w:i/>
          <w:iCs/>
          <w:sz w:val="28"/>
          <w:szCs w:val="28"/>
        </w:rPr>
        <w:t xml:space="preserve">Анализ уровня экстракции кислорода (O₂ER) в зависимости от категорий </w:t>
      </w:r>
      <w:proofErr w:type="spellStart"/>
      <w:r w:rsidRPr="00991CFF">
        <w:rPr>
          <w:rFonts w:ascii="Times New Roman" w:eastAsia="Times New Roman" w:hAnsi="Times New Roman" w:cs="Times New Roman"/>
          <w:i/>
          <w:iCs/>
          <w:sz w:val="28"/>
          <w:szCs w:val="28"/>
        </w:rPr>
        <w:t>Hb</w:t>
      </w:r>
      <w:proofErr w:type="spellEnd"/>
    </w:p>
    <w:p w14:paraId="5443FFB1" w14:textId="77777777" w:rsidR="00E70130" w:rsidRPr="007C743E" w:rsidRDefault="0059406F"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Для уточнения зависимости между </w:t>
      </w:r>
      <w:proofErr w:type="spellStart"/>
      <w:r w:rsidRPr="007C743E">
        <w:rPr>
          <w:rFonts w:ascii="Times New Roman" w:eastAsia="Times New Roman" w:hAnsi="Times New Roman" w:cs="Times New Roman"/>
          <w:sz w:val="28"/>
          <w:szCs w:val="28"/>
        </w:rPr>
        <w:t>Hb</w:t>
      </w:r>
      <w:proofErr w:type="spellEnd"/>
      <w:r w:rsidRPr="007C743E">
        <w:rPr>
          <w:rFonts w:ascii="Times New Roman" w:eastAsia="Times New Roman" w:hAnsi="Times New Roman" w:cs="Times New Roman"/>
          <w:sz w:val="28"/>
          <w:szCs w:val="28"/>
        </w:rPr>
        <w:t xml:space="preserve"> и O₂ER выполнена оценка O₂ER по четырём подгруппам, сформированным в соответствии с диапазонами гемоглобина</w:t>
      </w:r>
      <w:r w:rsidR="00E70130" w:rsidRPr="007C743E">
        <w:rPr>
          <w:rFonts w:ascii="Times New Roman" w:eastAsia="Times New Roman" w:hAnsi="Times New Roman" w:cs="Times New Roman"/>
          <w:sz w:val="28"/>
          <w:szCs w:val="28"/>
        </w:rPr>
        <w:t>:</w:t>
      </w:r>
    </w:p>
    <w:p w14:paraId="4FB5125A" w14:textId="77777777" w:rsidR="00E70130" w:rsidRPr="007C743E" w:rsidRDefault="00C4179E" w:rsidP="005230FF">
      <w:pPr>
        <w:numPr>
          <w:ilvl w:val="0"/>
          <w:numId w:val="20"/>
        </w:num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уровень гемоглобина ≤60 г/л</w:t>
      </w:r>
      <w:r w:rsidR="00E70130" w:rsidRPr="007C743E">
        <w:rPr>
          <w:rFonts w:ascii="Times New Roman" w:eastAsia="Times New Roman" w:hAnsi="Times New Roman" w:cs="Times New Roman"/>
          <w:sz w:val="28"/>
          <w:szCs w:val="28"/>
        </w:rPr>
        <w:t>,</w:t>
      </w:r>
    </w:p>
    <w:p w14:paraId="708DD37F" w14:textId="77777777" w:rsidR="00E70130" w:rsidRPr="007C743E" w:rsidRDefault="00C4179E" w:rsidP="005230FF">
      <w:pPr>
        <w:numPr>
          <w:ilvl w:val="0"/>
          <w:numId w:val="20"/>
        </w:num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уровень гемоглобина 61–70 г/л</w:t>
      </w:r>
      <w:r w:rsidR="00E70130" w:rsidRPr="007C743E">
        <w:rPr>
          <w:rFonts w:ascii="Times New Roman" w:eastAsia="Times New Roman" w:hAnsi="Times New Roman" w:cs="Times New Roman"/>
          <w:sz w:val="28"/>
          <w:szCs w:val="28"/>
        </w:rPr>
        <w:t>,</w:t>
      </w:r>
    </w:p>
    <w:p w14:paraId="0BF78FF3" w14:textId="77777777" w:rsidR="00E70130" w:rsidRPr="007C743E" w:rsidRDefault="00C4179E" w:rsidP="005230FF">
      <w:pPr>
        <w:numPr>
          <w:ilvl w:val="0"/>
          <w:numId w:val="20"/>
        </w:num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уровень гемоглобина 71–80 г/л</w:t>
      </w:r>
      <w:r w:rsidR="00E70130" w:rsidRPr="007C743E">
        <w:rPr>
          <w:rFonts w:ascii="Times New Roman" w:eastAsia="Times New Roman" w:hAnsi="Times New Roman" w:cs="Times New Roman"/>
          <w:sz w:val="28"/>
          <w:szCs w:val="28"/>
        </w:rPr>
        <w:t>,</w:t>
      </w:r>
    </w:p>
    <w:p w14:paraId="335A0477" w14:textId="77777777" w:rsidR="00E70130" w:rsidRPr="007C743E" w:rsidRDefault="00C4179E" w:rsidP="005230FF">
      <w:pPr>
        <w:numPr>
          <w:ilvl w:val="0"/>
          <w:numId w:val="20"/>
        </w:num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уровень гемоглобина &gt;80 г/л</w:t>
      </w:r>
      <w:r w:rsidR="00E70130" w:rsidRPr="007C743E">
        <w:rPr>
          <w:rFonts w:ascii="Times New Roman" w:eastAsia="Times New Roman" w:hAnsi="Times New Roman" w:cs="Times New Roman"/>
          <w:sz w:val="28"/>
          <w:szCs w:val="28"/>
        </w:rPr>
        <w:t>.</w:t>
      </w:r>
    </w:p>
    <w:p w14:paraId="1F6A22FF"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Анализ показал наличие выраженного разброса значений O₂ER внутри каждой из групп, включая пациентов с тяжёлой анемией. Несмотря на наблюдаемую тенденцию к более высокой вариабельности O₂ER при снижении </w:t>
      </w:r>
      <w:proofErr w:type="spellStart"/>
      <w:r w:rsidRPr="007C743E">
        <w:rPr>
          <w:rFonts w:ascii="Times New Roman" w:eastAsia="Times New Roman" w:hAnsi="Times New Roman" w:cs="Times New Roman"/>
          <w:sz w:val="28"/>
          <w:szCs w:val="28"/>
        </w:rPr>
        <w:t>Hb</w:t>
      </w:r>
      <w:proofErr w:type="spellEnd"/>
      <w:r w:rsidRPr="007C743E">
        <w:rPr>
          <w:rFonts w:ascii="Times New Roman" w:eastAsia="Times New Roman" w:hAnsi="Times New Roman" w:cs="Times New Roman"/>
          <w:sz w:val="28"/>
          <w:szCs w:val="28"/>
        </w:rPr>
        <w:t xml:space="preserve">, статистически значимых различий между группами выявлено не было (p = 0.094, тест </w:t>
      </w:r>
      <w:proofErr w:type="spellStart"/>
      <w:r w:rsidRPr="007C743E">
        <w:rPr>
          <w:rFonts w:ascii="Times New Roman" w:eastAsia="Times New Roman" w:hAnsi="Times New Roman" w:cs="Times New Roman"/>
          <w:sz w:val="28"/>
          <w:szCs w:val="28"/>
        </w:rPr>
        <w:t>Краскела</w:t>
      </w:r>
      <w:proofErr w:type="spellEnd"/>
      <w:r w:rsidRPr="007C743E">
        <w:rPr>
          <w:rFonts w:ascii="Times New Roman" w:eastAsia="Times New Roman" w:hAnsi="Times New Roman" w:cs="Times New Roman"/>
          <w:sz w:val="28"/>
          <w:szCs w:val="28"/>
        </w:rPr>
        <w:t>–Уоллиса).</w:t>
      </w:r>
    </w:p>
    <w:p w14:paraId="45CD5B57"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Это может указывать на то, что уровень гемоглобина сам по себе не всегда отражает степень компенсаторного увеличения экстракции кислорода тканями.</w:t>
      </w:r>
    </w:p>
    <w:p w14:paraId="7235F61D"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Распределение значений O₂ER в зависимости от </w:t>
      </w:r>
      <w:proofErr w:type="spellStart"/>
      <w:r w:rsidRPr="007C743E">
        <w:rPr>
          <w:rFonts w:ascii="Times New Roman" w:eastAsia="Times New Roman" w:hAnsi="Times New Roman" w:cs="Times New Roman"/>
          <w:sz w:val="28"/>
          <w:szCs w:val="28"/>
        </w:rPr>
        <w:t>Hb</w:t>
      </w:r>
      <w:proofErr w:type="spellEnd"/>
      <w:r w:rsidRPr="007C743E">
        <w:rPr>
          <w:rFonts w:ascii="Times New Roman" w:eastAsia="Times New Roman" w:hAnsi="Times New Roman" w:cs="Times New Roman"/>
          <w:sz w:val="28"/>
          <w:szCs w:val="28"/>
        </w:rPr>
        <w:t xml:space="preserve">-категорий представлено на рисунке </w:t>
      </w:r>
      <w:r w:rsidR="001D3B28">
        <w:rPr>
          <w:rFonts w:ascii="Times New Roman" w:eastAsia="Times New Roman" w:hAnsi="Times New Roman" w:cs="Times New Roman"/>
          <w:sz w:val="28"/>
          <w:szCs w:val="28"/>
        </w:rPr>
        <w:t>43</w:t>
      </w:r>
      <w:r w:rsidRPr="007C743E">
        <w:rPr>
          <w:rFonts w:ascii="Times New Roman" w:eastAsia="Times New Roman" w:hAnsi="Times New Roman" w:cs="Times New Roman"/>
          <w:sz w:val="28"/>
          <w:szCs w:val="28"/>
        </w:rPr>
        <w:t>.</w:t>
      </w:r>
    </w:p>
    <w:p w14:paraId="1B2FAAC0" w14:textId="77777777" w:rsidR="00E70130" w:rsidRPr="007C743E" w:rsidRDefault="00E70130" w:rsidP="00991CFF">
      <w:pPr>
        <w:pStyle w:val="BodyText"/>
        <w:spacing w:line="240" w:lineRule="auto"/>
        <w:ind w:firstLine="0"/>
        <w:jc w:val="center"/>
        <w:rPr>
          <w:rFonts w:cs="Times New Roman"/>
          <w:b/>
          <w:color w:val="333333"/>
          <w:szCs w:val="28"/>
          <w:shd w:val="clear" w:color="auto" w:fill="FFFFFF"/>
        </w:rPr>
      </w:pPr>
      <w:r w:rsidRPr="007C743E">
        <w:rPr>
          <w:rFonts w:cs="Times New Roman"/>
          <w:b/>
          <w:noProof/>
          <w:color w:val="333333"/>
          <w:szCs w:val="28"/>
          <w:shd w:val="clear" w:color="auto" w:fill="FFFFFF"/>
          <w:lang w:eastAsia="ru-RU" w:bidi="ar-SA"/>
        </w:rPr>
        <w:lastRenderedPageBreak/>
        <w:drawing>
          <wp:inline distT="0" distB="0" distL="0" distR="0" wp14:anchorId="202E8D3F" wp14:editId="34ED7F3B">
            <wp:extent cx="5937250" cy="4241800"/>
            <wp:effectExtent l="19050" t="0" r="6350" b="0"/>
            <wp:docPr id="56" name="Рисунок 11" descr="03_O2ER_by_Hb_cat_2025-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3_O2ER_by_Hb_cat_2025-04-14"/>
                    <pic:cNvPicPr>
                      <a:picLocks noChangeAspect="1" noChangeArrowheads="1"/>
                    </pic:cNvPicPr>
                  </pic:nvPicPr>
                  <pic:blipFill>
                    <a:blip r:embed="rId50"/>
                    <a:srcRect/>
                    <a:stretch>
                      <a:fillRect/>
                    </a:stretch>
                  </pic:blipFill>
                  <pic:spPr bwMode="auto">
                    <a:xfrm>
                      <a:off x="0" y="0"/>
                      <a:ext cx="5937250" cy="4241800"/>
                    </a:xfrm>
                    <a:prstGeom prst="rect">
                      <a:avLst/>
                    </a:prstGeom>
                    <a:noFill/>
                    <a:ln w="9525">
                      <a:noFill/>
                      <a:miter lim="800000"/>
                      <a:headEnd/>
                      <a:tailEnd/>
                    </a:ln>
                  </pic:spPr>
                </pic:pic>
              </a:graphicData>
            </a:graphic>
          </wp:inline>
        </w:drawing>
      </w:r>
    </w:p>
    <w:p w14:paraId="3C2993AA" w14:textId="77777777" w:rsidR="00991CFF" w:rsidRDefault="00E70130" w:rsidP="00991CFF">
      <w:pPr>
        <w:pStyle w:val="BodyText"/>
        <w:spacing w:after="240" w:line="240" w:lineRule="auto"/>
        <w:ind w:firstLine="0"/>
        <w:jc w:val="center"/>
        <w:rPr>
          <w:rFonts w:cs="Times New Roman"/>
          <w:szCs w:val="28"/>
        </w:rPr>
      </w:pPr>
      <w:r w:rsidRPr="00991CFF">
        <w:rPr>
          <w:rStyle w:val="Strong"/>
          <w:rFonts w:cs="Times New Roman"/>
          <w:b w:val="0"/>
          <w:bCs w:val="0"/>
          <w:szCs w:val="28"/>
        </w:rPr>
        <w:t>Рисунок</w:t>
      </w:r>
      <w:r w:rsidR="001D3B28" w:rsidRPr="00991CFF">
        <w:rPr>
          <w:rStyle w:val="Strong"/>
          <w:rFonts w:cs="Times New Roman"/>
          <w:b w:val="0"/>
          <w:bCs w:val="0"/>
          <w:szCs w:val="28"/>
        </w:rPr>
        <w:t xml:space="preserve"> 43</w:t>
      </w:r>
      <w:r w:rsidR="00991CFF">
        <w:rPr>
          <w:rStyle w:val="Strong"/>
          <w:rFonts w:cs="Times New Roman"/>
          <w:b w:val="0"/>
          <w:bCs w:val="0"/>
          <w:szCs w:val="28"/>
        </w:rPr>
        <w:t xml:space="preserve"> </w:t>
      </w:r>
      <w:r w:rsidR="00991CFF">
        <w:rPr>
          <w:szCs w:val="28"/>
        </w:rPr>
        <w:t xml:space="preserve">– </w:t>
      </w:r>
      <w:r w:rsidRPr="007C743E">
        <w:rPr>
          <w:rFonts w:cs="Times New Roman"/>
          <w:szCs w:val="28"/>
        </w:rPr>
        <w:t>Распределение уровня экстракции кислорода (O₂ER) в зависимости от категорий гемоглобина</w:t>
      </w:r>
    </w:p>
    <w:p w14:paraId="043841A3" w14:textId="62AA591D" w:rsidR="00E70130" w:rsidRPr="007C743E" w:rsidRDefault="00E70130" w:rsidP="005230FF">
      <w:pPr>
        <w:pStyle w:val="BodyText"/>
        <w:spacing w:line="240" w:lineRule="auto"/>
        <w:ind w:firstLine="709"/>
        <w:rPr>
          <w:rFonts w:cs="Times New Roman"/>
          <w:szCs w:val="28"/>
        </w:rPr>
      </w:pPr>
      <w:r w:rsidRPr="007C743E">
        <w:rPr>
          <w:rFonts w:cs="Times New Roman"/>
          <w:szCs w:val="28"/>
        </w:rPr>
        <w:t xml:space="preserve">Отмечен выраженный разброс значений в каждой группе. Статистически значимых различий между категориями не выявлено (p = 0.094, тест </w:t>
      </w:r>
      <w:proofErr w:type="spellStart"/>
      <w:r w:rsidRPr="007C743E">
        <w:rPr>
          <w:rFonts w:cs="Times New Roman"/>
          <w:szCs w:val="28"/>
        </w:rPr>
        <w:t>Краскела</w:t>
      </w:r>
      <w:proofErr w:type="spellEnd"/>
      <w:r w:rsidRPr="007C743E">
        <w:rPr>
          <w:rFonts w:cs="Times New Roman"/>
          <w:szCs w:val="28"/>
        </w:rPr>
        <w:t>–Уоллиса).</w:t>
      </w:r>
    </w:p>
    <w:p w14:paraId="7D3ABEBC" w14:textId="77777777" w:rsidR="00E70130" w:rsidRPr="00991CFF" w:rsidRDefault="00E70130" w:rsidP="005230FF">
      <w:pPr>
        <w:spacing w:after="0" w:line="240" w:lineRule="auto"/>
        <w:ind w:firstLine="709"/>
        <w:jc w:val="both"/>
        <w:rPr>
          <w:rFonts w:ascii="Times New Roman" w:eastAsia="Times New Roman" w:hAnsi="Times New Roman" w:cs="Times New Roman"/>
          <w:i/>
          <w:iCs/>
          <w:sz w:val="28"/>
          <w:szCs w:val="28"/>
        </w:rPr>
      </w:pPr>
      <w:r w:rsidRPr="00991CFF">
        <w:rPr>
          <w:rFonts w:ascii="Times New Roman" w:eastAsia="Times New Roman" w:hAnsi="Times New Roman" w:cs="Times New Roman"/>
          <w:i/>
          <w:iCs/>
          <w:sz w:val="28"/>
          <w:szCs w:val="28"/>
        </w:rPr>
        <w:t xml:space="preserve">Анализ остатков линейной регрессии между </w:t>
      </w:r>
      <w:proofErr w:type="spellStart"/>
      <w:r w:rsidRPr="00991CFF">
        <w:rPr>
          <w:rFonts w:ascii="Times New Roman" w:eastAsia="Times New Roman" w:hAnsi="Times New Roman" w:cs="Times New Roman"/>
          <w:i/>
          <w:iCs/>
          <w:sz w:val="28"/>
          <w:szCs w:val="28"/>
        </w:rPr>
        <w:t>Hb</w:t>
      </w:r>
      <w:proofErr w:type="spellEnd"/>
      <w:r w:rsidRPr="00991CFF">
        <w:rPr>
          <w:rFonts w:ascii="Times New Roman" w:eastAsia="Times New Roman" w:hAnsi="Times New Roman" w:cs="Times New Roman"/>
          <w:i/>
          <w:iCs/>
          <w:sz w:val="28"/>
          <w:szCs w:val="28"/>
        </w:rPr>
        <w:t xml:space="preserve"> и O₂ER</w:t>
      </w:r>
    </w:p>
    <w:p w14:paraId="51B43F29"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Для оценки соответствия данных предпосылкам линейного моделирования был построен график распределения остатков модели зависимости уровня экстракции кислорода (O₂ER) от уровня гемоглобина (</w:t>
      </w:r>
      <w:proofErr w:type="spellStart"/>
      <w:r w:rsidRPr="007C743E">
        <w:rPr>
          <w:rFonts w:ascii="Times New Roman" w:eastAsia="Times New Roman" w:hAnsi="Times New Roman" w:cs="Times New Roman"/>
          <w:sz w:val="28"/>
          <w:szCs w:val="28"/>
        </w:rPr>
        <w:t>Hb</w:t>
      </w:r>
      <w:proofErr w:type="spellEnd"/>
      <w:r w:rsidRPr="007C743E">
        <w:rPr>
          <w:rFonts w:ascii="Times New Roman" w:eastAsia="Times New Roman" w:hAnsi="Times New Roman" w:cs="Times New Roman"/>
          <w:sz w:val="28"/>
          <w:szCs w:val="28"/>
        </w:rPr>
        <w:t>). Анализ показал хаотичное расположение точек вокруг нулевой линии без явных систематических отклонений или трендов.</w:t>
      </w:r>
    </w:p>
    <w:p w14:paraId="0AE7F452"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Такое распределение остатков свидетельствует об отсутствии выраженной линейной зависимости между </w:t>
      </w:r>
      <w:proofErr w:type="spellStart"/>
      <w:r w:rsidRPr="007C743E">
        <w:rPr>
          <w:rFonts w:ascii="Times New Roman" w:eastAsia="Times New Roman" w:hAnsi="Times New Roman" w:cs="Times New Roman"/>
          <w:sz w:val="28"/>
          <w:szCs w:val="28"/>
        </w:rPr>
        <w:t>Hb</w:t>
      </w:r>
      <w:proofErr w:type="spellEnd"/>
      <w:r w:rsidRPr="007C743E">
        <w:rPr>
          <w:rFonts w:ascii="Times New Roman" w:eastAsia="Times New Roman" w:hAnsi="Times New Roman" w:cs="Times New Roman"/>
          <w:sz w:val="28"/>
          <w:szCs w:val="28"/>
        </w:rPr>
        <w:t xml:space="preserve"> и O₂ER. Более того, визуальная оценка графика подтверждает, что модель линейной регрессии </w:t>
      </w:r>
      <w:proofErr w:type="spellStart"/>
      <w:r w:rsidRPr="007C743E">
        <w:rPr>
          <w:rFonts w:ascii="Times New Roman" w:eastAsia="Times New Roman" w:hAnsi="Times New Roman" w:cs="Times New Roman"/>
          <w:sz w:val="28"/>
          <w:szCs w:val="28"/>
        </w:rPr>
        <w:t>Hb</w:t>
      </w:r>
      <w:proofErr w:type="spellEnd"/>
      <w:r w:rsidRPr="007C743E">
        <w:rPr>
          <w:rFonts w:ascii="Times New Roman" w:eastAsia="Times New Roman" w:hAnsi="Times New Roman" w:cs="Times New Roman"/>
          <w:sz w:val="28"/>
          <w:szCs w:val="28"/>
        </w:rPr>
        <w:t xml:space="preserve"> → O₂ER имеет низкую предсказательную способность и не объясняет значимую долю вариабельности показателя экстракции кислорода в исследуемой выборке пациентов.</w:t>
      </w:r>
    </w:p>
    <w:p w14:paraId="7F949AE4"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Результаты анализа остатков представлены на рисунке </w:t>
      </w:r>
      <w:r w:rsidR="001D3B28">
        <w:rPr>
          <w:rFonts w:ascii="Times New Roman" w:eastAsia="Times New Roman" w:hAnsi="Times New Roman" w:cs="Times New Roman"/>
          <w:sz w:val="28"/>
          <w:szCs w:val="28"/>
        </w:rPr>
        <w:t>44</w:t>
      </w:r>
      <w:r w:rsidRPr="007C743E">
        <w:rPr>
          <w:rFonts w:ascii="Times New Roman" w:eastAsia="Times New Roman" w:hAnsi="Times New Roman" w:cs="Times New Roman"/>
          <w:sz w:val="28"/>
          <w:szCs w:val="28"/>
        </w:rPr>
        <w:t>.</w:t>
      </w:r>
    </w:p>
    <w:p w14:paraId="03072A5F" w14:textId="77777777" w:rsidR="00E70130" w:rsidRPr="007C743E" w:rsidRDefault="00E70130" w:rsidP="005230FF">
      <w:pPr>
        <w:pStyle w:val="BodyText"/>
        <w:spacing w:line="240" w:lineRule="auto"/>
        <w:ind w:firstLine="709"/>
        <w:rPr>
          <w:rFonts w:cs="Times New Roman"/>
          <w:b/>
          <w:color w:val="333333"/>
          <w:szCs w:val="28"/>
          <w:shd w:val="clear" w:color="auto" w:fill="FFFFFF"/>
        </w:rPr>
      </w:pPr>
    </w:p>
    <w:p w14:paraId="44F136A2" w14:textId="77777777" w:rsidR="00E70130" w:rsidRPr="007C743E" w:rsidRDefault="00E70130" w:rsidP="00991CFF">
      <w:pPr>
        <w:pStyle w:val="BodyText"/>
        <w:spacing w:line="240" w:lineRule="auto"/>
        <w:ind w:firstLine="0"/>
        <w:jc w:val="center"/>
        <w:rPr>
          <w:rFonts w:cs="Times New Roman"/>
          <w:b/>
          <w:color w:val="333333"/>
          <w:szCs w:val="28"/>
          <w:shd w:val="clear" w:color="auto" w:fill="FFFFFF"/>
        </w:rPr>
      </w:pPr>
      <w:r w:rsidRPr="007C743E">
        <w:rPr>
          <w:rFonts w:cs="Times New Roman"/>
          <w:b/>
          <w:noProof/>
          <w:color w:val="333333"/>
          <w:szCs w:val="28"/>
          <w:shd w:val="clear" w:color="auto" w:fill="FFFFFF"/>
          <w:lang w:eastAsia="ru-RU" w:bidi="ar-SA"/>
        </w:rPr>
        <w:lastRenderedPageBreak/>
        <w:drawing>
          <wp:inline distT="0" distB="0" distL="0" distR="0" wp14:anchorId="1636D001" wp14:editId="4FD67A79">
            <wp:extent cx="5937250" cy="4451350"/>
            <wp:effectExtent l="19050" t="0" r="6350" b="0"/>
            <wp:docPr id="59" name="Рисунок 14" descr="график_остатков_O2ER_Hb_2025-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рафик_остатков_O2ER_Hb_2025-04-14"/>
                    <pic:cNvPicPr>
                      <a:picLocks noChangeAspect="1" noChangeArrowheads="1"/>
                    </pic:cNvPicPr>
                  </pic:nvPicPr>
                  <pic:blipFill>
                    <a:blip r:embed="rId51"/>
                    <a:srcRect/>
                    <a:stretch>
                      <a:fillRect/>
                    </a:stretch>
                  </pic:blipFill>
                  <pic:spPr bwMode="auto">
                    <a:xfrm>
                      <a:off x="0" y="0"/>
                      <a:ext cx="5937250" cy="4451350"/>
                    </a:xfrm>
                    <a:prstGeom prst="rect">
                      <a:avLst/>
                    </a:prstGeom>
                    <a:noFill/>
                    <a:ln w="9525">
                      <a:noFill/>
                      <a:miter lim="800000"/>
                      <a:headEnd/>
                      <a:tailEnd/>
                    </a:ln>
                  </pic:spPr>
                </pic:pic>
              </a:graphicData>
            </a:graphic>
          </wp:inline>
        </w:drawing>
      </w:r>
    </w:p>
    <w:p w14:paraId="5332D6B1" w14:textId="5FF7F62F" w:rsidR="00991CFF" w:rsidRDefault="00E70130" w:rsidP="00991CFF">
      <w:pPr>
        <w:pStyle w:val="BodyText"/>
        <w:spacing w:after="240" w:line="240" w:lineRule="auto"/>
        <w:ind w:firstLine="0"/>
        <w:jc w:val="center"/>
        <w:rPr>
          <w:rFonts w:cs="Times New Roman"/>
          <w:szCs w:val="28"/>
        </w:rPr>
      </w:pPr>
      <w:r w:rsidRPr="00991CFF">
        <w:rPr>
          <w:rStyle w:val="Strong"/>
          <w:rFonts w:cs="Times New Roman"/>
          <w:b w:val="0"/>
          <w:bCs w:val="0"/>
          <w:szCs w:val="28"/>
        </w:rPr>
        <w:t xml:space="preserve">Рисунок </w:t>
      </w:r>
      <w:r w:rsidR="00551FA5" w:rsidRPr="00991CFF">
        <w:rPr>
          <w:rStyle w:val="Strong"/>
          <w:rFonts w:cs="Times New Roman"/>
          <w:b w:val="0"/>
          <w:bCs w:val="0"/>
          <w:szCs w:val="28"/>
        </w:rPr>
        <w:t>44</w:t>
      </w:r>
      <w:r w:rsidR="00551FA5">
        <w:rPr>
          <w:rFonts w:cs="Times New Roman"/>
          <w:szCs w:val="28"/>
        </w:rPr>
        <w:t xml:space="preserve"> </w:t>
      </w:r>
      <w:r w:rsidR="00991CFF">
        <w:rPr>
          <w:szCs w:val="28"/>
        </w:rPr>
        <w:t xml:space="preserve">– </w:t>
      </w:r>
      <w:r w:rsidRPr="007C743E">
        <w:rPr>
          <w:rFonts w:cs="Times New Roman"/>
          <w:szCs w:val="28"/>
        </w:rPr>
        <w:t>График распределения остатков модели зависимости уровня экстракции кислорода (O₂ER) от уровня гемоглобина (</w:t>
      </w:r>
      <w:proofErr w:type="spellStart"/>
      <w:r w:rsidRPr="007C743E">
        <w:rPr>
          <w:rFonts w:cs="Times New Roman"/>
          <w:szCs w:val="28"/>
        </w:rPr>
        <w:t>Hb</w:t>
      </w:r>
      <w:proofErr w:type="spellEnd"/>
      <w:r w:rsidRPr="007C743E">
        <w:rPr>
          <w:rFonts w:cs="Times New Roman"/>
          <w:szCs w:val="28"/>
        </w:rPr>
        <w:t>)</w:t>
      </w:r>
    </w:p>
    <w:p w14:paraId="7AED51BD" w14:textId="5FF849C4" w:rsidR="00E70130" w:rsidRPr="007C743E" w:rsidRDefault="00E70130" w:rsidP="00991CFF">
      <w:pPr>
        <w:pStyle w:val="BodyText"/>
        <w:spacing w:line="240" w:lineRule="auto"/>
        <w:ind w:firstLine="708"/>
        <w:rPr>
          <w:rFonts w:cs="Times New Roman"/>
          <w:b/>
          <w:color w:val="333333"/>
          <w:szCs w:val="28"/>
          <w:shd w:val="clear" w:color="auto" w:fill="FFFFFF"/>
        </w:rPr>
      </w:pPr>
      <w:r w:rsidRPr="007C743E">
        <w:rPr>
          <w:rFonts w:cs="Times New Roman"/>
          <w:szCs w:val="28"/>
        </w:rPr>
        <w:t>Отмечено хаотичное распределение точек относительно нулевой линии, что свидетельствует об отсутствии выраженной линейной зависимости между показателями.</w:t>
      </w:r>
    </w:p>
    <w:p w14:paraId="43E00EA3" w14:textId="77777777" w:rsidR="00E70130" w:rsidRPr="00130C04" w:rsidRDefault="007C743E" w:rsidP="00991CFF">
      <w:pPr>
        <w:pStyle w:val="BodyText"/>
        <w:spacing w:before="240" w:after="240" w:line="240" w:lineRule="auto"/>
        <w:ind w:firstLine="709"/>
        <w:rPr>
          <w:rFonts w:cs="Times New Roman"/>
          <w:b/>
          <w:szCs w:val="28"/>
          <w:shd w:val="clear" w:color="auto" w:fill="FFFFFF"/>
        </w:rPr>
      </w:pPr>
      <w:r w:rsidRPr="00130C04">
        <w:rPr>
          <w:rFonts w:cs="Times New Roman"/>
          <w:b/>
          <w:szCs w:val="28"/>
          <w:shd w:val="clear" w:color="auto" w:fill="FFFFFF"/>
        </w:rPr>
        <w:t xml:space="preserve">3.4 </w:t>
      </w:r>
      <w:r w:rsidR="00E70130" w:rsidRPr="00130C04">
        <w:rPr>
          <w:rFonts w:cs="Times New Roman"/>
          <w:b/>
          <w:szCs w:val="28"/>
          <w:shd w:val="clear" w:color="auto" w:fill="FFFFFF"/>
        </w:rPr>
        <w:t>Анализ прогностической ценности исходного уровня O₂ER</w:t>
      </w:r>
    </w:p>
    <w:p w14:paraId="059E4AA0" w14:textId="77777777" w:rsidR="00E70130" w:rsidRPr="00551FA5" w:rsidRDefault="00E70130" w:rsidP="005230FF">
      <w:pPr>
        <w:pStyle w:val="BodyText"/>
        <w:spacing w:line="240" w:lineRule="auto"/>
        <w:ind w:firstLine="709"/>
        <w:rPr>
          <w:rFonts w:cs="Times New Roman"/>
          <w:szCs w:val="28"/>
          <w:shd w:val="clear" w:color="auto" w:fill="FFFFFF"/>
        </w:rPr>
      </w:pPr>
      <w:r w:rsidRPr="00551FA5">
        <w:rPr>
          <w:rFonts w:cs="Times New Roman"/>
          <w:szCs w:val="28"/>
          <w:shd w:val="clear" w:color="auto" w:fill="FFFFFF"/>
        </w:rPr>
        <w:t xml:space="preserve">С целью оценки способности исходного уровня экстракции кислорода (O₂ER) прогнозировать физиологический ответ на гемотрансфузию был проведён ROC-анализ. Ответ на </w:t>
      </w:r>
      <w:proofErr w:type="spellStart"/>
      <w:r w:rsidRPr="00551FA5">
        <w:rPr>
          <w:rFonts w:cs="Times New Roman"/>
          <w:szCs w:val="28"/>
          <w:shd w:val="clear" w:color="auto" w:fill="FFFFFF"/>
        </w:rPr>
        <w:t>трансфузионную</w:t>
      </w:r>
      <w:proofErr w:type="spellEnd"/>
      <w:r w:rsidRPr="00551FA5">
        <w:rPr>
          <w:rFonts w:cs="Times New Roman"/>
          <w:szCs w:val="28"/>
          <w:shd w:val="clear" w:color="auto" w:fill="FFFFFF"/>
        </w:rPr>
        <w:t xml:space="preserve"> терапию определялся как снижение уровня O₂ER на 5 и более процентных пунктов по сравнению с исходным значением. Построение ROC-кривой позволило оценить диагностическую ценность исходного уровня O₂ER в данной клинической ситуации. Полученная ROC-кривая представлена на рисунке X. Площадь под ROC-кривой (AUC) составила 0,782 (95% доверительный интервал: 0,7093–0,8858), что указывает на хорошую способность исходного уровня O₂ER предсказывать наличие физиологического ответа на гемотрансфузию. В первую очередь была проведена оценка прогностических характеристик фиксированного порога, соответствующего медианному значению O₂ER в исследуемой выборке (35,4%). Использование данного порогового значения обеспечивало чувствительность 71,9% и специфичность 72,0%.</w:t>
      </w:r>
    </w:p>
    <w:p w14:paraId="24A19393" w14:textId="77777777" w:rsidR="00E70130" w:rsidRPr="00551FA5" w:rsidRDefault="00E70130" w:rsidP="005230FF">
      <w:pPr>
        <w:pStyle w:val="BodyText"/>
        <w:spacing w:line="240" w:lineRule="auto"/>
        <w:ind w:firstLine="709"/>
        <w:rPr>
          <w:rFonts w:cs="Times New Roman"/>
          <w:szCs w:val="28"/>
          <w:shd w:val="clear" w:color="auto" w:fill="FFFFFF"/>
        </w:rPr>
      </w:pPr>
      <w:r w:rsidRPr="00551FA5">
        <w:rPr>
          <w:rFonts w:cs="Times New Roman"/>
          <w:szCs w:val="28"/>
          <w:shd w:val="clear" w:color="auto" w:fill="FFFFFF"/>
        </w:rPr>
        <w:lastRenderedPageBreak/>
        <w:t xml:space="preserve">Дополнительно, на основании максимального значения индекса </w:t>
      </w:r>
      <w:proofErr w:type="spellStart"/>
      <w:r w:rsidRPr="00551FA5">
        <w:rPr>
          <w:rFonts w:cs="Times New Roman"/>
          <w:szCs w:val="28"/>
          <w:shd w:val="clear" w:color="auto" w:fill="FFFFFF"/>
        </w:rPr>
        <w:t>Юдена</w:t>
      </w:r>
      <w:proofErr w:type="spellEnd"/>
      <w:r w:rsidRPr="00551FA5">
        <w:rPr>
          <w:rFonts w:cs="Times New Roman"/>
          <w:szCs w:val="28"/>
          <w:shd w:val="clear" w:color="auto" w:fill="FFFFFF"/>
        </w:rPr>
        <w:t xml:space="preserve"> был определён оптимальный диагностический порог исходного уровня O₂ER, который составил 32,2%. При этом чувствительность составила 96,5%, а специфичность — 56,0%, что свидетельствует о высокой способности теста выявлять пациентов, потенциально реагирующих на трансфузию.</w:t>
      </w:r>
    </w:p>
    <w:p w14:paraId="65A731C3" w14:textId="77777777" w:rsidR="00E70130" w:rsidRPr="00551FA5" w:rsidRDefault="00E70130" w:rsidP="005230FF">
      <w:pPr>
        <w:pStyle w:val="BodyText"/>
        <w:spacing w:line="240" w:lineRule="auto"/>
        <w:ind w:firstLine="709"/>
        <w:rPr>
          <w:rFonts w:cs="Times New Roman"/>
          <w:szCs w:val="28"/>
          <w:shd w:val="clear" w:color="auto" w:fill="FFFFFF"/>
        </w:rPr>
      </w:pPr>
      <w:r w:rsidRPr="00551FA5">
        <w:rPr>
          <w:rFonts w:cs="Times New Roman"/>
          <w:szCs w:val="28"/>
          <w:shd w:val="clear" w:color="auto" w:fill="FFFFFF"/>
        </w:rPr>
        <w:t>Таким образом, медианное значение O₂ER также демонстрировало хороший баланс прогностических характеристик и могло рассматриваться как ориентир для стратификации пациентов.</w:t>
      </w:r>
    </w:p>
    <w:p w14:paraId="188E17FC" w14:textId="77777777" w:rsidR="00E70130" w:rsidRPr="007C743E" w:rsidRDefault="00E70130" w:rsidP="00991CFF">
      <w:pPr>
        <w:pStyle w:val="BodyText"/>
        <w:spacing w:line="240" w:lineRule="auto"/>
        <w:ind w:firstLine="0"/>
        <w:jc w:val="center"/>
        <w:rPr>
          <w:rFonts w:cs="Times New Roman"/>
          <w:color w:val="333333"/>
          <w:szCs w:val="28"/>
          <w:shd w:val="clear" w:color="auto" w:fill="FFFFFF"/>
        </w:rPr>
      </w:pPr>
      <w:r w:rsidRPr="007C743E">
        <w:rPr>
          <w:rFonts w:cs="Times New Roman"/>
          <w:noProof/>
          <w:color w:val="333333"/>
          <w:szCs w:val="28"/>
          <w:shd w:val="clear" w:color="auto" w:fill="FFFFFF"/>
          <w:lang w:eastAsia="ru-RU" w:bidi="ar-SA"/>
        </w:rPr>
        <w:drawing>
          <wp:inline distT="0" distB="0" distL="0" distR="0" wp14:anchorId="72255210" wp14:editId="1CCA356A">
            <wp:extent cx="5431155" cy="3526155"/>
            <wp:effectExtent l="19050" t="0" r="0" b="0"/>
            <wp:docPr id="19" name="Рисунок 1" descr="рок_вер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к_верная"/>
                    <pic:cNvPicPr>
                      <a:picLocks noChangeAspect="1" noChangeArrowheads="1"/>
                    </pic:cNvPicPr>
                  </pic:nvPicPr>
                  <pic:blipFill>
                    <a:blip r:embed="rId52"/>
                    <a:srcRect/>
                    <a:stretch>
                      <a:fillRect/>
                    </a:stretch>
                  </pic:blipFill>
                  <pic:spPr bwMode="auto">
                    <a:xfrm>
                      <a:off x="0" y="0"/>
                      <a:ext cx="5431155" cy="3526155"/>
                    </a:xfrm>
                    <a:prstGeom prst="rect">
                      <a:avLst/>
                    </a:prstGeom>
                    <a:noFill/>
                    <a:ln w="9525">
                      <a:noFill/>
                      <a:miter lim="800000"/>
                      <a:headEnd/>
                      <a:tailEnd/>
                    </a:ln>
                  </pic:spPr>
                </pic:pic>
              </a:graphicData>
            </a:graphic>
          </wp:inline>
        </w:drawing>
      </w:r>
    </w:p>
    <w:p w14:paraId="1E3AD89E" w14:textId="4B43F78C" w:rsidR="00E70130" w:rsidRPr="007C743E" w:rsidRDefault="00E70130" w:rsidP="00991CFF">
      <w:pPr>
        <w:pStyle w:val="BodyText"/>
        <w:spacing w:before="240" w:after="240" w:line="240" w:lineRule="auto"/>
        <w:ind w:firstLine="0"/>
        <w:jc w:val="center"/>
        <w:rPr>
          <w:rFonts w:cs="Times New Roman"/>
          <w:color w:val="333333"/>
          <w:szCs w:val="28"/>
          <w:shd w:val="clear" w:color="auto" w:fill="FFFFFF"/>
        </w:rPr>
      </w:pPr>
      <w:r w:rsidRPr="00991CFF">
        <w:rPr>
          <w:rStyle w:val="Strong"/>
          <w:rFonts w:cs="Times New Roman"/>
          <w:b w:val="0"/>
          <w:bCs w:val="0"/>
          <w:szCs w:val="28"/>
        </w:rPr>
        <w:t xml:space="preserve">Рисунок </w:t>
      </w:r>
      <w:r w:rsidR="00551FA5" w:rsidRPr="00991CFF">
        <w:rPr>
          <w:rStyle w:val="Strong"/>
          <w:rFonts w:cs="Times New Roman"/>
          <w:b w:val="0"/>
          <w:bCs w:val="0"/>
          <w:szCs w:val="28"/>
        </w:rPr>
        <w:t>45</w:t>
      </w:r>
      <w:r w:rsidR="00991CFF">
        <w:rPr>
          <w:rStyle w:val="Strong"/>
          <w:rFonts w:cs="Times New Roman"/>
          <w:b w:val="0"/>
          <w:bCs w:val="0"/>
          <w:szCs w:val="28"/>
        </w:rPr>
        <w:t xml:space="preserve"> </w:t>
      </w:r>
      <w:r w:rsidR="00991CFF">
        <w:rPr>
          <w:szCs w:val="28"/>
        </w:rPr>
        <w:t xml:space="preserve">– </w:t>
      </w:r>
      <w:r w:rsidRPr="007C743E">
        <w:rPr>
          <w:rFonts w:cs="Times New Roman"/>
          <w:szCs w:val="28"/>
        </w:rPr>
        <w:t>ROC-кривая для исходного уровня экстракции кислорода (O₂ER) в прогнозировании физиологического ответа на гемотрансфузию (критерий ответа: снижение O₂ER на ≥5 процентных пунктов)</w:t>
      </w:r>
    </w:p>
    <w:p w14:paraId="5294F678" w14:textId="2E037809" w:rsidR="00E70130" w:rsidRPr="007C743E" w:rsidRDefault="00551FA5" w:rsidP="005230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изучаемые показатели в группах представлены в таблице </w:t>
      </w:r>
      <w:r w:rsidR="00991CFF">
        <w:rPr>
          <w:rFonts w:ascii="Times New Roman" w:hAnsi="Times New Roman" w:cs="Times New Roman"/>
          <w:sz w:val="28"/>
          <w:szCs w:val="28"/>
        </w:rPr>
        <w:t>7</w:t>
      </w:r>
      <w:r>
        <w:rPr>
          <w:rFonts w:ascii="Times New Roman" w:hAnsi="Times New Roman" w:cs="Times New Roman"/>
          <w:sz w:val="28"/>
          <w:szCs w:val="28"/>
        </w:rPr>
        <w:t>.</w:t>
      </w:r>
    </w:p>
    <w:p w14:paraId="6695978F" w14:textId="3F8D2F66" w:rsidR="00E70130" w:rsidRPr="00991CFF" w:rsidRDefault="00551FA5" w:rsidP="00991CFF">
      <w:pPr>
        <w:pStyle w:val="BodyText"/>
        <w:spacing w:before="240" w:after="240" w:line="240" w:lineRule="auto"/>
        <w:ind w:firstLine="0"/>
      </w:pPr>
      <w:r w:rsidRPr="00991CFF">
        <w:t>Таблица</w:t>
      </w:r>
      <w:r w:rsidR="00991CFF" w:rsidRPr="00991CFF">
        <w:t xml:space="preserve"> 7</w:t>
      </w:r>
      <w:r w:rsidRPr="00991CFF">
        <w:t xml:space="preserve"> </w:t>
      </w:r>
      <w:r w:rsidR="00991CFF" w:rsidRPr="00991CFF">
        <w:rPr>
          <w:szCs w:val="28"/>
        </w:rPr>
        <w:t xml:space="preserve">– </w:t>
      </w:r>
      <w:r w:rsidRPr="00991CFF">
        <w:t>Динамика показателей до и после проведения трансфузии в группах пациентов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3477"/>
        <w:gridCol w:w="2638"/>
        <w:gridCol w:w="2536"/>
        <w:gridCol w:w="977"/>
      </w:tblGrid>
      <w:tr w:rsidR="00551FA5" w14:paraId="3042E868" w14:textId="77777777" w:rsidTr="00991CFF">
        <w:tc>
          <w:tcPr>
            <w:tcW w:w="3477" w:type="dxa"/>
            <w:vAlign w:val="center"/>
          </w:tcPr>
          <w:p w14:paraId="13E43812" w14:textId="77777777" w:rsidR="00551FA5" w:rsidRDefault="00551FA5" w:rsidP="005230FF">
            <w:pPr>
              <w:pStyle w:val="TableHeading"/>
            </w:pPr>
            <w:r>
              <w:t>Показатель</w:t>
            </w:r>
          </w:p>
        </w:tc>
        <w:tc>
          <w:tcPr>
            <w:tcW w:w="2638" w:type="dxa"/>
            <w:vAlign w:val="center"/>
          </w:tcPr>
          <w:p w14:paraId="3547CC54" w14:textId="77777777" w:rsidR="00551FA5" w:rsidRDefault="00551FA5" w:rsidP="005230FF">
            <w:pPr>
              <w:pStyle w:val="TableHeading"/>
            </w:pPr>
            <w:r>
              <w:t>≤35.4%</w:t>
            </w:r>
          </w:p>
        </w:tc>
        <w:tc>
          <w:tcPr>
            <w:tcW w:w="2536" w:type="dxa"/>
            <w:vAlign w:val="center"/>
          </w:tcPr>
          <w:p w14:paraId="1E76786D" w14:textId="77777777" w:rsidR="00551FA5" w:rsidRDefault="00551FA5" w:rsidP="005230FF">
            <w:pPr>
              <w:pStyle w:val="TableHeading"/>
            </w:pPr>
            <w:r>
              <w:t>&gt;35.4%</w:t>
            </w:r>
          </w:p>
        </w:tc>
        <w:tc>
          <w:tcPr>
            <w:tcW w:w="977" w:type="dxa"/>
            <w:vAlign w:val="center"/>
          </w:tcPr>
          <w:p w14:paraId="41F6B322" w14:textId="77777777" w:rsidR="00551FA5" w:rsidRDefault="00551FA5" w:rsidP="005230FF">
            <w:pPr>
              <w:pStyle w:val="TableHeading"/>
            </w:pPr>
            <w:r>
              <w:t>p</w:t>
            </w:r>
          </w:p>
        </w:tc>
      </w:tr>
      <w:tr w:rsidR="00551FA5" w14:paraId="31301854" w14:textId="77777777" w:rsidTr="00991CFF">
        <w:tc>
          <w:tcPr>
            <w:tcW w:w="3477" w:type="dxa"/>
            <w:vAlign w:val="center"/>
          </w:tcPr>
          <w:p w14:paraId="11DABB72" w14:textId="77777777" w:rsidR="00551FA5" w:rsidRDefault="00551FA5" w:rsidP="005230FF">
            <w:pPr>
              <w:pStyle w:val="TableContents"/>
              <w:jc w:val="left"/>
            </w:pPr>
            <w:r>
              <w:t>O2ER (%)</w:t>
            </w:r>
          </w:p>
        </w:tc>
        <w:tc>
          <w:tcPr>
            <w:tcW w:w="2638" w:type="dxa"/>
            <w:vAlign w:val="center"/>
          </w:tcPr>
          <w:p w14:paraId="0F55B9D7" w14:textId="77777777" w:rsidR="00551FA5" w:rsidRDefault="00551FA5" w:rsidP="005230FF">
            <w:pPr>
              <w:pStyle w:val="TableContents"/>
              <w:jc w:val="center"/>
            </w:pPr>
          </w:p>
        </w:tc>
        <w:tc>
          <w:tcPr>
            <w:tcW w:w="2536" w:type="dxa"/>
            <w:vAlign w:val="center"/>
          </w:tcPr>
          <w:p w14:paraId="66C73423" w14:textId="77777777" w:rsidR="00551FA5" w:rsidRDefault="00551FA5" w:rsidP="005230FF">
            <w:pPr>
              <w:pStyle w:val="TableContents"/>
              <w:jc w:val="center"/>
            </w:pPr>
          </w:p>
        </w:tc>
        <w:tc>
          <w:tcPr>
            <w:tcW w:w="977" w:type="dxa"/>
            <w:vAlign w:val="center"/>
          </w:tcPr>
          <w:p w14:paraId="0328040D" w14:textId="77777777" w:rsidR="00551FA5" w:rsidRDefault="00551FA5" w:rsidP="005230FF">
            <w:pPr>
              <w:pStyle w:val="TableContents"/>
              <w:jc w:val="center"/>
            </w:pPr>
          </w:p>
        </w:tc>
      </w:tr>
      <w:tr w:rsidR="00551FA5" w14:paraId="5E534FCE" w14:textId="77777777" w:rsidTr="00991CFF">
        <w:tc>
          <w:tcPr>
            <w:tcW w:w="3477" w:type="dxa"/>
            <w:vAlign w:val="center"/>
          </w:tcPr>
          <w:p w14:paraId="1D220B70" w14:textId="77777777" w:rsidR="00551FA5" w:rsidRDefault="00551FA5" w:rsidP="005230FF">
            <w:pPr>
              <w:pStyle w:val="TableContents"/>
              <w:ind w:left="360"/>
              <w:jc w:val="left"/>
            </w:pPr>
            <w:r>
              <w:t>до трансфузии</w:t>
            </w:r>
          </w:p>
        </w:tc>
        <w:tc>
          <w:tcPr>
            <w:tcW w:w="2638" w:type="dxa"/>
            <w:vAlign w:val="center"/>
          </w:tcPr>
          <w:p w14:paraId="3E1D85A7" w14:textId="77777777" w:rsidR="00551FA5" w:rsidRDefault="00551FA5" w:rsidP="005230FF">
            <w:pPr>
              <w:pStyle w:val="TableContents"/>
              <w:jc w:val="center"/>
            </w:pPr>
            <w:r>
              <w:t xml:space="preserve">31.8 (26.4‒34.2) </w:t>
            </w:r>
          </w:p>
        </w:tc>
        <w:tc>
          <w:tcPr>
            <w:tcW w:w="2536" w:type="dxa"/>
            <w:vAlign w:val="center"/>
          </w:tcPr>
          <w:p w14:paraId="0D9D39D4" w14:textId="77777777" w:rsidR="00551FA5" w:rsidRDefault="00551FA5" w:rsidP="005230FF">
            <w:pPr>
              <w:pStyle w:val="TableContents"/>
              <w:jc w:val="center"/>
            </w:pPr>
            <w:r>
              <w:t xml:space="preserve">41.9 (38.8‒45.7) </w:t>
            </w:r>
          </w:p>
        </w:tc>
        <w:tc>
          <w:tcPr>
            <w:tcW w:w="977" w:type="dxa"/>
            <w:vAlign w:val="center"/>
          </w:tcPr>
          <w:p w14:paraId="63C02B8B" w14:textId="77777777" w:rsidR="00551FA5" w:rsidRDefault="00551FA5" w:rsidP="005230FF">
            <w:pPr>
              <w:pStyle w:val="TableContents"/>
              <w:jc w:val="center"/>
            </w:pPr>
            <w:r>
              <w:t>–</w:t>
            </w:r>
          </w:p>
        </w:tc>
      </w:tr>
      <w:tr w:rsidR="00551FA5" w14:paraId="18EB357C" w14:textId="77777777" w:rsidTr="00991CFF">
        <w:tc>
          <w:tcPr>
            <w:tcW w:w="3477" w:type="dxa"/>
            <w:vAlign w:val="center"/>
          </w:tcPr>
          <w:p w14:paraId="3D2989A6" w14:textId="77777777" w:rsidR="00551FA5" w:rsidRDefault="00551FA5" w:rsidP="005230FF">
            <w:pPr>
              <w:pStyle w:val="TableContents"/>
              <w:ind w:left="360"/>
              <w:jc w:val="left"/>
            </w:pPr>
            <w:r>
              <w:t>после трансфузии</w:t>
            </w:r>
          </w:p>
        </w:tc>
        <w:tc>
          <w:tcPr>
            <w:tcW w:w="2638" w:type="dxa"/>
            <w:vAlign w:val="center"/>
          </w:tcPr>
          <w:p w14:paraId="7D9269C9" w14:textId="77777777" w:rsidR="00551FA5" w:rsidRDefault="00551FA5" w:rsidP="005230FF">
            <w:pPr>
              <w:pStyle w:val="TableContents"/>
              <w:jc w:val="center"/>
            </w:pPr>
            <w:r>
              <w:t xml:space="preserve">27.4 (24.7‒30.8) </w:t>
            </w:r>
          </w:p>
        </w:tc>
        <w:tc>
          <w:tcPr>
            <w:tcW w:w="2536" w:type="dxa"/>
            <w:vAlign w:val="center"/>
          </w:tcPr>
          <w:p w14:paraId="74F144F8" w14:textId="77777777" w:rsidR="00551FA5" w:rsidRDefault="00551FA5" w:rsidP="005230FF">
            <w:pPr>
              <w:pStyle w:val="TableContents"/>
              <w:jc w:val="center"/>
            </w:pPr>
            <w:r>
              <w:t xml:space="preserve">31.7 (28.5‒36.1) </w:t>
            </w:r>
          </w:p>
        </w:tc>
        <w:tc>
          <w:tcPr>
            <w:tcW w:w="977" w:type="dxa"/>
            <w:vAlign w:val="center"/>
          </w:tcPr>
          <w:p w14:paraId="66EFCF29" w14:textId="77777777" w:rsidR="00551FA5" w:rsidRDefault="00551FA5" w:rsidP="005230FF">
            <w:pPr>
              <w:pStyle w:val="TableContents"/>
              <w:jc w:val="center"/>
            </w:pPr>
            <w:r>
              <w:t>&lt;0.001</w:t>
            </w:r>
          </w:p>
        </w:tc>
      </w:tr>
      <w:tr w:rsidR="00551FA5" w14:paraId="5560215F" w14:textId="77777777" w:rsidTr="00991CFF">
        <w:tc>
          <w:tcPr>
            <w:tcW w:w="3477" w:type="dxa"/>
            <w:vAlign w:val="center"/>
          </w:tcPr>
          <w:p w14:paraId="126F8481" w14:textId="77777777" w:rsidR="00551FA5" w:rsidRDefault="00551FA5" w:rsidP="005230FF">
            <w:pPr>
              <w:pStyle w:val="TableContents"/>
              <w:ind w:left="360"/>
              <w:jc w:val="left"/>
            </w:pPr>
            <w:r>
              <w:t>Δ</w:t>
            </w:r>
          </w:p>
        </w:tc>
        <w:tc>
          <w:tcPr>
            <w:tcW w:w="2638" w:type="dxa"/>
            <w:vAlign w:val="center"/>
          </w:tcPr>
          <w:p w14:paraId="5B3B1404" w14:textId="77777777" w:rsidR="00551FA5" w:rsidRDefault="00551FA5" w:rsidP="005230FF">
            <w:pPr>
              <w:pStyle w:val="TableContents"/>
              <w:jc w:val="center"/>
            </w:pPr>
            <w:r>
              <w:t xml:space="preserve">-2.1 (-5.7‒1) </w:t>
            </w:r>
          </w:p>
        </w:tc>
        <w:tc>
          <w:tcPr>
            <w:tcW w:w="2536" w:type="dxa"/>
            <w:vAlign w:val="center"/>
          </w:tcPr>
          <w:p w14:paraId="047BBE6A" w14:textId="77777777" w:rsidR="00551FA5" w:rsidRDefault="00551FA5" w:rsidP="005230FF">
            <w:pPr>
              <w:pStyle w:val="TableContents"/>
              <w:jc w:val="center"/>
            </w:pPr>
            <w:r>
              <w:t xml:space="preserve">-9.6 (-15.2‒ -6.2) </w:t>
            </w:r>
          </w:p>
        </w:tc>
        <w:tc>
          <w:tcPr>
            <w:tcW w:w="977" w:type="dxa"/>
            <w:vAlign w:val="center"/>
          </w:tcPr>
          <w:p w14:paraId="1A449DA2" w14:textId="77777777" w:rsidR="00551FA5" w:rsidRDefault="00551FA5" w:rsidP="005230FF">
            <w:pPr>
              <w:pStyle w:val="TableContents"/>
              <w:jc w:val="center"/>
            </w:pPr>
            <w:r>
              <w:t>&lt;0.001</w:t>
            </w:r>
          </w:p>
        </w:tc>
      </w:tr>
      <w:tr w:rsidR="00551FA5" w14:paraId="68F78740" w14:textId="77777777" w:rsidTr="00991CFF">
        <w:tc>
          <w:tcPr>
            <w:tcW w:w="3477" w:type="dxa"/>
            <w:vAlign w:val="center"/>
          </w:tcPr>
          <w:p w14:paraId="63ED2B53" w14:textId="77777777" w:rsidR="00551FA5" w:rsidRDefault="00551FA5" w:rsidP="005230FF">
            <w:pPr>
              <w:pStyle w:val="TableContents"/>
              <w:ind w:left="360"/>
              <w:jc w:val="left"/>
            </w:pPr>
            <w:r>
              <w:t>p</w:t>
            </w:r>
          </w:p>
        </w:tc>
        <w:tc>
          <w:tcPr>
            <w:tcW w:w="2638" w:type="dxa"/>
            <w:vAlign w:val="center"/>
          </w:tcPr>
          <w:p w14:paraId="1CA40BFC" w14:textId="77777777" w:rsidR="00551FA5" w:rsidRPr="00067F85" w:rsidRDefault="00551FA5" w:rsidP="005230FF">
            <w:pPr>
              <w:widowControl w:val="0"/>
              <w:spacing w:after="0" w:line="240" w:lineRule="auto"/>
              <w:jc w:val="center"/>
              <w:rPr>
                <w:rFonts w:ascii="Times New Roman" w:hAnsi="Times New Roman" w:cs="Times New Roman"/>
                <w:sz w:val="24"/>
                <w:szCs w:val="24"/>
              </w:rPr>
            </w:pPr>
            <w:r w:rsidRPr="00067F85">
              <w:rPr>
                <w:rFonts w:ascii="Times New Roman" w:hAnsi="Times New Roman" w:cs="Times New Roman"/>
                <w:sz w:val="24"/>
                <w:szCs w:val="24"/>
              </w:rPr>
              <w:t>0.017</w:t>
            </w:r>
          </w:p>
        </w:tc>
        <w:tc>
          <w:tcPr>
            <w:tcW w:w="2536" w:type="dxa"/>
            <w:vAlign w:val="center"/>
          </w:tcPr>
          <w:p w14:paraId="5C6C8D8C" w14:textId="77777777" w:rsidR="00551FA5" w:rsidRPr="00067F85" w:rsidRDefault="00551FA5" w:rsidP="005230FF">
            <w:pPr>
              <w:widowControl w:val="0"/>
              <w:spacing w:after="0" w:line="240" w:lineRule="auto"/>
              <w:jc w:val="center"/>
              <w:rPr>
                <w:rFonts w:ascii="Times New Roman" w:hAnsi="Times New Roman" w:cs="Times New Roman"/>
                <w:sz w:val="24"/>
                <w:szCs w:val="24"/>
              </w:rPr>
            </w:pPr>
            <w:r w:rsidRPr="00067F85">
              <w:rPr>
                <w:rFonts w:ascii="Times New Roman" w:hAnsi="Times New Roman" w:cs="Times New Roman"/>
                <w:sz w:val="24"/>
                <w:szCs w:val="24"/>
              </w:rPr>
              <w:t>&lt;0.001</w:t>
            </w:r>
          </w:p>
        </w:tc>
        <w:tc>
          <w:tcPr>
            <w:tcW w:w="977" w:type="dxa"/>
            <w:vAlign w:val="center"/>
          </w:tcPr>
          <w:p w14:paraId="4B7F2D3E" w14:textId="77777777" w:rsidR="00551FA5" w:rsidRDefault="00551FA5" w:rsidP="005230FF">
            <w:pPr>
              <w:pStyle w:val="TableContents"/>
              <w:jc w:val="center"/>
            </w:pPr>
          </w:p>
        </w:tc>
      </w:tr>
      <w:tr w:rsidR="00551FA5" w14:paraId="5FC239A4" w14:textId="77777777" w:rsidTr="00991CFF">
        <w:tc>
          <w:tcPr>
            <w:tcW w:w="3477" w:type="dxa"/>
            <w:vAlign w:val="center"/>
          </w:tcPr>
          <w:p w14:paraId="7B0C9962" w14:textId="77777777" w:rsidR="00551FA5" w:rsidRDefault="00551FA5" w:rsidP="005230FF">
            <w:pPr>
              <w:pStyle w:val="TableContents"/>
              <w:jc w:val="left"/>
            </w:pPr>
            <w:r>
              <w:t>Гемоглобин (г/л)</w:t>
            </w:r>
          </w:p>
        </w:tc>
        <w:tc>
          <w:tcPr>
            <w:tcW w:w="2638" w:type="dxa"/>
            <w:vAlign w:val="center"/>
          </w:tcPr>
          <w:p w14:paraId="2D653D76" w14:textId="77777777" w:rsidR="00551FA5" w:rsidRDefault="00551FA5" w:rsidP="005230FF">
            <w:pPr>
              <w:pStyle w:val="TableContents"/>
              <w:jc w:val="center"/>
            </w:pPr>
          </w:p>
        </w:tc>
        <w:tc>
          <w:tcPr>
            <w:tcW w:w="2536" w:type="dxa"/>
            <w:vAlign w:val="center"/>
          </w:tcPr>
          <w:p w14:paraId="1FF3B142" w14:textId="77777777" w:rsidR="00551FA5" w:rsidRDefault="00551FA5" w:rsidP="005230FF">
            <w:pPr>
              <w:pStyle w:val="TableContents"/>
              <w:jc w:val="center"/>
            </w:pPr>
          </w:p>
        </w:tc>
        <w:tc>
          <w:tcPr>
            <w:tcW w:w="977" w:type="dxa"/>
            <w:vAlign w:val="center"/>
          </w:tcPr>
          <w:p w14:paraId="62E3FF33" w14:textId="77777777" w:rsidR="00551FA5" w:rsidRDefault="00551FA5" w:rsidP="005230FF">
            <w:pPr>
              <w:pStyle w:val="TableContents"/>
              <w:jc w:val="center"/>
            </w:pPr>
          </w:p>
        </w:tc>
      </w:tr>
      <w:tr w:rsidR="00551FA5" w14:paraId="41E68ECA" w14:textId="77777777" w:rsidTr="00991CFF">
        <w:tc>
          <w:tcPr>
            <w:tcW w:w="3477" w:type="dxa"/>
            <w:vAlign w:val="center"/>
          </w:tcPr>
          <w:p w14:paraId="392A3AEB" w14:textId="77777777" w:rsidR="00551FA5" w:rsidRDefault="00551FA5" w:rsidP="005230FF">
            <w:pPr>
              <w:pStyle w:val="TableContents"/>
              <w:ind w:left="360"/>
              <w:jc w:val="left"/>
            </w:pPr>
            <w:r>
              <w:t>до трансфузии</w:t>
            </w:r>
          </w:p>
        </w:tc>
        <w:tc>
          <w:tcPr>
            <w:tcW w:w="2638" w:type="dxa"/>
            <w:vAlign w:val="center"/>
          </w:tcPr>
          <w:p w14:paraId="24232A41" w14:textId="77777777" w:rsidR="00551FA5" w:rsidRDefault="00551FA5" w:rsidP="005230FF">
            <w:pPr>
              <w:pStyle w:val="TableContents"/>
              <w:jc w:val="center"/>
            </w:pPr>
            <w:r>
              <w:t xml:space="preserve">73 (68.3‒77.8) </w:t>
            </w:r>
          </w:p>
        </w:tc>
        <w:tc>
          <w:tcPr>
            <w:tcW w:w="2536" w:type="dxa"/>
            <w:vAlign w:val="center"/>
          </w:tcPr>
          <w:p w14:paraId="7418D421" w14:textId="77777777" w:rsidR="00551FA5" w:rsidRDefault="00551FA5" w:rsidP="005230FF">
            <w:pPr>
              <w:pStyle w:val="TableContents"/>
              <w:jc w:val="center"/>
            </w:pPr>
            <w:r>
              <w:t xml:space="preserve">70 (61‒78) </w:t>
            </w:r>
          </w:p>
        </w:tc>
        <w:tc>
          <w:tcPr>
            <w:tcW w:w="977" w:type="dxa"/>
            <w:vAlign w:val="center"/>
          </w:tcPr>
          <w:p w14:paraId="778EF1FE" w14:textId="77777777" w:rsidR="00551FA5" w:rsidRDefault="00551FA5" w:rsidP="005230FF">
            <w:pPr>
              <w:pStyle w:val="TableContents"/>
              <w:jc w:val="center"/>
            </w:pPr>
            <w:r>
              <w:t xml:space="preserve">0.315 </w:t>
            </w:r>
          </w:p>
        </w:tc>
      </w:tr>
      <w:tr w:rsidR="00551FA5" w14:paraId="56C2F4A8" w14:textId="77777777" w:rsidTr="00991CFF">
        <w:tc>
          <w:tcPr>
            <w:tcW w:w="3477" w:type="dxa"/>
            <w:tcBorders>
              <w:bottom w:val="single" w:sz="4" w:space="0" w:color="auto"/>
            </w:tcBorders>
            <w:vAlign w:val="center"/>
          </w:tcPr>
          <w:p w14:paraId="4500BC6A" w14:textId="77777777" w:rsidR="00551FA5" w:rsidRDefault="00551FA5" w:rsidP="005230FF">
            <w:pPr>
              <w:pStyle w:val="TableContents"/>
              <w:ind w:left="360"/>
              <w:jc w:val="left"/>
            </w:pPr>
            <w:r>
              <w:t>после трансфузии</w:t>
            </w:r>
          </w:p>
        </w:tc>
        <w:tc>
          <w:tcPr>
            <w:tcW w:w="2638" w:type="dxa"/>
            <w:tcBorders>
              <w:bottom w:val="single" w:sz="4" w:space="0" w:color="auto"/>
            </w:tcBorders>
            <w:vAlign w:val="center"/>
          </w:tcPr>
          <w:p w14:paraId="484910F7" w14:textId="77777777" w:rsidR="00551FA5" w:rsidRDefault="00551FA5" w:rsidP="005230FF">
            <w:pPr>
              <w:pStyle w:val="TableContents"/>
              <w:jc w:val="center"/>
            </w:pPr>
            <w:r>
              <w:t xml:space="preserve">86.5 (77.3‒93.8) </w:t>
            </w:r>
          </w:p>
        </w:tc>
        <w:tc>
          <w:tcPr>
            <w:tcW w:w="2536" w:type="dxa"/>
            <w:tcBorders>
              <w:bottom w:val="single" w:sz="4" w:space="0" w:color="auto"/>
            </w:tcBorders>
            <w:vAlign w:val="center"/>
          </w:tcPr>
          <w:p w14:paraId="361CA122" w14:textId="77777777" w:rsidR="00551FA5" w:rsidRDefault="00551FA5" w:rsidP="005230FF">
            <w:pPr>
              <w:pStyle w:val="TableContents"/>
              <w:jc w:val="center"/>
            </w:pPr>
            <w:r>
              <w:t xml:space="preserve">83 (76‒93.3) </w:t>
            </w:r>
          </w:p>
        </w:tc>
        <w:tc>
          <w:tcPr>
            <w:tcW w:w="977" w:type="dxa"/>
            <w:tcBorders>
              <w:bottom w:val="single" w:sz="4" w:space="0" w:color="auto"/>
            </w:tcBorders>
            <w:vAlign w:val="center"/>
          </w:tcPr>
          <w:p w14:paraId="035E612F" w14:textId="77777777" w:rsidR="00551FA5" w:rsidRDefault="00551FA5" w:rsidP="005230FF">
            <w:pPr>
              <w:pStyle w:val="TableContents"/>
              <w:jc w:val="center"/>
            </w:pPr>
            <w:r>
              <w:t xml:space="preserve">0.683 </w:t>
            </w:r>
          </w:p>
        </w:tc>
      </w:tr>
      <w:tr w:rsidR="00551FA5" w14:paraId="22B05726" w14:textId="77777777" w:rsidTr="00991CFF">
        <w:tc>
          <w:tcPr>
            <w:tcW w:w="3477" w:type="dxa"/>
            <w:tcBorders>
              <w:bottom w:val="nil"/>
            </w:tcBorders>
            <w:vAlign w:val="center"/>
          </w:tcPr>
          <w:p w14:paraId="1030ADCC" w14:textId="77777777" w:rsidR="00551FA5" w:rsidRDefault="00551FA5" w:rsidP="005230FF">
            <w:pPr>
              <w:pStyle w:val="TableContents"/>
              <w:ind w:left="360"/>
              <w:jc w:val="left"/>
            </w:pPr>
            <w:r>
              <w:t>Δ</w:t>
            </w:r>
          </w:p>
        </w:tc>
        <w:tc>
          <w:tcPr>
            <w:tcW w:w="2638" w:type="dxa"/>
            <w:tcBorders>
              <w:bottom w:val="nil"/>
            </w:tcBorders>
            <w:vAlign w:val="center"/>
          </w:tcPr>
          <w:p w14:paraId="368819A4" w14:textId="77777777" w:rsidR="00551FA5" w:rsidRDefault="00551FA5" w:rsidP="005230FF">
            <w:pPr>
              <w:pStyle w:val="TableContents"/>
              <w:jc w:val="center"/>
            </w:pPr>
            <w:r>
              <w:t xml:space="preserve">13 (8‒18) </w:t>
            </w:r>
          </w:p>
        </w:tc>
        <w:tc>
          <w:tcPr>
            <w:tcW w:w="2536" w:type="dxa"/>
            <w:tcBorders>
              <w:bottom w:val="nil"/>
            </w:tcBorders>
            <w:vAlign w:val="center"/>
          </w:tcPr>
          <w:p w14:paraId="1E4C7AB4" w14:textId="77777777" w:rsidR="00551FA5" w:rsidRDefault="00551FA5" w:rsidP="005230FF">
            <w:pPr>
              <w:pStyle w:val="TableContents"/>
              <w:jc w:val="center"/>
            </w:pPr>
            <w:r>
              <w:t xml:space="preserve">14.1 (10‒22) </w:t>
            </w:r>
          </w:p>
        </w:tc>
        <w:tc>
          <w:tcPr>
            <w:tcW w:w="977" w:type="dxa"/>
            <w:tcBorders>
              <w:bottom w:val="nil"/>
            </w:tcBorders>
            <w:vAlign w:val="center"/>
          </w:tcPr>
          <w:p w14:paraId="770C01DC" w14:textId="77777777" w:rsidR="00551FA5" w:rsidRDefault="00551FA5" w:rsidP="005230FF">
            <w:pPr>
              <w:pStyle w:val="TableContents"/>
              <w:jc w:val="center"/>
            </w:pPr>
            <w:r>
              <w:t xml:space="preserve">0.214 </w:t>
            </w:r>
          </w:p>
        </w:tc>
      </w:tr>
    </w:tbl>
    <w:p w14:paraId="266037B2" w14:textId="31AF69D2" w:rsidR="00991CFF" w:rsidRDefault="00991CFF" w:rsidP="00991CFF">
      <w:pPr>
        <w:pStyle w:val="BodyText"/>
        <w:spacing w:before="240" w:after="240" w:line="240" w:lineRule="auto"/>
        <w:ind w:firstLine="0"/>
      </w:pPr>
      <w:r>
        <w:lastRenderedPageBreak/>
        <w:t>Продолжение таблицы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3477"/>
        <w:gridCol w:w="2638"/>
        <w:gridCol w:w="2536"/>
        <w:gridCol w:w="977"/>
      </w:tblGrid>
      <w:tr w:rsidR="00991CFF" w14:paraId="1803EC11" w14:textId="77777777" w:rsidTr="00E3571F">
        <w:tc>
          <w:tcPr>
            <w:tcW w:w="3477" w:type="dxa"/>
            <w:vAlign w:val="center"/>
          </w:tcPr>
          <w:p w14:paraId="596E7A58" w14:textId="77777777" w:rsidR="00991CFF" w:rsidRDefault="00991CFF" w:rsidP="00E3571F">
            <w:pPr>
              <w:pStyle w:val="TableHeading"/>
            </w:pPr>
            <w:r>
              <w:t>Показатель</w:t>
            </w:r>
          </w:p>
        </w:tc>
        <w:tc>
          <w:tcPr>
            <w:tcW w:w="2638" w:type="dxa"/>
            <w:vAlign w:val="center"/>
          </w:tcPr>
          <w:p w14:paraId="7E586C97" w14:textId="77777777" w:rsidR="00991CFF" w:rsidRDefault="00991CFF" w:rsidP="00E3571F">
            <w:pPr>
              <w:pStyle w:val="TableHeading"/>
            </w:pPr>
            <w:r>
              <w:t>≤35.4%</w:t>
            </w:r>
          </w:p>
        </w:tc>
        <w:tc>
          <w:tcPr>
            <w:tcW w:w="2536" w:type="dxa"/>
            <w:vAlign w:val="center"/>
          </w:tcPr>
          <w:p w14:paraId="214AC8E7" w14:textId="77777777" w:rsidR="00991CFF" w:rsidRDefault="00991CFF" w:rsidP="00E3571F">
            <w:pPr>
              <w:pStyle w:val="TableHeading"/>
            </w:pPr>
            <w:r>
              <w:t>&gt;35.4%</w:t>
            </w:r>
          </w:p>
        </w:tc>
        <w:tc>
          <w:tcPr>
            <w:tcW w:w="977" w:type="dxa"/>
            <w:vAlign w:val="center"/>
          </w:tcPr>
          <w:p w14:paraId="4D0A1CE9" w14:textId="77777777" w:rsidR="00991CFF" w:rsidRDefault="00991CFF" w:rsidP="00E3571F">
            <w:pPr>
              <w:pStyle w:val="TableHeading"/>
            </w:pPr>
            <w:r>
              <w:t>p</w:t>
            </w:r>
          </w:p>
        </w:tc>
      </w:tr>
      <w:tr w:rsidR="00551FA5" w14:paraId="17A7521B" w14:textId="77777777" w:rsidTr="00991CFF">
        <w:tc>
          <w:tcPr>
            <w:tcW w:w="3477" w:type="dxa"/>
            <w:vAlign w:val="center"/>
          </w:tcPr>
          <w:p w14:paraId="620C1ACE" w14:textId="77777777" w:rsidR="00551FA5" w:rsidRDefault="00551FA5" w:rsidP="005230FF">
            <w:pPr>
              <w:pStyle w:val="TableContents"/>
              <w:ind w:left="360"/>
              <w:jc w:val="left"/>
            </w:pPr>
            <w:r>
              <w:t>p</w:t>
            </w:r>
          </w:p>
        </w:tc>
        <w:tc>
          <w:tcPr>
            <w:tcW w:w="2638" w:type="dxa"/>
            <w:vAlign w:val="center"/>
          </w:tcPr>
          <w:p w14:paraId="056D2E0D" w14:textId="77777777" w:rsidR="00551FA5" w:rsidRDefault="00551FA5" w:rsidP="005230FF">
            <w:pPr>
              <w:pStyle w:val="TableContents"/>
              <w:jc w:val="center"/>
            </w:pPr>
            <w:r>
              <w:t>&lt;0.001</w:t>
            </w:r>
          </w:p>
        </w:tc>
        <w:tc>
          <w:tcPr>
            <w:tcW w:w="2536" w:type="dxa"/>
            <w:vAlign w:val="center"/>
          </w:tcPr>
          <w:p w14:paraId="488C5AB3" w14:textId="77777777" w:rsidR="00551FA5" w:rsidRDefault="00551FA5" w:rsidP="005230FF">
            <w:pPr>
              <w:pStyle w:val="TableContents"/>
              <w:jc w:val="center"/>
            </w:pPr>
            <w:r>
              <w:t>&lt;0.001</w:t>
            </w:r>
          </w:p>
        </w:tc>
        <w:tc>
          <w:tcPr>
            <w:tcW w:w="977" w:type="dxa"/>
            <w:vAlign w:val="center"/>
          </w:tcPr>
          <w:p w14:paraId="4B8064C9" w14:textId="77777777" w:rsidR="00551FA5" w:rsidRDefault="00551FA5" w:rsidP="005230FF">
            <w:pPr>
              <w:pStyle w:val="TableContents"/>
              <w:jc w:val="center"/>
            </w:pPr>
          </w:p>
        </w:tc>
      </w:tr>
      <w:tr w:rsidR="00551FA5" w14:paraId="052DF822" w14:textId="77777777" w:rsidTr="00991CFF">
        <w:tc>
          <w:tcPr>
            <w:tcW w:w="3477" w:type="dxa"/>
            <w:vAlign w:val="center"/>
          </w:tcPr>
          <w:p w14:paraId="09059C8B" w14:textId="77777777" w:rsidR="00551FA5" w:rsidRDefault="00551FA5" w:rsidP="005230FF">
            <w:pPr>
              <w:pStyle w:val="TableContents"/>
              <w:jc w:val="left"/>
            </w:pPr>
            <w:r>
              <w:t>PvO2 (мм рт. ст.)</w:t>
            </w:r>
          </w:p>
        </w:tc>
        <w:tc>
          <w:tcPr>
            <w:tcW w:w="2638" w:type="dxa"/>
            <w:vAlign w:val="center"/>
          </w:tcPr>
          <w:p w14:paraId="375345F5" w14:textId="77777777" w:rsidR="00551FA5" w:rsidRDefault="00551FA5" w:rsidP="005230FF">
            <w:pPr>
              <w:pStyle w:val="TableContents"/>
              <w:jc w:val="center"/>
            </w:pPr>
          </w:p>
        </w:tc>
        <w:tc>
          <w:tcPr>
            <w:tcW w:w="2536" w:type="dxa"/>
            <w:vAlign w:val="center"/>
          </w:tcPr>
          <w:p w14:paraId="10AF8A18" w14:textId="77777777" w:rsidR="00551FA5" w:rsidRDefault="00551FA5" w:rsidP="005230FF">
            <w:pPr>
              <w:pStyle w:val="TableContents"/>
              <w:jc w:val="center"/>
            </w:pPr>
          </w:p>
        </w:tc>
        <w:tc>
          <w:tcPr>
            <w:tcW w:w="977" w:type="dxa"/>
            <w:vAlign w:val="center"/>
          </w:tcPr>
          <w:p w14:paraId="39517623" w14:textId="77777777" w:rsidR="00551FA5" w:rsidRDefault="00551FA5" w:rsidP="005230FF">
            <w:pPr>
              <w:pStyle w:val="TableContents"/>
              <w:jc w:val="center"/>
            </w:pPr>
          </w:p>
        </w:tc>
      </w:tr>
      <w:tr w:rsidR="00551FA5" w14:paraId="7CE0FB7F" w14:textId="77777777" w:rsidTr="00991CFF">
        <w:tc>
          <w:tcPr>
            <w:tcW w:w="3477" w:type="dxa"/>
            <w:vAlign w:val="center"/>
          </w:tcPr>
          <w:p w14:paraId="4F94D48B" w14:textId="77777777" w:rsidR="00551FA5" w:rsidRDefault="00551FA5" w:rsidP="005230FF">
            <w:pPr>
              <w:pStyle w:val="TableContents"/>
              <w:ind w:left="360"/>
              <w:jc w:val="left"/>
            </w:pPr>
            <w:r>
              <w:t>до трансфузии</w:t>
            </w:r>
          </w:p>
        </w:tc>
        <w:tc>
          <w:tcPr>
            <w:tcW w:w="2638" w:type="dxa"/>
            <w:vAlign w:val="center"/>
          </w:tcPr>
          <w:p w14:paraId="1BAAA813" w14:textId="77777777" w:rsidR="00551FA5" w:rsidRDefault="00551FA5" w:rsidP="005230FF">
            <w:pPr>
              <w:pStyle w:val="TableContents"/>
              <w:jc w:val="center"/>
            </w:pPr>
            <w:r>
              <w:t xml:space="preserve">37.8 (35.5‒39.7) </w:t>
            </w:r>
          </w:p>
        </w:tc>
        <w:tc>
          <w:tcPr>
            <w:tcW w:w="2536" w:type="dxa"/>
            <w:vAlign w:val="center"/>
          </w:tcPr>
          <w:p w14:paraId="7CFE90A1" w14:textId="77777777" w:rsidR="00551FA5" w:rsidRDefault="00551FA5" w:rsidP="005230FF">
            <w:pPr>
              <w:pStyle w:val="TableContents"/>
              <w:jc w:val="center"/>
            </w:pPr>
            <w:r>
              <w:t xml:space="preserve">33.3 (30.8‒34.3) </w:t>
            </w:r>
          </w:p>
        </w:tc>
        <w:tc>
          <w:tcPr>
            <w:tcW w:w="977" w:type="dxa"/>
            <w:vAlign w:val="center"/>
          </w:tcPr>
          <w:p w14:paraId="4CFF6560" w14:textId="77777777" w:rsidR="00551FA5" w:rsidRDefault="00551FA5" w:rsidP="005230FF">
            <w:pPr>
              <w:pStyle w:val="TableContents"/>
              <w:jc w:val="center"/>
            </w:pPr>
            <w:r>
              <w:t>&lt;0.001</w:t>
            </w:r>
          </w:p>
        </w:tc>
      </w:tr>
      <w:tr w:rsidR="00551FA5" w14:paraId="3B0C8235" w14:textId="77777777" w:rsidTr="00991CFF">
        <w:tc>
          <w:tcPr>
            <w:tcW w:w="3477" w:type="dxa"/>
            <w:vAlign w:val="center"/>
          </w:tcPr>
          <w:p w14:paraId="5E1D3F5B" w14:textId="77777777" w:rsidR="00551FA5" w:rsidRDefault="00551FA5" w:rsidP="005230FF">
            <w:pPr>
              <w:pStyle w:val="TableContents"/>
              <w:ind w:left="360"/>
              <w:jc w:val="left"/>
            </w:pPr>
            <w:r>
              <w:t>после трансфузии</w:t>
            </w:r>
          </w:p>
        </w:tc>
        <w:tc>
          <w:tcPr>
            <w:tcW w:w="2638" w:type="dxa"/>
            <w:vAlign w:val="center"/>
          </w:tcPr>
          <w:p w14:paraId="23146871" w14:textId="77777777" w:rsidR="00551FA5" w:rsidRDefault="00551FA5" w:rsidP="005230FF">
            <w:pPr>
              <w:pStyle w:val="TableContents"/>
              <w:jc w:val="center"/>
            </w:pPr>
            <w:r>
              <w:t xml:space="preserve">38 (35.5‒39.3) </w:t>
            </w:r>
          </w:p>
        </w:tc>
        <w:tc>
          <w:tcPr>
            <w:tcW w:w="2536" w:type="dxa"/>
            <w:vAlign w:val="center"/>
          </w:tcPr>
          <w:p w14:paraId="60F77D7B" w14:textId="77777777" w:rsidR="00551FA5" w:rsidRDefault="00551FA5" w:rsidP="005230FF">
            <w:pPr>
              <w:pStyle w:val="TableContents"/>
              <w:jc w:val="center"/>
            </w:pPr>
            <w:r>
              <w:t xml:space="preserve">34.3 (32.6‒37.2) </w:t>
            </w:r>
          </w:p>
        </w:tc>
        <w:tc>
          <w:tcPr>
            <w:tcW w:w="977" w:type="dxa"/>
            <w:vAlign w:val="center"/>
          </w:tcPr>
          <w:p w14:paraId="1195CE00" w14:textId="77777777" w:rsidR="00551FA5" w:rsidRDefault="00551FA5" w:rsidP="005230FF">
            <w:pPr>
              <w:pStyle w:val="TableContents"/>
              <w:jc w:val="center"/>
            </w:pPr>
            <w:r>
              <w:t>&lt;0.001</w:t>
            </w:r>
          </w:p>
        </w:tc>
      </w:tr>
      <w:tr w:rsidR="00551FA5" w14:paraId="39197907" w14:textId="77777777" w:rsidTr="00991CFF">
        <w:tc>
          <w:tcPr>
            <w:tcW w:w="3477" w:type="dxa"/>
            <w:vAlign w:val="center"/>
          </w:tcPr>
          <w:p w14:paraId="69EC0B89" w14:textId="77777777" w:rsidR="00551FA5" w:rsidRDefault="00551FA5" w:rsidP="005230FF">
            <w:pPr>
              <w:pStyle w:val="TableContents"/>
              <w:ind w:left="360"/>
              <w:jc w:val="left"/>
            </w:pPr>
            <w:r>
              <w:t>Δ</w:t>
            </w:r>
          </w:p>
        </w:tc>
        <w:tc>
          <w:tcPr>
            <w:tcW w:w="2638" w:type="dxa"/>
            <w:vAlign w:val="center"/>
          </w:tcPr>
          <w:p w14:paraId="1F837045" w14:textId="77777777" w:rsidR="00551FA5" w:rsidRDefault="00551FA5" w:rsidP="005230FF">
            <w:pPr>
              <w:pStyle w:val="TableContents"/>
              <w:jc w:val="center"/>
            </w:pPr>
            <w:r>
              <w:t xml:space="preserve">0.05 (-2.8‒2.18) </w:t>
            </w:r>
          </w:p>
        </w:tc>
        <w:tc>
          <w:tcPr>
            <w:tcW w:w="2536" w:type="dxa"/>
            <w:vAlign w:val="center"/>
          </w:tcPr>
          <w:p w14:paraId="1076D751" w14:textId="77777777" w:rsidR="00551FA5" w:rsidRDefault="00551FA5" w:rsidP="005230FF">
            <w:pPr>
              <w:pStyle w:val="TableContents"/>
              <w:jc w:val="center"/>
            </w:pPr>
            <w:r>
              <w:t xml:space="preserve">2.1 (0.5‒4.3) </w:t>
            </w:r>
          </w:p>
        </w:tc>
        <w:tc>
          <w:tcPr>
            <w:tcW w:w="977" w:type="dxa"/>
            <w:vAlign w:val="center"/>
          </w:tcPr>
          <w:p w14:paraId="3A2F0682" w14:textId="77777777" w:rsidR="00551FA5" w:rsidRDefault="00551FA5" w:rsidP="005230FF">
            <w:pPr>
              <w:pStyle w:val="TableContents"/>
              <w:jc w:val="center"/>
            </w:pPr>
            <w:r>
              <w:t>&lt;0.001</w:t>
            </w:r>
          </w:p>
        </w:tc>
      </w:tr>
      <w:tr w:rsidR="00551FA5" w14:paraId="7741C25A" w14:textId="77777777" w:rsidTr="00991CFF">
        <w:tc>
          <w:tcPr>
            <w:tcW w:w="3477" w:type="dxa"/>
            <w:vAlign w:val="center"/>
          </w:tcPr>
          <w:p w14:paraId="2144C62E" w14:textId="77777777" w:rsidR="00551FA5" w:rsidRDefault="00551FA5" w:rsidP="005230FF">
            <w:pPr>
              <w:pStyle w:val="TableContents"/>
              <w:ind w:left="360"/>
              <w:jc w:val="left"/>
            </w:pPr>
            <w:r>
              <w:t>p</w:t>
            </w:r>
          </w:p>
        </w:tc>
        <w:tc>
          <w:tcPr>
            <w:tcW w:w="2638" w:type="dxa"/>
            <w:vAlign w:val="center"/>
          </w:tcPr>
          <w:p w14:paraId="667394DF" w14:textId="77777777" w:rsidR="00551FA5" w:rsidRPr="00067F85" w:rsidRDefault="00551FA5" w:rsidP="005230FF">
            <w:pPr>
              <w:widowControl w:val="0"/>
              <w:spacing w:after="0" w:line="240" w:lineRule="auto"/>
              <w:jc w:val="center"/>
              <w:rPr>
                <w:rFonts w:ascii="Times New Roman" w:hAnsi="Times New Roman" w:cs="Times New Roman"/>
                <w:sz w:val="24"/>
                <w:szCs w:val="24"/>
              </w:rPr>
            </w:pPr>
            <w:r w:rsidRPr="00067F85">
              <w:rPr>
                <w:rFonts w:ascii="Times New Roman" w:hAnsi="Times New Roman" w:cs="Times New Roman"/>
                <w:sz w:val="24"/>
                <w:szCs w:val="24"/>
              </w:rPr>
              <w:t>0.592</w:t>
            </w:r>
          </w:p>
        </w:tc>
        <w:tc>
          <w:tcPr>
            <w:tcW w:w="2536" w:type="dxa"/>
            <w:vAlign w:val="center"/>
          </w:tcPr>
          <w:p w14:paraId="7B2317C2" w14:textId="77777777" w:rsidR="00551FA5" w:rsidRPr="00067F85" w:rsidRDefault="00551FA5" w:rsidP="005230FF">
            <w:pPr>
              <w:widowControl w:val="0"/>
              <w:spacing w:after="0" w:line="240" w:lineRule="auto"/>
              <w:jc w:val="center"/>
              <w:rPr>
                <w:rFonts w:ascii="Times New Roman" w:hAnsi="Times New Roman" w:cs="Times New Roman"/>
                <w:sz w:val="24"/>
                <w:szCs w:val="24"/>
              </w:rPr>
            </w:pPr>
            <w:r w:rsidRPr="00067F85">
              <w:rPr>
                <w:rFonts w:ascii="Times New Roman" w:hAnsi="Times New Roman" w:cs="Times New Roman"/>
                <w:sz w:val="24"/>
                <w:szCs w:val="24"/>
              </w:rPr>
              <w:t>&lt;0.001</w:t>
            </w:r>
          </w:p>
        </w:tc>
        <w:tc>
          <w:tcPr>
            <w:tcW w:w="977" w:type="dxa"/>
            <w:vAlign w:val="center"/>
          </w:tcPr>
          <w:p w14:paraId="0C536B23" w14:textId="77777777" w:rsidR="00551FA5" w:rsidRDefault="00551FA5" w:rsidP="005230FF">
            <w:pPr>
              <w:pStyle w:val="TableContents"/>
              <w:jc w:val="center"/>
            </w:pPr>
          </w:p>
        </w:tc>
      </w:tr>
      <w:tr w:rsidR="00551FA5" w14:paraId="3C20DBE5" w14:textId="77777777" w:rsidTr="00991CFF">
        <w:tc>
          <w:tcPr>
            <w:tcW w:w="3477" w:type="dxa"/>
            <w:vAlign w:val="center"/>
          </w:tcPr>
          <w:p w14:paraId="30C9F015" w14:textId="77777777" w:rsidR="00551FA5" w:rsidRDefault="00551FA5" w:rsidP="005230FF">
            <w:pPr>
              <w:pStyle w:val="TableContents"/>
              <w:jc w:val="left"/>
            </w:pPr>
            <w:r>
              <w:t>ScvO2 (%)</w:t>
            </w:r>
          </w:p>
        </w:tc>
        <w:tc>
          <w:tcPr>
            <w:tcW w:w="2638" w:type="dxa"/>
            <w:vAlign w:val="center"/>
          </w:tcPr>
          <w:p w14:paraId="4E0C12FF" w14:textId="77777777" w:rsidR="00551FA5" w:rsidRDefault="00551FA5" w:rsidP="005230FF">
            <w:pPr>
              <w:pStyle w:val="TableContents"/>
              <w:jc w:val="center"/>
            </w:pPr>
          </w:p>
        </w:tc>
        <w:tc>
          <w:tcPr>
            <w:tcW w:w="2536" w:type="dxa"/>
            <w:vAlign w:val="center"/>
          </w:tcPr>
          <w:p w14:paraId="40419169" w14:textId="77777777" w:rsidR="00551FA5" w:rsidRDefault="00551FA5" w:rsidP="005230FF">
            <w:pPr>
              <w:pStyle w:val="TableContents"/>
              <w:jc w:val="center"/>
            </w:pPr>
          </w:p>
        </w:tc>
        <w:tc>
          <w:tcPr>
            <w:tcW w:w="977" w:type="dxa"/>
            <w:vAlign w:val="center"/>
          </w:tcPr>
          <w:p w14:paraId="2E743BA4" w14:textId="77777777" w:rsidR="00551FA5" w:rsidRDefault="00551FA5" w:rsidP="005230FF">
            <w:pPr>
              <w:pStyle w:val="TableContents"/>
              <w:jc w:val="center"/>
            </w:pPr>
          </w:p>
        </w:tc>
      </w:tr>
      <w:tr w:rsidR="00551FA5" w14:paraId="2A94C3B8" w14:textId="77777777" w:rsidTr="00991CFF">
        <w:tc>
          <w:tcPr>
            <w:tcW w:w="3477" w:type="dxa"/>
            <w:vAlign w:val="center"/>
          </w:tcPr>
          <w:p w14:paraId="53A0A773" w14:textId="77777777" w:rsidR="00551FA5" w:rsidRDefault="00551FA5" w:rsidP="005230FF">
            <w:pPr>
              <w:pStyle w:val="TableContents"/>
              <w:ind w:left="360"/>
              <w:jc w:val="left"/>
            </w:pPr>
            <w:r>
              <w:t>до трансфузии</w:t>
            </w:r>
          </w:p>
        </w:tc>
        <w:tc>
          <w:tcPr>
            <w:tcW w:w="2638" w:type="dxa"/>
            <w:vAlign w:val="center"/>
          </w:tcPr>
          <w:p w14:paraId="5544B6A6" w14:textId="77777777" w:rsidR="00551FA5" w:rsidRDefault="00551FA5" w:rsidP="005230FF">
            <w:pPr>
              <w:pStyle w:val="TableContents"/>
              <w:jc w:val="center"/>
            </w:pPr>
            <w:r>
              <w:t xml:space="preserve">68.1 (63.2‒71.5) </w:t>
            </w:r>
          </w:p>
        </w:tc>
        <w:tc>
          <w:tcPr>
            <w:tcW w:w="2536" w:type="dxa"/>
            <w:vAlign w:val="center"/>
          </w:tcPr>
          <w:p w14:paraId="481FF045" w14:textId="77777777" w:rsidR="00551FA5" w:rsidRDefault="00551FA5" w:rsidP="005230FF">
            <w:pPr>
              <w:pStyle w:val="TableContents"/>
              <w:jc w:val="center"/>
            </w:pPr>
            <w:r>
              <w:t xml:space="preserve">55.9 (54.3‒60.8) </w:t>
            </w:r>
          </w:p>
        </w:tc>
        <w:tc>
          <w:tcPr>
            <w:tcW w:w="977" w:type="dxa"/>
            <w:vAlign w:val="center"/>
          </w:tcPr>
          <w:p w14:paraId="0C516B79" w14:textId="77777777" w:rsidR="00551FA5" w:rsidRDefault="00551FA5" w:rsidP="005230FF">
            <w:pPr>
              <w:pStyle w:val="TableContents"/>
              <w:jc w:val="center"/>
            </w:pPr>
            <w:r>
              <w:t>&lt;0.001</w:t>
            </w:r>
          </w:p>
        </w:tc>
      </w:tr>
      <w:tr w:rsidR="00551FA5" w14:paraId="0177D4AF" w14:textId="77777777" w:rsidTr="00991CFF">
        <w:tc>
          <w:tcPr>
            <w:tcW w:w="3477" w:type="dxa"/>
            <w:vAlign w:val="center"/>
          </w:tcPr>
          <w:p w14:paraId="28253D9E" w14:textId="77777777" w:rsidR="00551FA5" w:rsidRDefault="00551FA5" w:rsidP="005230FF">
            <w:pPr>
              <w:pStyle w:val="TableContents"/>
              <w:ind w:left="360"/>
              <w:jc w:val="left"/>
            </w:pPr>
            <w:r>
              <w:t>после трансфузии</w:t>
            </w:r>
          </w:p>
        </w:tc>
        <w:tc>
          <w:tcPr>
            <w:tcW w:w="2638" w:type="dxa"/>
            <w:vAlign w:val="center"/>
          </w:tcPr>
          <w:p w14:paraId="37B98CB9" w14:textId="77777777" w:rsidR="00551FA5" w:rsidRDefault="00551FA5" w:rsidP="005230FF">
            <w:pPr>
              <w:pStyle w:val="TableContents"/>
              <w:jc w:val="center"/>
            </w:pPr>
            <w:r>
              <w:t xml:space="preserve">70.2 (67.5‒74) </w:t>
            </w:r>
          </w:p>
        </w:tc>
        <w:tc>
          <w:tcPr>
            <w:tcW w:w="2536" w:type="dxa"/>
            <w:vAlign w:val="center"/>
          </w:tcPr>
          <w:p w14:paraId="64586321" w14:textId="77777777" w:rsidR="00551FA5" w:rsidRDefault="00551FA5" w:rsidP="005230FF">
            <w:pPr>
              <w:pStyle w:val="TableContents"/>
              <w:jc w:val="center"/>
            </w:pPr>
            <w:r>
              <w:t xml:space="preserve">65.7 (61.8‒69.7) </w:t>
            </w:r>
          </w:p>
        </w:tc>
        <w:tc>
          <w:tcPr>
            <w:tcW w:w="977" w:type="dxa"/>
            <w:vAlign w:val="center"/>
          </w:tcPr>
          <w:p w14:paraId="2DDFE598" w14:textId="77777777" w:rsidR="00551FA5" w:rsidRDefault="00551FA5" w:rsidP="005230FF">
            <w:pPr>
              <w:pStyle w:val="TableContents"/>
              <w:jc w:val="center"/>
            </w:pPr>
            <w:r>
              <w:t>&lt;0.001</w:t>
            </w:r>
          </w:p>
        </w:tc>
      </w:tr>
      <w:tr w:rsidR="00551FA5" w14:paraId="091549C8" w14:textId="77777777" w:rsidTr="00991CFF">
        <w:tc>
          <w:tcPr>
            <w:tcW w:w="3477" w:type="dxa"/>
            <w:vAlign w:val="center"/>
          </w:tcPr>
          <w:p w14:paraId="6D26F698" w14:textId="77777777" w:rsidR="00551FA5" w:rsidRDefault="00551FA5" w:rsidP="005230FF">
            <w:pPr>
              <w:pStyle w:val="TableContents"/>
              <w:ind w:left="360"/>
              <w:jc w:val="left"/>
            </w:pPr>
            <w:r>
              <w:t>Δ</w:t>
            </w:r>
          </w:p>
        </w:tc>
        <w:tc>
          <w:tcPr>
            <w:tcW w:w="2638" w:type="dxa"/>
            <w:vAlign w:val="center"/>
          </w:tcPr>
          <w:p w14:paraId="0ACF07D4" w14:textId="77777777" w:rsidR="00551FA5" w:rsidRDefault="00551FA5" w:rsidP="005230FF">
            <w:pPr>
              <w:pStyle w:val="TableContents"/>
              <w:jc w:val="center"/>
            </w:pPr>
            <w:r>
              <w:t xml:space="preserve">1.9 (-1‒6) </w:t>
            </w:r>
          </w:p>
        </w:tc>
        <w:tc>
          <w:tcPr>
            <w:tcW w:w="2536" w:type="dxa"/>
            <w:vAlign w:val="center"/>
          </w:tcPr>
          <w:p w14:paraId="436C1087" w14:textId="77777777" w:rsidR="00551FA5" w:rsidRDefault="00551FA5" w:rsidP="005230FF">
            <w:pPr>
              <w:pStyle w:val="TableContents"/>
              <w:jc w:val="center"/>
            </w:pPr>
            <w:r>
              <w:t xml:space="preserve">9 (5.4‒13.8) </w:t>
            </w:r>
          </w:p>
        </w:tc>
        <w:tc>
          <w:tcPr>
            <w:tcW w:w="977" w:type="dxa"/>
            <w:vAlign w:val="center"/>
          </w:tcPr>
          <w:p w14:paraId="23C2F3F2" w14:textId="77777777" w:rsidR="00551FA5" w:rsidRDefault="00551FA5" w:rsidP="005230FF">
            <w:pPr>
              <w:pStyle w:val="TableContents"/>
              <w:jc w:val="center"/>
            </w:pPr>
            <w:r>
              <w:t>&lt;0.001</w:t>
            </w:r>
          </w:p>
        </w:tc>
      </w:tr>
      <w:tr w:rsidR="00551FA5" w14:paraId="2887E15D" w14:textId="77777777" w:rsidTr="00991CFF">
        <w:tc>
          <w:tcPr>
            <w:tcW w:w="3477" w:type="dxa"/>
            <w:vAlign w:val="center"/>
          </w:tcPr>
          <w:p w14:paraId="10BC4058" w14:textId="77777777" w:rsidR="00551FA5" w:rsidRPr="00067F85" w:rsidRDefault="00551FA5" w:rsidP="005230FF">
            <w:pPr>
              <w:pStyle w:val="TableContents"/>
              <w:ind w:left="360"/>
              <w:jc w:val="left"/>
              <w:rPr>
                <w:rFonts w:cs="Times New Roman"/>
              </w:rPr>
            </w:pPr>
            <w:r w:rsidRPr="00067F85">
              <w:rPr>
                <w:rFonts w:cs="Times New Roman"/>
              </w:rPr>
              <w:t>p</w:t>
            </w:r>
          </w:p>
        </w:tc>
        <w:tc>
          <w:tcPr>
            <w:tcW w:w="2638" w:type="dxa"/>
            <w:vAlign w:val="center"/>
          </w:tcPr>
          <w:p w14:paraId="20FD3CC6" w14:textId="77777777" w:rsidR="00551FA5" w:rsidRPr="00067F85" w:rsidRDefault="00551FA5" w:rsidP="005230FF">
            <w:pPr>
              <w:widowControl w:val="0"/>
              <w:spacing w:after="0" w:line="240" w:lineRule="auto"/>
              <w:jc w:val="center"/>
              <w:rPr>
                <w:rFonts w:ascii="Times New Roman" w:hAnsi="Times New Roman" w:cs="Times New Roman"/>
                <w:sz w:val="24"/>
                <w:szCs w:val="24"/>
              </w:rPr>
            </w:pPr>
            <w:r w:rsidRPr="00067F85">
              <w:rPr>
                <w:rFonts w:ascii="Times New Roman" w:hAnsi="Times New Roman" w:cs="Times New Roman"/>
                <w:sz w:val="24"/>
                <w:szCs w:val="24"/>
              </w:rPr>
              <w:t>0.009</w:t>
            </w:r>
          </w:p>
        </w:tc>
        <w:tc>
          <w:tcPr>
            <w:tcW w:w="2536" w:type="dxa"/>
            <w:vAlign w:val="center"/>
          </w:tcPr>
          <w:p w14:paraId="2E113260" w14:textId="77777777" w:rsidR="00551FA5" w:rsidRPr="00067F85" w:rsidRDefault="00551FA5" w:rsidP="005230FF">
            <w:pPr>
              <w:widowControl w:val="0"/>
              <w:spacing w:after="0" w:line="240" w:lineRule="auto"/>
              <w:jc w:val="center"/>
              <w:rPr>
                <w:rFonts w:ascii="Times New Roman" w:hAnsi="Times New Roman" w:cs="Times New Roman"/>
                <w:sz w:val="24"/>
                <w:szCs w:val="24"/>
              </w:rPr>
            </w:pPr>
            <w:r w:rsidRPr="00067F85">
              <w:rPr>
                <w:rFonts w:ascii="Times New Roman" w:hAnsi="Times New Roman" w:cs="Times New Roman"/>
                <w:sz w:val="24"/>
                <w:szCs w:val="24"/>
              </w:rPr>
              <w:t>&lt;0.001</w:t>
            </w:r>
          </w:p>
        </w:tc>
        <w:tc>
          <w:tcPr>
            <w:tcW w:w="977" w:type="dxa"/>
            <w:vAlign w:val="center"/>
          </w:tcPr>
          <w:p w14:paraId="64C65A6D" w14:textId="77777777" w:rsidR="00551FA5" w:rsidRDefault="00551FA5" w:rsidP="005230FF">
            <w:pPr>
              <w:pStyle w:val="TableContents"/>
              <w:jc w:val="center"/>
            </w:pPr>
          </w:p>
        </w:tc>
      </w:tr>
      <w:tr w:rsidR="00551FA5" w14:paraId="0E7286A9" w14:textId="77777777" w:rsidTr="00991CFF">
        <w:tc>
          <w:tcPr>
            <w:tcW w:w="3477" w:type="dxa"/>
            <w:vAlign w:val="center"/>
          </w:tcPr>
          <w:p w14:paraId="7FDD777C" w14:textId="77777777" w:rsidR="00551FA5" w:rsidRDefault="00551FA5" w:rsidP="005230FF">
            <w:pPr>
              <w:pStyle w:val="TableContents"/>
              <w:jc w:val="left"/>
            </w:pPr>
            <w:r>
              <w:t>Лактат (ммоль/л)</w:t>
            </w:r>
          </w:p>
        </w:tc>
        <w:tc>
          <w:tcPr>
            <w:tcW w:w="2638" w:type="dxa"/>
            <w:vAlign w:val="center"/>
          </w:tcPr>
          <w:p w14:paraId="6E3DD3EB" w14:textId="77777777" w:rsidR="00551FA5" w:rsidRDefault="00551FA5" w:rsidP="005230FF">
            <w:pPr>
              <w:pStyle w:val="TableContents"/>
              <w:jc w:val="center"/>
            </w:pPr>
          </w:p>
        </w:tc>
        <w:tc>
          <w:tcPr>
            <w:tcW w:w="2536" w:type="dxa"/>
            <w:vAlign w:val="center"/>
          </w:tcPr>
          <w:p w14:paraId="54F7D295" w14:textId="77777777" w:rsidR="00551FA5" w:rsidRDefault="00551FA5" w:rsidP="005230FF">
            <w:pPr>
              <w:pStyle w:val="TableContents"/>
              <w:jc w:val="center"/>
            </w:pPr>
          </w:p>
        </w:tc>
        <w:tc>
          <w:tcPr>
            <w:tcW w:w="977" w:type="dxa"/>
            <w:vAlign w:val="center"/>
          </w:tcPr>
          <w:p w14:paraId="425693D7" w14:textId="77777777" w:rsidR="00551FA5" w:rsidRDefault="00551FA5" w:rsidP="005230FF">
            <w:pPr>
              <w:pStyle w:val="TableContents"/>
              <w:jc w:val="center"/>
            </w:pPr>
          </w:p>
        </w:tc>
      </w:tr>
      <w:tr w:rsidR="00551FA5" w14:paraId="35C058DE" w14:textId="77777777" w:rsidTr="00991CFF">
        <w:tc>
          <w:tcPr>
            <w:tcW w:w="3477" w:type="dxa"/>
            <w:vAlign w:val="center"/>
          </w:tcPr>
          <w:p w14:paraId="5AA4B5EB" w14:textId="77777777" w:rsidR="00551FA5" w:rsidRDefault="00551FA5" w:rsidP="005230FF">
            <w:pPr>
              <w:pStyle w:val="TableContents"/>
              <w:ind w:left="360"/>
              <w:jc w:val="left"/>
            </w:pPr>
            <w:r>
              <w:t>до трансфузии</w:t>
            </w:r>
          </w:p>
        </w:tc>
        <w:tc>
          <w:tcPr>
            <w:tcW w:w="2638" w:type="dxa"/>
            <w:vAlign w:val="center"/>
          </w:tcPr>
          <w:p w14:paraId="7BE3DEDF" w14:textId="77777777" w:rsidR="00551FA5" w:rsidRDefault="00551FA5" w:rsidP="005230FF">
            <w:pPr>
              <w:pStyle w:val="TableContents"/>
              <w:jc w:val="center"/>
            </w:pPr>
            <w:r>
              <w:t xml:space="preserve">1.2 (0.9‒1.7) </w:t>
            </w:r>
          </w:p>
        </w:tc>
        <w:tc>
          <w:tcPr>
            <w:tcW w:w="2536" w:type="dxa"/>
            <w:vAlign w:val="center"/>
          </w:tcPr>
          <w:p w14:paraId="6FE9FD6E" w14:textId="77777777" w:rsidR="00551FA5" w:rsidRDefault="00551FA5" w:rsidP="005230FF">
            <w:pPr>
              <w:pStyle w:val="TableContents"/>
              <w:jc w:val="center"/>
            </w:pPr>
            <w:r>
              <w:t xml:space="preserve">1.1 (0.9‒1.7) </w:t>
            </w:r>
          </w:p>
        </w:tc>
        <w:tc>
          <w:tcPr>
            <w:tcW w:w="977" w:type="dxa"/>
            <w:vAlign w:val="center"/>
          </w:tcPr>
          <w:p w14:paraId="7EAC5EDE" w14:textId="77777777" w:rsidR="00551FA5" w:rsidRDefault="00551FA5" w:rsidP="005230FF">
            <w:pPr>
              <w:pStyle w:val="TableContents"/>
              <w:jc w:val="center"/>
            </w:pPr>
            <w:r>
              <w:t xml:space="preserve">0.657 </w:t>
            </w:r>
          </w:p>
        </w:tc>
      </w:tr>
      <w:tr w:rsidR="00551FA5" w14:paraId="0FE516A7" w14:textId="77777777" w:rsidTr="00991CFF">
        <w:tc>
          <w:tcPr>
            <w:tcW w:w="3477" w:type="dxa"/>
            <w:vAlign w:val="center"/>
          </w:tcPr>
          <w:p w14:paraId="2F1E1DFB" w14:textId="77777777" w:rsidR="00551FA5" w:rsidRDefault="00551FA5" w:rsidP="005230FF">
            <w:pPr>
              <w:pStyle w:val="TableContents"/>
              <w:ind w:left="360"/>
              <w:jc w:val="left"/>
            </w:pPr>
            <w:r>
              <w:t>после трансфузии</w:t>
            </w:r>
          </w:p>
        </w:tc>
        <w:tc>
          <w:tcPr>
            <w:tcW w:w="2638" w:type="dxa"/>
            <w:vAlign w:val="center"/>
          </w:tcPr>
          <w:p w14:paraId="3170FE27" w14:textId="77777777" w:rsidR="00551FA5" w:rsidRDefault="00551FA5" w:rsidP="005230FF">
            <w:pPr>
              <w:pStyle w:val="TableContents"/>
              <w:jc w:val="center"/>
            </w:pPr>
            <w:r>
              <w:t xml:space="preserve">1.1 (0.7‒1.8) </w:t>
            </w:r>
          </w:p>
        </w:tc>
        <w:tc>
          <w:tcPr>
            <w:tcW w:w="2536" w:type="dxa"/>
            <w:vAlign w:val="center"/>
          </w:tcPr>
          <w:p w14:paraId="56D2DB15" w14:textId="77777777" w:rsidR="00551FA5" w:rsidRDefault="00551FA5" w:rsidP="005230FF">
            <w:pPr>
              <w:pStyle w:val="TableContents"/>
              <w:jc w:val="center"/>
            </w:pPr>
            <w:r>
              <w:t xml:space="preserve">0.9 (0.6‒1.3) </w:t>
            </w:r>
          </w:p>
        </w:tc>
        <w:tc>
          <w:tcPr>
            <w:tcW w:w="977" w:type="dxa"/>
            <w:vAlign w:val="center"/>
          </w:tcPr>
          <w:p w14:paraId="722BA851" w14:textId="77777777" w:rsidR="00551FA5" w:rsidRDefault="00551FA5" w:rsidP="005230FF">
            <w:pPr>
              <w:pStyle w:val="TableContents"/>
              <w:jc w:val="center"/>
            </w:pPr>
            <w:r>
              <w:t xml:space="preserve">0.136 </w:t>
            </w:r>
          </w:p>
        </w:tc>
      </w:tr>
      <w:tr w:rsidR="00551FA5" w14:paraId="3FC53E9F" w14:textId="77777777" w:rsidTr="00991CFF">
        <w:tc>
          <w:tcPr>
            <w:tcW w:w="3477" w:type="dxa"/>
            <w:vAlign w:val="center"/>
          </w:tcPr>
          <w:p w14:paraId="62A2B572" w14:textId="77777777" w:rsidR="00551FA5" w:rsidRDefault="00551FA5" w:rsidP="005230FF">
            <w:pPr>
              <w:pStyle w:val="TableContents"/>
              <w:ind w:left="360"/>
              <w:jc w:val="left"/>
            </w:pPr>
            <w:r>
              <w:t>Δ</w:t>
            </w:r>
          </w:p>
        </w:tc>
        <w:tc>
          <w:tcPr>
            <w:tcW w:w="2638" w:type="dxa"/>
            <w:vAlign w:val="center"/>
          </w:tcPr>
          <w:p w14:paraId="1717B9C6" w14:textId="77777777" w:rsidR="00551FA5" w:rsidRDefault="00551FA5" w:rsidP="005230FF">
            <w:pPr>
              <w:pStyle w:val="TableContents"/>
              <w:jc w:val="center"/>
            </w:pPr>
            <w:r>
              <w:t xml:space="preserve">-0.05 (-0.28‒0.3) </w:t>
            </w:r>
          </w:p>
        </w:tc>
        <w:tc>
          <w:tcPr>
            <w:tcW w:w="2536" w:type="dxa"/>
            <w:vAlign w:val="center"/>
          </w:tcPr>
          <w:p w14:paraId="043E8EDD" w14:textId="77777777" w:rsidR="00551FA5" w:rsidRDefault="00551FA5" w:rsidP="005230FF">
            <w:pPr>
              <w:pStyle w:val="TableContents"/>
              <w:jc w:val="center"/>
            </w:pPr>
            <w:r>
              <w:t xml:space="preserve">-0.2 (-0.6‒0) </w:t>
            </w:r>
          </w:p>
        </w:tc>
        <w:tc>
          <w:tcPr>
            <w:tcW w:w="977" w:type="dxa"/>
            <w:vAlign w:val="center"/>
          </w:tcPr>
          <w:p w14:paraId="6EFB7505" w14:textId="77777777" w:rsidR="00551FA5" w:rsidRDefault="00551FA5" w:rsidP="005230FF">
            <w:pPr>
              <w:pStyle w:val="TableContents"/>
              <w:jc w:val="center"/>
            </w:pPr>
            <w:r>
              <w:t>0.006</w:t>
            </w:r>
          </w:p>
        </w:tc>
      </w:tr>
      <w:tr w:rsidR="00551FA5" w14:paraId="32F74CFF" w14:textId="77777777" w:rsidTr="00991CFF">
        <w:tc>
          <w:tcPr>
            <w:tcW w:w="3477" w:type="dxa"/>
            <w:vAlign w:val="center"/>
          </w:tcPr>
          <w:p w14:paraId="0D0032B4" w14:textId="77777777" w:rsidR="00551FA5" w:rsidRDefault="00551FA5" w:rsidP="005230FF">
            <w:pPr>
              <w:pStyle w:val="TableContents"/>
              <w:ind w:left="360"/>
              <w:jc w:val="left"/>
            </w:pPr>
            <w:r>
              <w:t>p</w:t>
            </w:r>
          </w:p>
        </w:tc>
        <w:tc>
          <w:tcPr>
            <w:tcW w:w="2638" w:type="dxa"/>
            <w:vAlign w:val="center"/>
          </w:tcPr>
          <w:p w14:paraId="5BA5EE2B" w14:textId="77777777" w:rsidR="00551FA5" w:rsidRPr="00067F85" w:rsidRDefault="00551FA5" w:rsidP="005230FF">
            <w:pPr>
              <w:widowControl w:val="0"/>
              <w:spacing w:after="0" w:line="240" w:lineRule="auto"/>
              <w:jc w:val="center"/>
              <w:rPr>
                <w:rFonts w:ascii="Times New Roman" w:hAnsi="Times New Roman" w:cs="Times New Roman"/>
                <w:sz w:val="24"/>
                <w:szCs w:val="24"/>
              </w:rPr>
            </w:pPr>
            <w:r w:rsidRPr="00067F85">
              <w:rPr>
                <w:rFonts w:ascii="Times New Roman" w:hAnsi="Times New Roman" w:cs="Times New Roman"/>
                <w:sz w:val="24"/>
                <w:szCs w:val="24"/>
              </w:rPr>
              <w:t>0.959</w:t>
            </w:r>
          </w:p>
        </w:tc>
        <w:tc>
          <w:tcPr>
            <w:tcW w:w="2536" w:type="dxa"/>
            <w:vAlign w:val="center"/>
          </w:tcPr>
          <w:p w14:paraId="07AECC1B" w14:textId="77777777" w:rsidR="00551FA5" w:rsidRPr="00067F85" w:rsidRDefault="00551FA5" w:rsidP="005230FF">
            <w:pPr>
              <w:widowControl w:val="0"/>
              <w:spacing w:after="0" w:line="240" w:lineRule="auto"/>
              <w:jc w:val="center"/>
              <w:rPr>
                <w:rFonts w:ascii="Times New Roman" w:hAnsi="Times New Roman" w:cs="Times New Roman"/>
                <w:sz w:val="24"/>
                <w:szCs w:val="24"/>
              </w:rPr>
            </w:pPr>
            <w:r w:rsidRPr="00067F85">
              <w:rPr>
                <w:rFonts w:ascii="Times New Roman" w:hAnsi="Times New Roman" w:cs="Times New Roman"/>
                <w:sz w:val="24"/>
                <w:szCs w:val="24"/>
              </w:rPr>
              <w:t>&lt;0.001</w:t>
            </w:r>
          </w:p>
        </w:tc>
        <w:tc>
          <w:tcPr>
            <w:tcW w:w="977" w:type="dxa"/>
            <w:vAlign w:val="center"/>
          </w:tcPr>
          <w:p w14:paraId="57D8CB2C" w14:textId="77777777" w:rsidR="00551FA5" w:rsidRDefault="00551FA5" w:rsidP="005230FF">
            <w:pPr>
              <w:pStyle w:val="TableContents"/>
              <w:jc w:val="center"/>
            </w:pPr>
          </w:p>
        </w:tc>
      </w:tr>
      <w:tr w:rsidR="00551FA5" w14:paraId="2CAB613E" w14:textId="77777777" w:rsidTr="00991CFF">
        <w:tc>
          <w:tcPr>
            <w:tcW w:w="3477" w:type="dxa"/>
            <w:vAlign w:val="center"/>
          </w:tcPr>
          <w:p w14:paraId="5451AFB2" w14:textId="77777777" w:rsidR="00551FA5" w:rsidRDefault="00551FA5" w:rsidP="005230FF">
            <w:pPr>
              <w:pStyle w:val="TableContents"/>
              <w:jc w:val="left"/>
            </w:pPr>
            <w:r>
              <w:t>A-V (%)</w:t>
            </w:r>
          </w:p>
        </w:tc>
        <w:tc>
          <w:tcPr>
            <w:tcW w:w="2638" w:type="dxa"/>
            <w:vAlign w:val="center"/>
          </w:tcPr>
          <w:p w14:paraId="5CCE306E" w14:textId="77777777" w:rsidR="00551FA5" w:rsidRDefault="00551FA5" w:rsidP="005230FF">
            <w:pPr>
              <w:pStyle w:val="TableContents"/>
              <w:jc w:val="center"/>
            </w:pPr>
          </w:p>
        </w:tc>
        <w:tc>
          <w:tcPr>
            <w:tcW w:w="2536" w:type="dxa"/>
            <w:vAlign w:val="center"/>
          </w:tcPr>
          <w:p w14:paraId="6D24D3F5" w14:textId="77777777" w:rsidR="00551FA5" w:rsidRDefault="00551FA5" w:rsidP="005230FF">
            <w:pPr>
              <w:pStyle w:val="TableContents"/>
              <w:jc w:val="center"/>
            </w:pPr>
          </w:p>
        </w:tc>
        <w:tc>
          <w:tcPr>
            <w:tcW w:w="977" w:type="dxa"/>
            <w:vAlign w:val="center"/>
          </w:tcPr>
          <w:p w14:paraId="38E462B4" w14:textId="77777777" w:rsidR="00551FA5" w:rsidRDefault="00551FA5" w:rsidP="005230FF">
            <w:pPr>
              <w:pStyle w:val="TableContents"/>
              <w:jc w:val="center"/>
            </w:pPr>
          </w:p>
        </w:tc>
      </w:tr>
      <w:tr w:rsidR="00551FA5" w14:paraId="15779799" w14:textId="77777777" w:rsidTr="00991CFF">
        <w:tc>
          <w:tcPr>
            <w:tcW w:w="3477" w:type="dxa"/>
            <w:vAlign w:val="center"/>
          </w:tcPr>
          <w:p w14:paraId="45BE56CC" w14:textId="77777777" w:rsidR="00551FA5" w:rsidRDefault="00551FA5" w:rsidP="005230FF">
            <w:pPr>
              <w:pStyle w:val="TableContents"/>
              <w:ind w:left="360"/>
              <w:jc w:val="left"/>
            </w:pPr>
            <w:r>
              <w:t>до трансфузии</w:t>
            </w:r>
          </w:p>
        </w:tc>
        <w:tc>
          <w:tcPr>
            <w:tcW w:w="2638" w:type="dxa"/>
            <w:vAlign w:val="center"/>
          </w:tcPr>
          <w:p w14:paraId="3214B0B1" w14:textId="77777777" w:rsidR="00551FA5" w:rsidRDefault="00551FA5" w:rsidP="005230FF">
            <w:pPr>
              <w:pStyle w:val="TableContents"/>
              <w:jc w:val="center"/>
            </w:pPr>
            <w:r>
              <w:t xml:space="preserve">28 (24.7‒32.2) </w:t>
            </w:r>
          </w:p>
        </w:tc>
        <w:tc>
          <w:tcPr>
            <w:tcW w:w="2536" w:type="dxa"/>
            <w:vAlign w:val="center"/>
          </w:tcPr>
          <w:p w14:paraId="5ECB554F" w14:textId="77777777" w:rsidR="00551FA5" w:rsidRDefault="00551FA5" w:rsidP="005230FF">
            <w:pPr>
              <w:pStyle w:val="TableContents"/>
              <w:jc w:val="center"/>
            </w:pPr>
            <w:r>
              <w:t xml:space="preserve">39.3 (34.2‒44) </w:t>
            </w:r>
          </w:p>
        </w:tc>
        <w:tc>
          <w:tcPr>
            <w:tcW w:w="977" w:type="dxa"/>
            <w:vAlign w:val="center"/>
          </w:tcPr>
          <w:p w14:paraId="39949DD4" w14:textId="77777777" w:rsidR="00551FA5" w:rsidRDefault="00551FA5" w:rsidP="005230FF">
            <w:pPr>
              <w:pStyle w:val="TableContents"/>
              <w:jc w:val="center"/>
            </w:pPr>
            <w:r>
              <w:t>&lt;0.001</w:t>
            </w:r>
          </w:p>
        </w:tc>
      </w:tr>
      <w:tr w:rsidR="00551FA5" w14:paraId="6F92780D" w14:textId="77777777" w:rsidTr="00991CFF">
        <w:tc>
          <w:tcPr>
            <w:tcW w:w="3477" w:type="dxa"/>
            <w:vAlign w:val="center"/>
          </w:tcPr>
          <w:p w14:paraId="27FF8A4C" w14:textId="77777777" w:rsidR="00551FA5" w:rsidRDefault="00551FA5" w:rsidP="005230FF">
            <w:pPr>
              <w:pStyle w:val="TableContents"/>
              <w:ind w:left="360"/>
              <w:jc w:val="left"/>
            </w:pPr>
            <w:r>
              <w:t>после трансфузии</w:t>
            </w:r>
          </w:p>
        </w:tc>
        <w:tc>
          <w:tcPr>
            <w:tcW w:w="2638" w:type="dxa"/>
            <w:vAlign w:val="center"/>
          </w:tcPr>
          <w:p w14:paraId="1169448D" w14:textId="77777777" w:rsidR="00551FA5" w:rsidRDefault="00551FA5" w:rsidP="005230FF">
            <w:pPr>
              <w:pStyle w:val="TableContents"/>
              <w:jc w:val="center"/>
            </w:pPr>
            <w:r>
              <w:t xml:space="preserve">31.4 (26.4‒35.6) </w:t>
            </w:r>
          </w:p>
        </w:tc>
        <w:tc>
          <w:tcPr>
            <w:tcW w:w="2536" w:type="dxa"/>
            <w:vAlign w:val="center"/>
          </w:tcPr>
          <w:p w14:paraId="0E779EE1" w14:textId="77777777" w:rsidR="00551FA5" w:rsidRDefault="00551FA5" w:rsidP="005230FF">
            <w:pPr>
              <w:pStyle w:val="TableContents"/>
              <w:jc w:val="center"/>
            </w:pPr>
            <w:r>
              <w:t xml:space="preserve">33.6 (27.9‒40.2) </w:t>
            </w:r>
          </w:p>
        </w:tc>
        <w:tc>
          <w:tcPr>
            <w:tcW w:w="977" w:type="dxa"/>
            <w:vAlign w:val="center"/>
          </w:tcPr>
          <w:p w14:paraId="1E16E66C" w14:textId="77777777" w:rsidR="00551FA5" w:rsidRDefault="00551FA5" w:rsidP="005230FF">
            <w:pPr>
              <w:pStyle w:val="TableContents"/>
              <w:jc w:val="center"/>
            </w:pPr>
            <w:r>
              <w:t>0.043</w:t>
            </w:r>
          </w:p>
        </w:tc>
      </w:tr>
      <w:tr w:rsidR="00551FA5" w14:paraId="3B8D9254" w14:textId="77777777" w:rsidTr="00991CFF">
        <w:tc>
          <w:tcPr>
            <w:tcW w:w="3477" w:type="dxa"/>
            <w:vAlign w:val="center"/>
          </w:tcPr>
          <w:p w14:paraId="61147B1D" w14:textId="77777777" w:rsidR="00551FA5" w:rsidRDefault="00551FA5" w:rsidP="005230FF">
            <w:pPr>
              <w:pStyle w:val="TableContents"/>
              <w:ind w:left="360"/>
              <w:jc w:val="left"/>
            </w:pPr>
            <w:r>
              <w:t>Δ</w:t>
            </w:r>
          </w:p>
        </w:tc>
        <w:tc>
          <w:tcPr>
            <w:tcW w:w="2638" w:type="dxa"/>
            <w:vAlign w:val="center"/>
          </w:tcPr>
          <w:p w14:paraId="69C3F30E" w14:textId="77777777" w:rsidR="00551FA5" w:rsidRDefault="00551FA5" w:rsidP="005230FF">
            <w:pPr>
              <w:pStyle w:val="TableContents"/>
              <w:jc w:val="center"/>
            </w:pPr>
            <w:r>
              <w:t xml:space="preserve">3.2 (-1.7‒7.5) </w:t>
            </w:r>
          </w:p>
        </w:tc>
        <w:tc>
          <w:tcPr>
            <w:tcW w:w="2536" w:type="dxa"/>
            <w:vAlign w:val="center"/>
          </w:tcPr>
          <w:p w14:paraId="1D505307" w14:textId="77777777" w:rsidR="00551FA5" w:rsidRDefault="00551FA5" w:rsidP="005230FF">
            <w:pPr>
              <w:pStyle w:val="TableContents"/>
              <w:jc w:val="center"/>
            </w:pPr>
            <w:r>
              <w:t xml:space="preserve">-3.2 (-9.7‒1.9) </w:t>
            </w:r>
          </w:p>
        </w:tc>
        <w:tc>
          <w:tcPr>
            <w:tcW w:w="977" w:type="dxa"/>
            <w:vAlign w:val="center"/>
          </w:tcPr>
          <w:p w14:paraId="2D8DFF72" w14:textId="77777777" w:rsidR="00551FA5" w:rsidRDefault="00551FA5" w:rsidP="005230FF">
            <w:pPr>
              <w:pStyle w:val="TableContents"/>
              <w:jc w:val="center"/>
            </w:pPr>
            <w:r>
              <w:t>&lt;0.001</w:t>
            </w:r>
          </w:p>
        </w:tc>
      </w:tr>
      <w:tr w:rsidR="00551FA5" w14:paraId="286B39F6" w14:textId="77777777" w:rsidTr="00991CFF">
        <w:tc>
          <w:tcPr>
            <w:tcW w:w="3477" w:type="dxa"/>
            <w:vAlign w:val="center"/>
          </w:tcPr>
          <w:p w14:paraId="41337928" w14:textId="77777777" w:rsidR="00551FA5" w:rsidRPr="00067F85" w:rsidRDefault="00551FA5" w:rsidP="005230FF">
            <w:pPr>
              <w:pStyle w:val="TableContents"/>
              <w:ind w:left="360"/>
              <w:jc w:val="left"/>
              <w:rPr>
                <w:rFonts w:cs="Times New Roman"/>
              </w:rPr>
            </w:pPr>
            <w:r w:rsidRPr="00067F85">
              <w:rPr>
                <w:rFonts w:cs="Times New Roman"/>
              </w:rPr>
              <w:t>p</w:t>
            </w:r>
          </w:p>
        </w:tc>
        <w:tc>
          <w:tcPr>
            <w:tcW w:w="2638" w:type="dxa"/>
            <w:vAlign w:val="center"/>
          </w:tcPr>
          <w:p w14:paraId="6EBBC8CC" w14:textId="77777777" w:rsidR="00551FA5" w:rsidRPr="00067F85" w:rsidRDefault="00551FA5" w:rsidP="005230FF">
            <w:pPr>
              <w:widowControl w:val="0"/>
              <w:spacing w:after="0" w:line="240" w:lineRule="auto"/>
              <w:jc w:val="center"/>
              <w:rPr>
                <w:rFonts w:ascii="Times New Roman" w:hAnsi="Times New Roman" w:cs="Times New Roman"/>
                <w:sz w:val="24"/>
                <w:szCs w:val="24"/>
              </w:rPr>
            </w:pPr>
            <w:r w:rsidRPr="00067F85">
              <w:rPr>
                <w:rFonts w:ascii="Times New Roman" w:hAnsi="Times New Roman" w:cs="Times New Roman"/>
                <w:sz w:val="24"/>
                <w:szCs w:val="24"/>
              </w:rPr>
              <w:t>&lt;0.001</w:t>
            </w:r>
          </w:p>
        </w:tc>
        <w:tc>
          <w:tcPr>
            <w:tcW w:w="2536" w:type="dxa"/>
            <w:vAlign w:val="center"/>
          </w:tcPr>
          <w:p w14:paraId="35132F13" w14:textId="77777777" w:rsidR="00551FA5" w:rsidRPr="00067F85" w:rsidRDefault="00551FA5" w:rsidP="005230FF">
            <w:pPr>
              <w:widowControl w:val="0"/>
              <w:spacing w:after="0" w:line="240" w:lineRule="auto"/>
              <w:jc w:val="center"/>
              <w:rPr>
                <w:rFonts w:ascii="Times New Roman" w:hAnsi="Times New Roman" w:cs="Times New Roman"/>
                <w:sz w:val="24"/>
                <w:szCs w:val="24"/>
              </w:rPr>
            </w:pPr>
            <w:r w:rsidRPr="00067F85">
              <w:rPr>
                <w:rFonts w:ascii="Times New Roman" w:hAnsi="Times New Roman" w:cs="Times New Roman"/>
                <w:sz w:val="24"/>
                <w:szCs w:val="24"/>
              </w:rPr>
              <w:t xml:space="preserve">0.012 </w:t>
            </w:r>
          </w:p>
        </w:tc>
        <w:tc>
          <w:tcPr>
            <w:tcW w:w="977" w:type="dxa"/>
            <w:vAlign w:val="center"/>
          </w:tcPr>
          <w:p w14:paraId="3C01B435" w14:textId="77777777" w:rsidR="00551FA5" w:rsidRDefault="00551FA5" w:rsidP="005230FF">
            <w:pPr>
              <w:pStyle w:val="TableContents"/>
              <w:jc w:val="center"/>
            </w:pPr>
          </w:p>
        </w:tc>
      </w:tr>
      <w:tr w:rsidR="00551FA5" w14:paraId="1B6813A9" w14:textId="77777777" w:rsidTr="00991CFF">
        <w:tc>
          <w:tcPr>
            <w:tcW w:w="3477" w:type="dxa"/>
            <w:vAlign w:val="center"/>
          </w:tcPr>
          <w:p w14:paraId="349B4AA4" w14:textId="77777777" w:rsidR="00551FA5" w:rsidRDefault="00551FA5" w:rsidP="005230FF">
            <w:pPr>
              <w:pStyle w:val="TableContents"/>
              <w:jc w:val="left"/>
            </w:pPr>
            <w:r>
              <w:t>ΔCO2 (ммоль/л)</w:t>
            </w:r>
          </w:p>
        </w:tc>
        <w:tc>
          <w:tcPr>
            <w:tcW w:w="2638" w:type="dxa"/>
            <w:vAlign w:val="center"/>
          </w:tcPr>
          <w:p w14:paraId="448B38DD" w14:textId="77777777" w:rsidR="00551FA5" w:rsidRDefault="00551FA5" w:rsidP="005230FF">
            <w:pPr>
              <w:pStyle w:val="TableContents"/>
              <w:jc w:val="center"/>
            </w:pPr>
          </w:p>
        </w:tc>
        <w:tc>
          <w:tcPr>
            <w:tcW w:w="2536" w:type="dxa"/>
            <w:vAlign w:val="center"/>
          </w:tcPr>
          <w:p w14:paraId="2C115479" w14:textId="77777777" w:rsidR="00551FA5" w:rsidRDefault="00551FA5" w:rsidP="005230FF">
            <w:pPr>
              <w:pStyle w:val="TableContents"/>
              <w:jc w:val="center"/>
            </w:pPr>
          </w:p>
        </w:tc>
        <w:tc>
          <w:tcPr>
            <w:tcW w:w="977" w:type="dxa"/>
            <w:vAlign w:val="center"/>
          </w:tcPr>
          <w:p w14:paraId="2FE265CC" w14:textId="77777777" w:rsidR="00551FA5" w:rsidRDefault="00551FA5" w:rsidP="005230FF">
            <w:pPr>
              <w:pStyle w:val="TableContents"/>
              <w:jc w:val="center"/>
            </w:pPr>
          </w:p>
        </w:tc>
      </w:tr>
      <w:tr w:rsidR="00551FA5" w14:paraId="041545DF" w14:textId="77777777" w:rsidTr="00991CFF">
        <w:tc>
          <w:tcPr>
            <w:tcW w:w="3477" w:type="dxa"/>
            <w:vAlign w:val="center"/>
          </w:tcPr>
          <w:p w14:paraId="02C6F7FD" w14:textId="77777777" w:rsidR="00551FA5" w:rsidRDefault="00551FA5" w:rsidP="005230FF">
            <w:pPr>
              <w:pStyle w:val="TableContents"/>
              <w:ind w:left="360"/>
              <w:jc w:val="left"/>
            </w:pPr>
            <w:r>
              <w:t>до трансфузии</w:t>
            </w:r>
          </w:p>
        </w:tc>
        <w:tc>
          <w:tcPr>
            <w:tcW w:w="2638" w:type="dxa"/>
            <w:vAlign w:val="center"/>
          </w:tcPr>
          <w:p w14:paraId="2624643A" w14:textId="77777777" w:rsidR="00551FA5" w:rsidRDefault="00551FA5" w:rsidP="005230FF">
            <w:pPr>
              <w:pStyle w:val="TableContents"/>
              <w:jc w:val="center"/>
            </w:pPr>
            <w:r>
              <w:t xml:space="preserve">6.1 (4.5‒7.8) </w:t>
            </w:r>
          </w:p>
        </w:tc>
        <w:tc>
          <w:tcPr>
            <w:tcW w:w="2536" w:type="dxa"/>
            <w:vAlign w:val="center"/>
          </w:tcPr>
          <w:p w14:paraId="5D25CB34" w14:textId="77777777" w:rsidR="00551FA5" w:rsidRDefault="00551FA5" w:rsidP="005230FF">
            <w:pPr>
              <w:pStyle w:val="TableContents"/>
              <w:jc w:val="center"/>
            </w:pPr>
            <w:r>
              <w:t xml:space="preserve">7.6 (6.5‒9.6) </w:t>
            </w:r>
          </w:p>
        </w:tc>
        <w:tc>
          <w:tcPr>
            <w:tcW w:w="977" w:type="dxa"/>
            <w:vAlign w:val="center"/>
          </w:tcPr>
          <w:p w14:paraId="0DF17B56" w14:textId="77777777" w:rsidR="00551FA5" w:rsidRDefault="00551FA5" w:rsidP="005230FF">
            <w:pPr>
              <w:pStyle w:val="TableContents"/>
              <w:jc w:val="center"/>
            </w:pPr>
            <w:r>
              <w:t>&lt;0.001</w:t>
            </w:r>
          </w:p>
        </w:tc>
      </w:tr>
      <w:tr w:rsidR="00551FA5" w14:paraId="701D2629" w14:textId="77777777" w:rsidTr="00991CFF">
        <w:tc>
          <w:tcPr>
            <w:tcW w:w="3477" w:type="dxa"/>
            <w:vAlign w:val="center"/>
          </w:tcPr>
          <w:p w14:paraId="3F263542" w14:textId="77777777" w:rsidR="00551FA5" w:rsidRDefault="00551FA5" w:rsidP="005230FF">
            <w:pPr>
              <w:pStyle w:val="TableContents"/>
              <w:ind w:left="360"/>
              <w:jc w:val="left"/>
            </w:pPr>
            <w:r>
              <w:t>после трансфузии</w:t>
            </w:r>
          </w:p>
        </w:tc>
        <w:tc>
          <w:tcPr>
            <w:tcW w:w="2638" w:type="dxa"/>
            <w:vAlign w:val="center"/>
          </w:tcPr>
          <w:p w14:paraId="37D5F620" w14:textId="77777777" w:rsidR="00551FA5" w:rsidRDefault="00551FA5" w:rsidP="005230FF">
            <w:pPr>
              <w:pStyle w:val="TableContents"/>
              <w:jc w:val="center"/>
            </w:pPr>
            <w:r>
              <w:t xml:space="preserve">6.6 (4.8‒7.8) </w:t>
            </w:r>
          </w:p>
        </w:tc>
        <w:tc>
          <w:tcPr>
            <w:tcW w:w="2536" w:type="dxa"/>
            <w:vAlign w:val="center"/>
          </w:tcPr>
          <w:p w14:paraId="264FF89A" w14:textId="77777777" w:rsidR="00551FA5" w:rsidRDefault="00551FA5" w:rsidP="005230FF">
            <w:pPr>
              <w:pStyle w:val="TableContents"/>
              <w:jc w:val="center"/>
            </w:pPr>
            <w:r>
              <w:t xml:space="preserve">6 (5‒7.5) </w:t>
            </w:r>
          </w:p>
        </w:tc>
        <w:tc>
          <w:tcPr>
            <w:tcW w:w="977" w:type="dxa"/>
            <w:vAlign w:val="center"/>
          </w:tcPr>
          <w:p w14:paraId="6500F0A7" w14:textId="77777777" w:rsidR="00551FA5" w:rsidRDefault="00551FA5" w:rsidP="005230FF">
            <w:pPr>
              <w:pStyle w:val="TableContents"/>
              <w:jc w:val="center"/>
            </w:pPr>
            <w:r>
              <w:t xml:space="preserve">0.77 </w:t>
            </w:r>
          </w:p>
        </w:tc>
      </w:tr>
      <w:tr w:rsidR="00551FA5" w14:paraId="797D8D84" w14:textId="77777777" w:rsidTr="00991CFF">
        <w:tc>
          <w:tcPr>
            <w:tcW w:w="3477" w:type="dxa"/>
            <w:vAlign w:val="center"/>
          </w:tcPr>
          <w:p w14:paraId="294DD786" w14:textId="77777777" w:rsidR="00551FA5" w:rsidRDefault="00551FA5" w:rsidP="005230FF">
            <w:pPr>
              <w:pStyle w:val="TableContents"/>
              <w:ind w:left="360"/>
              <w:jc w:val="left"/>
            </w:pPr>
            <w:r>
              <w:t>Δ</w:t>
            </w:r>
          </w:p>
        </w:tc>
        <w:tc>
          <w:tcPr>
            <w:tcW w:w="2638" w:type="dxa"/>
            <w:vAlign w:val="center"/>
          </w:tcPr>
          <w:p w14:paraId="2A52076C" w14:textId="77777777" w:rsidR="00551FA5" w:rsidRDefault="00551FA5" w:rsidP="005230FF">
            <w:pPr>
              <w:pStyle w:val="TableContents"/>
              <w:jc w:val="center"/>
            </w:pPr>
            <w:r>
              <w:t xml:space="preserve">-0.3 (-1.7‒2.3) </w:t>
            </w:r>
          </w:p>
        </w:tc>
        <w:tc>
          <w:tcPr>
            <w:tcW w:w="2536" w:type="dxa"/>
            <w:vAlign w:val="center"/>
          </w:tcPr>
          <w:p w14:paraId="27F3889C" w14:textId="77777777" w:rsidR="00551FA5" w:rsidRDefault="00551FA5" w:rsidP="005230FF">
            <w:pPr>
              <w:pStyle w:val="TableContents"/>
              <w:jc w:val="center"/>
            </w:pPr>
            <w:r>
              <w:t xml:space="preserve">-1.5 (-3.3‒0) </w:t>
            </w:r>
          </w:p>
        </w:tc>
        <w:tc>
          <w:tcPr>
            <w:tcW w:w="977" w:type="dxa"/>
            <w:vAlign w:val="center"/>
          </w:tcPr>
          <w:p w14:paraId="44CCA25C" w14:textId="77777777" w:rsidR="00551FA5" w:rsidRDefault="00551FA5" w:rsidP="005230FF">
            <w:pPr>
              <w:pStyle w:val="TableContents"/>
              <w:jc w:val="center"/>
            </w:pPr>
            <w:r>
              <w:t>0.001</w:t>
            </w:r>
          </w:p>
        </w:tc>
      </w:tr>
      <w:tr w:rsidR="00551FA5" w14:paraId="070B2703" w14:textId="77777777" w:rsidTr="00991CFF">
        <w:tc>
          <w:tcPr>
            <w:tcW w:w="3477" w:type="dxa"/>
            <w:vAlign w:val="center"/>
          </w:tcPr>
          <w:p w14:paraId="60AB08F2" w14:textId="77777777" w:rsidR="00551FA5" w:rsidRDefault="00551FA5" w:rsidP="005230FF">
            <w:pPr>
              <w:pStyle w:val="TableContents"/>
              <w:ind w:left="360"/>
              <w:jc w:val="left"/>
            </w:pPr>
            <w:r>
              <w:t>p</w:t>
            </w:r>
          </w:p>
        </w:tc>
        <w:tc>
          <w:tcPr>
            <w:tcW w:w="2638" w:type="dxa"/>
            <w:vAlign w:val="center"/>
          </w:tcPr>
          <w:p w14:paraId="1C831FD5" w14:textId="77777777" w:rsidR="00551FA5" w:rsidRPr="00067F85" w:rsidRDefault="00551FA5" w:rsidP="005230FF">
            <w:pPr>
              <w:widowControl w:val="0"/>
              <w:spacing w:after="0" w:line="240" w:lineRule="auto"/>
              <w:jc w:val="center"/>
              <w:rPr>
                <w:rFonts w:ascii="Times New Roman" w:hAnsi="Times New Roman" w:cs="Times New Roman"/>
                <w:sz w:val="24"/>
                <w:szCs w:val="24"/>
              </w:rPr>
            </w:pPr>
            <w:r w:rsidRPr="00067F85">
              <w:rPr>
                <w:rFonts w:ascii="Times New Roman" w:hAnsi="Times New Roman" w:cs="Times New Roman"/>
                <w:sz w:val="24"/>
                <w:szCs w:val="24"/>
              </w:rPr>
              <w:t>0.78</w:t>
            </w:r>
          </w:p>
        </w:tc>
        <w:tc>
          <w:tcPr>
            <w:tcW w:w="2536" w:type="dxa"/>
            <w:vAlign w:val="center"/>
          </w:tcPr>
          <w:p w14:paraId="6D68E1C7" w14:textId="77777777" w:rsidR="00551FA5" w:rsidRPr="00067F85" w:rsidRDefault="00551FA5" w:rsidP="005230FF">
            <w:pPr>
              <w:widowControl w:val="0"/>
              <w:spacing w:after="0" w:line="240" w:lineRule="auto"/>
              <w:jc w:val="center"/>
              <w:rPr>
                <w:rFonts w:ascii="Times New Roman" w:hAnsi="Times New Roman" w:cs="Times New Roman"/>
                <w:sz w:val="24"/>
                <w:szCs w:val="24"/>
              </w:rPr>
            </w:pPr>
            <w:r w:rsidRPr="00067F85">
              <w:rPr>
                <w:rFonts w:ascii="Times New Roman" w:hAnsi="Times New Roman" w:cs="Times New Roman"/>
                <w:sz w:val="24"/>
                <w:szCs w:val="24"/>
              </w:rPr>
              <w:t>&lt;0.001</w:t>
            </w:r>
          </w:p>
        </w:tc>
        <w:tc>
          <w:tcPr>
            <w:tcW w:w="977" w:type="dxa"/>
            <w:vAlign w:val="center"/>
          </w:tcPr>
          <w:p w14:paraId="6BAA805C" w14:textId="77777777" w:rsidR="00551FA5" w:rsidRDefault="00551FA5" w:rsidP="005230FF">
            <w:pPr>
              <w:pStyle w:val="TableContents"/>
              <w:jc w:val="center"/>
            </w:pPr>
          </w:p>
        </w:tc>
      </w:tr>
    </w:tbl>
    <w:p w14:paraId="51E44C9F" w14:textId="77777777" w:rsidR="00E70130" w:rsidRPr="007C743E" w:rsidRDefault="00E70130" w:rsidP="005230FF">
      <w:pPr>
        <w:spacing w:after="0" w:line="240" w:lineRule="auto"/>
        <w:ind w:firstLine="709"/>
        <w:jc w:val="both"/>
        <w:rPr>
          <w:rFonts w:ascii="Times New Roman" w:hAnsi="Times New Roman" w:cs="Times New Roman"/>
          <w:sz w:val="28"/>
          <w:szCs w:val="28"/>
        </w:rPr>
      </w:pPr>
    </w:p>
    <w:p w14:paraId="73455A64" w14:textId="77777777" w:rsidR="00991CFF" w:rsidRDefault="00991CFF">
      <w:pPr>
        <w:rPr>
          <w:rStyle w:val="Strong"/>
          <w:rFonts w:ascii="Times New Roman" w:eastAsia="Times New Roman" w:hAnsi="Times New Roman" w:cs="Times New Roman"/>
          <w:sz w:val="28"/>
          <w:szCs w:val="28"/>
        </w:rPr>
      </w:pPr>
      <w:r>
        <w:rPr>
          <w:rStyle w:val="Strong"/>
          <w:sz w:val="28"/>
          <w:szCs w:val="28"/>
        </w:rPr>
        <w:br w:type="page"/>
      </w:r>
    </w:p>
    <w:p w14:paraId="6EF6B2CF" w14:textId="137DE580" w:rsidR="00E70130" w:rsidRPr="007C743E" w:rsidRDefault="00991CFF" w:rsidP="00E05CC3">
      <w:pPr>
        <w:pStyle w:val="NormalWeb"/>
        <w:spacing w:before="0" w:beforeAutospacing="0" w:after="240" w:afterAutospacing="0"/>
        <w:ind w:firstLine="709"/>
        <w:rPr>
          <w:sz w:val="28"/>
          <w:szCs w:val="28"/>
        </w:rPr>
      </w:pPr>
      <w:r w:rsidRPr="007C743E">
        <w:rPr>
          <w:rStyle w:val="Strong"/>
          <w:sz w:val="28"/>
          <w:szCs w:val="28"/>
        </w:rPr>
        <w:lastRenderedPageBreak/>
        <w:t>4 ОБСУЖДЕНИЕ РЕЗУЛЬТАТОВ</w:t>
      </w:r>
    </w:p>
    <w:p w14:paraId="09369987" w14:textId="74C7763F" w:rsidR="00E70130" w:rsidRPr="007C743E" w:rsidRDefault="00E70130"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Анемия является мультидисциплинарной проблемой и широко распространена в клинической практике. В различных популяциях пациентов частота анемии варьирует и зависит от различных факторов: основного и сопутствующих заболеваний, возраста, пола и других факторов. Так распространенность анемии среди онкологических пациентов может достигать 90%. Анемия ассоциирована с ухудшением клинических исходов в различных группах пациентов [</w:t>
      </w:r>
      <w:r w:rsidR="00D72C50" w:rsidRPr="007C743E">
        <w:rPr>
          <w:rFonts w:ascii="Times New Roman" w:hAnsi="Times New Roman" w:cs="Times New Roman"/>
          <w:sz w:val="28"/>
          <w:szCs w:val="28"/>
        </w:rPr>
        <w:t>38</w:t>
      </w:r>
      <w:r w:rsidRPr="007C743E">
        <w:rPr>
          <w:rFonts w:ascii="Times New Roman" w:hAnsi="Times New Roman" w:cs="Times New Roman"/>
          <w:sz w:val="28"/>
          <w:szCs w:val="28"/>
        </w:rPr>
        <w:t xml:space="preserve">, </w:t>
      </w:r>
      <w:r w:rsidR="00E05CC3">
        <w:rPr>
          <w:rFonts w:ascii="Times New Roman" w:hAnsi="Times New Roman" w:cs="Times New Roman"/>
          <w:sz w:val="28"/>
          <w:szCs w:val="28"/>
          <w:lang w:val="en-US"/>
        </w:rPr>
        <w:t>p</w:t>
      </w:r>
      <w:r w:rsidR="00E05CC3" w:rsidRPr="00E05CC3">
        <w:rPr>
          <w:rFonts w:ascii="Times New Roman" w:hAnsi="Times New Roman" w:cs="Times New Roman"/>
          <w:sz w:val="28"/>
          <w:szCs w:val="28"/>
        </w:rPr>
        <w:t xml:space="preserve">.1315; </w:t>
      </w:r>
      <w:r w:rsidR="00D72C50" w:rsidRPr="007C743E">
        <w:rPr>
          <w:rFonts w:ascii="Times New Roman" w:hAnsi="Times New Roman" w:cs="Times New Roman"/>
          <w:sz w:val="28"/>
          <w:szCs w:val="28"/>
        </w:rPr>
        <w:t>39</w:t>
      </w:r>
      <w:r w:rsidRPr="007C743E">
        <w:rPr>
          <w:rFonts w:ascii="Times New Roman" w:hAnsi="Times New Roman" w:cs="Times New Roman"/>
          <w:sz w:val="28"/>
          <w:szCs w:val="28"/>
        </w:rPr>
        <w:t xml:space="preserve">, </w:t>
      </w:r>
      <w:r w:rsidR="00E05CC3">
        <w:rPr>
          <w:rFonts w:ascii="Times New Roman" w:hAnsi="Times New Roman" w:cs="Times New Roman"/>
          <w:sz w:val="28"/>
          <w:szCs w:val="28"/>
          <w:lang w:val="en-US"/>
        </w:rPr>
        <w:t>p</w:t>
      </w:r>
      <w:r w:rsidR="00E05CC3" w:rsidRPr="00E05CC3">
        <w:rPr>
          <w:rFonts w:ascii="Times New Roman" w:hAnsi="Times New Roman" w:cs="Times New Roman"/>
          <w:sz w:val="28"/>
          <w:szCs w:val="28"/>
        </w:rPr>
        <w:t xml:space="preserve">.1924; </w:t>
      </w:r>
      <w:r w:rsidR="00D72C50" w:rsidRPr="007C743E">
        <w:rPr>
          <w:rFonts w:ascii="Times New Roman" w:hAnsi="Times New Roman" w:cs="Times New Roman"/>
          <w:sz w:val="28"/>
          <w:szCs w:val="28"/>
        </w:rPr>
        <w:t>40</w:t>
      </w:r>
      <w:r w:rsidRPr="007C743E">
        <w:rPr>
          <w:rFonts w:ascii="Times New Roman" w:hAnsi="Times New Roman" w:cs="Times New Roman"/>
          <w:sz w:val="28"/>
          <w:szCs w:val="28"/>
        </w:rPr>
        <w:t xml:space="preserve">, </w:t>
      </w:r>
      <w:r w:rsidR="00E05CC3">
        <w:rPr>
          <w:rFonts w:ascii="Times New Roman" w:hAnsi="Times New Roman" w:cs="Times New Roman"/>
          <w:sz w:val="28"/>
          <w:szCs w:val="28"/>
          <w:lang w:val="en-US"/>
        </w:rPr>
        <w:t>p</w:t>
      </w:r>
      <w:r w:rsidR="00E05CC3" w:rsidRPr="00E05CC3">
        <w:rPr>
          <w:rFonts w:ascii="Times New Roman" w:hAnsi="Times New Roman" w:cs="Times New Roman"/>
          <w:sz w:val="28"/>
          <w:szCs w:val="28"/>
        </w:rPr>
        <w:t xml:space="preserve">.1402; </w:t>
      </w:r>
      <w:r w:rsidRPr="007C743E">
        <w:rPr>
          <w:rFonts w:ascii="Times New Roman" w:hAnsi="Times New Roman" w:cs="Times New Roman"/>
          <w:sz w:val="28"/>
          <w:szCs w:val="28"/>
        </w:rPr>
        <w:t>1</w:t>
      </w:r>
      <w:r w:rsidR="00D72C50" w:rsidRPr="007C743E">
        <w:rPr>
          <w:rFonts w:ascii="Times New Roman" w:hAnsi="Times New Roman" w:cs="Times New Roman"/>
          <w:sz w:val="28"/>
          <w:szCs w:val="28"/>
        </w:rPr>
        <w:t>7</w:t>
      </w:r>
      <w:r w:rsidRPr="007C743E">
        <w:rPr>
          <w:rFonts w:ascii="Times New Roman" w:hAnsi="Times New Roman" w:cs="Times New Roman"/>
          <w:sz w:val="28"/>
          <w:szCs w:val="28"/>
        </w:rPr>
        <w:t>0, 1</w:t>
      </w:r>
      <w:r w:rsidR="00D72C50" w:rsidRPr="007C743E">
        <w:rPr>
          <w:rFonts w:ascii="Times New Roman" w:hAnsi="Times New Roman" w:cs="Times New Roman"/>
          <w:sz w:val="28"/>
          <w:szCs w:val="28"/>
        </w:rPr>
        <w:t>7</w:t>
      </w:r>
      <w:r w:rsidRPr="007C743E">
        <w:rPr>
          <w:rFonts w:ascii="Times New Roman" w:hAnsi="Times New Roman" w:cs="Times New Roman"/>
          <w:sz w:val="28"/>
          <w:szCs w:val="28"/>
        </w:rPr>
        <w:t>1]. При этом трансфузия донорских эритроцитов, оставаясь основным методом лечения анемии, также демонстрирует увеличение негативных исходов в различных клинических ситуациях [</w:t>
      </w:r>
      <w:r w:rsidR="00D72C50" w:rsidRPr="007C743E">
        <w:rPr>
          <w:rFonts w:ascii="Times New Roman" w:hAnsi="Times New Roman" w:cs="Times New Roman"/>
          <w:sz w:val="28"/>
          <w:szCs w:val="28"/>
        </w:rPr>
        <w:t>67</w:t>
      </w:r>
      <w:r w:rsidRPr="007C743E">
        <w:rPr>
          <w:rFonts w:ascii="Times New Roman" w:hAnsi="Times New Roman" w:cs="Times New Roman"/>
          <w:sz w:val="28"/>
          <w:szCs w:val="28"/>
        </w:rPr>
        <w:t xml:space="preserve">, </w:t>
      </w:r>
      <w:r w:rsidR="00E05CC3">
        <w:rPr>
          <w:rFonts w:ascii="Times New Roman" w:hAnsi="Times New Roman" w:cs="Times New Roman"/>
          <w:sz w:val="28"/>
          <w:szCs w:val="28"/>
          <w:lang w:val="en-US"/>
        </w:rPr>
        <w:t>p</w:t>
      </w:r>
      <w:r w:rsidR="00E05CC3" w:rsidRPr="00E05CC3">
        <w:rPr>
          <w:rFonts w:ascii="Times New Roman" w:hAnsi="Times New Roman" w:cs="Times New Roman"/>
          <w:sz w:val="28"/>
          <w:szCs w:val="28"/>
        </w:rPr>
        <w:t xml:space="preserve">.285; </w:t>
      </w:r>
      <w:r w:rsidR="00D72C50" w:rsidRPr="007C743E">
        <w:rPr>
          <w:rFonts w:ascii="Times New Roman" w:hAnsi="Times New Roman" w:cs="Times New Roman"/>
          <w:sz w:val="28"/>
          <w:szCs w:val="28"/>
        </w:rPr>
        <w:t>68</w:t>
      </w:r>
      <w:r w:rsidRPr="007C743E">
        <w:rPr>
          <w:rFonts w:ascii="Times New Roman" w:hAnsi="Times New Roman" w:cs="Times New Roman"/>
          <w:sz w:val="28"/>
          <w:szCs w:val="28"/>
        </w:rPr>
        <w:t xml:space="preserve">, </w:t>
      </w:r>
      <w:r w:rsidR="00E05CC3">
        <w:rPr>
          <w:rFonts w:ascii="Times New Roman" w:hAnsi="Times New Roman" w:cs="Times New Roman"/>
          <w:sz w:val="28"/>
          <w:szCs w:val="28"/>
          <w:lang w:val="en-US"/>
        </w:rPr>
        <w:t>p</w:t>
      </w:r>
      <w:r w:rsidR="00E05CC3" w:rsidRPr="00E05CC3">
        <w:rPr>
          <w:rFonts w:ascii="Times New Roman" w:hAnsi="Times New Roman" w:cs="Times New Roman"/>
          <w:sz w:val="28"/>
          <w:szCs w:val="28"/>
        </w:rPr>
        <w:t xml:space="preserve">.427; </w:t>
      </w:r>
      <w:r w:rsidR="00D72C50" w:rsidRPr="007C743E">
        <w:rPr>
          <w:rFonts w:ascii="Times New Roman" w:hAnsi="Times New Roman" w:cs="Times New Roman"/>
          <w:sz w:val="28"/>
          <w:szCs w:val="28"/>
        </w:rPr>
        <w:t>70</w:t>
      </w:r>
      <w:r w:rsidRPr="007C743E">
        <w:rPr>
          <w:rFonts w:ascii="Times New Roman" w:hAnsi="Times New Roman" w:cs="Times New Roman"/>
          <w:sz w:val="28"/>
          <w:szCs w:val="28"/>
        </w:rPr>
        <w:t xml:space="preserve">, </w:t>
      </w:r>
      <w:r w:rsidR="00E05CC3">
        <w:rPr>
          <w:rFonts w:ascii="Times New Roman" w:hAnsi="Times New Roman" w:cs="Times New Roman"/>
          <w:sz w:val="28"/>
          <w:szCs w:val="28"/>
          <w:lang w:val="en-US"/>
        </w:rPr>
        <w:t>p</w:t>
      </w:r>
      <w:r w:rsidR="00E05CC3" w:rsidRPr="00E05CC3">
        <w:rPr>
          <w:rFonts w:ascii="Times New Roman" w:hAnsi="Times New Roman" w:cs="Times New Roman"/>
          <w:sz w:val="28"/>
          <w:szCs w:val="28"/>
        </w:rPr>
        <w:t xml:space="preserve">.618; </w:t>
      </w:r>
      <w:r w:rsidRPr="007C743E">
        <w:rPr>
          <w:rFonts w:ascii="Times New Roman" w:hAnsi="Times New Roman" w:cs="Times New Roman"/>
          <w:sz w:val="28"/>
          <w:szCs w:val="28"/>
        </w:rPr>
        <w:t>1</w:t>
      </w:r>
      <w:r w:rsidR="00D72C50" w:rsidRPr="007C743E">
        <w:rPr>
          <w:rFonts w:ascii="Times New Roman" w:hAnsi="Times New Roman" w:cs="Times New Roman"/>
          <w:sz w:val="28"/>
          <w:szCs w:val="28"/>
        </w:rPr>
        <w:t>7</w:t>
      </w:r>
      <w:r w:rsidRPr="007C743E">
        <w:rPr>
          <w:rFonts w:ascii="Times New Roman" w:hAnsi="Times New Roman" w:cs="Times New Roman"/>
          <w:sz w:val="28"/>
          <w:szCs w:val="28"/>
        </w:rPr>
        <w:t>2, 1</w:t>
      </w:r>
      <w:r w:rsidR="00D72C50" w:rsidRPr="007C743E">
        <w:rPr>
          <w:rFonts w:ascii="Times New Roman" w:hAnsi="Times New Roman" w:cs="Times New Roman"/>
          <w:sz w:val="28"/>
          <w:szCs w:val="28"/>
        </w:rPr>
        <w:t>7</w:t>
      </w:r>
      <w:r w:rsidRPr="007C743E">
        <w:rPr>
          <w:rFonts w:ascii="Times New Roman" w:hAnsi="Times New Roman" w:cs="Times New Roman"/>
          <w:sz w:val="28"/>
          <w:szCs w:val="28"/>
        </w:rPr>
        <w:t xml:space="preserve">3]. В последние десятилетия доминирующей является </w:t>
      </w:r>
      <w:proofErr w:type="spellStart"/>
      <w:r w:rsidRPr="007C743E">
        <w:rPr>
          <w:rFonts w:ascii="Times New Roman" w:hAnsi="Times New Roman" w:cs="Times New Roman"/>
          <w:sz w:val="28"/>
          <w:szCs w:val="28"/>
        </w:rPr>
        <w:t>рестриктивная</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трансфузионная</w:t>
      </w:r>
      <w:proofErr w:type="spellEnd"/>
      <w:r w:rsidRPr="007C743E">
        <w:rPr>
          <w:rFonts w:ascii="Times New Roman" w:hAnsi="Times New Roman" w:cs="Times New Roman"/>
          <w:sz w:val="28"/>
          <w:szCs w:val="28"/>
        </w:rPr>
        <w:t xml:space="preserve"> стратегия, которая показала свои преимущества, безопасность во многих исследованиях [</w:t>
      </w:r>
      <w:r w:rsidR="00D72C50" w:rsidRPr="007C743E">
        <w:rPr>
          <w:rFonts w:ascii="Times New Roman" w:hAnsi="Times New Roman" w:cs="Times New Roman"/>
          <w:sz w:val="28"/>
          <w:szCs w:val="28"/>
        </w:rPr>
        <w:t>132</w:t>
      </w:r>
      <w:r w:rsidRPr="007C743E">
        <w:rPr>
          <w:rFonts w:ascii="Times New Roman" w:hAnsi="Times New Roman" w:cs="Times New Roman"/>
          <w:sz w:val="28"/>
          <w:szCs w:val="28"/>
        </w:rPr>
        <w:t xml:space="preserve">, </w:t>
      </w:r>
      <w:r w:rsidR="00E05CC3">
        <w:rPr>
          <w:rFonts w:ascii="Times New Roman" w:hAnsi="Times New Roman" w:cs="Times New Roman"/>
          <w:sz w:val="28"/>
          <w:szCs w:val="28"/>
          <w:lang w:val="en-US"/>
        </w:rPr>
        <w:t>p</w:t>
      </w:r>
      <w:r w:rsidR="00E05CC3" w:rsidRPr="00E05CC3">
        <w:rPr>
          <w:rFonts w:ascii="Times New Roman" w:hAnsi="Times New Roman" w:cs="Times New Roman"/>
          <w:sz w:val="28"/>
          <w:szCs w:val="28"/>
        </w:rPr>
        <w:t xml:space="preserve">.677; </w:t>
      </w:r>
      <w:r w:rsidR="00D72C50" w:rsidRPr="007C743E">
        <w:rPr>
          <w:rFonts w:ascii="Times New Roman" w:hAnsi="Times New Roman" w:cs="Times New Roman"/>
          <w:sz w:val="28"/>
          <w:szCs w:val="28"/>
        </w:rPr>
        <w:t>133</w:t>
      </w:r>
      <w:r w:rsidRPr="007C743E">
        <w:rPr>
          <w:rFonts w:ascii="Times New Roman" w:hAnsi="Times New Roman" w:cs="Times New Roman"/>
          <w:sz w:val="28"/>
          <w:szCs w:val="28"/>
        </w:rPr>
        <w:t xml:space="preserve">, </w:t>
      </w:r>
      <w:r w:rsidR="00E05CC3">
        <w:rPr>
          <w:rFonts w:ascii="Times New Roman" w:hAnsi="Times New Roman" w:cs="Times New Roman"/>
          <w:sz w:val="28"/>
          <w:szCs w:val="28"/>
          <w:lang w:val="en-US"/>
        </w:rPr>
        <w:t>p</w:t>
      </w:r>
      <w:r w:rsidR="00E05CC3" w:rsidRPr="00E05CC3">
        <w:rPr>
          <w:rFonts w:ascii="Times New Roman" w:hAnsi="Times New Roman" w:cs="Times New Roman"/>
          <w:sz w:val="28"/>
          <w:szCs w:val="28"/>
        </w:rPr>
        <w:t xml:space="preserve">.5; </w:t>
      </w:r>
      <w:r w:rsidR="00D72C50" w:rsidRPr="007C743E">
        <w:rPr>
          <w:rFonts w:ascii="Times New Roman" w:hAnsi="Times New Roman" w:cs="Times New Roman"/>
          <w:sz w:val="28"/>
          <w:szCs w:val="28"/>
        </w:rPr>
        <w:t>135</w:t>
      </w:r>
      <w:r w:rsidRPr="007C743E">
        <w:rPr>
          <w:rFonts w:ascii="Times New Roman" w:hAnsi="Times New Roman" w:cs="Times New Roman"/>
          <w:sz w:val="28"/>
          <w:szCs w:val="28"/>
        </w:rPr>
        <w:t>, 1</w:t>
      </w:r>
      <w:r w:rsidR="00D72C50" w:rsidRPr="007C743E">
        <w:rPr>
          <w:rFonts w:ascii="Times New Roman" w:hAnsi="Times New Roman" w:cs="Times New Roman"/>
          <w:sz w:val="28"/>
          <w:szCs w:val="28"/>
        </w:rPr>
        <w:t>74</w:t>
      </w:r>
      <w:r w:rsidRPr="007C743E">
        <w:rPr>
          <w:rFonts w:ascii="Times New Roman" w:hAnsi="Times New Roman" w:cs="Times New Roman"/>
          <w:sz w:val="28"/>
          <w:szCs w:val="28"/>
        </w:rPr>
        <w:t>, 1</w:t>
      </w:r>
      <w:r w:rsidR="00D72C50" w:rsidRPr="007C743E">
        <w:rPr>
          <w:rFonts w:ascii="Times New Roman" w:hAnsi="Times New Roman" w:cs="Times New Roman"/>
          <w:sz w:val="28"/>
          <w:szCs w:val="28"/>
        </w:rPr>
        <w:t>75</w:t>
      </w:r>
      <w:r w:rsidRPr="007C743E">
        <w:rPr>
          <w:rFonts w:ascii="Times New Roman" w:hAnsi="Times New Roman" w:cs="Times New Roman"/>
          <w:sz w:val="28"/>
          <w:szCs w:val="28"/>
        </w:rPr>
        <w:t xml:space="preserve">]. Большинство протоколов и гайдлайнов рекомендуют </w:t>
      </w:r>
      <w:proofErr w:type="spellStart"/>
      <w:r w:rsidRPr="007C743E">
        <w:rPr>
          <w:rFonts w:ascii="Times New Roman" w:hAnsi="Times New Roman" w:cs="Times New Roman"/>
          <w:sz w:val="28"/>
          <w:szCs w:val="28"/>
        </w:rPr>
        <w:t>рестриктивную</w:t>
      </w:r>
      <w:proofErr w:type="spellEnd"/>
      <w:r w:rsidRPr="007C743E">
        <w:rPr>
          <w:rFonts w:ascii="Times New Roman" w:hAnsi="Times New Roman" w:cs="Times New Roman"/>
          <w:sz w:val="28"/>
          <w:szCs w:val="28"/>
        </w:rPr>
        <w:t xml:space="preserve"> стратегию, а основным триггером</w:t>
      </w:r>
      <w:r w:rsidR="00DE0FCC">
        <w:rPr>
          <w:rFonts w:ascii="Times New Roman" w:hAnsi="Times New Roman" w:cs="Times New Roman"/>
          <w:sz w:val="28"/>
          <w:szCs w:val="28"/>
        </w:rPr>
        <w:t xml:space="preserve"> гемотрансфузии</w:t>
      </w:r>
      <w:r w:rsidRPr="007C743E">
        <w:rPr>
          <w:rFonts w:ascii="Times New Roman" w:hAnsi="Times New Roman" w:cs="Times New Roman"/>
          <w:sz w:val="28"/>
          <w:szCs w:val="28"/>
        </w:rPr>
        <w:t xml:space="preserve"> является уровень гемоглобина [53, </w:t>
      </w:r>
      <w:r w:rsidR="00E05CC3" w:rsidRPr="0061139D">
        <w:rPr>
          <w:rFonts w:ascii="Times New Roman" w:hAnsi="Times New Roman" w:cs="Times New Roman"/>
          <w:bCs/>
          <w:color w:val="000000" w:themeColor="text1"/>
          <w:sz w:val="28"/>
          <w:szCs w:val="28"/>
          <w:lang w:val="en-US"/>
        </w:rPr>
        <w:t>e</w:t>
      </w:r>
      <w:r w:rsidR="00E05CC3" w:rsidRPr="00E05CC3">
        <w:rPr>
          <w:rFonts w:ascii="Times New Roman" w:hAnsi="Times New Roman" w:cs="Times New Roman"/>
          <w:bCs/>
          <w:color w:val="000000" w:themeColor="text1"/>
          <w:sz w:val="28"/>
          <w:szCs w:val="28"/>
        </w:rPr>
        <w:t>24228</w:t>
      </w:r>
      <w:r w:rsidR="00E05CC3" w:rsidRPr="00E05CC3">
        <w:rPr>
          <w:rFonts w:ascii="Times New Roman" w:hAnsi="Times New Roman" w:cs="Times New Roman"/>
          <w:bCs/>
          <w:color w:val="000000" w:themeColor="text1"/>
          <w:sz w:val="28"/>
          <w:szCs w:val="28"/>
        </w:rPr>
        <w:t xml:space="preserve">; </w:t>
      </w:r>
      <w:r w:rsidR="00D72C50" w:rsidRPr="007C743E">
        <w:rPr>
          <w:rFonts w:ascii="Times New Roman" w:hAnsi="Times New Roman" w:cs="Times New Roman"/>
          <w:sz w:val="28"/>
          <w:szCs w:val="28"/>
        </w:rPr>
        <w:t>132</w:t>
      </w:r>
      <w:r w:rsidRPr="007C743E">
        <w:rPr>
          <w:rFonts w:ascii="Times New Roman" w:hAnsi="Times New Roman" w:cs="Times New Roman"/>
          <w:sz w:val="28"/>
          <w:szCs w:val="28"/>
        </w:rPr>
        <w:t xml:space="preserve">, </w:t>
      </w:r>
      <w:r w:rsidR="00E05CC3">
        <w:rPr>
          <w:rFonts w:ascii="Times New Roman" w:hAnsi="Times New Roman" w:cs="Times New Roman"/>
          <w:sz w:val="28"/>
          <w:szCs w:val="28"/>
          <w:lang w:val="en-US"/>
        </w:rPr>
        <w:t>p</w:t>
      </w:r>
      <w:r w:rsidR="00E05CC3" w:rsidRPr="00E05CC3">
        <w:rPr>
          <w:rFonts w:ascii="Times New Roman" w:hAnsi="Times New Roman" w:cs="Times New Roman"/>
          <w:sz w:val="28"/>
          <w:szCs w:val="28"/>
        </w:rPr>
        <w:t>.6</w:t>
      </w:r>
      <w:r w:rsidR="00E05CC3" w:rsidRPr="00E05CC3">
        <w:rPr>
          <w:rFonts w:ascii="Times New Roman" w:hAnsi="Times New Roman" w:cs="Times New Roman"/>
          <w:sz w:val="28"/>
          <w:szCs w:val="28"/>
        </w:rPr>
        <w:t>85</w:t>
      </w:r>
      <w:r w:rsidR="00E05CC3" w:rsidRPr="00E05CC3">
        <w:rPr>
          <w:rFonts w:ascii="Times New Roman" w:hAnsi="Times New Roman" w:cs="Times New Roman"/>
          <w:sz w:val="28"/>
          <w:szCs w:val="28"/>
        </w:rPr>
        <w:t xml:space="preserve">; </w:t>
      </w:r>
      <w:r w:rsidR="00D72C50" w:rsidRPr="007C743E">
        <w:rPr>
          <w:rFonts w:ascii="Times New Roman" w:hAnsi="Times New Roman" w:cs="Times New Roman"/>
          <w:sz w:val="28"/>
          <w:szCs w:val="28"/>
        </w:rPr>
        <w:t>136</w:t>
      </w:r>
      <w:r w:rsidR="00E05CC3" w:rsidRPr="00E05CC3">
        <w:rPr>
          <w:rFonts w:ascii="Times New Roman" w:hAnsi="Times New Roman" w:cs="Times New Roman"/>
          <w:sz w:val="28"/>
          <w:szCs w:val="28"/>
        </w:rPr>
        <w:t xml:space="preserve">, </w:t>
      </w:r>
      <w:r w:rsidR="00E05CC3">
        <w:rPr>
          <w:rFonts w:ascii="Times New Roman" w:hAnsi="Times New Roman" w:cs="Times New Roman"/>
          <w:sz w:val="28"/>
          <w:szCs w:val="28"/>
          <w:lang w:val="en-US"/>
        </w:rPr>
        <w:t>p</w:t>
      </w:r>
      <w:r w:rsidR="00E05CC3" w:rsidRPr="00E05CC3">
        <w:rPr>
          <w:rFonts w:ascii="Times New Roman" w:hAnsi="Times New Roman" w:cs="Times New Roman"/>
          <w:sz w:val="28"/>
          <w:szCs w:val="28"/>
        </w:rPr>
        <w:t>.984;</w:t>
      </w:r>
      <w:r w:rsidRPr="007C743E">
        <w:rPr>
          <w:rFonts w:ascii="Times New Roman" w:hAnsi="Times New Roman" w:cs="Times New Roman"/>
          <w:sz w:val="28"/>
          <w:szCs w:val="28"/>
        </w:rPr>
        <w:t xml:space="preserve"> </w:t>
      </w:r>
      <w:r w:rsidR="00D72C50" w:rsidRPr="007C743E">
        <w:rPr>
          <w:rFonts w:ascii="Times New Roman" w:hAnsi="Times New Roman" w:cs="Times New Roman"/>
          <w:sz w:val="28"/>
          <w:szCs w:val="28"/>
        </w:rPr>
        <w:t>152</w:t>
      </w:r>
      <w:r w:rsidRPr="007C743E">
        <w:rPr>
          <w:rFonts w:ascii="Times New Roman" w:hAnsi="Times New Roman" w:cs="Times New Roman"/>
          <w:sz w:val="28"/>
          <w:szCs w:val="28"/>
        </w:rPr>
        <w:t xml:space="preserve">, </w:t>
      </w:r>
      <w:r w:rsidR="00E05CC3">
        <w:rPr>
          <w:rFonts w:ascii="Times New Roman" w:hAnsi="Times New Roman" w:cs="Times New Roman"/>
          <w:sz w:val="28"/>
          <w:szCs w:val="28"/>
          <w:lang w:val="en-US"/>
        </w:rPr>
        <w:t>p</w:t>
      </w:r>
      <w:r w:rsidR="00E05CC3" w:rsidRPr="00E05CC3">
        <w:rPr>
          <w:rFonts w:ascii="Times New Roman" w:hAnsi="Times New Roman" w:cs="Times New Roman"/>
          <w:sz w:val="28"/>
          <w:szCs w:val="28"/>
        </w:rPr>
        <w:t xml:space="preserve">.302; </w:t>
      </w:r>
      <w:r w:rsidR="00D72C50" w:rsidRPr="007C743E">
        <w:rPr>
          <w:rFonts w:ascii="Times New Roman" w:hAnsi="Times New Roman" w:cs="Times New Roman"/>
          <w:sz w:val="28"/>
          <w:szCs w:val="28"/>
        </w:rPr>
        <w:t>153</w:t>
      </w:r>
      <w:r w:rsidRPr="007C743E">
        <w:rPr>
          <w:rFonts w:ascii="Times New Roman" w:hAnsi="Times New Roman" w:cs="Times New Roman"/>
          <w:sz w:val="28"/>
          <w:szCs w:val="28"/>
        </w:rPr>
        <w:t>,</w:t>
      </w:r>
      <w:r w:rsidR="00E05CC3" w:rsidRPr="00E05CC3">
        <w:rPr>
          <w:rFonts w:ascii="Times New Roman" w:hAnsi="Times New Roman" w:cs="Times New Roman"/>
          <w:sz w:val="28"/>
          <w:szCs w:val="28"/>
        </w:rPr>
        <w:t xml:space="preserve"> </w:t>
      </w:r>
      <w:r w:rsidR="00E05CC3">
        <w:rPr>
          <w:rFonts w:ascii="Times New Roman" w:hAnsi="Times New Roman" w:cs="Times New Roman"/>
          <w:sz w:val="28"/>
          <w:szCs w:val="28"/>
          <w:lang w:val="en-US"/>
        </w:rPr>
        <w:t>p</w:t>
      </w:r>
      <w:r w:rsidR="00E05CC3" w:rsidRPr="00E05CC3">
        <w:rPr>
          <w:rFonts w:ascii="Times New Roman" w:hAnsi="Times New Roman" w:cs="Times New Roman"/>
          <w:sz w:val="28"/>
          <w:szCs w:val="28"/>
        </w:rPr>
        <w:t>.478</w:t>
      </w:r>
      <w:r w:rsidRPr="007C743E">
        <w:rPr>
          <w:rFonts w:ascii="Times New Roman" w:hAnsi="Times New Roman" w:cs="Times New Roman"/>
          <w:sz w:val="28"/>
          <w:szCs w:val="28"/>
        </w:rPr>
        <w:t xml:space="preserve">]. В </w:t>
      </w:r>
      <w:proofErr w:type="gramStart"/>
      <w:r w:rsidRPr="007C743E">
        <w:rPr>
          <w:rFonts w:ascii="Times New Roman" w:hAnsi="Times New Roman" w:cs="Times New Roman"/>
          <w:sz w:val="28"/>
          <w:szCs w:val="28"/>
        </w:rPr>
        <w:t>тоже</w:t>
      </w:r>
      <w:proofErr w:type="gramEnd"/>
      <w:r w:rsidRPr="007C743E">
        <w:rPr>
          <w:rFonts w:ascii="Times New Roman" w:hAnsi="Times New Roman" w:cs="Times New Roman"/>
          <w:sz w:val="28"/>
          <w:szCs w:val="28"/>
        </w:rPr>
        <w:t xml:space="preserve"> время, в ряде исследований </w:t>
      </w:r>
      <w:r w:rsidR="00DE0FCC" w:rsidRPr="007C743E">
        <w:rPr>
          <w:rFonts w:ascii="Times New Roman" w:hAnsi="Times New Roman" w:cs="Times New Roman"/>
          <w:sz w:val="28"/>
          <w:szCs w:val="28"/>
        </w:rPr>
        <w:t>продемонстрированы</w:t>
      </w:r>
      <w:r w:rsidRPr="007C743E">
        <w:rPr>
          <w:rFonts w:ascii="Times New Roman" w:hAnsi="Times New Roman" w:cs="Times New Roman"/>
          <w:sz w:val="28"/>
          <w:szCs w:val="28"/>
        </w:rPr>
        <w:t xml:space="preserve"> преимущества либеральной </w:t>
      </w:r>
      <w:proofErr w:type="spellStart"/>
      <w:r w:rsidRPr="007C743E">
        <w:rPr>
          <w:rFonts w:ascii="Times New Roman" w:hAnsi="Times New Roman" w:cs="Times New Roman"/>
          <w:sz w:val="28"/>
          <w:szCs w:val="28"/>
        </w:rPr>
        <w:t>трансфузионной</w:t>
      </w:r>
      <w:proofErr w:type="spellEnd"/>
      <w:r w:rsidRPr="007C743E">
        <w:rPr>
          <w:rFonts w:ascii="Times New Roman" w:hAnsi="Times New Roman" w:cs="Times New Roman"/>
          <w:sz w:val="28"/>
          <w:szCs w:val="28"/>
        </w:rPr>
        <w:t xml:space="preserve"> стратегии [1</w:t>
      </w:r>
      <w:r w:rsidR="00D72C50" w:rsidRPr="007C743E">
        <w:rPr>
          <w:rFonts w:ascii="Times New Roman" w:hAnsi="Times New Roman" w:cs="Times New Roman"/>
          <w:sz w:val="28"/>
          <w:szCs w:val="28"/>
        </w:rPr>
        <w:t>76</w:t>
      </w:r>
      <w:r w:rsidR="00E05CC3" w:rsidRPr="00E05CC3">
        <w:rPr>
          <w:rFonts w:ascii="Times New Roman" w:hAnsi="Times New Roman" w:cs="Times New Roman"/>
          <w:sz w:val="28"/>
          <w:szCs w:val="28"/>
        </w:rPr>
        <w:t>-</w:t>
      </w:r>
      <w:r w:rsidRPr="007C743E">
        <w:rPr>
          <w:rFonts w:ascii="Times New Roman" w:hAnsi="Times New Roman" w:cs="Times New Roman"/>
          <w:sz w:val="28"/>
          <w:szCs w:val="28"/>
        </w:rPr>
        <w:t>1</w:t>
      </w:r>
      <w:r w:rsidR="00D72C50" w:rsidRPr="007C743E">
        <w:rPr>
          <w:rFonts w:ascii="Times New Roman" w:hAnsi="Times New Roman" w:cs="Times New Roman"/>
          <w:sz w:val="28"/>
          <w:szCs w:val="28"/>
        </w:rPr>
        <w:t>78</w:t>
      </w:r>
      <w:r w:rsidRPr="007C743E">
        <w:rPr>
          <w:rFonts w:ascii="Times New Roman" w:hAnsi="Times New Roman" w:cs="Times New Roman"/>
          <w:sz w:val="28"/>
          <w:szCs w:val="28"/>
        </w:rPr>
        <w:t xml:space="preserve">]. Остается неясным целевой уровень гемоглобина у пациентов с острым коронарным синдромом, острым повреждением головного мозга, пожилых пациентов и других состояний. Более того, гемоглобин не может отражать уровень доставки кислорода, а ведь главная цель гемотрансфузии именно улучшение доставки кислорода. В этой связи все еще продолжаются поиски альтернативных триггеров гемотрансфузии. Концепция физиологических триггеров гемотрансфузии была предложена </w:t>
      </w:r>
      <w:r w:rsidR="00DE0FCC">
        <w:rPr>
          <w:rFonts w:ascii="Times New Roman" w:hAnsi="Times New Roman" w:cs="Times New Roman"/>
          <w:sz w:val="28"/>
          <w:szCs w:val="28"/>
          <w:lang w:val="en-US"/>
        </w:rPr>
        <w:t>B</w:t>
      </w:r>
      <w:r w:rsidR="00DE0FCC">
        <w:rPr>
          <w:rFonts w:ascii="Times New Roman" w:hAnsi="Times New Roman" w:cs="Times New Roman"/>
          <w:sz w:val="28"/>
          <w:szCs w:val="28"/>
        </w:rPr>
        <w:t xml:space="preserve">. </w:t>
      </w:r>
      <w:r w:rsidR="00DE0FCC">
        <w:rPr>
          <w:rFonts w:ascii="Times New Roman" w:hAnsi="Times New Roman" w:cs="Times New Roman"/>
          <w:sz w:val="28"/>
          <w:szCs w:val="28"/>
          <w:lang w:val="en-US"/>
        </w:rPr>
        <w:t>Vallet</w:t>
      </w:r>
      <w:r w:rsidRPr="007C743E">
        <w:rPr>
          <w:rFonts w:ascii="Times New Roman" w:hAnsi="Times New Roman" w:cs="Times New Roman"/>
          <w:sz w:val="28"/>
          <w:szCs w:val="28"/>
        </w:rPr>
        <w:t xml:space="preserve"> и соавторами и показала преимущества использования центральной венозной сатурации в качестве триггера гемотрансфузии [1</w:t>
      </w:r>
      <w:r w:rsidR="00D72C50" w:rsidRPr="007C743E">
        <w:rPr>
          <w:rFonts w:ascii="Times New Roman" w:hAnsi="Times New Roman" w:cs="Times New Roman"/>
          <w:sz w:val="28"/>
          <w:szCs w:val="28"/>
        </w:rPr>
        <w:t>58</w:t>
      </w:r>
      <w:r w:rsidRPr="007C743E">
        <w:rPr>
          <w:rFonts w:ascii="Times New Roman" w:hAnsi="Times New Roman" w:cs="Times New Roman"/>
          <w:sz w:val="28"/>
          <w:szCs w:val="28"/>
        </w:rPr>
        <w:t xml:space="preserve">, </w:t>
      </w:r>
      <w:r w:rsidR="00E05CC3">
        <w:rPr>
          <w:rFonts w:ascii="Times New Roman" w:hAnsi="Times New Roman" w:cs="Times New Roman"/>
          <w:sz w:val="28"/>
          <w:szCs w:val="28"/>
          <w:lang w:val="en-US"/>
        </w:rPr>
        <w:t>p</w:t>
      </w:r>
      <w:r w:rsidR="00E05CC3" w:rsidRPr="00E05CC3">
        <w:rPr>
          <w:rFonts w:ascii="Times New Roman" w:hAnsi="Times New Roman" w:cs="Times New Roman"/>
          <w:sz w:val="28"/>
          <w:szCs w:val="28"/>
        </w:rPr>
        <w:t xml:space="preserve">.175; </w:t>
      </w:r>
      <w:r w:rsidRPr="007C743E">
        <w:rPr>
          <w:rFonts w:ascii="Times New Roman" w:hAnsi="Times New Roman" w:cs="Times New Roman"/>
          <w:sz w:val="28"/>
          <w:szCs w:val="28"/>
        </w:rPr>
        <w:t>1</w:t>
      </w:r>
      <w:r w:rsidR="00D72C50" w:rsidRPr="007C743E">
        <w:rPr>
          <w:rFonts w:ascii="Times New Roman" w:hAnsi="Times New Roman" w:cs="Times New Roman"/>
          <w:sz w:val="28"/>
          <w:szCs w:val="28"/>
        </w:rPr>
        <w:t>59</w:t>
      </w:r>
      <w:r w:rsidR="00E05CC3" w:rsidRPr="00E05CC3">
        <w:rPr>
          <w:rFonts w:ascii="Times New Roman" w:hAnsi="Times New Roman" w:cs="Times New Roman"/>
          <w:sz w:val="28"/>
          <w:szCs w:val="28"/>
        </w:rPr>
        <w:t xml:space="preserve">, </w:t>
      </w:r>
      <w:r w:rsidR="00E05CC3">
        <w:rPr>
          <w:rFonts w:ascii="Times New Roman" w:hAnsi="Times New Roman" w:cs="Times New Roman"/>
          <w:sz w:val="28"/>
          <w:szCs w:val="28"/>
          <w:lang w:val="en-US"/>
        </w:rPr>
        <w:t>p</w:t>
      </w:r>
      <w:r w:rsidR="00E05CC3" w:rsidRPr="00E05CC3">
        <w:rPr>
          <w:rFonts w:ascii="Times New Roman" w:hAnsi="Times New Roman" w:cs="Times New Roman"/>
          <w:sz w:val="28"/>
          <w:szCs w:val="28"/>
        </w:rPr>
        <w:t>.213</w:t>
      </w:r>
      <w:r w:rsidR="00DE0FCC">
        <w:rPr>
          <w:rFonts w:ascii="Times New Roman" w:hAnsi="Times New Roman" w:cs="Times New Roman"/>
          <w:sz w:val="28"/>
          <w:szCs w:val="28"/>
        </w:rPr>
        <w:t>]</w:t>
      </w:r>
      <w:r w:rsidRPr="007C743E">
        <w:rPr>
          <w:rFonts w:ascii="Times New Roman" w:hAnsi="Times New Roman" w:cs="Times New Roman"/>
          <w:sz w:val="28"/>
          <w:szCs w:val="28"/>
        </w:rPr>
        <w:t xml:space="preserve">. В исследовании </w:t>
      </w:r>
      <w:proofErr w:type="spellStart"/>
      <w:r w:rsidR="00DE0FCC">
        <w:rPr>
          <w:rFonts w:ascii="Times New Roman" w:hAnsi="Times New Roman" w:cs="Times New Roman"/>
          <w:sz w:val="28"/>
          <w:szCs w:val="28"/>
          <w:lang w:val="en-US"/>
        </w:rPr>
        <w:t>Fogagnolo</w:t>
      </w:r>
      <w:proofErr w:type="spellEnd"/>
      <w:r w:rsidRPr="007C743E">
        <w:rPr>
          <w:rFonts w:ascii="Times New Roman" w:hAnsi="Times New Roman" w:cs="Times New Roman"/>
          <w:sz w:val="28"/>
          <w:szCs w:val="28"/>
        </w:rPr>
        <w:t xml:space="preserve"> и соавторы показали, что трансфузия у пациентов с высоким уровнем артериовенозной разницы по содержанию кислорода была ассоциирована со более низкой 90-дневной летальностью</w:t>
      </w:r>
      <w:r w:rsidR="00D72C50" w:rsidRPr="007C743E">
        <w:rPr>
          <w:rFonts w:ascii="Times New Roman" w:hAnsi="Times New Roman" w:cs="Times New Roman"/>
          <w:sz w:val="28"/>
          <w:szCs w:val="28"/>
        </w:rPr>
        <w:t xml:space="preserve"> </w:t>
      </w:r>
      <w:r w:rsidRPr="007C743E">
        <w:rPr>
          <w:rFonts w:ascii="Times New Roman" w:hAnsi="Times New Roman" w:cs="Times New Roman"/>
          <w:sz w:val="28"/>
          <w:szCs w:val="28"/>
        </w:rPr>
        <w:t>[1</w:t>
      </w:r>
      <w:r w:rsidR="00D72C50" w:rsidRPr="007C743E">
        <w:rPr>
          <w:rFonts w:ascii="Times New Roman" w:hAnsi="Times New Roman" w:cs="Times New Roman"/>
          <w:sz w:val="28"/>
          <w:szCs w:val="28"/>
        </w:rPr>
        <w:t>61</w:t>
      </w:r>
      <w:r w:rsidR="00E05CC3">
        <w:rPr>
          <w:rFonts w:ascii="Times New Roman" w:hAnsi="Times New Roman" w:cs="Times New Roman"/>
          <w:sz w:val="28"/>
          <w:szCs w:val="28"/>
          <w:lang w:val="en-US"/>
        </w:rPr>
        <w:t>, p.160</w:t>
      </w:r>
      <w:r w:rsidRPr="007C743E">
        <w:rPr>
          <w:rFonts w:ascii="Times New Roman" w:hAnsi="Times New Roman" w:cs="Times New Roman"/>
          <w:sz w:val="28"/>
          <w:szCs w:val="28"/>
        </w:rPr>
        <w:t xml:space="preserve">]. Данные результаты показывают необходимость индивидуализации подхода к гемотрансфузиям. Недавние международные рекомендации, опубликованные </w:t>
      </w:r>
      <w:r w:rsidR="00E05CC3" w:rsidRPr="007C743E">
        <w:rPr>
          <w:rFonts w:ascii="Times New Roman" w:hAnsi="Times New Roman" w:cs="Times New Roman"/>
          <w:sz w:val="28"/>
          <w:szCs w:val="28"/>
        </w:rPr>
        <w:t>в журнале</w:t>
      </w:r>
      <w:r w:rsidR="00DE0FCC">
        <w:rPr>
          <w:rFonts w:ascii="Times New Roman" w:hAnsi="Times New Roman" w:cs="Times New Roman"/>
          <w:sz w:val="28"/>
          <w:szCs w:val="28"/>
        </w:rPr>
        <w:t xml:space="preserve"> </w:t>
      </w:r>
      <w:r w:rsidR="00E05CC3">
        <w:rPr>
          <w:rFonts w:ascii="Times New Roman" w:hAnsi="Times New Roman" w:cs="Times New Roman"/>
          <w:sz w:val="28"/>
          <w:szCs w:val="28"/>
        </w:rPr>
        <w:t>Американской медицинской ассоциации,</w:t>
      </w:r>
      <w:r w:rsidRPr="007C743E">
        <w:rPr>
          <w:rFonts w:ascii="Times New Roman" w:hAnsi="Times New Roman" w:cs="Times New Roman"/>
          <w:sz w:val="28"/>
          <w:szCs w:val="28"/>
        </w:rPr>
        <w:t xml:space="preserve"> предлагают использовать </w:t>
      </w:r>
      <w:proofErr w:type="spellStart"/>
      <w:r w:rsidRPr="007C743E">
        <w:rPr>
          <w:rFonts w:ascii="Times New Roman" w:hAnsi="Times New Roman" w:cs="Times New Roman"/>
          <w:sz w:val="28"/>
          <w:szCs w:val="28"/>
        </w:rPr>
        <w:t>рестриктивную</w:t>
      </w:r>
      <w:proofErr w:type="spellEnd"/>
      <w:r w:rsidRPr="007C743E">
        <w:rPr>
          <w:rFonts w:ascii="Times New Roman" w:hAnsi="Times New Roman" w:cs="Times New Roman"/>
          <w:sz w:val="28"/>
          <w:szCs w:val="28"/>
        </w:rPr>
        <w:t xml:space="preserve"> стратегию в большинстве клинических ситуаций, но при этом четко указывают, что решение о трансфузии должно приниматься не только на основании уровня гемоглобина, но и на других клинических данных каждого пациента, то есть использовать персонализированный подход [</w:t>
      </w:r>
      <w:r w:rsidR="00D72C50" w:rsidRPr="007C743E">
        <w:rPr>
          <w:rFonts w:ascii="Times New Roman" w:hAnsi="Times New Roman" w:cs="Times New Roman"/>
          <w:sz w:val="28"/>
          <w:szCs w:val="28"/>
        </w:rPr>
        <w:t>92</w:t>
      </w:r>
      <w:r w:rsidR="00E05CC3" w:rsidRPr="00E05CC3">
        <w:rPr>
          <w:rFonts w:ascii="Times New Roman" w:hAnsi="Times New Roman" w:cs="Times New Roman"/>
          <w:sz w:val="28"/>
          <w:szCs w:val="28"/>
        </w:rPr>
        <w:t xml:space="preserve">, </w:t>
      </w:r>
      <w:r w:rsidR="00E05CC3">
        <w:rPr>
          <w:rFonts w:ascii="Times New Roman" w:hAnsi="Times New Roman" w:cs="Times New Roman"/>
          <w:sz w:val="28"/>
          <w:szCs w:val="28"/>
          <w:lang w:val="en-US"/>
        </w:rPr>
        <w:t>p</w:t>
      </w:r>
      <w:r w:rsidR="00E05CC3" w:rsidRPr="00E05CC3">
        <w:rPr>
          <w:rFonts w:ascii="Times New Roman" w:hAnsi="Times New Roman" w:cs="Times New Roman"/>
          <w:sz w:val="28"/>
          <w:szCs w:val="28"/>
        </w:rPr>
        <w:t>.1900</w:t>
      </w:r>
      <w:r w:rsidRPr="007C743E">
        <w:rPr>
          <w:rFonts w:ascii="Times New Roman" w:hAnsi="Times New Roman" w:cs="Times New Roman"/>
          <w:sz w:val="28"/>
          <w:szCs w:val="28"/>
        </w:rPr>
        <w:t xml:space="preserve">].  Более того, </w:t>
      </w:r>
      <w:r w:rsidR="00E05CC3" w:rsidRPr="007C743E">
        <w:rPr>
          <w:rFonts w:ascii="Times New Roman" w:hAnsi="Times New Roman" w:cs="Times New Roman"/>
          <w:sz w:val="28"/>
          <w:szCs w:val="28"/>
        </w:rPr>
        <w:t>несмотря</w:t>
      </w:r>
      <w:r w:rsidRPr="007C743E">
        <w:rPr>
          <w:rFonts w:ascii="Times New Roman" w:hAnsi="Times New Roman" w:cs="Times New Roman"/>
          <w:sz w:val="28"/>
          <w:szCs w:val="28"/>
        </w:rPr>
        <w:t xml:space="preserve"> на что большинство клиницистов продолжают использовать уровень гемоглобина как основной триггер гемотрансфузии, он не может отображать адекватность доставки кислорода у конкретного пациента. Все это делает важным поиск альтернативных триггеров гемотрансфузии и формировании персонифицированного подхода к назначению трансфузии. Оптимизация гемотрансфузионной терапии у пациентов с анемией требует пересмотра традиционных триггеров переливания крови. Хотя уровень гемоглобина остается основным критерием в большинстве клинических </w:t>
      </w:r>
      <w:r w:rsidRPr="007C743E">
        <w:rPr>
          <w:rFonts w:ascii="Times New Roman" w:hAnsi="Times New Roman" w:cs="Times New Roman"/>
          <w:sz w:val="28"/>
          <w:szCs w:val="28"/>
        </w:rPr>
        <w:lastRenderedPageBreak/>
        <w:t xml:space="preserve">руководств и рекомендаций, он не может отражать реальную способность организма к компенсации </w:t>
      </w:r>
      <w:proofErr w:type="spellStart"/>
      <w:r w:rsidRPr="007C743E">
        <w:rPr>
          <w:rFonts w:ascii="Times New Roman" w:hAnsi="Times New Roman" w:cs="Times New Roman"/>
          <w:sz w:val="28"/>
          <w:szCs w:val="28"/>
        </w:rPr>
        <w:t>гемической</w:t>
      </w:r>
      <w:proofErr w:type="spellEnd"/>
      <w:r w:rsidRPr="007C743E">
        <w:rPr>
          <w:rFonts w:ascii="Times New Roman" w:hAnsi="Times New Roman" w:cs="Times New Roman"/>
          <w:sz w:val="28"/>
          <w:szCs w:val="28"/>
        </w:rPr>
        <w:t xml:space="preserve"> гипоксии. В этом контексте альтернативные триггеры гемотрансфузии, отражающие соотношение доставки и потребления </w:t>
      </w:r>
      <w:proofErr w:type="gramStart"/>
      <w:r w:rsidRPr="007C743E">
        <w:rPr>
          <w:rFonts w:ascii="Times New Roman" w:hAnsi="Times New Roman" w:cs="Times New Roman"/>
          <w:sz w:val="28"/>
          <w:szCs w:val="28"/>
        </w:rPr>
        <w:t>кислорода</w:t>
      </w:r>
      <w:proofErr w:type="gramEnd"/>
      <w:r w:rsidRPr="007C743E">
        <w:rPr>
          <w:rFonts w:ascii="Times New Roman" w:hAnsi="Times New Roman" w:cs="Times New Roman"/>
          <w:sz w:val="28"/>
          <w:szCs w:val="28"/>
        </w:rPr>
        <w:t xml:space="preserve"> могут представлять собой более обоснованные параметры для оценки необходимости гемотрансфузии. </w:t>
      </w:r>
    </w:p>
    <w:p w14:paraId="0EAC79EE" w14:textId="77777777" w:rsidR="00A93A2B" w:rsidRPr="000B522F" w:rsidRDefault="00A93A2B" w:rsidP="005230FF">
      <w:pPr>
        <w:spacing w:after="0" w:line="240" w:lineRule="auto"/>
        <w:ind w:firstLine="709"/>
        <w:jc w:val="both"/>
        <w:rPr>
          <w:rFonts w:ascii="Times New Roman" w:eastAsia="Times New Roman" w:hAnsi="Times New Roman" w:cs="Times New Roman"/>
          <w:sz w:val="28"/>
          <w:szCs w:val="28"/>
        </w:rPr>
      </w:pPr>
      <w:r w:rsidRPr="000B522F">
        <w:rPr>
          <w:rFonts w:ascii="Times New Roman" w:eastAsia="Times New Roman" w:hAnsi="Times New Roman" w:cs="Times New Roman"/>
          <w:sz w:val="28"/>
          <w:szCs w:val="28"/>
        </w:rPr>
        <w:t>Настоящее исследование было направлено на</w:t>
      </w:r>
      <w:r w:rsidR="00D0553E">
        <w:rPr>
          <w:rFonts w:ascii="Times New Roman" w:eastAsia="Times New Roman" w:hAnsi="Times New Roman" w:cs="Times New Roman"/>
          <w:sz w:val="28"/>
          <w:szCs w:val="28"/>
        </w:rPr>
        <w:t xml:space="preserve"> </w:t>
      </w:r>
      <w:r w:rsidR="00D0553E">
        <w:rPr>
          <w:rFonts w:ascii="Times New Roman" w:hAnsi="Times New Roman" w:cs="Times New Roman"/>
          <w:sz w:val="28"/>
          <w:szCs w:val="28"/>
        </w:rPr>
        <w:t>с</w:t>
      </w:r>
      <w:r w:rsidR="00D0553E" w:rsidRPr="00B33F13">
        <w:rPr>
          <w:rFonts w:ascii="Times New Roman" w:hAnsi="Times New Roman" w:cs="Times New Roman"/>
          <w:sz w:val="28"/>
          <w:szCs w:val="28"/>
        </w:rPr>
        <w:t>овершенствование показаний</w:t>
      </w:r>
      <w:r w:rsidR="00D0553E">
        <w:rPr>
          <w:rFonts w:ascii="Times New Roman" w:hAnsi="Times New Roman" w:cs="Times New Roman"/>
          <w:sz w:val="28"/>
          <w:szCs w:val="28"/>
        </w:rPr>
        <w:t xml:space="preserve"> и</w:t>
      </w:r>
      <w:r w:rsidRPr="000B522F">
        <w:rPr>
          <w:rFonts w:ascii="Times New Roman" w:eastAsia="Times New Roman" w:hAnsi="Times New Roman" w:cs="Times New Roman"/>
          <w:sz w:val="28"/>
          <w:szCs w:val="28"/>
        </w:rPr>
        <w:t xml:space="preserve"> повышение эффективности гемотрансфузионной терапии </w:t>
      </w:r>
      <w:r w:rsidR="00D0553E">
        <w:rPr>
          <w:rFonts w:ascii="Times New Roman" w:eastAsia="Times New Roman" w:hAnsi="Times New Roman" w:cs="Times New Roman"/>
          <w:sz w:val="28"/>
          <w:szCs w:val="28"/>
        </w:rPr>
        <w:t>на основании анализа</w:t>
      </w:r>
      <w:r w:rsidRPr="000B522F">
        <w:rPr>
          <w:rFonts w:ascii="Times New Roman" w:eastAsia="Times New Roman" w:hAnsi="Times New Roman" w:cs="Times New Roman"/>
          <w:sz w:val="28"/>
          <w:szCs w:val="28"/>
        </w:rPr>
        <w:t xml:space="preserve"> альтернативных триггеров </w:t>
      </w:r>
      <w:r w:rsidR="00D0553E">
        <w:rPr>
          <w:rFonts w:ascii="Times New Roman" w:eastAsia="Times New Roman" w:hAnsi="Times New Roman" w:cs="Times New Roman"/>
          <w:sz w:val="28"/>
          <w:szCs w:val="28"/>
        </w:rPr>
        <w:t>гемо</w:t>
      </w:r>
      <w:r w:rsidRPr="000B522F">
        <w:rPr>
          <w:rFonts w:ascii="Times New Roman" w:eastAsia="Times New Roman" w:hAnsi="Times New Roman" w:cs="Times New Roman"/>
          <w:sz w:val="28"/>
          <w:szCs w:val="28"/>
        </w:rPr>
        <w:t xml:space="preserve">трансфузии. Особое внимание было уделено показателю экстракции кислорода (O₂ER) как потенциальному инструменту оценки тканевой потребности в кислороде, способному </w:t>
      </w:r>
      <w:r w:rsidR="00D0553E" w:rsidRPr="000B522F">
        <w:rPr>
          <w:rFonts w:ascii="Times New Roman" w:eastAsia="Times New Roman" w:hAnsi="Times New Roman" w:cs="Times New Roman"/>
          <w:sz w:val="28"/>
          <w:szCs w:val="28"/>
        </w:rPr>
        <w:t>дополнить,</w:t>
      </w:r>
      <w:r w:rsidRPr="000B522F">
        <w:rPr>
          <w:rFonts w:ascii="Times New Roman" w:eastAsia="Times New Roman" w:hAnsi="Times New Roman" w:cs="Times New Roman"/>
          <w:sz w:val="28"/>
          <w:szCs w:val="28"/>
        </w:rPr>
        <w:t xml:space="preserve"> или даже превзойти по информативности традиционный маркёр — уровень гемоглобина (</w:t>
      </w:r>
      <w:proofErr w:type="spellStart"/>
      <w:r w:rsidRPr="000B522F">
        <w:rPr>
          <w:rFonts w:ascii="Times New Roman" w:eastAsia="Times New Roman" w:hAnsi="Times New Roman" w:cs="Times New Roman"/>
          <w:sz w:val="28"/>
          <w:szCs w:val="28"/>
        </w:rPr>
        <w:t>Hb</w:t>
      </w:r>
      <w:proofErr w:type="spellEnd"/>
      <w:r w:rsidRPr="000B522F">
        <w:rPr>
          <w:rFonts w:ascii="Times New Roman" w:eastAsia="Times New Roman" w:hAnsi="Times New Roman" w:cs="Times New Roman"/>
          <w:sz w:val="28"/>
          <w:szCs w:val="28"/>
        </w:rPr>
        <w:t>).</w:t>
      </w:r>
    </w:p>
    <w:p w14:paraId="09CE678C" w14:textId="77777777" w:rsidR="00A93A2B" w:rsidRPr="000B522F" w:rsidRDefault="00A93A2B" w:rsidP="005230FF">
      <w:pPr>
        <w:spacing w:after="0" w:line="240" w:lineRule="auto"/>
        <w:ind w:firstLine="709"/>
        <w:jc w:val="both"/>
        <w:rPr>
          <w:rFonts w:ascii="Times New Roman" w:eastAsia="Times New Roman" w:hAnsi="Times New Roman" w:cs="Times New Roman"/>
          <w:sz w:val="28"/>
          <w:szCs w:val="28"/>
        </w:rPr>
      </w:pPr>
      <w:r w:rsidRPr="000B522F">
        <w:rPr>
          <w:rFonts w:ascii="Times New Roman" w:eastAsia="Times New Roman" w:hAnsi="Times New Roman" w:cs="Times New Roman"/>
          <w:sz w:val="28"/>
          <w:szCs w:val="28"/>
        </w:rPr>
        <w:t>В рамках поставленных задач была предпринята попытка всесторонне</w:t>
      </w:r>
      <w:r w:rsidR="003B14A8" w:rsidRPr="003B14A8">
        <w:rPr>
          <w:rFonts w:ascii="Times New Roman" w:eastAsia="Times New Roman" w:hAnsi="Times New Roman" w:cs="Times New Roman"/>
          <w:sz w:val="28"/>
          <w:szCs w:val="28"/>
        </w:rPr>
        <w:t xml:space="preserve"> </w:t>
      </w:r>
      <w:r w:rsidR="003B14A8">
        <w:rPr>
          <w:rFonts w:ascii="Times New Roman" w:eastAsia="Times New Roman" w:hAnsi="Times New Roman" w:cs="Times New Roman"/>
          <w:sz w:val="28"/>
          <w:szCs w:val="28"/>
        </w:rPr>
        <w:t>оценить динамику</w:t>
      </w:r>
      <w:r w:rsidR="00D0553E">
        <w:rPr>
          <w:rFonts w:ascii="Times New Roman" w:eastAsia="Times New Roman" w:hAnsi="Times New Roman" w:cs="Times New Roman"/>
          <w:sz w:val="28"/>
          <w:szCs w:val="28"/>
        </w:rPr>
        <w:t xml:space="preserve"> изменений</w:t>
      </w:r>
      <w:r w:rsidR="003B14A8">
        <w:rPr>
          <w:rFonts w:ascii="Times New Roman" w:eastAsia="Times New Roman" w:hAnsi="Times New Roman" w:cs="Times New Roman"/>
          <w:sz w:val="28"/>
          <w:szCs w:val="28"/>
        </w:rPr>
        <w:t xml:space="preserve"> изучаемых альтернативных триггеров в ответ на гемотрансфузию как в общей выборке, так и по группам;</w:t>
      </w:r>
      <w:r w:rsidRPr="000B522F">
        <w:rPr>
          <w:rFonts w:ascii="Times New Roman" w:eastAsia="Times New Roman" w:hAnsi="Times New Roman" w:cs="Times New Roman"/>
          <w:sz w:val="28"/>
          <w:szCs w:val="28"/>
        </w:rPr>
        <w:t xml:space="preserve"> охарактеризовать взаимосвязь между показателями O₂ER и </w:t>
      </w:r>
      <w:proofErr w:type="spellStart"/>
      <w:r w:rsidRPr="000B522F">
        <w:rPr>
          <w:rFonts w:ascii="Times New Roman" w:eastAsia="Times New Roman" w:hAnsi="Times New Roman" w:cs="Times New Roman"/>
          <w:sz w:val="28"/>
          <w:szCs w:val="28"/>
        </w:rPr>
        <w:t>Hb</w:t>
      </w:r>
      <w:proofErr w:type="spellEnd"/>
      <w:r w:rsidR="00D0553E">
        <w:rPr>
          <w:rFonts w:ascii="Times New Roman" w:eastAsia="Times New Roman" w:hAnsi="Times New Roman" w:cs="Times New Roman"/>
          <w:sz w:val="28"/>
          <w:szCs w:val="28"/>
        </w:rPr>
        <w:t xml:space="preserve"> до трансфузии</w:t>
      </w:r>
      <w:r w:rsidRPr="000B522F">
        <w:rPr>
          <w:rFonts w:ascii="Times New Roman" w:eastAsia="Times New Roman" w:hAnsi="Times New Roman" w:cs="Times New Roman"/>
          <w:sz w:val="28"/>
          <w:szCs w:val="28"/>
        </w:rPr>
        <w:t xml:space="preserve"> и изменениями физиологических параметров доставки кислорода после гемотрансфузии. В частности, изучались такие показатели, как </w:t>
      </w:r>
      <w:proofErr w:type="spellStart"/>
      <w:r w:rsidRPr="000B522F">
        <w:rPr>
          <w:rFonts w:ascii="Times New Roman" w:eastAsia="Times New Roman" w:hAnsi="Times New Roman" w:cs="Times New Roman"/>
          <w:sz w:val="28"/>
          <w:szCs w:val="28"/>
        </w:rPr>
        <w:t>PvO</w:t>
      </w:r>
      <w:proofErr w:type="spellEnd"/>
      <w:r w:rsidRPr="000B522F">
        <w:rPr>
          <w:rFonts w:ascii="Times New Roman" w:eastAsia="Times New Roman" w:hAnsi="Times New Roman" w:cs="Times New Roman"/>
          <w:sz w:val="28"/>
          <w:szCs w:val="28"/>
        </w:rPr>
        <w:t xml:space="preserve">₂, </w:t>
      </w:r>
      <w:proofErr w:type="spellStart"/>
      <w:r w:rsidRPr="000B522F">
        <w:rPr>
          <w:rFonts w:ascii="Times New Roman" w:eastAsia="Times New Roman" w:hAnsi="Times New Roman" w:cs="Times New Roman"/>
          <w:sz w:val="28"/>
          <w:szCs w:val="28"/>
        </w:rPr>
        <w:t>ScvO</w:t>
      </w:r>
      <w:proofErr w:type="spellEnd"/>
      <w:r w:rsidRPr="000B522F">
        <w:rPr>
          <w:rFonts w:ascii="Times New Roman" w:eastAsia="Times New Roman" w:hAnsi="Times New Roman" w:cs="Times New Roman"/>
          <w:sz w:val="28"/>
          <w:szCs w:val="28"/>
        </w:rPr>
        <w:t>₂, уровень лактата, A</w:t>
      </w:r>
      <w:r w:rsidRPr="000B522F">
        <w:rPr>
          <w:rFonts w:ascii="Times New Roman" w:eastAsia="Times New Roman" w:hAnsi="Times New Roman" w:cs="Times New Roman"/>
          <w:sz w:val="28"/>
          <w:szCs w:val="28"/>
        </w:rPr>
        <w:noBreakHyphen/>
        <w:t xml:space="preserve">V O₂ </w:t>
      </w:r>
      <w:proofErr w:type="spellStart"/>
      <w:r w:rsidRPr="000B522F">
        <w:rPr>
          <w:rFonts w:ascii="Times New Roman" w:eastAsia="Times New Roman" w:hAnsi="Times New Roman" w:cs="Times New Roman"/>
          <w:sz w:val="28"/>
          <w:szCs w:val="28"/>
        </w:rPr>
        <w:t>diff</w:t>
      </w:r>
      <w:proofErr w:type="spellEnd"/>
      <w:r w:rsidRPr="000B522F">
        <w:rPr>
          <w:rFonts w:ascii="Times New Roman" w:eastAsia="Times New Roman" w:hAnsi="Times New Roman" w:cs="Times New Roman"/>
          <w:sz w:val="28"/>
          <w:szCs w:val="28"/>
        </w:rPr>
        <w:t xml:space="preserve"> и ∆CO₂, с последующей оценкой их динамики и значимости как критериев эффективности </w:t>
      </w:r>
      <w:proofErr w:type="spellStart"/>
      <w:r w:rsidRPr="000B522F">
        <w:rPr>
          <w:rFonts w:ascii="Times New Roman" w:eastAsia="Times New Roman" w:hAnsi="Times New Roman" w:cs="Times New Roman"/>
          <w:sz w:val="28"/>
          <w:szCs w:val="28"/>
        </w:rPr>
        <w:t>трансфузионной</w:t>
      </w:r>
      <w:proofErr w:type="spellEnd"/>
      <w:r w:rsidRPr="000B522F">
        <w:rPr>
          <w:rFonts w:ascii="Times New Roman" w:eastAsia="Times New Roman" w:hAnsi="Times New Roman" w:cs="Times New Roman"/>
          <w:sz w:val="28"/>
          <w:szCs w:val="28"/>
        </w:rPr>
        <w:t xml:space="preserve"> терапии.</w:t>
      </w:r>
    </w:p>
    <w:p w14:paraId="4E670F4B" w14:textId="77777777" w:rsidR="00A93A2B" w:rsidRPr="000B522F" w:rsidRDefault="00A93A2B" w:rsidP="005230FF">
      <w:pPr>
        <w:spacing w:after="0" w:line="240" w:lineRule="auto"/>
        <w:ind w:firstLine="709"/>
        <w:jc w:val="both"/>
        <w:rPr>
          <w:rFonts w:ascii="Times New Roman" w:eastAsia="Times New Roman" w:hAnsi="Times New Roman" w:cs="Times New Roman"/>
          <w:sz w:val="28"/>
          <w:szCs w:val="28"/>
        </w:rPr>
      </w:pPr>
      <w:r w:rsidRPr="000B522F">
        <w:rPr>
          <w:rFonts w:ascii="Times New Roman" w:eastAsia="Times New Roman" w:hAnsi="Times New Roman" w:cs="Times New Roman"/>
          <w:sz w:val="28"/>
          <w:szCs w:val="28"/>
        </w:rPr>
        <w:t xml:space="preserve">Дополнительно, использование ROC-анализа позволило количественно оценить прогностическую ценность O₂ER как возможного инструмента стратификации пациентов по потребности в гемотрансфузии. Полученные данные позволили углубить понимание механизмов </w:t>
      </w:r>
      <w:proofErr w:type="spellStart"/>
      <w:proofErr w:type="gramStart"/>
      <w:r w:rsidR="003B14A8">
        <w:rPr>
          <w:rFonts w:ascii="Times New Roman" w:eastAsia="Times New Roman" w:hAnsi="Times New Roman" w:cs="Times New Roman"/>
          <w:sz w:val="28"/>
          <w:szCs w:val="28"/>
        </w:rPr>
        <w:t>гемической</w:t>
      </w:r>
      <w:proofErr w:type="spellEnd"/>
      <w:r w:rsidR="003B14A8">
        <w:rPr>
          <w:rFonts w:ascii="Times New Roman" w:eastAsia="Times New Roman" w:hAnsi="Times New Roman" w:cs="Times New Roman"/>
          <w:sz w:val="28"/>
          <w:szCs w:val="28"/>
        </w:rPr>
        <w:t xml:space="preserve"> </w:t>
      </w:r>
      <w:r w:rsidRPr="000B522F">
        <w:rPr>
          <w:rFonts w:ascii="Times New Roman" w:eastAsia="Times New Roman" w:hAnsi="Times New Roman" w:cs="Times New Roman"/>
          <w:sz w:val="28"/>
          <w:szCs w:val="28"/>
        </w:rPr>
        <w:t xml:space="preserve"> гипоксии</w:t>
      </w:r>
      <w:proofErr w:type="gramEnd"/>
      <w:r w:rsidRPr="000B522F">
        <w:rPr>
          <w:rFonts w:ascii="Times New Roman" w:eastAsia="Times New Roman" w:hAnsi="Times New Roman" w:cs="Times New Roman"/>
          <w:sz w:val="28"/>
          <w:szCs w:val="28"/>
        </w:rPr>
        <w:t xml:space="preserve"> и определить более точные подходы к назначению трансфузии, основанные на физиологическом отклике, а не только на лабораторных значениях </w:t>
      </w:r>
      <w:r w:rsidR="00D0553E">
        <w:rPr>
          <w:rFonts w:ascii="Times New Roman" w:eastAsia="Times New Roman" w:hAnsi="Times New Roman" w:cs="Times New Roman"/>
          <w:sz w:val="28"/>
          <w:szCs w:val="28"/>
        </w:rPr>
        <w:t>гемоглобина</w:t>
      </w:r>
      <w:r w:rsidRPr="000B522F">
        <w:rPr>
          <w:rFonts w:ascii="Times New Roman" w:eastAsia="Times New Roman" w:hAnsi="Times New Roman" w:cs="Times New Roman"/>
          <w:sz w:val="28"/>
          <w:szCs w:val="28"/>
        </w:rPr>
        <w:t>.</w:t>
      </w:r>
    </w:p>
    <w:p w14:paraId="62C29B3E" w14:textId="77777777" w:rsidR="00802302" w:rsidRPr="0090300C" w:rsidRDefault="00A93A2B" w:rsidP="005230FF">
      <w:pPr>
        <w:spacing w:after="0" w:line="240" w:lineRule="auto"/>
        <w:ind w:firstLine="709"/>
        <w:jc w:val="both"/>
        <w:rPr>
          <w:rFonts w:ascii="Times New Roman" w:hAnsi="Times New Roman" w:cs="Times New Roman"/>
          <w:sz w:val="28"/>
          <w:szCs w:val="28"/>
        </w:rPr>
      </w:pPr>
      <w:r w:rsidRPr="000B522F">
        <w:rPr>
          <w:rFonts w:ascii="Times New Roman" w:hAnsi="Times New Roman" w:cs="Times New Roman"/>
          <w:sz w:val="28"/>
          <w:szCs w:val="28"/>
        </w:rPr>
        <w:t>В общей выборке пациентов гемотрансфузия сопровождалась достоверными изменениями ряда физиологических показателей, отражающих доставку и потребление кислорода тканями. Как и ожидалось, уровень гемоглобина после трансфузии значимо увеличился, что подтверждает техническую эффективность процедуры с точки зрения восстановления кислородной ёмкости крови. Однако, более клинически значимыми представляются изменения параметров, характеризующих тканевую оксигенацию.</w:t>
      </w:r>
      <w:r w:rsidR="003B14A8">
        <w:rPr>
          <w:rFonts w:ascii="Times New Roman" w:hAnsi="Times New Roman" w:cs="Times New Roman"/>
          <w:sz w:val="28"/>
          <w:szCs w:val="28"/>
        </w:rPr>
        <w:t xml:space="preserve"> </w:t>
      </w:r>
      <w:r w:rsidRPr="000B522F">
        <w:rPr>
          <w:rFonts w:ascii="Times New Roman" w:hAnsi="Times New Roman" w:cs="Times New Roman"/>
          <w:sz w:val="28"/>
          <w:szCs w:val="28"/>
        </w:rPr>
        <w:t>Медианный уровень экстракции кислорода (O₂ER) до трансфузии превышал физиологические значения. После гемотрансфузии наблюдалось достоверное снижение O₂ER, приближающее его к нормативным значениям. Это может интерпретироваться как снижение степени тканевой гипоксии и улучшение соотношения между доставкой и потреблением кислорода, что отражает положительный физиологический эффект трансфузии.</w:t>
      </w:r>
      <w:r w:rsidR="003B14A8">
        <w:rPr>
          <w:rFonts w:ascii="Times New Roman" w:hAnsi="Times New Roman" w:cs="Times New Roman"/>
          <w:sz w:val="28"/>
          <w:szCs w:val="28"/>
        </w:rPr>
        <w:t xml:space="preserve"> </w:t>
      </w:r>
      <w:r w:rsidRPr="00F27AF4">
        <w:rPr>
          <w:rFonts w:ascii="Times New Roman" w:eastAsia="Times New Roman" w:hAnsi="Times New Roman" w:cs="Times New Roman"/>
          <w:sz w:val="28"/>
          <w:szCs w:val="28"/>
        </w:rPr>
        <w:t xml:space="preserve">Параллельно были отмечены статистически значимые изменения показателей </w:t>
      </w:r>
      <w:proofErr w:type="spellStart"/>
      <w:r w:rsidRPr="00F27AF4">
        <w:rPr>
          <w:rFonts w:ascii="Times New Roman" w:eastAsia="Times New Roman" w:hAnsi="Times New Roman" w:cs="Times New Roman"/>
          <w:sz w:val="28"/>
          <w:szCs w:val="28"/>
        </w:rPr>
        <w:t>PvO</w:t>
      </w:r>
      <w:proofErr w:type="spellEnd"/>
      <w:r w:rsidRPr="00F27AF4">
        <w:rPr>
          <w:rFonts w:ascii="Times New Roman" w:eastAsia="Times New Roman" w:hAnsi="Times New Roman" w:cs="Times New Roman"/>
          <w:sz w:val="28"/>
          <w:szCs w:val="28"/>
        </w:rPr>
        <w:t xml:space="preserve">₂ и </w:t>
      </w:r>
      <w:proofErr w:type="spellStart"/>
      <w:r w:rsidRPr="00F27AF4">
        <w:rPr>
          <w:rFonts w:ascii="Times New Roman" w:eastAsia="Times New Roman" w:hAnsi="Times New Roman" w:cs="Times New Roman"/>
          <w:sz w:val="28"/>
          <w:szCs w:val="28"/>
        </w:rPr>
        <w:t>ScvO</w:t>
      </w:r>
      <w:proofErr w:type="spellEnd"/>
      <w:r w:rsidRPr="00F27AF4">
        <w:rPr>
          <w:rFonts w:ascii="Times New Roman" w:eastAsia="Times New Roman" w:hAnsi="Times New Roman" w:cs="Times New Roman"/>
          <w:sz w:val="28"/>
          <w:szCs w:val="28"/>
        </w:rPr>
        <w:t xml:space="preserve">₂. Увеличение </w:t>
      </w:r>
      <w:proofErr w:type="spellStart"/>
      <w:r w:rsidRPr="00F27AF4">
        <w:rPr>
          <w:rFonts w:ascii="Times New Roman" w:eastAsia="Times New Roman" w:hAnsi="Times New Roman" w:cs="Times New Roman"/>
          <w:sz w:val="28"/>
          <w:szCs w:val="28"/>
        </w:rPr>
        <w:t>PvO</w:t>
      </w:r>
      <w:proofErr w:type="spellEnd"/>
      <w:r w:rsidRPr="00F27AF4">
        <w:rPr>
          <w:rFonts w:ascii="Times New Roman" w:eastAsia="Times New Roman" w:hAnsi="Times New Roman" w:cs="Times New Roman"/>
          <w:sz w:val="28"/>
          <w:szCs w:val="28"/>
        </w:rPr>
        <w:t xml:space="preserve">₂ отражает улучшение кислородного напряжения в венозной крови, а рост </w:t>
      </w:r>
      <w:proofErr w:type="spellStart"/>
      <w:r w:rsidRPr="00F27AF4">
        <w:rPr>
          <w:rFonts w:ascii="Times New Roman" w:eastAsia="Times New Roman" w:hAnsi="Times New Roman" w:cs="Times New Roman"/>
          <w:sz w:val="28"/>
          <w:szCs w:val="28"/>
        </w:rPr>
        <w:t>ScvO</w:t>
      </w:r>
      <w:proofErr w:type="spellEnd"/>
      <w:r w:rsidRPr="00F27AF4">
        <w:rPr>
          <w:rFonts w:ascii="Times New Roman" w:eastAsia="Times New Roman" w:hAnsi="Times New Roman" w:cs="Times New Roman"/>
          <w:sz w:val="28"/>
          <w:szCs w:val="28"/>
        </w:rPr>
        <w:t xml:space="preserve">₂ свидетельствует о снижении степени тканевой экстракции кислорода, что также указывает на улучшение </w:t>
      </w:r>
      <w:r w:rsidR="003C5899">
        <w:rPr>
          <w:rFonts w:ascii="Times New Roman" w:eastAsia="Times New Roman" w:hAnsi="Times New Roman" w:cs="Times New Roman"/>
          <w:sz w:val="28"/>
          <w:szCs w:val="28"/>
        </w:rPr>
        <w:t>доставки кислорода</w:t>
      </w:r>
      <w:r w:rsidRPr="00F27AF4">
        <w:rPr>
          <w:rFonts w:ascii="Times New Roman" w:eastAsia="Times New Roman" w:hAnsi="Times New Roman" w:cs="Times New Roman"/>
          <w:sz w:val="28"/>
          <w:szCs w:val="28"/>
        </w:rPr>
        <w:t>. До трансфузии уровень</w:t>
      </w:r>
      <w:r w:rsidR="003C5899">
        <w:rPr>
          <w:rFonts w:ascii="Times New Roman" w:eastAsia="Times New Roman" w:hAnsi="Times New Roman" w:cs="Times New Roman"/>
          <w:sz w:val="28"/>
          <w:szCs w:val="28"/>
        </w:rPr>
        <w:t xml:space="preserve"> </w:t>
      </w:r>
      <w:proofErr w:type="spellStart"/>
      <w:r w:rsidR="003C5899" w:rsidRPr="00F27AF4">
        <w:rPr>
          <w:rFonts w:ascii="Times New Roman" w:eastAsia="Times New Roman" w:hAnsi="Times New Roman" w:cs="Times New Roman"/>
          <w:sz w:val="28"/>
          <w:szCs w:val="28"/>
        </w:rPr>
        <w:t>PvO</w:t>
      </w:r>
      <w:proofErr w:type="spellEnd"/>
      <w:r w:rsidR="003C5899" w:rsidRPr="00F27AF4">
        <w:rPr>
          <w:rFonts w:ascii="Times New Roman" w:eastAsia="Times New Roman" w:hAnsi="Times New Roman" w:cs="Times New Roman"/>
          <w:sz w:val="28"/>
          <w:szCs w:val="28"/>
        </w:rPr>
        <w:t xml:space="preserve">₂ </w:t>
      </w:r>
      <w:r w:rsidR="003C5899">
        <w:rPr>
          <w:rFonts w:ascii="Times New Roman" w:eastAsia="Times New Roman" w:hAnsi="Times New Roman" w:cs="Times New Roman"/>
          <w:sz w:val="28"/>
          <w:szCs w:val="28"/>
        </w:rPr>
        <w:t>и</w:t>
      </w:r>
      <w:r w:rsidRPr="00F27AF4">
        <w:rPr>
          <w:rFonts w:ascii="Times New Roman" w:eastAsia="Times New Roman" w:hAnsi="Times New Roman" w:cs="Times New Roman"/>
          <w:sz w:val="28"/>
          <w:szCs w:val="28"/>
        </w:rPr>
        <w:t xml:space="preserve"> </w:t>
      </w:r>
      <w:proofErr w:type="spellStart"/>
      <w:r w:rsidRPr="00F27AF4">
        <w:rPr>
          <w:rFonts w:ascii="Times New Roman" w:eastAsia="Times New Roman" w:hAnsi="Times New Roman" w:cs="Times New Roman"/>
          <w:sz w:val="28"/>
          <w:szCs w:val="28"/>
        </w:rPr>
        <w:t>ScvO</w:t>
      </w:r>
      <w:proofErr w:type="spellEnd"/>
      <w:r w:rsidRPr="00F27AF4">
        <w:rPr>
          <w:rFonts w:ascii="Times New Roman" w:eastAsia="Times New Roman" w:hAnsi="Times New Roman" w:cs="Times New Roman"/>
          <w:sz w:val="28"/>
          <w:szCs w:val="28"/>
        </w:rPr>
        <w:t>₂ был ниже физиологических значений, а после вмешательства приближался к норм</w:t>
      </w:r>
      <w:r w:rsidR="00D0553E">
        <w:rPr>
          <w:rFonts w:ascii="Times New Roman" w:eastAsia="Times New Roman" w:hAnsi="Times New Roman" w:cs="Times New Roman"/>
          <w:sz w:val="28"/>
          <w:szCs w:val="28"/>
        </w:rPr>
        <w:t>ативным значениям</w:t>
      </w:r>
      <w:r w:rsidRPr="00F27AF4">
        <w:rPr>
          <w:rFonts w:ascii="Times New Roman" w:eastAsia="Times New Roman" w:hAnsi="Times New Roman" w:cs="Times New Roman"/>
          <w:sz w:val="28"/>
          <w:szCs w:val="28"/>
        </w:rPr>
        <w:t xml:space="preserve">, что может </w:t>
      </w:r>
      <w:r w:rsidRPr="00F27AF4">
        <w:rPr>
          <w:rFonts w:ascii="Times New Roman" w:eastAsia="Times New Roman" w:hAnsi="Times New Roman" w:cs="Times New Roman"/>
          <w:sz w:val="28"/>
          <w:szCs w:val="28"/>
        </w:rPr>
        <w:lastRenderedPageBreak/>
        <w:t>расцениваться как один из критериев эффективности терапии.</w:t>
      </w:r>
      <w:r w:rsidR="00D0553E">
        <w:rPr>
          <w:rFonts w:ascii="Times New Roman" w:eastAsia="Times New Roman" w:hAnsi="Times New Roman" w:cs="Times New Roman"/>
          <w:sz w:val="28"/>
          <w:szCs w:val="28"/>
        </w:rPr>
        <w:t xml:space="preserve"> </w:t>
      </w:r>
      <w:r w:rsidR="00802302" w:rsidRPr="00D0553E">
        <w:rPr>
          <w:rFonts w:ascii="Times New Roman" w:hAnsi="Times New Roman" w:cs="Times New Roman"/>
          <w:sz w:val="28"/>
          <w:szCs w:val="28"/>
        </w:rPr>
        <w:t xml:space="preserve">Анализ динамики уровня лактата в артериальной крови до и после гемотрансфузии показал статистически значимое снижение этого показателя в общей выборке пациентов. Несмотря на </w:t>
      </w:r>
      <w:proofErr w:type="gramStart"/>
      <w:r w:rsidR="00802302" w:rsidRPr="00D0553E">
        <w:rPr>
          <w:rFonts w:ascii="Times New Roman" w:hAnsi="Times New Roman" w:cs="Times New Roman"/>
          <w:sz w:val="28"/>
          <w:szCs w:val="28"/>
        </w:rPr>
        <w:t>то</w:t>
      </w:r>
      <w:proofErr w:type="gramEnd"/>
      <w:r w:rsidR="00802302" w:rsidRPr="00D0553E">
        <w:rPr>
          <w:rFonts w:ascii="Times New Roman" w:hAnsi="Times New Roman" w:cs="Times New Roman"/>
          <w:sz w:val="28"/>
          <w:szCs w:val="28"/>
        </w:rPr>
        <w:t xml:space="preserve"> что медианные значения лактата как до, так и после трансфузии оставались в пределах референсных значений, само по себе снижение концентрации лактата может указывать на положительное влияние гемотрансфузии на тканевую перфузию. Это особенно важно, учитывая, что лактат широко используется как суррогатный маркёр </w:t>
      </w:r>
      <w:proofErr w:type="spellStart"/>
      <w:r w:rsidR="00802302" w:rsidRPr="00D0553E">
        <w:rPr>
          <w:rFonts w:ascii="Times New Roman" w:hAnsi="Times New Roman" w:cs="Times New Roman"/>
          <w:sz w:val="28"/>
          <w:szCs w:val="28"/>
        </w:rPr>
        <w:t>гипоперфузии</w:t>
      </w:r>
      <w:proofErr w:type="spellEnd"/>
      <w:r w:rsidR="00802302" w:rsidRPr="00D0553E">
        <w:rPr>
          <w:rFonts w:ascii="Times New Roman" w:hAnsi="Times New Roman" w:cs="Times New Roman"/>
          <w:sz w:val="28"/>
          <w:szCs w:val="28"/>
        </w:rPr>
        <w:t xml:space="preserve"> и тканевой гипоксии.</w:t>
      </w:r>
    </w:p>
    <w:p w14:paraId="5ECA820C" w14:textId="77777777" w:rsidR="00A93A2B" w:rsidRPr="000B522F" w:rsidRDefault="00A93A2B" w:rsidP="005230FF">
      <w:pPr>
        <w:spacing w:after="0" w:line="240" w:lineRule="auto"/>
        <w:ind w:firstLine="709"/>
        <w:jc w:val="both"/>
        <w:rPr>
          <w:rFonts w:ascii="Times New Roman" w:hAnsi="Times New Roman" w:cs="Times New Roman"/>
          <w:sz w:val="28"/>
          <w:szCs w:val="28"/>
        </w:rPr>
      </w:pPr>
      <w:r w:rsidRPr="000B522F">
        <w:rPr>
          <w:rFonts w:ascii="Times New Roman" w:hAnsi="Times New Roman" w:cs="Times New Roman"/>
          <w:sz w:val="28"/>
          <w:szCs w:val="28"/>
        </w:rPr>
        <w:t>Показатель A</w:t>
      </w:r>
      <w:r w:rsidRPr="000B522F">
        <w:rPr>
          <w:rFonts w:ascii="Times New Roman" w:hAnsi="Times New Roman" w:cs="Times New Roman"/>
          <w:sz w:val="28"/>
          <w:szCs w:val="28"/>
        </w:rPr>
        <w:noBreakHyphen/>
        <w:t xml:space="preserve">V O₂ </w:t>
      </w:r>
      <w:proofErr w:type="spellStart"/>
      <w:r w:rsidRPr="000B522F">
        <w:rPr>
          <w:rFonts w:ascii="Times New Roman" w:hAnsi="Times New Roman" w:cs="Times New Roman"/>
          <w:sz w:val="28"/>
          <w:szCs w:val="28"/>
        </w:rPr>
        <w:t>diff</w:t>
      </w:r>
      <w:proofErr w:type="spellEnd"/>
      <w:r w:rsidRPr="000B522F">
        <w:rPr>
          <w:rFonts w:ascii="Times New Roman" w:hAnsi="Times New Roman" w:cs="Times New Roman"/>
          <w:sz w:val="28"/>
          <w:szCs w:val="28"/>
        </w:rPr>
        <w:t xml:space="preserve"> в общей выборке в ответ на гемотрансфузию достоверно не изменился, что может быть связано с его меньшей чувствительностью к умеренным колебаниям доставки кислорода.</w:t>
      </w:r>
      <w:r w:rsidR="00A72914">
        <w:rPr>
          <w:rFonts w:ascii="Times New Roman" w:hAnsi="Times New Roman" w:cs="Times New Roman"/>
          <w:sz w:val="28"/>
          <w:szCs w:val="28"/>
        </w:rPr>
        <w:t xml:space="preserve"> При этом показатель был в пределах нормативных значениях, что также ограничило его информативность. У</w:t>
      </w:r>
      <w:r w:rsidRPr="000B522F">
        <w:rPr>
          <w:rFonts w:ascii="Times New Roman" w:hAnsi="Times New Roman" w:cs="Times New Roman"/>
          <w:sz w:val="28"/>
          <w:szCs w:val="28"/>
        </w:rPr>
        <w:t xml:space="preserve">ровень ∆CO₂ до трансфузии превышал </w:t>
      </w:r>
      <w:r w:rsidR="00A72914">
        <w:rPr>
          <w:rFonts w:ascii="Times New Roman" w:hAnsi="Times New Roman" w:cs="Times New Roman"/>
          <w:sz w:val="28"/>
          <w:szCs w:val="28"/>
        </w:rPr>
        <w:t>нормативные значения</w:t>
      </w:r>
      <w:r w:rsidRPr="000B522F">
        <w:rPr>
          <w:rFonts w:ascii="Times New Roman" w:hAnsi="Times New Roman" w:cs="Times New Roman"/>
          <w:sz w:val="28"/>
          <w:szCs w:val="28"/>
        </w:rPr>
        <w:t xml:space="preserve"> и после гемотрансфузии достоверно снизился, что может интерпретироваться как улучшен</w:t>
      </w:r>
      <w:r w:rsidR="00A72914">
        <w:rPr>
          <w:rFonts w:ascii="Times New Roman" w:hAnsi="Times New Roman" w:cs="Times New Roman"/>
          <w:sz w:val="28"/>
          <w:szCs w:val="28"/>
        </w:rPr>
        <w:t>ие тканевой перфузии</w:t>
      </w:r>
      <w:r w:rsidRPr="000B522F">
        <w:rPr>
          <w:rFonts w:ascii="Times New Roman" w:hAnsi="Times New Roman" w:cs="Times New Roman"/>
          <w:sz w:val="28"/>
          <w:szCs w:val="28"/>
        </w:rPr>
        <w:t>.</w:t>
      </w:r>
    </w:p>
    <w:p w14:paraId="19EBEF1D" w14:textId="77777777" w:rsidR="00A93A2B" w:rsidRPr="006F6713" w:rsidRDefault="00A93A2B" w:rsidP="005230FF">
      <w:pPr>
        <w:spacing w:after="0" w:line="240" w:lineRule="auto"/>
        <w:ind w:firstLine="709"/>
        <w:jc w:val="both"/>
        <w:rPr>
          <w:rFonts w:ascii="Times New Roman" w:eastAsia="Times New Roman" w:hAnsi="Times New Roman" w:cs="Times New Roman"/>
          <w:sz w:val="28"/>
          <w:szCs w:val="28"/>
        </w:rPr>
      </w:pPr>
      <w:r w:rsidRPr="006F6713">
        <w:rPr>
          <w:rFonts w:ascii="Times New Roman" w:eastAsia="Times New Roman" w:hAnsi="Times New Roman" w:cs="Times New Roman"/>
          <w:sz w:val="28"/>
          <w:szCs w:val="28"/>
        </w:rPr>
        <w:t xml:space="preserve">Корреляционный анализ, проведённый в общей выборке, продемонстрировал неоднородную степень связи между эффектом гемотрансфузии и двумя ключевыми параметрами — исходным уровнем гемоглобина и степенью экстракции кислорода (O₂ER). Полученные данные подчёркивают, что именно O₂ER, а не </w:t>
      </w:r>
      <w:proofErr w:type="spellStart"/>
      <w:r w:rsidRPr="006F6713">
        <w:rPr>
          <w:rFonts w:ascii="Times New Roman" w:eastAsia="Times New Roman" w:hAnsi="Times New Roman" w:cs="Times New Roman"/>
          <w:sz w:val="28"/>
          <w:szCs w:val="28"/>
        </w:rPr>
        <w:t>Hb</w:t>
      </w:r>
      <w:proofErr w:type="spellEnd"/>
      <w:r w:rsidRPr="006F6713">
        <w:rPr>
          <w:rFonts w:ascii="Times New Roman" w:eastAsia="Times New Roman" w:hAnsi="Times New Roman" w:cs="Times New Roman"/>
          <w:sz w:val="28"/>
          <w:szCs w:val="28"/>
        </w:rPr>
        <w:t xml:space="preserve">, в большей степени определяет физиологический отклик на </w:t>
      </w:r>
      <w:proofErr w:type="spellStart"/>
      <w:r w:rsidRPr="006F6713">
        <w:rPr>
          <w:rFonts w:ascii="Times New Roman" w:eastAsia="Times New Roman" w:hAnsi="Times New Roman" w:cs="Times New Roman"/>
          <w:sz w:val="28"/>
          <w:szCs w:val="28"/>
        </w:rPr>
        <w:t>трансфузионную</w:t>
      </w:r>
      <w:proofErr w:type="spellEnd"/>
      <w:r w:rsidRPr="006F6713">
        <w:rPr>
          <w:rFonts w:ascii="Times New Roman" w:eastAsia="Times New Roman" w:hAnsi="Times New Roman" w:cs="Times New Roman"/>
          <w:sz w:val="28"/>
          <w:szCs w:val="28"/>
        </w:rPr>
        <w:t xml:space="preserve"> терапию.</w:t>
      </w:r>
    </w:p>
    <w:p w14:paraId="0B40DC78" w14:textId="77777777" w:rsidR="00A93A2B" w:rsidRPr="000B522F" w:rsidRDefault="00506D30" w:rsidP="005230F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Все изучаемые показатели продемонстрировали статистическую значимую корреляцию между изменениями в ответ на </w:t>
      </w:r>
      <w:proofErr w:type="spellStart"/>
      <w:r>
        <w:rPr>
          <w:rFonts w:ascii="Times New Roman" w:eastAsia="Times New Roman" w:hAnsi="Times New Roman" w:cs="Times New Roman"/>
          <w:sz w:val="28"/>
          <w:szCs w:val="28"/>
        </w:rPr>
        <w:t>гемотрнасфузию</w:t>
      </w:r>
      <w:proofErr w:type="spellEnd"/>
      <w:r>
        <w:rPr>
          <w:rFonts w:ascii="Times New Roman" w:eastAsia="Times New Roman" w:hAnsi="Times New Roman" w:cs="Times New Roman"/>
          <w:sz w:val="28"/>
          <w:szCs w:val="28"/>
        </w:rPr>
        <w:t xml:space="preserve"> и исходным уровнем экстракции кислорода. Однако, н</w:t>
      </w:r>
      <w:r w:rsidR="00A93A2B" w:rsidRPr="006F6713">
        <w:rPr>
          <w:rFonts w:ascii="Times New Roman" w:eastAsia="Times New Roman" w:hAnsi="Times New Roman" w:cs="Times New Roman"/>
          <w:sz w:val="28"/>
          <w:szCs w:val="28"/>
        </w:rPr>
        <w:t xml:space="preserve">аиболее выраженные ассоциации были выявлены между исходным уровнем O₂ER и изменениями </w:t>
      </w:r>
      <w:proofErr w:type="spellStart"/>
      <w:r w:rsidR="00A93A2B" w:rsidRPr="006F6713">
        <w:rPr>
          <w:rFonts w:ascii="Times New Roman" w:eastAsia="Times New Roman" w:hAnsi="Times New Roman" w:cs="Times New Roman"/>
          <w:sz w:val="28"/>
          <w:szCs w:val="28"/>
        </w:rPr>
        <w:t>ScvO</w:t>
      </w:r>
      <w:proofErr w:type="spellEnd"/>
      <w:r w:rsidR="00A93A2B" w:rsidRPr="006F6713">
        <w:rPr>
          <w:rFonts w:ascii="Times New Roman" w:eastAsia="Times New Roman" w:hAnsi="Times New Roman" w:cs="Times New Roman"/>
          <w:sz w:val="28"/>
          <w:szCs w:val="28"/>
        </w:rPr>
        <w:t>₂</w:t>
      </w:r>
      <w:r>
        <w:rPr>
          <w:rFonts w:ascii="Times New Roman" w:eastAsia="Times New Roman" w:hAnsi="Times New Roman" w:cs="Times New Roman"/>
          <w:sz w:val="28"/>
          <w:szCs w:val="28"/>
        </w:rPr>
        <w:t xml:space="preserve">, </w:t>
      </w:r>
      <w:proofErr w:type="spellStart"/>
      <w:r w:rsidR="00A93A2B" w:rsidRPr="006F6713">
        <w:rPr>
          <w:rFonts w:ascii="Times New Roman" w:eastAsia="Times New Roman" w:hAnsi="Times New Roman" w:cs="Times New Roman"/>
          <w:sz w:val="28"/>
          <w:szCs w:val="28"/>
        </w:rPr>
        <w:t>PvO</w:t>
      </w:r>
      <w:proofErr w:type="spellEnd"/>
      <w:r w:rsidR="00A93A2B" w:rsidRPr="006F6713">
        <w:rPr>
          <w:rFonts w:ascii="Times New Roman" w:eastAsia="Times New Roman" w:hAnsi="Times New Roman" w:cs="Times New Roman"/>
          <w:sz w:val="28"/>
          <w:szCs w:val="28"/>
        </w:rPr>
        <w:t>₂</w:t>
      </w:r>
      <w:r>
        <w:rPr>
          <w:rFonts w:ascii="Times New Roman" w:eastAsia="Times New Roman" w:hAnsi="Times New Roman" w:cs="Times New Roman"/>
          <w:sz w:val="28"/>
          <w:szCs w:val="28"/>
        </w:rPr>
        <w:t xml:space="preserve">, </w:t>
      </w:r>
      <w:r w:rsidRPr="000B522F">
        <w:rPr>
          <w:rFonts w:ascii="Times New Roman" w:hAnsi="Times New Roman" w:cs="Times New Roman"/>
          <w:sz w:val="28"/>
          <w:szCs w:val="28"/>
        </w:rPr>
        <w:t>A</w:t>
      </w:r>
      <w:r w:rsidRPr="000B522F">
        <w:rPr>
          <w:rFonts w:ascii="Times New Roman" w:hAnsi="Times New Roman" w:cs="Times New Roman"/>
          <w:sz w:val="28"/>
          <w:szCs w:val="28"/>
        </w:rPr>
        <w:noBreakHyphen/>
        <w:t xml:space="preserve">V O₂ </w:t>
      </w:r>
      <w:proofErr w:type="spellStart"/>
      <w:r w:rsidRPr="000B522F">
        <w:rPr>
          <w:rFonts w:ascii="Times New Roman" w:hAnsi="Times New Roman" w:cs="Times New Roman"/>
          <w:sz w:val="28"/>
          <w:szCs w:val="28"/>
        </w:rPr>
        <w:t>diff</w:t>
      </w:r>
      <w:proofErr w:type="spellEnd"/>
      <w:r w:rsidR="00A93A2B" w:rsidRPr="006F6713">
        <w:rPr>
          <w:rFonts w:ascii="Times New Roman" w:eastAsia="Times New Roman" w:hAnsi="Times New Roman" w:cs="Times New Roman"/>
          <w:sz w:val="28"/>
          <w:szCs w:val="28"/>
        </w:rPr>
        <w:t>: чем выше была исходная степень экстракции кислорода, тем более выраженным</w:t>
      </w:r>
      <w:r>
        <w:rPr>
          <w:rFonts w:ascii="Times New Roman" w:eastAsia="Times New Roman" w:hAnsi="Times New Roman" w:cs="Times New Roman"/>
          <w:sz w:val="28"/>
          <w:szCs w:val="28"/>
        </w:rPr>
        <w:t>и</w:t>
      </w:r>
      <w:r w:rsidR="00A93A2B" w:rsidRPr="006F6713">
        <w:rPr>
          <w:rFonts w:ascii="Times New Roman" w:eastAsia="Times New Roman" w:hAnsi="Times New Roman" w:cs="Times New Roman"/>
          <w:sz w:val="28"/>
          <w:szCs w:val="28"/>
        </w:rPr>
        <w:t xml:space="preserve"> оказывал</w:t>
      </w:r>
      <w:r>
        <w:rPr>
          <w:rFonts w:ascii="Times New Roman" w:eastAsia="Times New Roman" w:hAnsi="Times New Roman" w:cs="Times New Roman"/>
          <w:sz w:val="28"/>
          <w:szCs w:val="28"/>
        </w:rPr>
        <w:t>и</w:t>
      </w:r>
      <w:r w:rsidR="00A93A2B" w:rsidRPr="006F6713">
        <w:rPr>
          <w:rFonts w:ascii="Times New Roman" w:eastAsia="Times New Roman" w:hAnsi="Times New Roman" w:cs="Times New Roman"/>
          <w:sz w:val="28"/>
          <w:szCs w:val="28"/>
        </w:rPr>
        <w:t>с</w:t>
      </w:r>
      <w:r>
        <w:rPr>
          <w:rFonts w:ascii="Times New Roman" w:eastAsia="Times New Roman" w:hAnsi="Times New Roman" w:cs="Times New Roman"/>
          <w:sz w:val="28"/>
          <w:szCs w:val="28"/>
        </w:rPr>
        <w:t>ь</w:t>
      </w:r>
      <w:r w:rsidR="00A93A2B" w:rsidRPr="006F6713">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изменения </w:t>
      </w:r>
      <w:r w:rsidR="00A93A2B" w:rsidRPr="006F6713">
        <w:rPr>
          <w:rFonts w:ascii="Times New Roman" w:eastAsia="Times New Roman" w:hAnsi="Times New Roman" w:cs="Times New Roman"/>
          <w:sz w:val="28"/>
          <w:szCs w:val="28"/>
        </w:rPr>
        <w:t xml:space="preserve"> данных</w:t>
      </w:r>
      <w:proofErr w:type="gramEnd"/>
      <w:r w:rsidR="00A93A2B" w:rsidRPr="006F6713">
        <w:rPr>
          <w:rFonts w:ascii="Times New Roman" w:eastAsia="Times New Roman" w:hAnsi="Times New Roman" w:cs="Times New Roman"/>
          <w:sz w:val="28"/>
          <w:szCs w:val="28"/>
        </w:rPr>
        <w:t xml:space="preserve"> параметров после гемотрансфузии</w:t>
      </w:r>
      <w:r>
        <w:rPr>
          <w:rFonts w:ascii="Times New Roman" w:eastAsia="Times New Roman" w:hAnsi="Times New Roman" w:cs="Times New Roman"/>
          <w:sz w:val="28"/>
          <w:szCs w:val="28"/>
        </w:rPr>
        <w:t xml:space="preserve"> в сторону нормализации</w:t>
      </w:r>
      <w:r w:rsidR="00A93A2B" w:rsidRPr="006F6713">
        <w:rPr>
          <w:rFonts w:ascii="Times New Roman" w:eastAsia="Times New Roman" w:hAnsi="Times New Roman" w:cs="Times New Roman"/>
          <w:sz w:val="28"/>
          <w:szCs w:val="28"/>
        </w:rPr>
        <w:t xml:space="preserve">. Это подтверждает предположение, что пациенты с исходной </w:t>
      </w:r>
      <w:proofErr w:type="spellStart"/>
      <w:proofErr w:type="gramStart"/>
      <w:r>
        <w:rPr>
          <w:rFonts w:ascii="Times New Roman" w:eastAsia="Times New Roman" w:hAnsi="Times New Roman" w:cs="Times New Roman"/>
          <w:sz w:val="28"/>
          <w:szCs w:val="28"/>
        </w:rPr>
        <w:t>гемической</w:t>
      </w:r>
      <w:proofErr w:type="spellEnd"/>
      <w:r>
        <w:rPr>
          <w:rFonts w:ascii="Times New Roman" w:eastAsia="Times New Roman" w:hAnsi="Times New Roman" w:cs="Times New Roman"/>
          <w:sz w:val="28"/>
          <w:szCs w:val="28"/>
        </w:rPr>
        <w:t xml:space="preserve"> </w:t>
      </w:r>
      <w:r w:rsidR="00A93A2B" w:rsidRPr="006F6713">
        <w:rPr>
          <w:rFonts w:ascii="Times New Roman" w:eastAsia="Times New Roman" w:hAnsi="Times New Roman" w:cs="Times New Roman"/>
          <w:sz w:val="28"/>
          <w:szCs w:val="28"/>
        </w:rPr>
        <w:t xml:space="preserve"> гипоксией</w:t>
      </w:r>
      <w:proofErr w:type="gramEnd"/>
      <w:r w:rsidR="00A93A2B" w:rsidRPr="006F6713">
        <w:rPr>
          <w:rFonts w:ascii="Times New Roman" w:eastAsia="Times New Roman" w:hAnsi="Times New Roman" w:cs="Times New Roman"/>
          <w:sz w:val="28"/>
          <w:szCs w:val="28"/>
        </w:rPr>
        <w:t>, выявляемой по повышенному O₂ER, имеют большую потенциальную «</w:t>
      </w:r>
      <w:proofErr w:type="spellStart"/>
      <w:r w:rsidR="00A93A2B" w:rsidRPr="006F6713">
        <w:rPr>
          <w:rFonts w:ascii="Times New Roman" w:eastAsia="Times New Roman" w:hAnsi="Times New Roman" w:cs="Times New Roman"/>
          <w:sz w:val="28"/>
          <w:szCs w:val="28"/>
        </w:rPr>
        <w:t>реагируемость</w:t>
      </w:r>
      <w:proofErr w:type="spellEnd"/>
      <w:r w:rsidR="00A93A2B" w:rsidRPr="006F6713">
        <w:rPr>
          <w:rFonts w:ascii="Times New Roman" w:eastAsia="Times New Roman" w:hAnsi="Times New Roman" w:cs="Times New Roman"/>
          <w:sz w:val="28"/>
          <w:szCs w:val="28"/>
        </w:rPr>
        <w:t xml:space="preserve">» на </w:t>
      </w:r>
      <w:r>
        <w:rPr>
          <w:rFonts w:ascii="Times New Roman" w:eastAsia="Times New Roman" w:hAnsi="Times New Roman" w:cs="Times New Roman"/>
          <w:sz w:val="28"/>
          <w:szCs w:val="28"/>
        </w:rPr>
        <w:t>гемо</w:t>
      </w:r>
      <w:r w:rsidR="00A93A2B" w:rsidRPr="006F6713">
        <w:rPr>
          <w:rFonts w:ascii="Times New Roman" w:eastAsia="Times New Roman" w:hAnsi="Times New Roman" w:cs="Times New Roman"/>
          <w:sz w:val="28"/>
          <w:szCs w:val="28"/>
        </w:rPr>
        <w:t xml:space="preserve">трансфузию. Аналогично, снижение концентрации лактата после гемотрансфузии также статистически значимо коррелировало с исходным уровнем O₂ER, но не с </w:t>
      </w:r>
      <w:proofErr w:type="spellStart"/>
      <w:r w:rsidR="00A93A2B" w:rsidRPr="006F6713">
        <w:rPr>
          <w:rFonts w:ascii="Times New Roman" w:eastAsia="Times New Roman" w:hAnsi="Times New Roman" w:cs="Times New Roman"/>
          <w:sz w:val="28"/>
          <w:szCs w:val="28"/>
        </w:rPr>
        <w:t>Hb</w:t>
      </w:r>
      <w:proofErr w:type="spellEnd"/>
      <w:r w:rsidR="00A93A2B" w:rsidRPr="006F6713">
        <w:rPr>
          <w:rFonts w:ascii="Times New Roman" w:eastAsia="Times New Roman" w:hAnsi="Times New Roman" w:cs="Times New Roman"/>
          <w:sz w:val="28"/>
          <w:szCs w:val="28"/>
        </w:rPr>
        <w:t>.</w:t>
      </w:r>
      <w:r w:rsidR="00A93A2B" w:rsidRPr="000B522F">
        <w:rPr>
          <w:rFonts w:ascii="Times New Roman" w:eastAsia="Times New Roman" w:hAnsi="Times New Roman" w:cs="Times New Roman"/>
          <w:sz w:val="28"/>
          <w:szCs w:val="28"/>
        </w:rPr>
        <w:t xml:space="preserve"> </w:t>
      </w:r>
      <w:r w:rsidR="00A93A2B" w:rsidRPr="000B522F">
        <w:rPr>
          <w:rFonts w:ascii="Times New Roman" w:hAnsi="Times New Roman" w:cs="Times New Roman"/>
          <w:sz w:val="28"/>
          <w:szCs w:val="28"/>
        </w:rPr>
        <w:t xml:space="preserve">Важным наблюдением стало отсутствие значимой корреляции между </w:t>
      </w:r>
      <w:r>
        <w:rPr>
          <w:rFonts w:ascii="Times New Roman" w:hAnsi="Times New Roman" w:cs="Times New Roman"/>
          <w:sz w:val="28"/>
          <w:szCs w:val="28"/>
        </w:rPr>
        <w:t>изменениями</w:t>
      </w:r>
      <w:r w:rsidR="00A93A2B" w:rsidRPr="000B522F">
        <w:rPr>
          <w:rFonts w:ascii="Times New Roman" w:hAnsi="Times New Roman" w:cs="Times New Roman"/>
          <w:sz w:val="28"/>
          <w:szCs w:val="28"/>
        </w:rPr>
        <w:t xml:space="preserve"> </w:t>
      </w:r>
      <w:proofErr w:type="spellStart"/>
      <w:r w:rsidR="00A93A2B" w:rsidRPr="000B522F">
        <w:rPr>
          <w:rFonts w:ascii="Times New Roman" w:hAnsi="Times New Roman" w:cs="Times New Roman"/>
          <w:sz w:val="28"/>
          <w:szCs w:val="28"/>
        </w:rPr>
        <w:t>PvO</w:t>
      </w:r>
      <w:proofErr w:type="spellEnd"/>
      <w:r w:rsidR="00A93A2B" w:rsidRPr="000B522F">
        <w:rPr>
          <w:rFonts w:ascii="Times New Roman" w:hAnsi="Times New Roman" w:cs="Times New Roman"/>
          <w:sz w:val="28"/>
          <w:szCs w:val="28"/>
        </w:rPr>
        <w:t xml:space="preserve">₂, </w:t>
      </w:r>
      <w:proofErr w:type="spellStart"/>
      <w:r w:rsidR="00A93A2B" w:rsidRPr="000B522F">
        <w:rPr>
          <w:rFonts w:ascii="Times New Roman" w:hAnsi="Times New Roman" w:cs="Times New Roman"/>
          <w:sz w:val="28"/>
          <w:szCs w:val="28"/>
        </w:rPr>
        <w:t>ScvO</w:t>
      </w:r>
      <w:proofErr w:type="spellEnd"/>
      <w:r w:rsidR="00A93A2B" w:rsidRPr="000B522F">
        <w:rPr>
          <w:rFonts w:ascii="Times New Roman" w:hAnsi="Times New Roman" w:cs="Times New Roman"/>
          <w:sz w:val="28"/>
          <w:szCs w:val="28"/>
        </w:rPr>
        <w:t>₂, A</w:t>
      </w:r>
      <w:r w:rsidR="00A93A2B" w:rsidRPr="000B522F">
        <w:rPr>
          <w:rFonts w:ascii="Times New Roman" w:hAnsi="Times New Roman" w:cs="Times New Roman"/>
          <w:sz w:val="28"/>
          <w:szCs w:val="28"/>
        </w:rPr>
        <w:noBreakHyphen/>
        <w:t xml:space="preserve">V O₂ </w:t>
      </w:r>
      <w:proofErr w:type="spellStart"/>
      <w:r w:rsidR="00A93A2B" w:rsidRPr="000B522F">
        <w:rPr>
          <w:rFonts w:ascii="Times New Roman" w:hAnsi="Times New Roman" w:cs="Times New Roman"/>
          <w:sz w:val="28"/>
          <w:szCs w:val="28"/>
        </w:rPr>
        <w:t>diff</w:t>
      </w:r>
      <w:proofErr w:type="spellEnd"/>
      <w:r w:rsidR="00A93A2B" w:rsidRPr="000B522F">
        <w:rPr>
          <w:rFonts w:ascii="Times New Roman" w:hAnsi="Times New Roman" w:cs="Times New Roman"/>
          <w:sz w:val="28"/>
          <w:szCs w:val="28"/>
        </w:rPr>
        <w:t xml:space="preserve">, ∆CO₂ и исходным уровнем гемоглобина. Эти данные демонстрируют ограниченность </w:t>
      </w:r>
      <w:r>
        <w:rPr>
          <w:rFonts w:ascii="Times New Roman" w:hAnsi="Times New Roman" w:cs="Times New Roman"/>
          <w:sz w:val="28"/>
          <w:szCs w:val="28"/>
        </w:rPr>
        <w:t>уровня гемоглобина</w:t>
      </w:r>
      <w:r w:rsidR="00A93A2B" w:rsidRPr="000B522F">
        <w:rPr>
          <w:rFonts w:ascii="Times New Roman" w:hAnsi="Times New Roman" w:cs="Times New Roman"/>
          <w:sz w:val="28"/>
          <w:szCs w:val="28"/>
        </w:rPr>
        <w:t xml:space="preserve"> как триггера гемотрансфузии и </w:t>
      </w:r>
      <w:r>
        <w:rPr>
          <w:rFonts w:ascii="Times New Roman" w:hAnsi="Times New Roman" w:cs="Times New Roman"/>
          <w:sz w:val="28"/>
          <w:szCs w:val="28"/>
        </w:rPr>
        <w:t xml:space="preserve">в особенности как </w:t>
      </w:r>
      <w:r w:rsidR="00A93A2B" w:rsidRPr="000B522F">
        <w:rPr>
          <w:rFonts w:ascii="Times New Roman" w:hAnsi="Times New Roman" w:cs="Times New Roman"/>
          <w:sz w:val="28"/>
          <w:szCs w:val="28"/>
        </w:rPr>
        <w:t xml:space="preserve">показателя оценки тяжести анемической гипоксии. </w:t>
      </w:r>
      <w:r w:rsidR="00A93A2B" w:rsidRPr="000B522F">
        <w:rPr>
          <w:rFonts w:ascii="Times New Roman" w:eastAsia="Times New Roman" w:hAnsi="Times New Roman" w:cs="Times New Roman"/>
          <w:sz w:val="28"/>
          <w:szCs w:val="28"/>
        </w:rPr>
        <w:t xml:space="preserve">Примечательно, что единственная значимая корреляция, связанная с исходным уровнем гемоглобина, была установлена для изменения уровня лактата: пациенты с более высоким </w:t>
      </w:r>
      <w:proofErr w:type="spellStart"/>
      <w:r w:rsidR="00A93A2B" w:rsidRPr="000B522F">
        <w:rPr>
          <w:rFonts w:ascii="Times New Roman" w:eastAsia="Times New Roman" w:hAnsi="Times New Roman" w:cs="Times New Roman"/>
          <w:sz w:val="28"/>
          <w:szCs w:val="28"/>
        </w:rPr>
        <w:t>Hb</w:t>
      </w:r>
      <w:proofErr w:type="spellEnd"/>
      <w:r w:rsidR="00A93A2B" w:rsidRPr="000B522F">
        <w:rPr>
          <w:rFonts w:ascii="Times New Roman" w:eastAsia="Times New Roman" w:hAnsi="Times New Roman" w:cs="Times New Roman"/>
          <w:sz w:val="28"/>
          <w:szCs w:val="28"/>
        </w:rPr>
        <w:t xml:space="preserve"> демонстрировали меньшую степень снижения лактата. Однако, как отмечалось ранее медианный уровень лактата был в пределах нормативных значений как до, так и после трансфузии. Этот факт затрудняет интерпретацию полученных по уровню лактата результатов.  Также была отмечена слабая, но статистически значимая отрицательная связь между исходным уровнем </w:t>
      </w:r>
      <w:proofErr w:type="spellStart"/>
      <w:r w:rsidR="00A93A2B" w:rsidRPr="000B522F">
        <w:rPr>
          <w:rFonts w:ascii="Times New Roman" w:eastAsia="Times New Roman" w:hAnsi="Times New Roman" w:cs="Times New Roman"/>
          <w:sz w:val="28"/>
          <w:szCs w:val="28"/>
        </w:rPr>
        <w:t>Hb</w:t>
      </w:r>
      <w:proofErr w:type="spellEnd"/>
      <w:r w:rsidR="00A93A2B" w:rsidRPr="000B522F">
        <w:rPr>
          <w:rFonts w:ascii="Times New Roman" w:eastAsia="Times New Roman" w:hAnsi="Times New Roman" w:cs="Times New Roman"/>
          <w:sz w:val="28"/>
          <w:szCs w:val="28"/>
        </w:rPr>
        <w:t xml:space="preserve"> и приростом </w:t>
      </w:r>
      <w:proofErr w:type="spellStart"/>
      <w:r w:rsidR="00A93A2B" w:rsidRPr="000B522F">
        <w:rPr>
          <w:rFonts w:ascii="Times New Roman" w:eastAsia="Times New Roman" w:hAnsi="Times New Roman" w:cs="Times New Roman"/>
          <w:sz w:val="28"/>
          <w:szCs w:val="28"/>
        </w:rPr>
        <w:t>Hb</w:t>
      </w:r>
      <w:proofErr w:type="spellEnd"/>
      <w:r w:rsidR="00A93A2B" w:rsidRPr="000B522F">
        <w:rPr>
          <w:rFonts w:ascii="Times New Roman" w:eastAsia="Times New Roman" w:hAnsi="Times New Roman" w:cs="Times New Roman"/>
          <w:sz w:val="28"/>
          <w:szCs w:val="28"/>
        </w:rPr>
        <w:t xml:space="preserve"> </w:t>
      </w:r>
      <w:r w:rsidR="00A93A2B" w:rsidRPr="000B522F">
        <w:rPr>
          <w:rFonts w:ascii="Times New Roman" w:eastAsia="Times New Roman" w:hAnsi="Times New Roman" w:cs="Times New Roman"/>
          <w:sz w:val="28"/>
          <w:szCs w:val="28"/>
        </w:rPr>
        <w:lastRenderedPageBreak/>
        <w:t xml:space="preserve">после трансфузии, что логично и отражает эффект «насыщения» — при низком начальном уровне прирост </w:t>
      </w:r>
      <w:proofErr w:type="spellStart"/>
      <w:r w:rsidR="00A93A2B" w:rsidRPr="000B522F">
        <w:rPr>
          <w:rFonts w:ascii="Times New Roman" w:eastAsia="Times New Roman" w:hAnsi="Times New Roman" w:cs="Times New Roman"/>
          <w:sz w:val="28"/>
          <w:szCs w:val="28"/>
        </w:rPr>
        <w:t>Hb</w:t>
      </w:r>
      <w:proofErr w:type="spellEnd"/>
      <w:r w:rsidR="00A93A2B" w:rsidRPr="000B522F">
        <w:rPr>
          <w:rFonts w:ascii="Times New Roman" w:eastAsia="Times New Roman" w:hAnsi="Times New Roman" w:cs="Times New Roman"/>
          <w:sz w:val="28"/>
          <w:szCs w:val="28"/>
        </w:rPr>
        <w:t xml:space="preserve"> выражен сильнее. </w:t>
      </w:r>
      <w:r w:rsidR="00A93A2B" w:rsidRPr="000B522F">
        <w:rPr>
          <w:rFonts w:ascii="Times New Roman" w:hAnsi="Times New Roman" w:cs="Times New Roman"/>
          <w:sz w:val="28"/>
          <w:szCs w:val="28"/>
        </w:rPr>
        <w:t>Отрицательная корреляция между O₂ER и изменениями ∆CO₂ и A</w:t>
      </w:r>
      <w:r w:rsidR="00A93A2B" w:rsidRPr="000B522F">
        <w:rPr>
          <w:rFonts w:ascii="Times New Roman" w:hAnsi="Times New Roman" w:cs="Times New Roman"/>
          <w:sz w:val="28"/>
          <w:szCs w:val="28"/>
        </w:rPr>
        <w:noBreakHyphen/>
        <w:t xml:space="preserve">V O₂ </w:t>
      </w:r>
      <w:proofErr w:type="spellStart"/>
      <w:r w:rsidR="00A93A2B" w:rsidRPr="000B522F">
        <w:rPr>
          <w:rFonts w:ascii="Times New Roman" w:hAnsi="Times New Roman" w:cs="Times New Roman"/>
          <w:sz w:val="28"/>
          <w:szCs w:val="28"/>
        </w:rPr>
        <w:t>diff</w:t>
      </w:r>
      <w:proofErr w:type="spellEnd"/>
      <w:r w:rsidR="00A93A2B" w:rsidRPr="000B522F">
        <w:rPr>
          <w:rFonts w:ascii="Times New Roman" w:hAnsi="Times New Roman" w:cs="Times New Roman"/>
          <w:sz w:val="28"/>
          <w:szCs w:val="28"/>
        </w:rPr>
        <w:t xml:space="preserve"> может свидетельствовать о том, что более выраженные изменения этих параметров после трансфузии наблюдаются у пациентов с изначально повышенной степенью экстракции кислорода. Это может отражать наличие функциональной несбалансированности между доставкой и потреблением кислорода до трансфузии. В таких условиях улучшение доставки кислорода за счет гемотрансфузии может приводить к более заметному физиологическому отклику.</w:t>
      </w:r>
    </w:p>
    <w:p w14:paraId="52568C28" w14:textId="77777777" w:rsidR="00A93A2B" w:rsidRPr="00A93A2B" w:rsidRDefault="00A93A2B" w:rsidP="005230FF">
      <w:pPr>
        <w:spacing w:after="0" w:line="240" w:lineRule="auto"/>
        <w:ind w:firstLine="709"/>
        <w:jc w:val="both"/>
        <w:rPr>
          <w:rFonts w:ascii="Times New Roman" w:eastAsia="Times New Roman" w:hAnsi="Times New Roman" w:cs="Times New Roman"/>
          <w:sz w:val="28"/>
          <w:szCs w:val="28"/>
        </w:rPr>
      </w:pPr>
      <w:r w:rsidRPr="006F6713">
        <w:rPr>
          <w:rFonts w:ascii="Times New Roman" w:eastAsia="Times New Roman" w:hAnsi="Times New Roman" w:cs="Times New Roman"/>
          <w:sz w:val="28"/>
          <w:szCs w:val="28"/>
        </w:rPr>
        <w:t>На основании проведённого анализа можно заключить, что степень экстракции кислорода (O₂ER) представляет собой более чувствительный и клинически релевантный показатель для прогнозирования физиологического ответа на гемотрансфузию</w:t>
      </w:r>
      <w:r w:rsidR="00D9163F">
        <w:rPr>
          <w:rFonts w:ascii="Times New Roman" w:eastAsia="Times New Roman" w:hAnsi="Times New Roman" w:cs="Times New Roman"/>
          <w:sz w:val="28"/>
          <w:szCs w:val="28"/>
        </w:rPr>
        <w:t xml:space="preserve"> (</w:t>
      </w:r>
      <w:proofErr w:type="gramStart"/>
      <w:r w:rsidR="00D9163F">
        <w:rPr>
          <w:rFonts w:ascii="Times New Roman" w:eastAsia="Times New Roman" w:hAnsi="Times New Roman" w:cs="Times New Roman"/>
          <w:sz w:val="28"/>
          <w:szCs w:val="28"/>
        </w:rPr>
        <w:t>в  виде</w:t>
      </w:r>
      <w:proofErr w:type="gramEnd"/>
      <w:r w:rsidR="00D9163F">
        <w:rPr>
          <w:rFonts w:ascii="Times New Roman" w:eastAsia="Times New Roman" w:hAnsi="Times New Roman" w:cs="Times New Roman"/>
          <w:sz w:val="28"/>
          <w:szCs w:val="28"/>
        </w:rPr>
        <w:t xml:space="preserve"> нормализации изученных показателей)</w:t>
      </w:r>
      <w:r w:rsidR="00D9163F" w:rsidRPr="00D9163F">
        <w:rPr>
          <w:rFonts w:ascii="Times New Roman" w:eastAsia="Times New Roman" w:hAnsi="Times New Roman" w:cs="Times New Roman"/>
          <w:sz w:val="28"/>
          <w:szCs w:val="28"/>
        </w:rPr>
        <w:t xml:space="preserve"> </w:t>
      </w:r>
      <w:r w:rsidRPr="006F6713">
        <w:rPr>
          <w:rFonts w:ascii="Times New Roman" w:eastAsia="Times New Roman" w:hAnsi="Times New Roman" w:cs="Times New Roman"/>
          <w:sz w:val="28"/>
          <w:szCs w:val="28"/>
        </w:rPr>
        <w:t xml:space="preserve">, чем уровень гемоглобина. Это наблюдение усиливает аргументацию в пользу внедрения O₂ER в алгоритмы принятия решений при </w:t>
      </w:r>
      <w:proofErr w:type="spellStart"/>
      <w:r w:rsidRPr="006F6713">
        <w:rPr>
          <w:rFonts w:ascii="Times New Roman" w:eastAsia="Times New Roman" w:hAnsi="Times New Roman" w:cs="Times New Roman"/>
          <w:sz w:val="28"/>
          <w:szCs w:val="28"/>
        </w:rPr>
        <w:t>трансфузионной</w:t>
      </w:r>
      <w:proofErr w:type="spellEnd"/>
      <w:r w:rsidRPr="006F6713">
        <w:rPr>
          <w:rFonts w:ascii="Times New Roman" w:eastAsia="Times New Roman" w:hAnsi="Times New Roman" w:cs="Times New Roman"/>
          <w:sz w:val="28"/>
          <w:szCs w:val="28"/>
        </w:rPr>
        <w:t xml:space="preserve"> терапии, особенно у пациентов с сомнительными показаниями по стандартным лабораторным критериям.</w:t>
      </w:r>
    </w:p>
    <w:p w14:paraId="5D4BCCF2" w14:textId="05D9377E" w:rsidR="00A93A2B" w:rsidRPr="00EC2E1C" w:rsidRDefault="00A93A2B" w:rsidP="005230FF">
      <w:pPr>
        <w:spacing w:after="0" w:line="240" w:lineRule="auto"/>
        <w:ind w:firstLine="709"/>
        <w:jc w:val="both"/>
        <w:rPr>
          <w:rFonts w:ascii="Times New Roman" w:eastAsia="Times New Roman" w:hAnsi="Times New Roman" w:cs="Times New Roman"/>
          <w:sz w:val="28"/>
          <w:szCs w:val="28"/>
        </w:rPr>
      </w:pPr>
      <w:r w:rsidRPr="00EC2E1C">
        <w:rPr>
          <w:rFonts w:ascii="Times New Roman" w:eastAsia="Times New Roman" w:hAnsi="Times New Roman" w:cs="Times New Roman"/>
          <w:sz w:val="28"/>
          <w:szCs w:val="28"/>
        </w:rPr>
        <w:t xml:space="preserve">Разделение пациентов на группы по медиане исходного уровня O₂ER </w:t>
      </w:r>
      <w:r w:rsidR="00D9163F">
        <w:rPr>
          <w:rFonts w:ascii="Times New Roman" w:eastAsia="Times New Roman" w:hAnsi="Times New Roman" w:cs="Times New Roman"/>
          <w:sz w:val="28"/>
          <w:szCs w:val="28"/>
        </w:rPr>
        <w:t xml:space="preserve">позволило более глубоко оценить уровни изучаемых показателей у пациентов с высокой и нормальной экстракцией, их изменения в ответ на гемотрансфузию и </w:t>
      </w:r>
      <w:r w:rsidR="00E05CC3">
        <w:rPr>
          <w:rFonts w:ascii="Times New Roman" w:eastAsia="Times New Roman" w:hAnsi="Times New Roman" w:cs="Times New Roman"/>
          <w:sz w:val="28"/>
          <w:szCs w:val="28"/>
        </w:rPr>
        <w:t xml:space="preserve">понять </w:t>
      </w:r>
      <w:r w:rsidR="00E05CC3" w:rsidRPr="00EC2E1C">
        <w:rPr>
          <w:rFonts w:ascii="Times New Roman" w:eastAsia="Times New Roman" w:hAnsi="Times New Roman" w:cs="Times New Roman"/>
          <w:sz w:val="28"/>
          <w:szCs w:val="28"/>
        </w:rPr>
        <w:t>как</w:t>
      </w:r>
      <w:r w:rsidRPr="00EC2E1C">
        <w:rPr>
          <w:rFonts w:ascii="Times New Roman" w:eastAsia="Times New Roman" w:hAnsi="Times New Roman" w:cs="Times New Roman"/>
          <w:sz w:val="28"/>
          <w:szCs w:val="28"/>
        </w:rPr>
        <w:t xml:space="preserve"> </w:t>
      </w:r>
      <w:r w:rsidR="00D9163F">
        <w:rPr>
          <w:rFonts w:ascii="Times New Roman" w:eastAsia="Times New Roman" w:hAnsi="Times New Roman" w:cs="Times New Roman"/>
          <w:sz w:val="28"/>
          <w:szCs w:val="28"/>
        </w:rPr>
        <w:t>уровень</w:t>
      </w:r>
      <w:r w:rsidRPr="00EC2E1C">
        <w:rPr>
          <w:rFonts w:ascii="Times New Roman" w:eastAsia="Times New Roman" w:hAnsi="Times New Roman" w:cs="Times New Roman"/>
          <w:sz w:val="28"/>
          <w:szCs w:val="28"/>
        </w:rPr>
        <w:t xml:space="preserve"> экстракции кислорода до гемотрансфузии влияет на характер физиологического ответа. При сопоставимых демографических и клинических характеристиках, включая объём трансфузии, гемоглобин, тяжесть состояния (по шкале APACHE II) и профиль анемии, были выявлены существенные различия в посттрансфузионной динамике ключевых показателей доставки и потребления кислорода.</w:t>
      </w:r>
    </w:p>
    <w:p w14:paraId="400247C4" w14:textId="20674E5A" w:rsidR="0090300C" w:rsidRPr="00CF4CBF" w:rsidRDefault="00A93A2B" w:rsidP="005230FF">
      <w:pPr>
        <w:pStyle w:val="NormalWeb"/>
        <w:spacing w:before="0" w:beforeAutospacing="0" w:after="0" w:afterAutospacing="0"/>
        <w:jc w:val="both"/>
        <w:rPr>
          <w:sz w:val="28"/>
          <w:szCs w:val="28"/>
        </w:rPr>
      </w:pPr>
      <w:r w:rsidRPr="00CF4CBF">
        <w:rPr>
          <w:sz w:val="28"/>
          <w:szCs w:val="28"/>
        </w:rPr>
        <w:t>У пациентов</w:t>
      </w:r>
      <w:r w:rsidR="0090300C" w:rsidRPr="00CF4CBF">
        <w:rPr>
          <w:sz w:val="28"/>
          <w:szCs w:val="28"/>
        </w:rPr>
        <w:t xml:space="preserve"> второй </w:t>
      </w:r>
      <w:r w:rsidR="00E05CC3" w:rsidRPr="00CF4CBF">
        <w:rPr>
          <w:sz w:val="28"/>
          <w:szCs w:val="28"/>
        </w:rPr>
        <w:t>группы (</w:t>
      </w:r>
      <w:r w:rsidRPr="00CF4CBF">
        <w:rPr>
          <w:sz w:val="28"/>
          <w:szCs w:val="28"/>
        </w:rPr>
        <w:t>с повышенным уровнем O₂ER</w:t>
      </w:r>
      <w:r w:rsidR="0090300C" w:rsidRPr="00CF4CBF">
        <w:rPr>
          <w:sz w:val="28"/>
          <w:szCs w:val="28"/>
        </w:rPr>
        <w:t>)</w:t>
      </w:r>
      <w:r w:rsidRPr="00CF4CBF">
        <w:rPr>
          <w:sz w:val="28"/>
          <w:szCs w:val="28"/>
        </w:rPr>
        <w:t xml:space="preserve"> наблюдался более выраженный отклик на гемотрансфузию: степень </w:t>
      </w:r>
      <w:r w:rsidR="00D9163F" w:rsidRPr="00CF4CBF">
        <w:rPr>
          <w:sz w:val="28"/>
          <w:szCs w:val="28"/>
        </w:rPr>
        <w:t>нормализации</w:t>
      </w:r>
      <w:r w:rsidRPr="00CF4CBF">
        <w:rPr>
          <w:sz w:val="28"/>
          <w:szCs w:val="28"/>
        </w:rPr>
        <w:t xml:space="preserve"> O₂ER была значительно выше, чем у пациентов с нормальной или сниженной исходной экстракцией. Кроме того, во второй группе были зафиксированы более </w:t>
      </w:r>
      <w:r w:rsidR="00D21596" w:rsidRPr="00CF4CBF">
        <w:rPr>
          <w:sz w:val="28"/>
          <w:szCs w:val="28"/>
        </w:rPr>
        <w:t xml:space="preserve">выраженные отклонения от нормы и более </w:t>
      </w:r>
      <w:r w:rsidRPr="00CF4CBF">
        <w:rPr>
          <w:sz w:val="28"/>
          <w:szCs w:val="28"/>
        </w:rPr>
        <w:t xml:space="preserve">значимые </w:t>
      </w:r>
      <w:r w:rsidR="0090300C" w:rsidRPr="00CF4CBF">
        <w:rPr>
          <w:sz w:val="28"/>
          <w:szCs w:val="28"/>
        </w:rPr>
        <w:t>улучшения</w:t>
      </w:r>
      <w:r w:rsidRPr="00CF4CBF">
        <w:rPr>
          <w:sz w:val="28"/>
          <w:szCs w:val="28"/>
        </w:rPr>
        <w:t xml:space="preserve"> </w:t>
      </w:r>
      <w:proofErr w:type="spellStart"/>
      <w:r w:rsidRPr="00CF4CBF">
        <w:rPr>
          <w:sz w:val="28"/>
          <w:szCs w:val="28"/>
        </w:rPr>
        <w:t>PvO</w:t>
      </w:r>
      <w:proofErr w:type="spellEnd"/>
      <w:r w:rsidRPr="00CF4CBF">
        <w:rPr>
          <w:sz w:val="28"/>
          <w:szCs w:val="28"/>
        </w:rPr>
        <w:t xml:space="preserve">₂, </w:t>
      </w:r>
      <w:proofErr w:type="spellStart"/>
      <w:r w:rsidRPr="00CF4CBF">
        <w:rPr>
          <w:sz w:val="28"/>
          <w:szCs w:val="28"/>
        </w:rPr>
        <w:t>ScvO</w:t>
      </w:r>
      <w:proofErr w:type="spellEnd"/>
      <w:r w:rsidRPr="00CF4CBF">
        <w:rPr>
          <w:sz w:val="28"/>
          <w:szCs w:val="28"/>
        </w:rPr>
        <w:t xml:space="preserve">₂ и ΔCO₂, что может свидетельствовать об улучшении доставки кислорода и, возможно, тканевой перфузии. Особенно выраженные различия наблюдались в приросте </w:t>
      </w:r>
      <w:proofErr w:type="spellStart"/>
      <w:r w:rsidRPr="00CF4CBF">
        <w:rPr>
          <w:sz w:val="28"/>
          <w:szCs w:val="28"/>
        </w:rPr>
        <w:t>ScvO</w:t>
      </w:r>
      <w:proofErr w:type="spellEnd"/>
      <w:r w:rsidRPr="00CF4CBF">
        <w:rPr>
          <w:sz w:val="28"/>
          <w:szCs w:val="28"/>
        </w:rPr>
        <w:t xml:space="preserve">₂ и снижении ΔCO₂, которые рассматривались как потенциальные маркёры улучшения </w:t>
      </w:r>
      <w:r w:rsidR="0090300C" w:rsidRPr="00CF4CBF">
        <w:rPr>
          <w:sz w:val="28"/>
          <w:szCs w:val="28"/>
        </w:rPr>
        <w:t>доставки кислорода</w:t>
      </w:r>
      <w:r w:rsidRPr="00CF4CBF">
        <w:rPr>
          <w:sz w:val="28"/>
          <w:szCs w:val="28"/>
        </w:rPr>
        <w:t>.</w:t>
      </w:r>
      <w:r w:rsidR="0090300C" w:rsidRPr="00CF4CBF">
        <w:rPr>
          <w:sz w:val="28"/>
          <w:szCs w:val="28"/>
        </w:rPr>
        <w:t xml:space="preserve"> Уровень </w:t>
      </w:r>
      <w:proofErr w:type="gramStart"/>
      <w:r w:rsidR="0090300C" w:rsidRPr="00CF4CBF">
        <w:rPr>
          <w:sz w:val="28"/>
          <w:szCs w:val="28"/>
        </w:rPr>
        <w:t xml:space="preserve">лактата  </w:t>
      </w:r>
      <w:r w:rsidR="00CF4CBF" w:rsidRPr="00CF4CBF">
        <w:rPr>
          <w:sz w:val="28"/>
          <w:szCs w:val="28"/>
        </w:rPr>
        <w:t>в</w:t>
      </w:r>
      <w:r w:rsidR="0090300C" w:rsidRPr="00CF4CBF">
        <w:rPr>
          <w:sz w:val="28"/>
          <w:szCs w:val="28"/>
        </w:rPr>
        <w:t>о</w:t>
      </w:r>
      <w:proofErr w:type="gramEnd"/>
      <w:r w:rsidR="0090300C" w:rsidRPr="00CF4CBF">
        <w:rPr>
          <w:sz w:val="28"/>
          <w:szCs w:val="28"/>
        </w:rPr>
        <w:t xml:space="preserve"> второй группе статистически значимое сни</w:t>
      </w:r>
      <w:r w:rsidR="00CF4CBF" w:rsidRPr="00CF4CBF">
        <w:rPr>
          <w:sz w:val="28"/>
          <w:szCs w:val="28"/>
        </w:rPr>
        <w:t xml:space="preserve">зился в отличие от первой группы </w:t>
      </w:r>
    </w:p>
    <w:p w14:paraId="25A5BBF7" w14:textId="77777777" w:rsidR="00A93A2B" w:rsidRPr="00EC2E1C" w:rsidRDefault="00A93A2B" w:rsidP="005230FF">
      <w:pPr>
        <w:spacing w:after="0" w:line="240" w:lineRule="auto"/>
        <w:ind w:firstLine="709"/>
        <w:jc w:val="both"/>
        <w:rPr>
          <w:rFonts w:ascii="Times New Roman" w:eastAsia="Times New Roman" w:hAnsi="Times New Roman" w:cs="Times New Roman"/>
          <w:sz w:val="28"/>
          <w:szCs w:val="28"/>
        </w:rPr>
      </w:pPr>
      <w:r w:rsidRPr="00EC2E1C">
        <w:rPr>
          <w:rFonts w:ascii="Times New Roman" w:eastAsia="Times New Roman" w:hAnsi="Times New Roman" w:cs="Times New Roman"/>
          <w:sz w:val="28"/>
          <w:szCs w:val="28"/>
        </w:rPr>
        <w:t>Интересно, что в подгруппе пациентов с исходным лактатом &gt;2 ммоль/л, относящихся ко второй группе (O₂ER &gt;35,4%), наблюдалось статистически значимое снижение лактата после трансфузии, тогда как в группе с более низким O₂ER такой эффект отсутствовал. Несмотря на малочисленность этой подгруппы, данное наблюдение может указывать на связь между степенью метаболической компенсации и исходной тканевой потребностью в кислороде.</w:t>
      </w:r>
      <w:r w:rsidRPr="000B522F">
        <w:rPr>
          <w:rFonts w:ascii="Times New Roman" w:eastAsia="Times New Roman" w:hAnsi="Times New Roman" w:cs="Times New Roman"/>
          <w:sz w:val="28"/>
          <w:szCs w:val="28"/>
        </w:rPr>
        <w:t xml:space="preserve"> </w:t>
      </w:r>
      <w:r w:rsidRPr="000B522F">
        <w:rPr>
          <w:rFonts w:ascii="Times New Roman" w:hAnsi="Times New Roman" w:cs="Times New Roman"/>
          <w:sz w:val="28"/>
          <w:szCs w:val="28"/>
        </w:rPr>
        <w:t xml:space="preserve">Мы предполагаем, что нормальные значения уровня лактата, отмеченные у большинства пациентов до гемотрансфузии, могут быть обусловлены тем, что </w:t>
      </w:r>
      <w:r w:rsidRPr="000B522F">
        <w:rPr>
          <w:rFonts w:ascii="Times New Roman" w:hAnsi="Times New Roman" w:cs="Times New Roman"/>
          <w:sz w:val="28"/>
          <w:szCs w:val="28"/>
        </w:rPr>
        <w:lastRenderedPageBreak/>
        <w:t>доставка кислорода, несмотря на анемию, не достигала критически низкого порога, при котором развивается тканевая гипоксия с последующим накоплением кислородной задолженности</w:t>
      </w:r>
      <w:r>
        <w:rPr>
          <w:rFonts w:ascii="Times New Roman" w:hAnsi="Times New Roman" w:cs="Times New Roman"/>
          <w:sz w:val="28"/>
          <w:szCs w:val="28"/>
        </w:rPr>
        <w:t xml:space="preserve"> </w:t>
      </w:r>
      <w:r w:rsidRPr="000B522F">
        <w:rPr>
          <w:rFonts w:ascii="Times New Roman" w:hAnsi="Times New Roman" w:cs="Times New Roman"/>
          <w:sz w:val="28"/>
          <w:szCs w:val="28"/>
        </w:rPr>
        <w:t>[179].</w:t>
      </w:r>
    </w:p>
    <w:p w14:paraId="6228BA49" w14:textId="77777777" w:rsidR="00A93A2B" w:rsidRPr="00EC2E1C" w:rsidRDefault="00A93A2B" w:rsidP="005230FF">
      <w:pPr>
        <w:spacing w:after="0" w:line="240" w:lineRule="auto"/>
        <w:ind w:firstLine="709"/>
        <w:jc w:val="both"/>
        <w:rPr>
          <w:rFonts w:ascii="Times New Roman" w:eastAsia="Times New Roman" w:hAnsi="Times New Roman" w:cs="Times New Roman"/>
          <w:sz w:val="28"/>
          <w:szCs w:val="28"/>
        </w:rPr>
      </w:pPr>
      <w:r w:rsidRPr="00EC2E1C">
        <w:rPr>
          <w:rFonts w:ascii="Times New Roman" w:eastAsia="Times New Roman" w:hAnsi="Times New Roman" w:cs="Times New Roman"/>
          <w:sz w:val="28"/>
          <w:szCs w:val="28"/>
        </w:rPr>
        <w:t>Показатель A</w:t>
      </w:r>
      <w:r w:rsidRPr="00EC2E1C">
        <w:rPr>
          <w:rFonts w:ascii="Times New Roman" w:eastAsia="Times New Roman" w:hAnsi="Times New Roman" w:cs="Times New Roman"/>
          <w:sz w:val="28"/>
          <w:szCs w:val="28"/>
        </w:rPr>
        <w:noBreakHyphen/>
        <w:t xml:space="preserve">V O₂ </w:t>
      </w:r>
      <w:proofErr w:type="spellStart"/>
      <w:r w:rsidRPr="00EC2E1C">
        <w:rPr>
          <w:rFonts w:ascii="Times New Roman" w:eastAsia="Times New Roman" w:hAnsi="Times New Roman" w:cs="Times New Roman"/>
          <w:sz w:val="28"/>
          <w:szCs w:val="28"/>
        </w:rPr>
        <w:t>diff</w:t>
      </w:r>
      <w:proofErr w:type="spellEnd"/>
      <w:r w:rsidRPr="00EC2E1C">
        <w:rPr>
          <w:rFonts w:ascii="Times New Roman" w:eastAsia="Times New Roman" w:hAnsi="Times New Roman" w:cs="Times New Roman"/>
          <w:sz w:val="28"/>
          <w:szCs w:val="28"/>
        </w:rPr>
        <w:t xml:space="preserve"> также продемонстрировал разнонаправленные изменения в зависимости от исходного уровня O₂ER: в группе с низким O₂ER он увеличился, тогда как в группе с высоким — снизился</w:t>
      </w:r>
      <w:r w:rsidR="00CF4CBF">
        <w:rPr>
          <w:rFonts w:ascii="Times New Roman" w:eastAsia="Times New Roman" w:hAnsi="Times New Roman" w:cs="Times New Roman"/>
          <w:sz w:val="28"/>
          <w:szCs w:val="28"/>
        </w:rPr>
        <w:t xml:space="preserve"> (нормализовался)</w:t>
      </w:r>
      <w:r w:rsidRPr="00EC2E1C">
        <w:rPr>
          <w:rFonts w:ascii="Times New Roman" w:eastAsia="Times New Roman" w:hAnsi="Times New Roman" w:cs="Times New Roman"/>
          <w:sz w:val="28"/>
          <w:szCs w:val="28"/>
        </w:rPr>
        <w:t>, что можно интерпретировать как нормализацию баланса между доставкой и экстракцией кислорода при исходном его нарушении.</w:t>
      </w:r>
    </w:p>
    <w:p w14:paraId="4F7F6E44" w14:textId="77777777" w:rsidR="00A93A2B" w:rsidRPr="00EC2E1C" w:rsidRDefault="00A93A2B" w:rsidP="005230FF">
      <w:pPr>
        <w:spacing w:after="0" w:line="240" w:lineRule="auto"/>
        <w:ind w:firstLine="709"/>
        <w:jc w:val="both"/>
        <w:rPr>
          <w:rFonts w:ascii="Times New Roman" w:eastAsia="Times New Roman" w:hAnsi="Times New Roman" w:cs="Times New Roman"/>
          <w:sz w:val="28"/>
          <w:szCs w:val="28"/>
        </w:rPr>
      </w:pPr>
      <w:r w:rsidRPr="00EC2E1C">
        <w:rPr>
          <w:rFonts w:ascii="Times New Roman" w:eastAsia="Times New Roman" w:hAnsi="Times New Roman" w:cs="Times New Roman"/>
          <w:sz w:val="28"/>
          <w:szCs w:val="28"/>
        </w:rPr>
        <w:t>Подобная закономерность была выявлена и для показателя ΔCO₂: у пациентов с повышенной исходной экстракцией кислорода гемотрансфузия сопровождалась его достоверн</w:t>
      </w:r>
      <w:r w:rsidR="00CF4CBF">
        <w:rPr>
          <w:rFonts w:ascii="Times New Roman" w:eastAsia="Times New Roman" w:hAnsi="Times New Roman" w:cs="Times New Roman"/>
          <w:sz w:val="28"/>
          <w:szCs w:val="28"/>
        </w:rPr>
        <w:t>ой</w:t>
      </w:r>
      <w:r w:rsidRPr="00EC2E1C">
        <w:rPr>
          <w:rFonts w:ascii="Times New Roman" w:eastAsia="Times New Roman" w:hAnsi="Times New Roman" w:cs="Times New Roman"/>
          <w:sz w:val="28"/>
          <w:szCs w:val="28"/>
        </w:rPr>
        <w:t xml:space="preserve"> </w:t>
      </w:r>
      <w:r w:rsidR="00CF4CBF">
        <w:rPr>
          <w:rFonts w:ascii="Times New Roman" w:eastAsia="Times New Roman" w:hAnsi="Times New Roman" w:cs="Times New Roman"/>
          <w:sz w:val="28"/>
          <w:szCs w:val="28"/>
        </w:rPr>
        <w:t>нормализацией</w:t>
      </w:r>
      <w:r w:rsidRPr="00EC2E1C">
        <w:rPr>
          <w:rFonts w:ascii="Times New Roman" w:eastAsia="Times New Roman" w:hAnsi="Times New Roman" w:cs="Times New Roman"/>
          <w:sz w:val="28"/>
          <w:szCs w:val="28"/>
        </w:rPr>
        <w:t xml:space="preserve">, тогда как у пациентов с O₂ER ≤35,4% изменений не отмечено. Таким образом, пациенты с исходно выраженной экстракцией кислорода демонстрировали не только более </w:t>
      </w:r>
      <w:r w:rsidR="00CF4CBF">
        <w:rPr>
          <w:rFonts w:ascii="Times New Roman" w:eastAsia="Times New Roman" w:hAnsi="Times New Roman" w:cs="Times New Roman"/>
          <w:sz w:val="28"/>
          <w:szCs w:val="28"/>
        </w:rPr>
        <w:t>патологические</w:t>
      </w:r>
      <w:r w:rsidRPr="00EC2E1C">
        <w:rPr>
          <w:rFonts w:ascii="Times New Roman" w:eastAsia="Times New Roman" w:hAnsi="Times New Roman" w:cs="Times New Roman"/>
          <w:sz w:val="28"/>
          <w:szCs w:val="28"/>
        </w:rPr>
        <w:t xml:space="preserve"> параметры </w:t>
      </w:r>
      <w:r w:rsidR="00CF4CBF">
        <w:rPr>
          <w:rFonts w:ascii="Times New Roman" w:eastAsia="Times New Roman" w:hAnsi="Times New Roman" w:cs="Times New Roman"/>
          <w:sz w:val="28"/>
          <w:szCs w:val="28"/>
        </w:rPr>
        <w:t>кислородного баланса</w:t>
      </w:r>
      <w:r w:rsidRPr="00EC2E1C">
        <w:rPr>
          <w:rFonts w:ascii="Times New Roman" w:eastAsia="Times New Roman" w:hAnsi="Times New Roman" w:cs="Times New Roman"/>
          <w:sz w:val="28"/>
          <w:szCs w:val="28"/>
        </w:rPr>
        <w:t xml:space="preserve"> до трансфузии, но и более отчётливую по</w:t>
      </w:r>
      <w:r w:rsidR="00CF4CBF">
        <w:rPr>
          <w:rFonts w:ascii="Times New Roman" w:eastAsia="Times New Roman" w:hAnsi="Times New Roman" w:cs="Times New Roman"/>
          <w:sz w:val="28"/>
          <w:szCs w:val="28"/>
        </w:rPr>
        <w:t>ложительную</w:t>
      </w:r>
      <w:r w:rsidRPr="00EC2E1C">
        <w:rPr>
          <w:rFonts w:ascii="Times New Roman" w:eastAsia="Times New Roman" w:hAnsi="Times New Roman" w:cs="Times New Roman"/>
          <w:sz w:val="28"/>
          <w:szCs w:val="28"/>
        </w:rPr>
        <w:t xml:space="preserve"> динамику после вмешательства.</w:t>
      </w:r>
    </w:p>
    <w:p w14:paraId="66B6082F" w14:textId="77777777" w:rsidR="00A93A2B" w:rsidRPr="00EC2E1C" w:rsidRDefault="00A93A2B" w:rsidP="005230FF">
      <w:pPr>
        <w:spacing w:after="0" w:line="240" w:lineRule="auto"/>
        <w:ind w:firstLine="709"/>
        <w:jc w:val="both"/>
        <w:rPr>
          <w:rFonts w:ascii="Times New Roman" w:eastAsia="Times New Roman" w:hAnsi="Times New Roman" w:cs="Times New Roman"/>
          <w:sz w:val="28"/>
          <w:szCs w:val="28"/>
        </w:rPr>
      </w:pPr>
      <w:r w:rsidRPr="00EC2E1C">
        <w:rPr>
          <w:rFonts w:ascii="Times New Roman" w:eastAsia="Times New Roman" w:hAnsi="Times New Roman" w:cs="Times New Roman"/>
          <w:sz w:val="28"/>
          <w:szCs w:val="28"/>
        </w:rPr>
        <w:t xml:space="preserve">Важно отметить, что уровень гемоглобина до и после трансфузии, а также степень его прироста не отличались между группами, несмотря на существенные различия в других физиологических параметрах. Это подчёркивает ограниченность </w:t>
      </w:r>
      <w:proofErr w:type="spellStart"/>
      <w:r w:rsidRPr="00EC2E1C">
        <w:rPr>
          <w:rFonts w:ascii="Times New Roman" w:eastAsia="Times New Roman" w:hAnsi="Times New Roman" w:cs="Times New Roman"/>
          <w:sz w:val="28"/>
          <w:szCs w:val="28"/>
        </w:rPr>
        <w:t>Hb</w:t>
      </w:r>
      <w:proofErr w:type="spellEnd"/>
      <w:r w:rsidRPr="00EC2E1C">
        <w:rPr>
          <w:rFonts w:ascii="Times New Roman" w:eastAsia="Times New Roman" w:hAnsi="Times New Roman" w:cs="Times New Roman"/>
          <w:sz w:val="28"/>
          <w:szCs w:val="28"/>
        </w:rPr>
        <w:t xml:space="preserve"> как маркёра, отражающего реальную тканевую потребность в трансфузии и эффект от неё.</w:t>
      </w:r>
    </w:p>
    <w:p w14:paraId="7064D8F9" w14:textId="77777777" w:rsidR="00A93A2B" w:rsidRPr="00EC2E1C" w:rsidRDefault="00A93A2B" w:rsidP="005230FF">
      <w:pPr>
        <w:spacing w:after="0" w:line="240" w:lineRule="auto"/>
        <w:ind w:firstLine="709"/>
        <w:jc w:val="both"/>
        <w:rPr>
          <w:rFonts w:ascii="Times New Roman" w:eastAsia="Times New Roman" w:hAnsi="Times New Roman" w:cs="Times New Roman"/>
          <w:sz w:val="28"/>
          <w:szCs w:val="28"/>
        </w:rPr>
      </w:pPr>
      <w:r w:rsidRPr="00EC2E1C">
        <w:rPr>
          <w:rFonts w:ascii="Times New Roman" w:eastAsia="Times New Roman" w:hAnsi="Times New Roman" w:cs="Times New Roman"/>
          <w:sz w:val="28"/>
          <w:szCs w:val="28"/>
        </w:rPr>
        <w:t xml:space="preserve">Дополнительный анализ распределения O₂ER в подгруппах с различными уровнями гемоглобина (включая категориальный анализ и регрессионные модели) показал отсутствие значимой зависимости между этими двумя показателями. Независимо от уровня </w:t>
      </w:r>
      <w:proofErr w:type="spellStart"/>
      <w:r w:rsidRPr="00EC2E1C">
        <w:rPr>
          <w:rFonts w:ascii="Times New Roman" w:eastAsia="Times New Roman" w:hAnsi="Times New Roman" w:cs="Times New Roman"/>
          <w:sz w:val="28"/>
          <w:szCs w:val="28"/>
        </w:rPr>
        <w:t>Hb</w:t>
      </w:r>
      <w:proofErr w:type="spellEnd"/>
      <w:r w:rsidRPr="00EC2E1C">
        <w:rPr>
          <w:rFonts w:ascii="Times New Roman" w:eastAsia="Times New Roman" w:hAnsi="Times New Roman" w:cs="Times New Roman"/>
          <w:sz w:val="28"/>
          <w:szCs w:val="28"/>
        </w:rPr>
        <w:t xml:space="preserve">, значения O₂ER варьировали широко, включая случаи с тяжёлой анемией и нормальной экстракцией, а также умеренной анемией с повышенным O₂ER. Это подчёркивает, что степень экстракции кислорода не детерминируется лишь концентрацией </w:t>
      </w:r>
      <w:proofErr w:type="spellStart"/>
      <w:r w:rsidRPr="00EC2E1C">
        <w:rPr>
          <w:rFonts w:ascii="Times New Roman" w:eastAsia="Times New Roman" w:hAnsi="Times New Roman" w:cs="Times New Roman"/>
          <w:sz w:val="28"/>
          <w:szCs w:val="28"/>
        </w:rPr>
        <w:t>Hb</w:t>
      </w:r>
      <w:proofErr w:type="spellEnd"/>
      <w:r w:rsidRPr="00EC2E1C">
        <w:rPr>
          <w:rFonts w:ascii="Times New Roman" w:eastAsia="Times New Roman" w:hAnsi="Times New Roman" w:cs="Times New Roman"/>
          <w:sz w:val="28"/>
          <w:szCs w:val="28"/>
        </w:rPr>
        <w:t xml:space="preserve"> и, вероятно, отражает более комплексные механизмы тканевого кислородного баланса.</w:t>
      </w:r>
    </w:p>
    <w:p w14:paraId="67E4C9DB" w14:textId="77777777" w:rsidR="00A93A2B" w:rsidRPr="00EC2E1C" w:rsidRDefault="00A93A2B" w:rsidP="005230FF">
      <w:pPr>
        <w:spacing w:after="0" w:line="240" w:lineRule="auto"/>
        <w:ind w:firstLine="709"/>
        <w:jc w:val="both"/>
        <w:rPr>
          <w:rFonts w:ascii="Times New Roman" w:eastAsia="Times New Roman" w:hAnsi="Times New Roman" w:cs="Times New Roman"/>
          <w:sz w:val="28"/>
          <w:szCs w:val="28"/>
        </w:rPr>
      </w:pPr>
      <w:r w:rsidRPr="00EC2E1C">
        <w:rPr>
          <w:rFonts w:ascii="Times New Roman" w:eastAsia="Times New Roman" w:hAnsi="Times New Roman" w:cs="Times New Roman"/>
          <w:sz w:val="28"/>
          <w:szCs w:val="28"/>
        </w:rPr>
        <w:t xml:space="preserve">Таким образом, данные группового анализа демонстрируют, что </w:t>
      </w:r>
      <w:r w:rsidRPr="000B522F">
        <w:rPr>
          <w:rFonts w:ascii="Times New Roman" w:eastAsia="Times New Roman" w:hAnsi="Times New Roman" w:cs="Times New Roman"/>
          <w:bCs/>
          <w:sz w:val="28"/>
          <w:szCs w:val="28"/>
        </w:rPr>
        <w:t xml:space="preserve">O₂ER обладает большей </w:t>
      </w:r>
      <w:proofErr w:type="spellStart"/>
      <w:r w:rsidRPr="000B522F">
        <w:rPr>
          <w:rFonts w:ascii="Times New Roman" w:eastAsia="Times New Roman" w:hAnsi="Times New Roman" w:cs="Times New Roman"/>
          <w:bCs/>
          <w:sz w:val="28"/>
          <w:szCs w:val="28"/>
        </w:rPr>
        <w:t>дискриминативной</w:t>
      </w:r>
      <w:proofErr w:type="spellEnd"/>
      <w:r w:rsidRPr="000B522F">
        <w:rPr>
          <w:rFonts w:ascii="Times New Roman" w:eastAsia="Times New Roman" w:hAnsi="Times New Roman" w:cs="Times New Roman"/>
          <w:bCs/>
          <w:sz w:val="28"/>
          <w:szCs w:val="28"/>
        </w:rPr>
        <w:t xml:space="preserve"> способностью при стратификации пациентов по ожидаемой эффективности трансфузии</w:t>
      </w:r>
      <w:r w:rsidRPr="00EC2E1C">
        <w:rPr>
          <w:rFonts w:ascii="Times New Roman" w:eastAsia="Times New Roman" w:hAnsi="Times New Roman" w:cs="Times New Roman"/>
          <w:sz w:val="28"/>
          <w:szCs w:val="28"/>
        </w:rPr>
        <w:t xml:space="preserve">, чем традиционный уровень </w:t>
      </w:r>
      <w:proofErr w:type="spellStart"/>
      <w:r w:rsidRPr="00EC2E1C">
        <w:rPr>
          <w:rFonts w:ascii="Times New Roman" w:eastAsia="Times New Roman" w:hAnsi="Times New Roman" w:cs="Times New Roman"/>
          <w:sz w:val="28"/>
          <w:szCs w:val="28"/>
        </w:rPr>
        <w:t>Hb</w:t>
      </w:r>
      <w:proofErr w:type="spellEnd"/>
      <w:r w:rsidRPr="00EC2E1C">
        <w:rPr>
          <w:rFonts w:ascii="Times New Roman" w:eastAsia="Times New Roman" w:hAnsi="Times New Roman" w:cs="Times New Roman"/>
          <w:sz w:val="28"/>
          <w:szCs w:val="28"/>
        </w:rPr>
        <w:t>. Это подтверждает целесообразность использования O₂ER в качестве дополнительного или альтернативного параметра при принятии клинического решения о проведении гемотрансфузии.</w:t>
      </w:r>
    </w:p>
    <w:p w14:paraId="4F20CB12" w14:textId="77777777" w:rsidR="00A93A2B" w:rsidRPr="000B522F" w:rsidRDefault="00A93A2B" w:rsidP="005230FF">
      <w:pPr>
        <w:spacing w:after="0" w:line="240" w:lineRule="auto"/>
        <w:ind w:firstLine="709"/>
        <w:jc w:val="both"/>
        <w:rPr>
          <w:rFonts w:ascii="Times New Roman" w:eastAsia="Times New Roman" w:hAnsi="Times New Roman" w:cs="Times New Roman"/>
          <w:sz w:val="28"/>
          <w:szCs w:val="28"/>
        </w:rPr>
      </w:pPr>
      <w:r w:rsidRPr="000B522F">
        <w:rPr>
          <w:rFonts w:ascii="Times New Roman" w:eastAsia="Times New Roman" w:hAnsi="Times New Roman" w:cs="Times New Roman"/>
          <w:sz w:val="28"/>
          <w:szCs w:val="28"/>
        </w:rPr>
        <w:t xml:space="preserve">Для количественной оценки способности исходного уровня экстракции кислорода предсказывать физиологический эффект </w:t>
      </w:r>
      <w:proofErr w:type="spellStart"/>
      <w:r w:rsidRPr="000B522F">
        <w:rPr>
          <w:rFonts w:ascii="Times New Roman" w:eastAsia="Times New Roman" w:hAnsi="Times New Roman" w:cs="Times New Roman"/>
          <w:sz w:val="28"/>
          <w:szCs w:val="28"/>
        </w:rPr>
        <w:t>трансфузионной</w:t>
      </w:r>
      <w:proofErr w:type="spellEnd"/>
      <w:r w:rsidRPr="000B522F">
        <w:rPr>
          <w:rFonts w:ascii="Times New Roman" w:eastAsia="Times New Roman" w:hAnsi="Times New Roman" w:cs="Times New Roman"/>
          <w:sz w:val="28"/>
          <w:szCs w:val="28"/>
        </w:rPr>
        <w:t xml:space="preserve"> терапии был выполнен ROC-анализ, где критерием ответа считалось снижение O₂ER на ≥5 процентных пунктов. Полученное значение площади под </w:t>
      </w:r>
      <w:proofErr w:type="gramStart"/>
      <w:r w:rsidRPr="000B522F">
        <w:rPr>
          <w:rFonts w:ascii="Times New Roman" w:eastAsia="Times New Roman" w:hAnsi="Times New Roman" w:cs="Times New Roman"/>
          <w:sz w:val="28"/>
          <w:szCs w:val="28"/>
        </w:rPr>
        <w:t>кривой  свидетельствует</w:t>
      </w:r>
      <w:proofErr w:type="gramEnd"/>
      <w:r w:rsidRPr="000B522F">
        <w:rPr>
          <w:rFonts w:ascii="Times New Roman" w:eastAsia="Times New Roman" w:hAnsi="Times New Roman" w:cs="Times New Roman"/>
          <w:sz w:val="28"/>
          <w:szCs w:val="28"/>
        </w:rPr>
        <w:t xml:space="preserve"> о </w:t>
      </w:r>
      <w:r w:rsidRPr="000B522F">
        <w:rPr>
          <w:rFonts w:ascii="Times New Roman" w:eastAsia="Times New Roman" w:hAnsi="Times New Roman" w:cs="Times New Roman"/>
          <w:bCs/>
          <w:sz w:val="28"/>
          <w:szCs w:val="28"/>
        </w:rPr>
        <w:t>хорошем прогностическом потенциале</w:t>
      </w:r>
      <w:r w:rsidRPr="000B522F">
        <w:rPr>
          <w:rFonts w:ascii="Times New Roman" w:eastAsia="Times New Roman" w:hAnsi="Times New Roman" w:cs="Times New Roman"/>
          <w:sz w:val="28"/>
          <w:szCs w:val="28"/>
        </w:rPr>
        <w:t xml:space="preserve"> базового значения O₂ER при оценке вероятности благоприятного физиологического отклика на гемотрансфузию.</w:t>
      </w:r>
    </w:p>
    <w:p w14:paraId="381B5CB0" w14:textId="77777777" w:rsidR="00A93A2B" w:rsidRPr="000B522F" w:rsidRDefault="00A93A2B" w:rsidP="005230FF">
      <w:pPr>
        <w:spacing w:after="0" w:line="240" w:lineRule="auto"/>
        <w:ind w:firstLine="709"/>
        <w:jc w:val="both"/>
        <w:rPr>
          <w:rFonts w:ascii="Times New Roman" w:eastAsia="Times New Roman" w:hAnsi="Times New Roman" w:cs="Times New Roman"/>
          <w:sz w:val="28"/>
          <w:szCs w:val="28"/>
        </w:rPr>
      </w:pPr>
      <w:r w:rsidRPr="000B522F">
        <w:rPr>
          <w:rFonts w:ascii="Times New Roman" w:eastAsia="Times New Roman" w:hAnsi="Times New Roman" w:cs="Times New Roman"/>
          <w:sz w:val="28"/>
          <w:szCs w:val="28"/>
        </w:rPr>
        <w:t xml:space="preserve">Использование медианного порога O₂ER (35,4%) позволило достичь сбалансированных характеристик чувствительности и специфичности (71,9% и 72,0% соответственно), что делает его практичным ориентиром для клинической стратификации. Тем не менее, определение оптимального порога по индексу </w:t>
      </w:r>
      <w:proofErr w:type="spellStart"/>
      <w:r w:rsidRPr="000B522F">
        <w:rPr>
          <w:rFonts w:ascii="Times New Roman" w:eastAsia="Times New Roman" w:hAnsi="Times New Roman" w:cs="Times New Roman"/>
          <w:sz w:val="28"/>
          <w:szCs w:val="28"/>
        </w:rPr>
        <w:lastRenderedPageBreak/>
        <w:t>Юдена</w:t>
      </w:r>
      <w:proofErr w:type="spellEnd"/>
      <w:r w:rsidRPr="000B522F">
        <w:rPr>
          <w:rFonts w:ascii="Times New Roman" w:eastAsia="Times New Roman" w:hAnsi="Times New Roman" w:cs="Times New Roman"/>
          <w:sz w:val="28"/>
          <w:szCs w:val="28"/>
        </w:rPr>
        <w:t xml:space="preserve"> (32,2%) позволило повысить чувствительность до 96,5%, хотя и за счёт снижения специфичности до 56,0%. Это указывает на высокую вероятность выявления пациентов, у которых ожидается выраженное улучшение физиологических показателей после трансфузии, при использовании более чувствительного критерия.</w:t>
      </w:r>
    </w:p>
    <w:p w14:paraId="0CBF9C0A" w14:textId="77777777" w:rsidR="00A93A2B" w:rsidRPr="004000C9" w:rsidRDefault="00A93A2B" w:rsidP="005230FF">
      <w:pPr>
        <w:spacing w:after="0" w:line="240" w:lineRule="auto"/>
        <w:ind w:firstLine="709"/>
        <w:jc w:val="both"/>
        <w:rPr>
          <w:rFonts w:ascii="Times New Roman" w:eastAsia="Times New Roman" w:hAnsi="Times New Roman" w:cs="Times New Roman"/>
          <w:sz w:val="28"/>
          <w:szCs w:val="28"/>
          <w:lang w:val="kk-KZ"/>
        </w:rPr>
      </w:pPr>
      <w:r w:rsidRPr="000B522F">
        <w:rPr>
          <w:rFonts w:ascii="Times New Roman" w:eastAsia="Times New Roman" w:hAnsi="Times New Roman" w:cs="Times New Roman"/>
          <w:sz w:val="28"/>
          <w:szCs w:val="28"/>
        </w:rPr>
        <w:t xml:space="preserve">Таким образом, как медианный, так и оптимальный порог O₂ER могут быть использованы в качестве </w:t>
      </w:r>
      <w:r w:rsidRPr="000B522F">
        <w:rPr>
          <w:rFonts w:ascii="Times New Roman" w:eastAsia="Times New Roman" w:hAnsi="Times New Roman" w:cs="Times New Roman"/>
          <w:bCs/>
          <w:sz w:val="28"/>
          <w:szCs w:val="28"/>
        </w:rPr>
        <w:t>альтернативных физиологических триггеров</w:t>
      </w:r>
      <w:r w:rsidRPr="000B522F">
        <w:rPr>
          <w:rFonts w:ascii="Times New Roman" w:eastAsia="Times New Roman" w:hAnsi="Times New Roman" w:cs="Times New Roman"/>
          <w:sz w:val="28"/>
          <w:szCs w:val="28"/>
        </w:rPr>
        <w:t xml:space="preserve"> для принятия решений о необходимости трансфузии. Особенно важно, что ни один из использованных порогов не основывался на значениях гемоглобина, что ещё раз подчёркивает ограниченность последнего как универсального критерия в клинических условиях с вариабельной тканевой потребностью в кислороде. Внедрение параметров, таких как O₂ER, в клинический алгоритм может повысить точность показаний к гемотрансфузии и минимизировать ненужные трансфузии, снижая потенциальные риски и повышая индивидуализацию терапии.</w:t>
      </w:r>
    </w:p>
    <w:p w14:paraId="2DD1E5C7" w14:textId="77777777" w:rsidR="00E70130" w:rsidRPr="007C743E" w:rsidRDefault="00E70130" w:rsidP="005230FF">
      <w:pPr>
        <w:pStyle w:val="NormalWeb"/>
        <w:spacing w:before="0" w:beforeAutospacing="0" w:after="0" w:afterAutospacing="0"/>
        <w:ind w:firstLine="709"/>
        <w:jc w:val="both"/>
        <w:rPr>
          <w:sz w:val="28"/>
          <w:szCs w:val="28"/>
        </w:rPr>
      </w:pPr>
      <w:r w:rsidRPr="007C743E">
        <w:rPr>
          <w:rStyle w:val="Strong"/>
          <w:sz w:val="28"/>
          <w:szCs w:val="28"/>
        </w:rPr>
        <w:t>Ограничения исследования</w:t>
      </w:r>
    </w:p>
    <w:p w14:paraId="6868DB55" w14:textId="77777777" w:rsidR="00E70130" w:rsidRPr="007C743E" w:rsidRDefault="00E70130" w:rsidP="005230FF">
      <w:pPr>
        <w:pStyle w:val="NormalWeb"/>
        <w:spacing w:before="0" w:beforeAutospacing="0" w:after="0" w:afterAutospacing="0"/>
        <w:ind w:firstLine="709"/>
        <w:jc w:val="both"/>
        <w:rPr>
          <w:sz w:val="28"/>
          <w:szCs w:val="28"/>
        </w:rPr>
      </w:pPr>
      <w:r w:rsidRPr="007C743E">
        <w:rPr>
          <w:sz w:val="28"/>
          <w:szCs w:val="28"/>
        </w:rPr>
        <w:t xml:space="preserve">Следует отметить несколько ограничений, которые необходимо учитывать при интерпретации полученных результатов. Во-первых, исследование </w:t>
      </w:r>
      <w:r w:rsidR="00860C4F">
        <w:rPr>
          <w:sz w:val="28"/>
          <w:szCs w:val="28"/>
        </w:rPr>
        <w:t>включило в себя только клинически стабильных пациентов, что ограничивает интерпретацию результатов на пациентов в критических состояниях</w:t>
      </w:r>
      <w:r w:rsidRPr="007C743E">
        <w:rPr>
          <w:sz w:val="28"/>
          <w:szCs w:val="28"/>
        </w:rPr>
        <w:t>. Во-вторых, исследование проводилось в рамках одной клиники, что ограничивает возможность обобщения результатов на более широкую популяцию пациентов. В-третьих, оценка физиологических показателей проводилась в фиксированные сроки до и после гемотрансфузии без учёта динамики в более отдалённые периоды времени, что могло бы дать дополнительную информацию о стойкости эффекта трансфузии.</w:t>
      </w:r>
      <w:r w:rsidR="005512BE">
        <w:rPr>
          <w:sz w:val="28"/>
          <w:szCs w:val="28"/>
        </w:rPr>
        <w:t xml:space="preserve"> </w:t>
      </w:r>
    </w:p>
    <w:p w14:paraId="19B33621" w14:textId="77777777" w:rsidR="00613EC8" w:rsidRPr="00EC4AF9" w:rsidRDefault="00613EC8" w:rsidP="005230FF">
      <w:pPr>
        <w:pStyle w:val="NormalWeb"/>
        <w:spacing w:before="0" w:beforeAutospacing="0" w:after="0" w:afterAutospacing="0"/>
        <w:ind w:firstLine="709"/>
        <w:jc w:val="both"/>
        <w:rPr>
          <w:rStyle w:val="Strong"/>
          <w:sz w:val="28"/>
          <w:szCs w:val="28"/>
        </w:rPr>
      </w:pPr>
      <w:r w:rsidRPr="00EC4AF9">
        <w:rPr>
          <w:rStyle w:val="Strong"/>
          <w:sz w:val="28"/>
          <w:szCs w:val="28"/>
        </w:rPr>
        <w:t>Практические рекомендации</w:t>
      </w:r>
    </w:p>
    <w:p w14:paraId="0B305932" w14:textId="77777777" w:rsidR="00A5052A" w:rsidRPr="007C743E" w:rsidRDefault="00A5052A"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Практическая значимость проведённого исследования заключается в научном обосновании использования физиологически-ориентированных параметров для оценки потребности в гемотрансфузии у онкологических пациентов с анемией. В работе впервые показано, что такие показатели, как </w:t>
      </w:r>
      <w:r w:rsidRPr="007C743E">
        <w:rPr>
          <w:rStyle w:val="Strong"/>
          <w:rFonts w:ascii="Times New Roman" w:hAnsi="Times New Roman" w:cs="Times New Roman"/>
          <w:b w:val="0"/>
          <w:sz w:val="28"/>
          <w:szCs w:val="28"/>
        </w:rPr>
        <w:t>уровень экстракции кислорода (O₂ER)</w:t>
      </w:r>
      <w:r w:rsidRPr="007C743E">
        <w:rPr>
          <w:rFonts w:ascii="Times New Roman" w:hAnsi="Times New Roman" w:cs="Times New Roman"/>
          <w:sz w:val="28"/>
          <w:szCs w:val="28"/>
        </w:rPr>
        <w:t xml:space="preserve">, </w:t>
      </w:r>
      <w:r w:rsidRPr="007C743E">
        <w:rPr>
          <w:rStyle w:val="Strong"/>
          <w:rFonts w:ascii="Times New Roman" w:hAnsi="Times New Roman" w:cs="Times New Roman"/>
          <w:b w:val="0"/>
          <w:sz w:val="28"/>
          <w:szCs w:val="28"/>
        </w:rPr>
        <w:t>сатурация центральной венозной крови (</w:t>
      </w:r>
      <w:proofErr w:type="spellStart"/>
      <w:r w:rsidRPr="007C743E">
        <w:rPr>
          <w:rStyle w:val="Strong"/>
          <w:rFonts w:ascii="Times New Roman" w:hAnsi="Times New Roman" w:cs="Times New Roman"/>
          <w:b w:val="0"/>
          <w:sz w:val="28"/>
          <w:szCs w:val="28"/>
        </w:rPr>
        <w:t>ScvO</w:t>
      </w:r>
      <w:proofErr w:type="spellEnd"/>
      <w:r w:rsidRPr="007C743E">
        <w:rPr>
          <w:rStyle w:val="Strong"/>
          <w:rFonts w:ascii="Times New Roman" w:hAnsi="Times New Roman" w:cs="Times New Roman"/>
          <w:b w:val="0"/>
          <w:sz w:val="28"/>
          <w:szCs w:val="28"/>
        </w:rPr>
        <w:t>₂)</w:t>
      </w:r>
      <w:r w:rsidRPr="007C743E">
        <w:rPr>
          <w:rFonts w:ascii="Times New Roman" w:hAnsi="Times New Roman" w:cs="Times New Roman"/>
          <w:sz w:val="28"/>
          <w:szCs w:val="28"/>
        </w:rPr>
        <w:t xml:space="preserve">, </w:t>
      </w:r>
      <w:r w:rsidRPr="007C743E">
        <w:rPr>
          <w:rStyle w:val="Strong"/>
          <w:rFonts w:ascii="Times New Roman" w:hAnsi="Times New Roman" w:cs="Times New Roman"/>
          <w:b w:val="0"/>
          <w:sz w:val="28"/>
          <w:szCs w:val="28"/>
        </w:rPr>
        <w:t>парциальное давление кислорода в центральной венозной крови (</w:t>
      </w:r>
      <w:proofErr w:type="spellStart"/>
      <w:r w:rsidRPr="007C743E">
        <w:rPr>
          <w:rStyle w:val="Strong"/>
          <w:rFonts w:ascii="Times New Roman" w:hAnsi="Times New Roman" w:cs="Times New Roman"/>
          <w:b w:val="0"/>
          <w:sz w:val="28"/>
          <w:szCs w:val="28"/>
        </w:rPr>
        <w:t>PvO</w:t>
      </w:r>
      <w:proofErr w:type="spellEnd"/>
      <w:r w:rsidRPr="007C743E">
        <w:rPr>
          <w:rStyle w:val="Strong"/>
          <w:rFonts w:ascii="Times New Roman" w:hAnsi="Times New Roman" w:cs="Times New Roman"/>
          <w:b w:val="0"/>
          <w:sz w:val="28"/>
          <w:szCs w:val="28"/>
        </w:rPr>
        <w:t>₂)</w:t>
      </w:r>
      <w:r w:rsidRPr="007C743E">
        <w:rPr>
          <w:rFonts w:ascii="Times New Roman" w:hAnsi="Times New Roman" w:cs="Times New Roman"/>
          <w:sz w:val="28"/>
          <w:szCs w:val="28"/>
        </w:rPr>
        <w:t xml:space="preserve">, </w:t>
      </w:r>
      <w:proofErr w:type="gramStart"/>
      <w:r w:rsidRPr="007C743E">
        <w:rPr>
          <w:rStyle w:val="Strong"/>
          <w:rFonts w:ascii="Times New Roman" w:hAnsi="Times New Roman" w:cs="Times New Roman"/>
          <w:b w:val="0"/>
          <w:sz w:val="28"/>
          <w:szCs w:val="28"/>
        </w:rPr>
        <w:t>артерио-венозная</w:t>
      </w:r>
      <w:proofErr w:type="gramEnd"/>
      <w:r w:rsidRPr="007C743E">
        <w:rPr>
          <w:rStyle w:val="Strong"/>
          <w:rFonts w:ascii="Times New Roman" w:hAnsi="Times New Roman" w:cs="Times New Roman"/>
          <w:b w:val="0"/>
          <w:sz w:val="28"/>
          <w:szCs w:val="28"/>
        </w:rPr>
        <w:t xml:space="preserve"> разница по содержанию кислорода (A–V </w:t>
      </w:r>
      <w:proofErr w:type="spellStart"/>
      <w:r w:rsidRPr="007C743E">
        <w:rPr>
          <w:rStyle w:val="Strong"/>
          <w:rFonts w:ascii="Times New Roman" w:hAnsi="Times New Roman" w:cs="Times New Roman"/>
          <w:b w:val="0"/>
          <w:sz w:val="28"/>
          <w:szCs w:val="28"/>
        </w:rPr>
        <w:t>O₂diff</w:t>
      </w:r>
      <w:proofErr w:type="spellEnd"/>
      <w:r w:rsidRPr="007C743E">
        <w:rPr>
          <w:rStyle w:val="Strong"/>
          <w:rFonts w:ascii="Times New Roman" w:hAnsi="Times New Roman" w:cs="Times New Roman"/>
          <w:b w:val="0"/>
          <w:sz w:val="28"/>
          <w:szCs w:val="28"/>
        </w:rPr>
        <w:t>)</w:t>
      </w:r>
      <w:r w:rsidRPr="007C743E">
        <w:rPr>
          <w:rFonts w:ascii="Times New Roman" w:hAnsi="Times New Roman" w:cs="Times New Roman"/>
          <w:sz w:val="28"/>
          <w:szCs w:val="28"/>
        </w:rPr>
        <w:t xml:space="preserve">, </w:t>
      </w:r>
      <w:r w:rsidRPr="007C743E">
        <w:rPr>
          <w:rStyle w:val="Strong"/>
          <w:rFonts w:ascii="Times New Roman" w:hAnsi="Times New Roman" w:cs="Times New Roman"/>
          <w:b w:val="0"/>
          <w:sz w:val="28"/>
          <w:szCs w:val="28"/>
        </w:rPr>
        <w:t>веноартериальный градиент по углекислому газу (</w:t>
      </w:r>
      <w:r w:rsidRPr="00D0448B">
        <w:rPr>
          <w:rFonts w:ascii="Times New Roman" w:hAnsi="Times New Roman" w:cs="Times New Roman"/>
          <w:sz w:val="28"/>
          <w:szCs w:val="28"/>
        </w:rPr>
        <w:t>∆CO₂</w:t>
      </w:r>
      <w:r w:rsidRPr="007C743E">
        <w:rPr>
          <w:rStyle w:val="Strong"/>
          <w:rFonts w:ascii="Times New Roman" w:hAnsi="Times New Roman" w:cs="Times New Roman"/>
          <w:b w:val="0"/>
          <w:sz w:val="28"/>
          <w:szCs w:val="28"/>
        </w:rPr>
        <w:t>)</w:t>
      </w:r>
      <w:r w:rsidRPr="007C743E">
        <w:rPr>
          <w:rFonts w:ascii="Times New Roman" w:hAnsi="Times New Roman" w:cs="Times New Roman"/>
          <w:sz w:val="28"/>
          <w:szCs w:val="28"/>
        </w:rPr>
        <w:t xml:space="preserve"> могут служить дополнительными физиологическими триггерами при принятии </w:t>
      </w:r>
      <w:proofErr w:type="spellStart"/>
      <w:r w:rsidRPr="007C743E">
        <w:rPr>
          <w:rFonts w:ascii="Times New Roman" w:hAnsi="Times New Roman" w:cs="Times New Roman"/>
          <w:sz w:val="28"/>
          <w:szCs w:val="28"/>
        </w:rPr>
        <w:t>трансфузионных</w:t>
      </w:r>
      <w:proofErr w:type="spellEnd"/>
      <w:r w:rsidRPr="007C743E">
        <w:rPr>
          <w:rFonts w:ascii="Times New Roman" w:hAnsi="Times New Roman" w:cs="Times New Roman"/>
          <w:sz w:val="28"/>
          <w:szCs w:val="28"/>
        </w:rPr>
        <w:t xml:space="preserve"> решений.</w:t>
      </w:r>
    </w:p>
    <w:p w14:paraId="58DA9866" w14:textId="77777777" w:rsidR="00A5052A" w:rsidRPr="007C743E" w:rsidRDefault="00A5052A"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Использование данных показателей в клинической практике позволяет:</w:t>
      </w:r>
    </w:p>
    <w:p w14:paraId="55155499" w14:textId="77777777" w:rsidR="00A5052A" w:rsidRPr="007C743E" w:rsidRDefault="00A5052A" w:rsidP="001F1EE6">
      <w:pPr>
        <w:numPr>
          <w:ilvl w:val="0"/>
          <w:numId w:val="28"/>
        </w:numPr>
        <w:spacing w:after="0" w:line="240" w:lineRule="auto"/>
        <w:ind w:left="0" w:firstLine="709"/>
        <w:jc w:val="both"/>
        <w:rPr>
          <w:rFonts w:ascii="Times New Roman" w:hAnsi="Times New Roman" w:cs="Times New Roman"/>
          <w:sz w:val="28"/>
          <w:szCs w:val="28"/>
        </w:rPr>
      </w:pPr>
      <w:r w:rsidRPr="007C743E">
        <w:rPr>
          <w:rFonts w:ascii="Times New Roman" w:hAnsi="Times New Roman" w:cs="Times New Roman"/>
          <w:sz w:val="28"/>
          <w:szCs w:val="28"/>
        </w:rPr>
        <w:t>объективно оценивать степень тканевой гипоксии и дефицита</w:t>
      </w:r>
      <w:r>
        <w:rPr>
          <w:rFonts w:ascii="Times New Roman" w:hAnsi="Times New Roman" w:cs="Times New Roman"/>
          <w:sz w:val="28"/>
          <w:szCs w:val="28"/>
        </w:rPr>
        <w:t xml:space="preserve"> доставки кислорода</w:t>
      </w:r>
      <w:r w:rsidRPr="007C743E">
        <w:rPr>
          <w:rFonts w:ascii="Times New Roman" w:hAnsi="Times New Roman" w:cs="Times New Roman"/>
          <w:sz w:val="28"/>
          <w:szCs w:val="28"/>
        </w:rPr>
        <w:t>;</w:t>
      </w:r>
    </w:p>
    <w:p w14:paraId="2E5B5FBA" w14:textId="77777777" w:rsidR="00A5052A" w:rsidRPr="007C743E" w:rsidRDefault="00A5052A" w:rsidP="001F1EE6">
      <w:pPr>
        <w:numPr>
          <w:ilvl w:val="0"/>
          <w:numId w:val="28"/>
        </w:numPr>
        <w:spacing w:after="0" w:line="240" w:lineRule="auto"/>
        <w:ind w:left="0" w:firstLine="709"/>
        <w:jc w:val="both"/>
        <w:rPr>
          <w:rFonts w:ascii="Times New Roman" w:hAnsi="Times New Roman" w:cs="Times New Roman"/>
          <w:sz w:val="28"/>
          <w:szCs w:val="28"/>
        </w:rPr>
      </w:pPr>
      <w:r w:rsidRPr="007C743E">
        <w:rPr>
          <w:rFonts w:ascii="Times New Roman" w:hAnsi="Times New Roman" w:cs="Times New Roman"/>
          <w:sz w:val="28"/>
          <w:szCs w:val="28"/>
        </w:rPr>
        <w:t>более точно определять целесообразность гемотрансфузии, особенно в условиях пограничных значений</w:t>
      </w:r>
      <w:r>
        <w:rPr>
          <w:rFonts w:ascii="Times New Roman" w:hAnsi="Times New Roman" w:cs="Times New Roman"/>
          <w:sz w:val="28"/>
          <w:szCs w:val="28"/>
        </w:rPr>
        <w:t xml:space="preserve"> уровня</w:t>
      </w:r>
      <w:r w:rsidRPr="007C743E">
        <w:rPr>
          <w:rFonts w:ascii="Times New Roman" w:hAnsi="Times New Roman" w:cs="Times New Roman"/>
          <w:sz w:val="28"/>
          <w:szCs w:val="28"/>
        </w:rPr>
        <w:t xml:space="preserve"> гемоглобина;</w:t>
      </w:r>
    </w:p>
    <w:p w14:paraId="02743CDD" w14:textId="77777777" w:rsidR="00A5052A" w:rsidRPr="007C743E" w:rsidRDefault="00A5052A" w:rsidP="001F1EE6">
      <w:pPr>
        <w:numPr>
          <w:ilvl w:val="0"/>
          <w:numId w:val="28"/>
        </w:numPr>
        <w:spacing w:after="0" w:line="240" w:lineRule="auto"/>
        <w:ind w:left="0"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избегать ненужных трансфузий и связанных с ними рисков (гемотрансфузионные реакции, инфекционные осложнения, </w:t>
      </w:r>
      <w:proofErr w:type="spellStart"/>
      <w:r w:rsidRPr="007C743E">
        <w:rPr>
          <w:rFonts w:ascii="Times New Roman" w:hAnsi="Times New Roman" w:cs="Times New Roman"/>
          <w:sz w:val="28"/>
          <w:szCs w:val="28"/>
        </w:rPr>
        <w:t>иммуносенсибилизация</w:t>
      </w:r>
      <w:proofErr w:type="spellEnd"/>
      <w:r w:rsidRPr="007C743E">
        <w:rPr>
          <w:rFonts w:ascii="Times New Roman" w:hAnsi="Times New Roman" w:cs="Times New Roman"/>
          <w:sz w:val="28"/>
          <w:szCs w:val="28"/>
        </w:rPr>
        <w:t>);</w:t>
      </w:r>
    </w:p>
    <w:p w14:paraId="404F990A" w14:textId="77777777" w:rsidR="00A5052A" w:rsidRPr="007C743E" w:rsidRDefault="00A5052A" w:rsidP="001F1EE6">
      <w:pPr>
        <w:numPr>
          <w:ilvl w:val="0"/>
          <w:numId w:val="28"/>
        </w:numPr>
        <w:spacing w:after="0" w:line="240" w:lineRule="auto"/>
        <w:ind w:left="0" w:firstLine="709"/>
        <w:jc w:val="both"/>
        <w:rPr>
          <w:rFonts w:ascii="Times New Roman" w:hAnsi="Times New Roman" w:cs="Times New Roman"/>
          <w:sz w:val="28"/>
          <w:szCs w:val="28"/>
        </w:rPr>
      </w:pPr>
      <w:r w:rsidRPr="007C743E">
        <w:rPr>
          <w:rFonts w:ascii="Times New Roman" w:hAnsi="Times New Roman" w:cs="Times New Roman"/>
          <w:sz w:val="28"/>
          <w:szCs w:val="28"/>
        </w:rPr>
        <w:lastRenderedPageBreak/>
        <w:t xml:space="preserve">усилить индивидуализацию </w:t>
      </w:r>
      <w:proofErr w:type="spellStart"/>
      <w:r w:rsidRPr="007C743E">
        <w:rPr>
          <w:rFonts w:ascii="Times New Roman" w:hAnsi="Times New Roman" w:cs="Times New Roman"/>
          <w:sz w:val="28"/>
          <w:szCs w:val="28"/>
        </w:rPr>
        <w:t>трансфузионной</w:t>
      </w:r>
      <w:proofErr w:type="spellEnd"/>
      <w:r w:rsidRPr="007C743E">
        <w:rPr>
          <w:rFonts w:ascii="Times New Roman" w:hAnsi="Times New Roman" w:cs="Times New Roman"/>
          <w:sz w:val="28"/>
          <w:szCs w:val="28"/>
        </w:rPr>
        <w:t xml:space="preserve"> терапии на основе комплексной оценки тканевой потребности в кислороде;</w:t>
      </w:r>
    </w:p>
    <w:p w14:paraId="48AEFBA9" w14:textId="77777777" w:rsidR="00A5052A" w:rsidRPr="007C743E" w:rsidRDefault="00A5052A" w:rsidP="001F1EE6">
      <w:pPr>
        <w:numPr>
          <w:ilvl w:val="0"/>
          <w:numId w:val="28"/>
        </w:numPr>
        <w:spacing w:after="0" w:line="240" w:lineRule="auto"/>
        <w:ind w:left="0" w:firstLine="709"/>
        <w:jc w:val="both"/>
        <w:rPr>
          <w:rFonts w:ascii="Times New Roman" w:hAnsi="Times New Roman" w:cs="Times New Roman"/>
          <w:sz w:val="28"/>
          <w:szCs w:val="28"/>
        </w:rPr>
      </w:pPr>
      <w:r w:rsidRPr="007C743E">
        <w:rPr>
          <w:rFonts w:ascii="Times New Roman" w:hAnsi="Times New Roman" w:cs="Times New Roman"/>
          <w:sz w:val="28"/>
          <w:szCs w:val="28"/>
        </w:rPr>
        <w:t>повысить эффективность лечения за счёт целенаправленного восполнения кислородной доставки только при наличии её объективного дефицита.</w:t>
      </w:r>
    </w:p>
    <w:p w14:paraId="7BF969DE" w14:textId="77777777" w:rsidR="00A5052A" w:rsidRPr="007C743E" w:rsidRDefault="00A5052A"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Результаты ROC-анализа подтвердили высокую диагностическую ценность O₂ER как независимого предиктора физиологического ответа на трансфузию. Установлены ориентировочные пороговые значения O₂ER (35,4%), которые могут быть внедрены в практику в качестве количественных ориентиров.</w:t>
      </w:r>
    </w:p>
    <w:p w14:paraId="2A5F63EF" w14:textId="77777777" w:rsidR="00A5052A" w:rsidRPr="00D0448B" w:rsidRDefault="00A5052A"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На основании результатов проведённого исследования представляется обоснованным пересмотр существующих подходов к определению показаний к гемотрансфузии. Наряду с традиционным ориентиром в виде уровня гемоглобина, целесообразно использовать дополнительные физиологические параметры, отражающие доставку и потребление кислорода. Это позволит повысить точность оценки потребности в гемотрансфузии, снизить частоту её необоснованного применения и обеспечить персонализированный подход к терапии анемии.</w:t>
      </w:r>
    </w:p>
    <w:p w14:paraId="28898C16" w14:textId="77777777" w:rsidR="00A5052A" w:rsidRPr="00D0448B" w:rsidRDefault="00A5052A"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sz w:val="28"/>
          <w:szCs w:val="28"/>
        </w:rPr>
        <w:t>1.</w:t>
      </w:r>
      <w:r w:rsidRPr="00D0448B">
        <w:rPr>
          <w:rFonts w:ascii="Times New Roman" w:hAnsi="Times New Roman" w:cs="Times New Roman"/>
          <w:bCs/>
          <w:sz w:val="28"/>
          <w:szCs w:val="28"/>
        </w:rPr>
        <w:t xml:space="preserve"> Дополнение показаний к гемотрансфузии оценкой уровня экстракции кислорода (O₂ER)</w:t>
      </w:r>
    </w:p>
    <w:p w14:paraId="3FCFEDAD" w14:textId="77777777" w:rsidR="00A5052A" w:rsidRPr="00D0448B" w:rsidRDefault="00A5052A"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xml:space="preserve">Уровень экстракции кислорода (O₂ER) отражает соотношение между доставкой кислорода к тканям и его потреблением, и служит чувствительным показателем тканевой гипоксии. Включение O₂ER в клинический алгоритм принятия </w:t>
      </w:r>
      <w:proofErr w:type="spellStart"/>
      <w:r w:rsidRPr="00D0448B">
        <w:rPr>
          <w:rFonts w:ascii="Times New Roman" w:hAnsi="Times New Roman" w:cs="Times New Roman"/>
          <w:bCs/>
          <w:sz w:val="28"/>
          <w:szCs w:val="28"/>
        </w:rPr>
        <w:t>трансфузионных</w:t>
      </w:r>
      <w:proofErr w:type="spellEnd"/>
      <w:r w:rsidRPr="00D0448B">
        <w:rPr>
          <w:rFonts w:ascii="Times New Roman" w:hAnsi="Times New Roman" w:cs="Times New Roman"/>
          <w:bCs/>
          <w:sz w:val="28"/>
          <w:szCs w:val="28"/>
        </w:rPr>
        <w:t xml:space="preserve"> решений позволяет:</w:t>
      </w:r>
    </w:p>
    <w:p w14:paraId="26DDDCD7" w14:textId="77777777" w:rsidR="00A5052A" w:rsidRPr="00D0448B" w:rsidRDefault="00A5052A"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xml:space="preserve">– обосновать отказ от гемотрансфузии при низком уровне гемоглобина у пациентов с сохранённым </w:t>
      </w:r>
      <w:r>
        <w:rPr>
          <w:rFonts w:ascii="Times New Roman" w:hAnsi="Times New Roman" w:cs="Times New Roman"/>
          <w:bCs/>
          <w:sz w:val="28"/>
          <w:szCs w:val="28"/>
        </w:rPr>
        <w:t>уровнем доставки кислорода</w:t>
      </w:r>
      <w:r w:rsidRPr="00D0448B">
        <w:rPr>
          <w:rFonts w:ascii="Times New Roman" w:hAnsi="Times New Roman" w:cs="Times New Roman"/>
          <w:bCs/>
          <w:sz w:val="28"/>
          <w:szCs w:val="28"/>
        </w:rPr>
        <w:t>;</w:t>
      </w:r>
    </w:p>
    <w:p w14:paraId="286DF987" w14:textId="77777777" w:rsidR="00A5052A" w:rsidRPr="00D0448B" w:rsidRDefault="00A5052A"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xml:space="preserve">– напротив, выявить необходимость трансфузии при сравнительно высоком уровне гемоглобина у пациентов с выраженной </w:t>
      </w:r>
      <w:proofErr w:type="spellStart"/>
      <w:r w:rsidRPr="00D0448B">
        <w:rPr>
          <w:rFonts w:ascii="Times New Roman" w:hAnsi="Times New Roman" w:cs="Times New Roman"/>
          <w:bCs/>
          <w:sz w:val="28"/>
          <w:szCs w:val="28"/>
        </w:rPr>
        <w:t>гиперэкстракцией</w:t>
      </w:r>
      <w:proofErr w:type="spellEnd"/>
      <w:r w:rsidRPr="00D0448B">
        <w:rPr>
          <w:rFonts w:ascii="Times New Roman" w:hAnsi="Times New Roman" w:cs="Times New Roman"/>
          <w:bCs/>
          <w:sz w:val="28"/>
          <w:szCs w:val="28"/>
        </w:rPr>
        <w:t xml:space="preserve"> кислорода (например, при O₂ER &gt;35–40 %), свидетельствующей о несоответствии доставки кислорода метаболическим потребностям тканей.</w:t>
      </w:r>
    </w:p>
    <w:p w14:paraId="1E0A6638" w14:textId="77777777" w:rsidR="00A5052A" w:rsidRPr="00D0448B" w:rsidRDefault="00A5052A"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xml:space="preserve">Использование O₂ER как дополнительного показателя при определении показаний к гемотрансфузии способствует индивидуализации терапии, особенно в клинически сложных случаях, и позволяет уйти от универсальных </w:t>
      </w:r>
      <w:proofErr w:type="spellStart"/>
      <w:r w:rsidRPr="00D0448B">
        <w:rPr>
          <w:rFonts w:ascii="Times New Roman" w:hAnsi="Times New Roman" w:cs="Times New Roman"/>
          <w:bCs/>
          <w:sz w:val="28"/>
          <w:szCs w:val="28"/>
        </w:rPr>
        <w:t>трансфузионных</w:t>
      </w:r>
      <w:proofErr w:type="spellEnd"/>
      <w:r w:rsidRPr="00D0448B">
        <w:rPr>
          <w:rFonts w:ascii="Times New Roman" w:hAnsi="Times New Roman" w:cs="Times New Roman"/>
          <w:bCs/>
          <w:sz w:val="28"/>
          <w:szCs w:val="28"/>
        </w:rPr>
        <w:t xml:space="preserve"> порогов.</w:t>
      </w:r>
    </w:p>
    <w:p w14:paraId="10003256" w14:textId="77777777" w:rsidR="00A5052A" w:rsidRPr="00D0448B" w:rsidRDefault="00A5052A"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2. Оценка эффективности гемотрансфузии и обоснование персонифицированного подхода</w:t>
      </w:r>
    </w:p>
    <w:p w14:paraId="7297C55C" w14:textId="77777777" w:rsidR="00A5052A" w:rsidRPr="00D0448B" w:rsidRDefault="00A5052A"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Ключевым элементом оценки обоснованности и клинической эффективности гемотрансфузии должно являться не только достижение целевого уровня гемоглобина, но и нормализация физиологических показателей, отражающих доставку кислорода.</w:t>
      </w:r>
    </w:p>
    <w:p w14:paraId="437B5C7F" w14:textId="77777777" w:rsidR="00A5052A" w:rsidRPr="00D0448B" w:rsidRDefault="00A5052A"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Положительная динамика следующих параметров в ответ на гемотрансфузию может рассматриваться как подтверждение её эффективности:</w:t>
      </w:r>
    </w:p>
    <w:p w14:paraId="6E985A90" w14:textId="77777777" w:rsidR="00A5052A" w:rsidRPr="00D0448B" w:rsidRDefault="00A5052A"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уровень экстракции кислорода (O₂ER),</w:t>
      </w:r>
    </w:p>
    <w:p w14:paraId="65D72BC3" w14:textId="77777777" w:rsidR="00A5052A" w:rsidRPr="00D0448B" w:rsidRDefault="00A5052A"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сатурация центральной венозной крови (</w:t>
      </w:r>
      <w:proofErr w:type="spellStart"/>
      <w:r w:rsidRPr="00D0448B">
        <w:rPr>
          <w:rFonts w:ascii="Times New Roman" w:hAnsi="Times New Roman" w:cs="Times New Roman"/>
          <w:bCs/>
          <w:sz w:val="28"/>
          <w:szCs w:val="28"/>
        </w:rPr>
        <w:t>ScvO</w:t>
      </w:r>
      <w:proofErr w:type="spellEnd"/>
      <w:r w:rsidRPr="00D0448B">
        <w:rPr>
          <w:rFonts w:ascii="Times New Roman" w:hAnsi="Times New Roman" w:cs="Times New Roman"/>
          <w:bCs/>
          <w:sz w:val="28"/>
          <w:szCs w:val="28"/>
        </w:rPr>
        <w:t>₂),</w:t>
      </w:r>
    </w:p>
    <w:p w14:paraId="0AB6D5CC" w14:textId="77777777" w:rsidR="00A5052A" w:rsidRPr="00D0448B" w:rsidRDefault="00A5052A"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парциальное давление кислорода в центральной венозной крови (</w:t>
      </w:r>
      <w:proofErr w:type="spellStart"/>
      <w:r w:rsidRPr="00D0448B">
        <w:rPr>
          <w:rFonts w:ascii="Times New Roman" w:hAnsi="Times New Roman" w:cs="Times New Roman"/>
          <w:bCs/>
          <w:sz w:val="28"/>
          <w:szCs w:val="28"/>
        </w:rPr>
        <w:t>PvO</w:t>
      </w:r>
      <w:proofErr w:type="spellEnd"/>
      <w:r w:rsidRPr="00D0448B">
        <w:rPr>
          <w:rFonts w:ascii="Times New Roman" w:hAnsi="Times New Roman" w:cs="Times New Roman"/>
          <w:bCs/>
          <w:sz w:val="28"/>
          <w:szCs w:val="28"/>
        </w:rPr>
        <w:t>₂),</w:t>
      </w:r>
    </w:p>
    <w:p w14:paraId="2334B38D" w14:textId="77777777" w:rsidR="00A5052A" w:rsidRPr="00D0448B" w:rsidRDefault="00A5052A"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lastRenderedPageBreak/>
        <w:t xml:space="preserve">– артериовенозная разница по содержанию кислорода (A‑V O₂ </w:t>
      </w:r>
      <w:proofErr w:type="spellStart"/>
      <w:r w:rsidRPr="00D0448B">
        <w:rPr>
          <w:rFonts w:ascii="Times New Roman" w:hAnsi="Times New Roman" w:cs="Times New Roman"/>
          <w:bCs/>
          <w:sz w:val="28"/>
          <w:szCs w:val="28"/>
        </w:rPr>
        <w:t>diff</w:t>
      </w:r>
      <w:proofErr w:type="spellEnd"/>
      <w:r w:rsidRPr="00D0448B">
        <w:rPr>
          <w:rFonts w:ascii="Times New Roman" w:hAnsi="Times New Roman" w:cs="Times New Roman"/>
          <w:bCs/>
          <w:sz w:val="28"/>
          <w:szCs w:val="28"/>
        </w:rPr>
        <w:t>),</w:t>
      </w:r>
    </w:p>
    <w:p w14:paraId="37D8E3CB" w14:textId="77777777" w:rsidR="00A5052A" w:rsidRPr="00D0448B" w:rsidRDefault="00A5052A"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веноартериальная разница по парциальному давлению углекислого газа (∆</w:t>
      </w:r>
      <w:proofErr w:type="spellStart"/>
      <w:r w:rsidRPr="00D0448B">
        <w:rPr>
          <w:rFonts w:ascii="Times New Roman" w:hAnsi="Times New Roman" w:cs="Times New Roman"/>
          <w:bCs/>
          <w:sz w:val="28"/>
          <w:szCs w:val="28"/>
        </w:rPr>
        <w:t>pCO</w:t>
      </w:r>
      <w:proofErr w:type="spellEnd"/>
      <w:r w:rsidRPr="00D0448B">
        <w:rPr>
          <w:rFonts w:ascii="Times New Roman" w:hAnsi="Times New Roman" w:cs="Times New Roman"/>
          <w:bCs/>
          <w:sz w:val="28"/>
          <w:szCs w:val="28"/>
        </w:rPr>
        <w:t>₂).</w:t>
      </w:r>
    </w:p>
    <w:p w14:paraId="16A7A5BC" w14:textId="77777777" w:rsidR="00A5052A" w:rsidRPr="00D0448B" w:rsidRDefault="00A5052A"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xml:space="preserve">Нормализация указанных показателей свидетельствует о восстановлении адекватной доставки кислорода к тканям и может служить объективным критерием успешности проведённой </w:t>
      </w:r>
      <w:r>
        <w:rPr>
          <w:rFonts w:ascii="Times New Roman" w:hAnsi="Times New Roman" w:cs="Times New Roman"/>
          <w:bCs/>
          <w:sz w:val="28"/>
          <w:szCs w:val="28"/>
        </w:rPr>
        <w:t>гемо</w:t>
      </w:r>
      <w:r w:rsidRPr="00D0448B">
        <w:rPr>
          <w:rFonts w:ascii="Times New Roman" w:hAnsi="Times New Roman" w:cs="Times New Roman"/>
          <w:bCs/>
          <w:sz w:val="28"/>
          <w:szCs w:val="28"/>
        </w:rPr>
        <w:t>трансфузионной терапии.</w:t>
      </w:r>
    </w:p>
    <w:p w14:paraId="388DDF9C" w14:textId="77777777" w:rsidR="00A5052A" w:rsidRPr="00D0448B" w:rsidRDefault="00A5052A"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xml:space="preserve">Полученные данные подчёркивают необходимость персонифицированного подхода к </w:t>
      </w:r>
      <w:proofErr w:type="spellStart"/>
      <w:r w:rsidRPr="00D0448B">
        <w:rPr>
          <w:rFonts w:ascii="Times New Roman" w:hAnsi="Times New Roman" w:cs="Times New Roman"/>
          <w:bCs/>
          <w:sz w:val="28"/>
          <w:szCs w:val="28"/>
        </w:rPr>
        <w:t>трансфузионной</w:t>
      </w:r>
      <w:proofErr w:type="spellEnd"/>
      <w:r w:rsidRPr="00D0448B">
        <w:rPr>
          <w:rFonts w:ascii="Times New Roman" w:hAnsi="Times New Roman" w:cs="Times New Roman"/>
          <w:bCs/>
          <w:sz w:val="28"/>
          <w:szCs w:val="28"/>
        </w:rPr>
        <w:t xml:space="preserve"> тактике, при котором решение о гемотрансфузии основывается не только на уровне гемоглобина, но и на комплексной оценке функциональных и метаболических параметров. У ряда пациентов, особенно при выраженной сопутствующей патологии, может сохраняться </w:t>
      </w:r>
      <w:proofErr w:type="spellStart"/>
      <w:r w:rsidRPr="00D0448B">
        <w:rPr>
          <w:rFonts w:ascii="Times New Roman" w:hAnsi="Times New Roman" w:cs="Times New Roman"/>
          <w:bCs/>
          <w:sz w:val="28"/>
          <w:szCs w:val="28"/>
        </w:rPr>
        <w:t>гемическая</w:t>
      </w:r>
      <w:proofErr w:type="spellEnd"/>
      <w:r w:rsidRPr="00D0448B">
        <w:rPr>
          <w:rFonts w:ascii="Times New Roman" w:hAnsi="Times New Roman" w:cs="Times New Roman"/>
          <w:bCs/>
          <w:sz w:val="28"/>
          <w:szCs w:val="28"/>
        </w:rPr>
        <w:t xml:space="preserve"> гипоксия даже при </w:t>
      </w:r>
      <w:r>
        <w:rPr>
          <w:rFonts w:ascii="Times New Roman" w:hAnsi="Times New Roman" w:cs="Times New Roman"/>
          <w:bCs/>
          <w:sz w:val="28"/>
          <w:szCs w:val="28"/>
        </w:rPr>
        <w:t>гемоглобине</w:t>
      </w:r>
      <w:r w:rsidRPr="00D0448B">
        <w:rPr>
          <w:rFonts w:ascii="Times New Roman" w:hAnsi="Times New Roman" w:cs="Times New Roman"/>
          <w:bCs/>
          <w:sz w:val="28"/>
          <w:szCs w:val="28"/>
        </w:rPr>
        <w:t xml:space="preserve"> &gt;80–90 г/л. В таких случаях именно определение O₂ER позволяет выявить скрытую диспропорцию между доставкой и потреблением кислорода и обосновать необходимость трансфузии.</w:t>
      </w:r>
    </w:p>
    <w:p w14:paraId="35C833FF" w14:textId="77777777" w:rsidR="00A5052A" w:rsidRPr="00D0448B" w:rsidRDefault="00A5052A"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xml:space="preserve">Таким образом, </w:t>
      </w:r>
      <w:proofErr w:type="spellStart"/>
      <w:r w:rsidRPr="00D0448B">
        <w:rPr>
          <w:rFonts w:ascii="Times New Roman" w:hAnsi="Times New Roman" w:cs="Times New Roman"/>
          <w:bCs/>
          <w:sz w:val="28"/>
          <w:szCs w:val="28"/>
        </w:rPr>
        <w:t>трансфузионная</w:t>
      </w:r>
      <w:proofErr w:type="spellEnd"/>
      <w:r w:rsidRPr="00D0448B">
        <w:rPr>
          <w:rFonts w:ascii="Times New Roman" w:hAnsi="Times New Roman" w:cs="Times New Roman"/>
          <w:bCs/>
          <w:sz w:val="28"/>
          <w:szCs w:val="28"/>
        </w:rPr>
        <w:t xml:space="preserve"> стратегия должна развиваться в направлении персонифицированной и прецизионной медицины, с учётом индивидуальных характеристик пациента, динамики его состояния и объективных физиологических показателей.</w:t>
      </w:r>
    </w:p>
    <w:p w14:paraId="5C7F8CAF" w14:textId="77777777" w:rsidR="00A5052A" w:rsidRPr="00D0448B" w:rsidRDefault="00A5052A"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sz w:val="28"/>
          <w:szCs w:val="28"/>
        </w:rPr>
        <w:t>3.</w:t>
      </w:r>
      <w:r w:rsidRPr="00D0448B">
        <w:rPr>
          <w:rFonts w:ascii="Times New Roman" w:hAnsi="Times New Roman" w:cs="Times New Roman"/>
          <w:bCs/>
          <w:sz w:val="28"/>
          <w:szCs w:val="28"/>
        </w:rPr>
        <w:t xml:space="preserve"> Предложения по актуализации нормативной базы</w:t>
      </w:r>
    </w:p>
    <w:p w14:paraId="2445079E" w14:textId="77777777" w:rsidR="00A5052A" w:rsidRPr="00D0448B" w:rsidRDefault="00A5052A"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xml:space="preserve">Согласно действующему нормативному документу — Приказу Министра здравоохранения Республики Казахстан от 20 октября 2020 года № ҚР ДСМ-140/2020 «Об утверждении номенклатуры, правил заготовки, переработки, контроля качества, хранения, реализации крови, её компонентов, а также правил переливания крови, её компонентов» — проведение гемотрансфузии допускается при снижении уровня гемоглобина менее 110 г/л </w:t>
      </w:r>
      <w:r>
        <w:rPr>
          <w:rFonts w:ascii="Times New Roman" w:hAnsi="Times New Roman" w:cs="Times New Roman"/>
          <w:bCs/>
          <w:sz w:val="28"/>
          <w:szCs w:val="28"/>
        </w:rPr>
        <w:t>«</w:t>
      </w:r>
      <w:r w:rsidRPr="00F8084E">
        <w:rPr>
          <w:rFonts w:ascii="Times New Roman" w:hAnsi="Times New Roman" w:cs="Times New Roman"/>
          <w:bCs/>
          <w:sz w:val="28"/>
          <w:szCs w:val="28"/>
        </w:rPr>
        <w:t>нормальном РаО2 и снижении напряжения кислорода в смешанной венозной крови (РvО2) ниже 35 миллиметров ртутного столба (</w:t>
      </w:r>
      <w:proofErr w:type="spellStart"/>
      <w:r w:rsidRPr="00F8084E">
        <w:rPr>
          <w:rFonts w:ascii="Times New Roman" w:hAnsi="Times New Roman" w:cs="Times New Roman"/>
          <w:bCs/>
          <w:sz w:val="28"/>
          <w:szCs w:val="28"/>
        </w:rPr>
        <w:t>мм.рт.ст</w:t>
      </w:r>
      <w:proofErr w:type="spellEnd"/>
      <w:r w:rsidRPr="00F8084E">
        <w:rPr>
          <w:rFonts w:ascii="Times New Roman" w:hAnsi="Times New Roman" w:cs="Times New Roman"/>
          <w:bCs/>
          <w:sz w:val="28"/>
          <w:szCs w:val="28"/>
        </w:rPr>
        <w:t>.), то есть увеличением экстракции кислорода выше 60%</w:t>
      </w:r>
      <w:r>
        <w:rPr>
          <w:rFonts w:ascii="Times New Roman" w:hAnsi="Times New Roman" w:cs="Times New Roman"/>
          <w:bCs/>
          <w:sz w:val="28"/>
          <w:szCs w:val="28"/>
        </w:rPr>
        <w:t>». Однако, данная формулировка расплывчата, включает в себя разные показатели доставки кислорода и указывает на крайне высокий уровень экстракции.</w:t>
      </w:r>
      <w:r w:rsidRPr="00D0448B">
        <w:rPr>
          <w:rFonts w:ascii="Times New Roman" w:hAnsi="Times New Roman" w:cs="Times New Roman"/>
          <w:bCs/>
          <w:sz w:val="28"/>
          <w:szCs w:val="28"/>
        </w:rPr>
        <w:t xml:space="preserve"> При этом отсутствуют чёткие указания на физиологические параметры, позволяющие количественно оценивать тканевую гипоксию.</w:t>
      </w:r>
    </w:p>
    <w:p w14:paraId="0741FD69" w14:textId="77777777" w:rsidR="00A5052A" w:rsidRPr="00D0448B" w:rsidRDefault="00A5052A"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В связи с этим представляется целесообразным:</w:t>
      </w:r>
    </w:p>
    <w:p w14:paraId="09A363CA" w14:textId="77777777" w:rsidR="00A5052A" w:rsidRPr="00D0448B" w:rsidRDefault="00A5052A"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включить в нормативную документацию формулу расчёта уровня экстракции кислорода (например, O₂ER = (</w:t>
      </w:r>
      <w:proofErr w:type="spellStart"/>
      <w:r w:rsidRPr="00D0448B">
        <w:rPr>
          <w:rFonts w:ascii="Times New Roman" w:hAnsi="Times New Roman" w:cs="Times New Roman"/>
          <w:bCs/>
          <w:sz w:val="28"/>
          <w:szCs w:val="28"/>
        </w:rPr>
        <w:t>CaO</w:t>
      </w:r>
      <w:proofErr w:type="spellEnd"/>
      <w:r w:rsidRPr="00D0448B">
        <w:rPr>
          <w:rFonts w:ascii="Times New Roman" w:hAnsi="Times New Roman" w:cs="Times New Roman"/>
          <w:bCs/>
          <w:sz w:val="28"/>
          <w:szCs w:val="28"/>
        </w:rPr>
        <w:t xml:space="preserve">₂ – </w:t>
      </w:r>
      <w:proofErr w:type="spellStart"/>
      <w:r w:rsidRPr="00D0448B">
        <w:rPr>
          <w:rFonts w:ascii="Times New Roman" w:hAnsi="Times New Roman" w:cs="Times New Roman"/>
          <w:bCs/>
          <w:sz w:val="28"/>
          <w:szCs w:val="28"/>
        </w:rPr>
        <w:t>CvO</w:t>
      </w:r>
      <w:proofErr w:type="spellEnd"/>
      <w:r w:rsidRPr="00D0448B">
        <w:rPr>
          <w:rFonts w:ascii="Times New Roman" w:hAnsi="Times New Roman" w:cs="Times New Roman"/>
          <w:bCs/>
          <w:sz w:val="28"/>
          <w:szCs w:val="28"/>
        </w:rPr>
        <w:t xml:space="preserve">₂) / </w:t>
      </w:r>
      <w:proofErr w:type="spellStart"/>
      <w:r w:rsidRPr="00D0448B">
        <w:rPr>
          <w:rFonts w:ascii="Times New Roman" w:hAnsi="Times New Roman" w:cs="Times New Roman"/>
          <w:bCs/>
          <w:sz w:val="28"/>
          <w:szCs w:val="28"/>
        </w:rPr>
        <w:t>CaO</w:t>
      </w:r>
      <w:proofErr w:type="spellEnd"/>
      <w:r w:rsidRPr="00D0448B">
        <w:rPr>
          <w:rFonts w:ascii="Times New Roman" w:hAnsi="Times New Roman" w:cs="Times New Roman"/>
          <w:bCs/>
          <w:sz w:val="28"/>
          <w:szCs w:val="28"/>
        </w:rPr>
        <w:t>₂ × 100%) как одного из физиологических критериев оценки потребности в трансфузии;</w:t>
      </w:r>
    </w:p>
    <w:p w14:paraId="5C37EA2A" w14:textId="77777777" w:rsidR="00A5052A" w:rsidRPr="00D0448B" w:rsidRDefault="00A5052A"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пересмотреть существующие нормативные границы O₂ER, учитывая данные клинических исследований у пациентов в критических состояниях;</w:t>
      </w:r>
    </w:p>
    <w:p w14:paraId="681F266C" w14:textId="77777777" w:rsidR="00A5052A" w:rsidRPr="00D0448B" w:rsidRDefault="00A5052A" w:rsidP="005230FF">
      <w:pPr>
        <w:spacing w:after="0" w:line="240" w:lineRule="auto"/>
        <w:ind w:firstLine="709"/>
        <w:jc w:val="both"/>
        <w:rPr>
          <w:rFonts w:ascii="Times New Roman" w:hAnsi="Times New Roman" w:cs="Times New Roman"/>
          <w:bCs/>
          <w:sz w:val="28"/>
          <w:szCs w:val="28"/>
        </w:rPr>
      </w:pPr>
      <w:r w:rsidRPr="00D0448B">
        <w:rPr>
          <w:rFonts w:ascii="Times New Roman" w:hAnsi="Times New Roman" w:cs="Times New Roman"/>
          <w:bCs/>
          <w:sz w:val="28"/>
          <w:szCs w:val="28"/>
        </w:rPr>
        <w:t>– расширить критерии показаний к трансфузии, допустив её проведение при уровнях гемоглобина выше 80–90 г/л в случае выявления признаков выраженной тканевой гипоксии по совокупности физиологических показателей.</w:t>
      </w:r>
    </w:p>
    <w:p w14:paraId="231D3876" w14:textId="5290F4E8" w:rsidR="001F1EE6" w:rsidRPr="00E05CC3" w:rsidRDefault="00A5052A" w:rsidP="00E05CC3">
      <w:pPr>
        <w:spacing w:after="0" w:line="240" w:lineRule="auto"/>
        <w:ind w:firstLine="709"/>
        <w:jc w:val="both"/>
        <w:rPr>
          <w:sz w:val="28"/>
          <w:szCs w:val="28"/>
        </w:rPr>
      </w:pPr>
      <w:r w:rsidRPr="00D0448B">
        <w:rPr>
          <w:rFonts w:ascii="Times New Roman" w:hAnsi="Times New Roman" w:cs="Times New Roman"/>
          <w:bCs/>
          <w:sz w:val="28"/>
          <w:szCs w:val="28"/>
        </w:rPr>
        <w:t xml:space="preserve">Реализация данных предложений позволит повысить обоснованность и безопасность </w:t>
      </w:r>
      <w:proofErr w:type="spellStart"/>
      <w:r w:rsidRPr="00D0448B">
        <w:rPr>
          <w:rFonts w:ascii="Times New Roman" w:hAnsi="Times New Roman" w:cs="Times New Roman"/>
          <w:bCs/>
          <w:sz w:val="28"/>
          <w:szCs w:val="28"/>
        </w:rPr>
        <w:t>трансфузионной</w:t>
      </w:r>
      <w:proofErr w:type="spellEnd"/>
      <w:r w:rsidRPr="00D0448B">
        <w:rPr>
          <w:rFonts w:ascii="Times New Roman" w:hAnsi="Times New Roman" w:cs="Times New Roman"/>
          <w:bCs/>
          <w:sz w:val="28"/>
          <w:szCs w:val="28"/>
        </w:rPr>
        <w:t xml:space="preserve"> терапии, снизить риск её необоснованного применения и способствовать внедрению принципов персонализированной медицины.</w:t>
      </w:r>
      <w:r w:rsidR="00403375">
        <w:rPr>
          <w:sz w:val="28"/>
          <w:szCs w:val="28"/>
        </w:rPr>
        <w:t xml:space="preserve"> </w:t>
      </w:r>
      <w:r w:rsidR="001F1EE6">
        <w:rPr>
          <w:rFonts w:ascii="Times New Roman" w:eastAsia="Times New Roman" w:hAnsi="Times New Roman" w:cs="Times New Roman"/>
          <w:b/>
          <w:bCs/>
          <w:sz w:val="28"/>
          <w:szCs w:val="28"/>
        </w:rPr>
        <w:br w:type="page"/>
      </w:r>
    </w:p>
    <w:p w14:paraId="5E54FB7C" w14:textId="4C924992" w:rsidR="00AE79F3" w:rsidRPr="007C743E" w:rsidRDefault="001F1EE6" w:rsidP="00E05CC3">
      <w:pPr>
        <w:spacing w:line="240" w:lineRule="auto"/>
        <w:ind w:firstLine="709"/>
        <w:jc w:val="center"/>
        <w:outlineLvl w:val="2"/>
        <w:rPr>
          <w:rFonts w:ascii="Times New Roman" w:eastAsia="Times New Roman" w:hAnsi="Times New Roman" w:cs="Times New Roman"/>
          <w:b/>
          <w:bCs/>
          <w:sz w:val="28"/>
          <w:szCs w:val="28"/>
        </w:rPr>
      </w:pPr>
      <w:r w:rsidRPr="007C743E">
        <w:rPr>
          <w:rFonts w:ascii="Times New Roman" w:eastAsia="Times New Roman" w:hAnsi="Times New Roman" w:cs="Times New Roman"/>
          <w:b/>
          <w:bCs/>
          <w:sz w:val="28"/>
          <w:szCs w:val="28"/>
        </w:rPr>
        <w:lastRenderedPageBreak/>
        <w:t>ЗАКЛЮЧЕНИЕ</w:t>
      </w:r>
    </w:p>
    <w:p w14:paraId="4073C5ED" w14:textId="77777777" w:rsidR="001F1EE6" w:rsidRDefault="009610F7"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Настоящее исследование было направлено на улучшение </w:t>
      </w:r>
      <w:proofErr w:type="spellStart"/>
      <w:r w:rsidRPr="007C743E">
        <w:rPr>
          <w:rFonts w:ascii="Times New Roman" w:hAnsi="Times New Roman" w:cs="Times New Roman"/>
          <w:sz w:val="28"/>
          <w:szCs w:val="28"/>
        </w:rPr>
        <w:t>трансфузионной</w:t>
      </w:r>
      <w:proofErr w:type="spellEnd"/>
      <w:r w:rsidRPr="007C743E">
        <w:rPr>
          <w:rFonts w:ascii="Times New Roman" w:hAnsi="Times New Roman" w:cs="Times New Roman"/>
          <w:sz w:val="28"/>
          <w:szCs w:val="28"/>
        </w:rPr>
        <w:t xml:space="preserve"> тактики у пациентов с анемией путём анализа физиологических показателей доставки и потребления кислорода. Полученные данные позволяют сделать важный вклад в формирование персонализированного подхода к оценке показаний для гемотрансфузии.</w:t>
      </w:r>
    </w:p>
    <w:p w14:paraId="2301A584" w14:textId="77777777" w:rsidR="001F1EE6" w:rsidRDefault="009610F7"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Проведённый анализ показал, что традиционно используемый уровень гемоглобина (</w:t>
      </w:r>
      <w:proofErr w:type="spellStart"/>
      <w:r w:rsidRPr="007C743E">
        <w:rPr>
          <w:rFonts w:ascii="Times New Roman" w:hAnsi="Times New Roman" w:cs="Times New Roman"/>
          <w:sz w:val="28"/>
          <w:szCs w:val="28"/>
        </w:rPr>
        <w:t>Hb</w:t>
      </w:r>
      <w:proofErr w:type="spellEnd"/>
      <w:r w:rsidRPr="007C743E">
        <w:rPr>
          <w:rFonts w:ascii="Times New Roman" w:hAnsi="Times New Roman" w:cs="Times New Roman"/>
          <w:sz w:val="28"/>
          <w:szCs w:val="28"/>
        </w:rPr>
        <w:t>) не отражает в полной мере степень тканевой гипоксии и не является надёжным предиктором физиологического ответа на трансфузию. Напротив, уровень экстракции кислорода (O₂ER) продемонстрировал высокую чувствительность и специфичность в прогнозировании положительного эффекта от гемотрансфузии. Стратификация пациентов по медианному значению O₂ER позволила выявить группы с различной реакцией на трансфузию, при этом пациенты с высоким исходным O₂ER (&gt;35,4%) демонстрировали более выраженные улучшения ключевых физиологических параметров.</w:t>
      </w:r>
    </w:p>
    <w:p w14:paraId="4559DD40" w14:textId="77777777" w:rsidR="001F1EE6" w:rsidRDefault="009610F7"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Дополнительные расчёты с применением ROC-анализа подтвердили клиническую применимость показателя O₂ER как альтернативного триггера гемотрансфузии. Отсутствие выраженной корреляции между </w:t>
      </w:r>
      <w:proofErr w:type="spellStart"/>
      <w:r w:rsidRPr="007C743E">
        <w:rPr>
          <w:rFonts w:ascii="Times New Roman" w:hAnsi="Times New Roman" w:cs="Times New Roman"/>
          <w:sz w:val="28"/>
          <w:szCs w:val="28"/>
        </w:rPr>
        <w:t>Hb</w:t>
      </w:r>
      <w:proofErr w:type="spellEnd"/>
      <w:r w:rsidRPr="007C743E">
        <w:rPr>
          <w:rFonts w:ascii="Times New Roman" w:hAnsi="Times New Roman" w:cs="Times New Roman"/>
          <w:sz w:val="28"/>
          <w:szCs w:val="28"/>
        </w:rPr>
        <w:t xml:space="preserve"> и степенью экстракции кислорода подчёркивает ограниченность подхода, основанного исключительно на гемоглобине.</w:t>
      </w:r>
    </w:p>
    <w:p w14:paraId="2C7F96F9" w14:textId="77777777" w:rsidR="001F1EE6" w:rsidRDefault="009610F7"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Таким образом, результаты диссертационной работы свидетельствуют о необходимости пересмотра традиционных </w:t>
      </w:r>
      <w:proofErr w:type="spellStart"/>
      <w:r w:rsidRPr="007C743E">
        <w:rPr>
          <w:rFonts w:ascii="Times New Roman" w:hAnsi="Times New Roman" w:cs="Times New Roman"/>
          <w:sz w:val="28"/>
          <w:szCs w:val="28"/>
        </w:rPr>
        <w:t>трансфузионных</w:t>
      </w:r>
      <w:proofErr w:type="spellEnd"/>
      <w:r w:rsidRPr="007C743E">
        <w:rPr>
          <w:rFonts w:ascii="Times New Roman" w:hAnsi="Times New Roman" w:cs="Times New Roman"/>
          <w:sz w:val="28"/>
          <w:szCs w:val="28"/>
        </w:rPr>
        <w:t xml:space="preserve"> стратегий в пользу физиологически ориентированной оценки потребности в переливании крови. Использование таких показателей, как O₂ER, </w:t>
      </w:r>
      <w:proofErr w:type="spellStart"/>
      <w:r w:rsidRPr="007C743E">
        <w:rPr>
          <w:rFonts w:ascii="Times New Roman" w:hAnsi="Times New Roman" w:cs="Times New Roman"/>
          <w:sz w:val="28"/>
          <w:szCs w:val="28"/>
        </w:rPr>
        <w:t>ScvO</w:t>
      </w:r>
      <w:proofErr w:type="spellEnd"/>
      <w:r w:rsidRPr="007C743E">
        <w:rPr>
          <w:rFonts w:ascii="Times New Roman" w:hAnsi="Times New Roman" w:cs="Times New Roman"/>
          <w:sz w:val="28"/>
          <w:szCs w:val="28"/>
        </w:rPr>
        <w:t xml:space="preserve">₂, </w:t>
      </w:r>
      <w:proofErr w:type="spellStart"/>
      <w:r w:rsidRPr="007C743E">
        <w:rPr>
          <w:rFonts w:ascii="Times New Roman" w:hAnsi="Times New Roman" w:cs="Times New Roman"/>
          <w:sz w:val="28"/>
          <w:szCs w:val="28"/>
        </w:rPr>
        <w:t>PvO</w:t>
      </w:r>
      <w:proofErr w:type="spellEnd"/>
      <w:r w:rsidRPr="007C743E">
        <w:rPr>
          <w:rFonts w:ascii="Times New Roman" w:hAnsi="Times New Roman" w:cs="Times New Roman"/>
          <w:sz w:val="28"/>
          <w:szCs w:val="28"/>
        </w:rPr>
        <w:t xml:space="preserve">₂, A–V </w:t>
      </w:r>
      <w:proofErr w:type="spellStart"/>
      <w:r w:rsidRPr="007C743E">
        <w:rPr>
          <w:rFonts w:ascii="Times New Roman" w:hAnsi="Times New Roman" w:cs="Times New Roman"/>
          <w:sz w:val="28"/>
          <w:szCs w:val="28"/>
        </w:rPr>
        <w:t>O₂diff</w:t>
      </w:r>
      <w:proofErr w:type="spellEnd"/>
      <w:r w:rsidRPr="007C743E">
        <w:rPr>
          <w:rFonts w:ascii="Times New Roman" w:hAnsi="Times New Roman" w:cs="Times New Roman"/>
          <w:sz w:val="28"/>
          <w:szCs w:val="28"/>
        </w:rPr>
        <w:t xml:space="preserve"> и </w:t>
      </w:r>
      <w:proofErr w:type="spellStart"/>
      <w:r w:rsidRPr="007C743E">
        <w:rPr>
          <w:rFonts w:ascii="Times New Roman" w:hAnsi="Times New Roman" w:cs="Times New Roman"/>
          <w:sz w:val="28"/>
          <w:szCs w:val="28"/>
        </w:rPr>
        <w:t>Pv</w:t>
      </w:r>
      <w:proofErr w:type="spellEnd"/>
      <w:r w:rsidRPr="007C743E">
        <w:rPr>
          <w:rFonts w:ascii="Times New Roman" w:hAnsi="Times New Roman" w:cs="Times New Roman"/>
          <w:sz w:val="28"/>
          <w:szCs w:val="28"/>
        </w:rPr>
        <w:t>–</w:t>
      </w:r>
      <w:proofErr w:type="spellStart"/>
      <w:r w:rsidRPr="007C743E">
        <w:rPr>
          <w:rFonts w:ascii="Times New Roman" w:hAnsi="Times New Roman" w:cs="Times New Roman"/>
          <w:sz w:val="28"/>
          <w:szCs w:val="28"/>
        </w:rPr>
        <w:t>aCO</w:t>
      </w:r>
      <w:proofErr w:type="spellEnd"/>
      <w:r w:rsidRPr="007C743E">
        <w:rPr>
          <w:rFonts w:ascii="Times New Roman" w:hAnsi="Times New Roman" w:cs="Times New Roman"/>
          <w:sz w:val="28"/>
          <w:szCs w:val="28"/>
        </w:rPr>
        <w:t xml:space="preserve">₂, позволяет более точно определять необходимость вмешательства и снижать риск необоснованных трансфузий, что соответствует современным принципам </w:t>
      </w:r>
      <w:proofErr w:type="spellStart"/>
      <w:r w:rsidRPr="007C743E">
        <w:rPr>
          <w:rFonts w:ascii="Times New Roman" w:hAnsi="Times New Roman" w:cs="Times New Roman"/>
          <w:sz w:val="28"/>
          <w:szCs w:val="28"/>
        </w:rPr>
        <w:t>Patient</w:t>
      </w:r>
      <w:proofErr w:type="spellEnd"/>
      <w:r w:rsidRPr="007C743E">
        <w:rPr>
          <w:rFonts w:ascii="Times New Roman" w:hAnsi="Times New Roman" w:cs="Times New Roman"/>
          <w:sz w:val="28"/>
          <w:szCs w:val="28"/>
        </w:rPr>
        <w:t xml:space="preserve"> </w:t>
      </w:r>
      <w:proofErr w:type="spellStart"/>
      <w:r w:rsidRPr="007C743E">
        <w:rPr>
          <w:rFonts w:ascii="Times New Roman" w:hAnsi="Times New Roman" w:cs="Times New Roman"/>
          <w:sz w:val="28"/>
          <w:szCs w:val="28"/>
        </w:rPr>
        <w:t>Blood</w:t>
      </w:r>
      <w:proofErr w:type="spellEnd"/>
      <w:r w:rsidRPr="007C743E">
        <w:rPr>
          <w:rFonts w:ascii="Times New Roman" w:hAnsi="Times New Roman" w:cs="Times New Roman"/>
          <w:sz w:val="28"/>
          <w:szCs w:val="28"/>
        </w:rPr>
        <w:t xml:space="preserve"> Management.</w:t>
      </w:r>
    </w:p>
    <w:p w14:paraId="7D40B543" w14:textId="7E12A637" w:rsidR="009610F7" w:rsidRPr="007C743E" w:rsidRDefault="009610F7"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 xml:space="preserve">Полученные данные открывают перспективы для дальнейших исследований в направлении внедрения физиологических маркёров в клинические алгоритмы и разработки новых подходов к </w:t>
      </w:r>
      <w:proofErr w:type="spellStart"/>
      <w:r w:rsidRPr="007C743E">
        <w:rPr>
          <w:rFonts w:ascii="Times New Roman" w:hAnsi="Times New Roman" w:cs="Times New Roman"/>
          <w:sz w:val="28"/>
          <w:szCs w:val="28"/>
        </w:rPr>
        <w:t>трансфузионной</w:t>
      </w:r>
      <w:proofErr w:type="spellEnd"/>
      <w:r w:rsidRPr="007C743E">
        <w:rPr>
          <w:rFonts w:ascii="Times New Roman" w:hAnsi="Times New Roman" w:cs="Times New Roman"/>
          <w:sz w:val="28"/>
          <w:szCs w:val="28"/>
        </w:rPr>
        <w:t xml:space="preserve"> терапии в различных популяциях пациентов.</w:t>
      </w:r>
    </w:p>
    <w:p w14:paraId="3676B6CA" w14:textId="77777777" w:rsidR="009610F7" w:rsidRPr="007C743E" w:rsidRDefault="009610F7" w:rsidP="005230FF">
      <w:pPr>
        <w:spacing w:after="0" w:line="240" w:lineRule="auto"/>
        <w:ind w:firstLine="709"/>
        <w:jc w:val="both"/>
        <w:rPr>
          <w:rFonts w:ascii="Times New Roman" w:hAnsi="Times New Roman" w:cs="Times New Roman"/>
          <w:sz w:val="28"/>
          <w:szCs w:val="28"/>
        </w:rPr>
      </w:pPr>
      <w:r w:rsidRPr="007C743E">
        <w:rPr>
          <w:rFonts w:ascii="Times New Roman" w:hAnsi="Times New Roman" w:cs="Times New Roman"/>
          <w:sz w:val="28"/>
          <w:szCs w:val="28"/>
        </w:rPr>
        <w:t>Проведенное исследование позволяет нам сделать следующие выводы:</w:t>
      </w:r>
    </w:p>
    <w:p w14:paraId="034F28FF" w14:textId="77777777" w:rsidR="00E70130" w:rsidRPr="007C743E" w:rsidRDefault="009610F7"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1. </w:t>
      </w:r>
      <w:r w:rsidR="00360C44" w:rsidRPr="00D0448B">
        <w:rPr>
          <w:rFonts w:ascii="Times New Roman" w:hAnsi="Times New Roman" w:cs="Times New Roman"/>
          <w:sz w:val="28"/>
          <w:szCs w:val="28"/>
        </w:rPr>
        <w:t>Исходный уровень экстракции кислорода (O₂ER) продемонстрировал высокую диагностическую значимость в оценке физиологического ответа на гемотрансфузию, в то время как корреляция между уровнем гемоглобина (</w:t>
      </w:r>
      <w:proofErr w:type="spellStart"/>
      <w:r w:rsidR="00360C44" w:rsidRPr="00D0448B">
        <w:rPr>
          <w:rFonts w:ascii="Times New Roman" w:hAnsi="Times New Roman" w:cs="Times New Roman"/>
          <w:sz w:val="28"/>
          <w:szCs w:val="28"/>
        </w:rPr>
        <w:t>Hb</w:t>
      </w:r>
      <w:proofErr w:type="spellEnd"/>
      <w:r w:rsidR="00360C44" w:rsidRPr="00D0448B">
        <w:rPr>
          <w:rFonts w:ascii="Times New Roman" w:hAnsi="Times New Roman" w:cs="Times New Roman"/>
          <w:sz w:val="28"/>
          <w:szCs w:val="28"/>
        </w:rPr>
        <w:t>) и степенью экстракции кислорода (O₂ER) до трансфузии оказалась статистически незначимой. Эти результаты подчёркивают преимущество использования физиологических параметров кислородного обмена по сравнению с уровнем гемоглобина при принятии решений о гемотрансфузии.</w:t>
      </w:r>
    </w:p>
    <w:p w14:paraId="0EE4684D" w14:textId="77777777" w:rsidR="00E70130" w:rsidRPr="007C743E" w:rsidRDefault="009610F7"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2. </w:t>
      </w:r>
      <w:r w:rsidR="00360C44" w:rsidRPr="00D0448B">
        <w:rPr>
          <w:rFonts w:ascii="Times New Roman" w:hAnsi="Times New Roman" w:cs="Times New Roman"/>
          <w:sz w:val="28"/>
          <w:szCs w:val="28"/>
        </w:rPr>
        <w:t>Гемотрансфузия приводила к положительным изменениям физиологических показателей доставки кислорода (</w:t>
      </w:r>
      <w:proofErr w:type="spellStart"/>
      <w:r w:rsidR="00360C44" w:rsidRPr="00D0448B">
        <w:rPr>
          <w:rFonts w:ascii="Times New Roman" w:hAnsi="Times New Roman" w:cs="Times New Roman"/>
          <w:sz w:val="28"/>
          <w:szCs w:val="28"/>
        </w:rPr>
        <w:t>PvO</w:t>
      </w:r>
      <w:proofErr w:type="spellEnd"/>
      <w:r w:rsidR="00360C44" w:rsidRPr="00D0448B">
        <w:rPr>
          <w:rFonts w:ascii="Times New Roman" w:hAnsi="Times New Roman" w:cs="Times New Roman"/>
          <w:sz w:val="28"/>
          <w:szCs w:val="28"/>
        </w:rPr>
        <w:t xml:space="preserve">₂, </w:t>
      </w:r>
      <w:proofErr w:type="spellStart"/>
      <w:r w:rsidR="00360C44" w:rsidRPr="00D0448B">
        <w:rPr>
          <w:rFonts w:ascii="Times New Roman" w:hAnsi="Times New Roman" w:cs="Times New Roman"/>
          <w:sz w:val="28"/>
          <w:szCs w:val="28"/>
        </w:rPr>
        <w:t>ScvO</w:t>
      </w:r>
      <w:proofErr w:type="spellEnd"/>
      <w:r w:rsidR="00360C44" w:rsidRPr="00D0448B">
        <w:rPr>
          <w:rFonts w:ascii="Times New Roman" w:hAnsi="Times New Roman" w:cs="Times New Roman"/>
          <w:sz w:val="28"/>
          <w:szCs w:val="28"/>
        </w:rPr>
        <w:t>₂, лактат, A</w:t>
      </w:r>
      <w:r w:rsidR="00360C44" w:rsidRPr="00D0448B">
        <w:rPr>
          <w:rFonts w:ascii="Times New Roman" w:hAnsi="Times New Roman" w:cs="Times New Roman"/>
          <w:sz w:val="28"/>
          <w:szCs w:val="28"/>
        </w:rPr>
        <w:noBreakHyphen/>
        <w:t xml:space="preserve">V O₂ </w:t>
      </w:r>
      <w:proofErr w:type="spellStart"/>
      <w:r w:rsidR="00360C44" w:rsidRPr="00D0448B">
        <w:rPr>
          <w:rFonts w:ascii="Times New Roman" w:hAnsi="Times New Roman" w:cs="Times New Roman"/>
          <w:sz w:val="28"/>
          <w:szCs w:val="28"/>
        </w:rPr>
        <w:t>diff</w:t>
      </w:r>
      <w:proofErr w:type="spellEnd"/>
      <w:r w:rsidR="00360C44" w:rsidRPr="00D0448B">
        <w:rPr>
          <w:rFonts w:ascii="Times New Roman" w:hAnsi="Times New Roman" w:cs="Times New Roman"/>
          <w:sz w:val="28"/>
          <w:szCs w:val="28"/>
        </w:rPr>
        <w:t>, ∆CO₂) в общей выборке пациентов. При стратификации по медианному уровню</w:t>
      </w:r>
      <w:r w:rsidR="00360C44">
        <w:rPr>
          <w:rFonts w:ascii="Times New Roman" w:hAnsi="Times New Roman" w:cs="Times New Roman"/>
          <w:sz w:val="28"/>
          <w:szCs w:val="28"/>
        </w:rPr>
        <w:t xml:space="preserve"> экстракции кислорода</w:t>
      </w:r>
      <w:r w:rsidR="00360C44" w:rsidRPr="00D0448B">
        <w:rPr>
          <w:rFonts w:ascii="Times New Roman" w:hAnsi="Times New Roman" w:cs="Times New Roman"/>
          <w:sz w:val="28"/>
          <w:szCs w:val="28"/>
        </w:rPr>
        <w:t xml:space="preserve"> </w:t>
      </w:r>
      <w:r w:rsidR="00360C44">
        <w:rPr>
          <w:rFonts w:ascii="Times New Roman" w:hAnsi="Times New Roman" w:cs="Times New Roman"/>
          <w:sz w:val="28"/>
          <w:szCs w:val="28"/>
        </w:rPr>
        <w:t>(</w:t>
      </w:r>
      <w:r w:rsidR="00360C44" w:rsidRPr="00D0448B">
        <w:rPr>
          <w:rFonts w:ascii="Times New Roman" w:hAnsi="Times New Roman" w:cs="Times New Roman"/>
          <w:sz w:val="28"/>
          <w:szCs w:val="28"/>
        </w:rPr>
        <w:t>O₂ER</w:t>
      </w:r>
      <w:r w:rsidR="00360C44">
        <w:rPr>
          <w:rFonts w:ascii="Times New Roman" w:hAnsi="Times New Roman" w:cs="Times New Roman"/>
          <w:sz w:val="28"/>
          <w:szCs w:val="28"/>
        </w:rPr>
        <w:t>)</w:t>
      </w:r>
      <w:r w:rsidR="00360C44" w:rsidRPr="00D0448B">
        <w:rPr>
          <w:rFonts w:ascii="Times New Roman" w:hAnsi="Times New Roman" w:cs="Times New Roman"/>
          <w:sz w:val="28"/>
          <w:szCs w:val="28"/>
        </w:rPr>
        <w:t xml:space="preserve"> более выраженное улучшение параметров наблюдалось у пациентов с исходно высоким уровнем экстракции кислорода, </w:t>
      </w:r>
      <w:r w:rsidR="00360C44" w:rsidRPr="00D0448B">
        <w:rPr>
          <w:rFonts w:ascii="Times New Roman" w:hAnsi="Times New Roman" w:cs="Times New Roman"/>
          <w:sz w:val="28"/>
          <w:szCs w:val="28"/>
        </w:rPr>
        <w:lastRenderedPageBreak/>
        <w:t>при этом исходные показатели кислородного обмена в данной группе были хуже по сравнению с пациентами с более низким</w:t>
      </w:r>
      <w:r w:rsidR="00360C44">
        <w:rPr>
          <w:rFonts w:ascii="Times New Roman" w:hAnsi="Times New Roman" w:cs="Times New Roman"/>
          <w:sz w:val="28"/>
          <w:szCs w:val="28"/>
        </w:rPr>
        <w:t xml:space="preserve"> уровнем экстракции кислорода</w:t>
      </w:r>
      <w:r w:rsidR="00360C44" w:rsidRPr="00D0448B">
        <w:rPr>
          <w:rFonts w:ascii="Times New Roman" w:hAnsi="Times New Roman" w:cs="Times New Roman"/>
          <w:sz w:val="28"/>
          <w:szCs w:val="28"/>
        </w:rPr>
        <w:t xml:space="preserve"> </w:t>
      </w:r>
      <w:r w:rsidR="00360C44">
        <w:rPr>
          <w:rFonts w:ascii="Times New Roman" w:hAnsi="Times New Roman" w:cs="Times New Roman"/>
          <w:sz w:val="28"/>
          <w:szCs w:val="28"/>
        </w:rPr>
        <w:t>(</w:t>
      </w:r>
      <w:r w:rsidR="00360C44" w:rsidRPr="00D0448B">
        <w:rPr>
          <w:rFonts w:ascii="Times New Roman" w:hAnsi="Times New Roman" w:cs="Times New Roman"/>
          <w:sz w:val="28"/>
          <w:szCs w:val="28"/>
        </w:rPr>
        <w:t>O₂ER</w:t>
      </w:r>
      <w:r w:rsidR="00360C44">
        <w:rPr>
          <w:rFonts w:ascii="Times New Roman" w:hAnsi="Times New Roman" w:cs="Times New Roman"/>
          <w:sz w:val="28"/>
          <w:szCs w:val="28"/>
        </w:rPr>
        <w:t>)</w:t>
      </w:r>
      <w:r w:rsidR="00360C44" w:rsidRPr="00D0448B">
        <w:rPr>
          <w:rFonts w:ascii="Times New Roman" w:hAnsi="Times New Roman" w:cs="Times New Roman"/>
          <w:sz w:val="28"/>
          <w:szCs w:val="28"/>
        </w:rPr>
        <w:t>.</w:t>
      </w:r>
    </w:p>
    <w:p w14:paraId="65EDEBA0" w14:textId="51AF4DDE" w:rsidR="00DF3190" w:rsidRPr="00DF3190" w:rsidRDefault="009610F7" w:rsidP="00DF3190">
      <w:pPr>
        <w:spacing w:after="0" w:line="240" w:lineRule="auto"/>
        <w:ind w:firstLine="709"/>
        <w:jc w:val="both"/>
        <w:rPr>
          <w:rFonts w:ascii="Times New Roman" w:eastAsia="Times New Roman" w:hAnsi="Times New Roman" w:cs="Times New Roman"/>
          <w:sz w:val="28"/>
          <w:szCs w:val="28"/>
          <w:lang w:val="en-US"/>
        </w:rPr>
      </w:pPr>
      <w:r w:rsidRPr="007C743E">
        <w:rPr>
          <w:rFonts w:ascii="Times New Roman" w:eastAsia="Times New Roman" w:hAnsi="Times New Roman" w:cs="Times New Roman"/>
          <w:sz w:val="28"/>
          <w:szCs w:val="28"/>
        </w:rPr>
        <w:t xml:space="preserve">3. </w:t>
      </w:r>
      <w:r w:rsidR="00E70130" w:rsidRPr="007C743E">
        <w:rPr>
          <w:rFonts w:ascii="Times New Roman" w:eastAsia="Times New Roman" w:hAnsi="Times New Roman" w:cs="Times New Roman"/>
          <w:sz w:val="28"/>
          <w:szCs w:val="28"/>
        </w:rPr>
        <w:t xml:space="preserve">Изменения физиологических показателей после гемотрансфузии демонстрировали статистически значимые корреляции с исходным уровнем экстракции кислорода (O₂ER), тогда как связь с исходным уровнем гемоглобина была слабой или отсутствовала. Эти результаты подчеркивают ведущую роль состояния кислородного обмена, а не уровня гемоглобина, в формировании ответа на </w:t>
      </w:r>
      <w:proofErr w:type="spellStart"/>
      <w:r w:rsidR="00E70130" w:rsidRPr="007C743E">
        <w:rPr>
          <w:rFonts w:ascii="Times New Roman" w:eastAsia="Times New Roman" w:hAnsi="Times New Roman" w:cs="Times New Roman"/>
          <w:sz w:val="28"/>
          <w:szCs w:val="28"/>
        </w:rPr>
        <w:t>трансфузионную</w:t>
      </w:r>
      <w:proofErr w:type="spellEnd"/>
      <w:r w:rsidR="00E70130" w:rsidRPr="007C743E">
        <w:rPr>
          <w:rFonts w:ascii="Times New Roman" w:eastAsia="Times New Roman" w:hAnsi="Times New Roman" w:cs="Times New Roman"/>
          <w:sz w:val="28"/>
          <w:szCs w:val="28"/>
        </w:rPr>
        <w:t xml:space="preserve"> терапию.</w:t>
      </w:r>
      <w:r w:rsidR="00DF3190" w:rsidRPr="00DF3190">
        <w:rPr>
          <w:rFonts w:ascii="Times New Roman" w:eastAsia="Times New Roman" w:hAnsi="Times New Roman" w:cs="Times New Roman"/>
          <w:sz w:val="28"/>
          <w:szCs w:val="28"/>
        </w:rPr>
        <w:t xml:space="preserve"> </w:t>
      </w:r>
    </w:p>
    <w:p w14:paraId="760C75F7" w14:textId="77777777" w:rsidR="00E70130" w:rsidRPr="007C743E" w:rsidRDefault="009610F7" w:rsidP="005230FF">
      <w:pPr>
        <w:spacing w:after="0" w:line="240" w:lineRule="auto"/>
        <w:ind w:firstLine="709"/>
        <w:jc w:val="both"/>
        <w:rPr>
          <w:rFonts w:ascii="Times New Roman" w:eastAsia="Times New Roman" w:hAnsi="Times New Roman" w:cs="Times New Roman"/>
          <w:sz w:val="28"/>
          <w:szCs w:val="28"/>
        </w:rPr>
      </w:pPr>
      <w:r w:rsidRPr="007C743E">
        <w:rPr>
          <w:rFonts w:ascii="Times New Roman" w:eastAsia="Times New Roman" w:hAnsi="Times New Roman" w:cs="Times New Roman"/>
          <w:sz w:val="28"/>
          <w:szCs w:val="28"/>
        </w:rPr>
        <w:t xml:space="preserve">4. </w:t>
      </w:r>
      <w:r w:rsidR="00360C44" w:rsidRPr="00D0448B">
        <w:rPr>
          <w:rFonts w:ascii="Times New Roman" w:hAnsi="Times New Roman" w:cs="Times New Roman"/>
          <w:sz w:val="28"/>
          <w:szCs w:val="28"/>
        </w:rPr>
        <w:t>ROC-анализ показал высокую прогностическую ценность исходного уровня</w:t>
      </w:r>
      <w:r w:rsidR="00360C44">
        <w:rPr>
          <w:rFonts w:ascii="Times New Roman" w:hAnsi="Times New Roman" w:cs="Times New Roman"/>
          <w:sz w:val="28"/>
          <w:szCs w:val="28"/>
        </w:rPr>
        <w:t xml:space="preserve"> экстракции кислорода</w:t>
      </w:r>
      <w:r w:rsidR="00360C44" w:rsidRPr="00D0448B">
        <w:rPr>
          <w:rFonts w:ascii="Times New Roman" w:hAnsi="Times New Roman" w:cs="Times New Roman"/>
          <w:sz w:val="28"/>
          <w:szCs w:val="28"/>
        </w:rPr>
        <w:t xml:space="preserve"> </w:t>
      </w:r>
      <w:r w:rsidR="00360C44">
        <w:rPr>
          <w:rFonts w:ascii="Times New Roman" w:hAnsi="Times New Roman" w:cs="Times New Roman"/>
          <w:sz w:val="28"/>
          <w:szCs w:val="28"/>
        </w:rPr>
        <w:t>(</w:t>
      </w:r>
      <w:r w:rsidR="00360C44" w:rsidRPr="00D0448B">
        <w:rPr>
          <w:rFonts w:ascii="Times New Roman" w:hAnsi="Times New Roman" w:cs="Times New Roman"/>
          <w:sz w:val="28"/>
          <w:szCs w:val="28"/>
        </w:rPr>
        <w:t>O₂ER</w:t>
      </w:r>
      <w:r w:rsidR="00360C44">
        <w:rPr>
          <w:rFonts w:ascii="Times New Roman" w:hAnsi="Times New Roman" w:cs="Times New Roman"/>
          <w:sz w:val="28"/>
          <w:szCs w:val="28"/>
        </w:rPr>
        <w:t>)</w:t>
      </w:r>
      <w:r w:rsidR="00360C44" w:rsidRPr="00D0448B">
        <w:rPr>
          <w:rFonts w:ascii="Times New Roman" w:hAnsi="Times New Roman" w:cs="Times New Roman"/>
          <w:sz w:val="28"/>
          <w:szCs w:val="28"/>
        </w:rPr>
        <w:t xml:space="preserve"> для оценки ответа на гемотрансфузию, с площадью под кривой (AUC) 0,798. При медианном уровне</w:t>
      </w:r>
      <w:r w:rsidR="00360C44">
        <w:rPr>
          <w:rFonts w:ascii="Times New Roman" w:hAnsi="Times New Roman" w:cs="Times New Roman"/>
          <w:sz w:val="28"/>
          <w:szCs w:val="28"/>
        </w:rPr>
        <w:t xml:space="preserve"> экстракции кислорода</w:t>
      </w:r>
      <w:r w:rsidR="00360C44" w:rsidRPr="00D0448B">
        <w:rPr>
          <w:rFonts w:ascii="Times New Roman" w:hAnsi="Times New Roman" w:cs="Times New Roman"/>
          <w:sz w:val="28"/>
          <w:szCs w:val="28"/>
        </w:rPr>
        <w:t xml:space="preserve"> </w:t>
      </w:r>
      <w:r w:rsidR="00360C44">
        <w:rPr>
          <w:rFonts w:ascii="Times New Roman" w:hAnsi="Times New Roman" w:cs="Times New Roman"/>
          <w:sz w:val="28"/>
          <w:szCs w:val="28"/>
        </w:rPr>
        <w:t xml:space="preserve">(O₂ER </w:t>
      </w:r>
      <w:r w:rsidR="00360C44" w:rsidRPr="00D0448B">
        <w:rPr>
          <w:rFonts w:ascii="Times New Roman" w:hAnsi="Times New Roman" w:cs="Times New Roman"/>
          <w:sz w:val="28"/>
          <w:szCs w:val="28"/>
        </w:rPr>
        <w:t>35,4%) чувствительность составила 71,9%, специфичность — 72,0%, что подтверждает клиническую применимость</w:t>
      </w:r>
      <w:r w:rsidR="00360C44">
        <w:rPr>
          <w:rFonts w:ascii="Times New Roman" w:hAnsi="Times New Roman" w:cs="Times New Roman"/>
          <w:sz w:val="28"/>
          <w:szCs w:val="28"/>
        </w:rPr>
        <w:t xml:space="preserve"> показателя экстракции </w:t>
      </w:r>
      <w:proofErr w:type="gramStart"/>
      <w:r w:rsidR="00360C44">
        <w:rPr>
          <w:rFonts w:ascii="Times New Roman" w:hAnsi="Times New Roman" w:cs="Times New Roman"/>
          <w:sz w:val="28"/>
          <w:szCs w:val="28"/>
        </w:rPr>
        <w:t xml:space="preserve">кислорода </w:t>
      </w:r>
      <w:r w:rsidR="00360C44" w:rsidRPr="00D0448B">
        <w:rPr>
          <w:rFonts w:ascii="Times New Roman" w:hAnsi="Times New Roman" w:cs="Times New Roman"/>
          <w:sz w:val="28"/>
          <w:szCs w:val="28"/>
        </w:rPr>
        <w:t xml:space="preserve"> </w:t>
      </w:r>
      <w:r w:rsidR="00360C44">
        <w:rPr>
          <w:rFonts w:ascii="Times New Roman" w:hAnsi="Times New Roman" w:cs="Times New Roman"/>
          <w:sz w:val="28"/>
          <w:szCs w:val="28"/>
        </w:rPr>
        <w:t>(</w:t>
      </w:r>
      <w:proofErr w:type="gramEnd"/>
      <w:r w:rsidR="00360C44" w:rsidRPr="00D0448B">
        <w:rPr>
          <w:rFonts w:ascii="Times New Roman" w:hAnsi="Times New Roman" w:cs="Times New Roman"/>
          <w:sz w:val="28"/>
          <w:szCs w:val="28"/>
        </w:rPr>
        <w:t>O₂ER</w:t>
      </w:r>
      <w:r w:rsidR="00360C44">
        <w:rPr>
          <w:rFonts w:ascii="Times New Roman" w:hAnsi="Times New Roman" w:cs="Times New Roman"/>
          <w:sz w:val="28"/>
          <w:szCs w:val="28"/>
        </w:rPr>
        <w:t>)</w:t>
      </w:r>
      <w:r w:rsidR="00360C44" w:rsidRPr="00D0448B">
        <w:rPr>
          <w:rFonts w:ascii="Times New Roman" w:hAnsi="Times New Roman" w:cs="Times New Roman"/>
          <w:sz w:val="28"/>
          <w:szCs w:val="28"/>
        </w:rPr>
        <w:t xml:space="preserve"> в качестве физиологического триггера переливания крови.</w:t>
      </w:r>
    </w:p>
    <w:p w14:paraId="57168BFA"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p>
    <w:p w14:paraId="1704CA6B"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p>
    <w:p w14:paraId="2DD6211F" w14:textId="77777777" w:rsidR="00E70130" w:rsidRPr="007C743E" w:rsidRDefault="00E70130" w:rsidP="005230FF">
      <w:pPr>
        <w:spacing w:after="0" w:line="240" w:lineRule="auto"/>
        <w:ind w:firstLine="709"/>
        <w:jc w:val="both"/>
        <w:rPr>
          <w:rFonts w:ascii="Times New Roman" w:eastAsia="Times New Roman" w:hAnsi="Times New Roman" w:cs="Times New Roman"/>
          <w:sz w:val="28"/>
          <w:szCs w:val="28"/>
        </w:rPr>
      </w:pPr>
    </w:p>
    <w:p w14:paraId="0AC16939" w14:textId="77777777" w:rsidR="00860C4F" w:rsidRPr="00360C44" w:rsidRDefault="00860C4F" w:rsidP="005230FF">
      <w:pPr>
        <w:spacing w:after="0" w:line="240" w:lineRule="auto"/>
        <w:jc w:val="both"/>
        <w:rPr>
          <w:rFonts w:ascii="Times New Roman" w:eastAsia="Times New Roman" w:hAnsi="Times New Roman" w:cs="Times New Roman"/>
          <w:sz w:val="28"/>
          <w:szCs w:val="28"/>
        </w:rPr>
      </w:pPr>
    </w:p>
    <w:p w14:paraId="38EE63B5" w14:textId="77777777" w:rsidR="00551FA5" w:rsidRPr="007C743E" w:rsidRDefault="00551FA5" w:rsidP="005230FF">
      <w:pPr>
        <w:spacing w:after="0" w:line="240" w:lineRule="auto"/>
        <w:ind w:firstLine="709"/>
        <w:jc w:val="both"/>
        <w:rPr>
          <w:rFonts w:ascii="Times New Roman" w:eastAsia="Times New Roman" w:hAnsi="Times New Roman" w:cs="Times New Roman"/>
          <w:sz w:val="28"/>
          <w:szCs w:val="28"/>
        </w:rPr>
      </w:pPr>
    </w:p>
    <w:p w14:paraId="7A27C0E6" w14:textId="77777777" w:rsidR="001F1EE6" w:rsidRDefault="001F1EE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2C73F2D8" w14:textId="4818375D" w:rsidR="001A697A" w:rsidRPr="00D9737C" w:rsidRDefault="001F1EE6" w:rsidP="001F1EE6">
      <w:pPr>
        <w:spacing w:line="240" w:lineRule="auto"/>
        <w:ind w:firstLine="709"/>
        <w:jc w:val="center"/>
        <w:rPr>
          <w:rFonts w:ascii="Times New Roman" w:eastAsia="Times New Roman" w:hAnsi="Times New Roman" w:cs="Times New Roman"/>
          <w:b/>
          <w:sz w:val="28"/>
          <w:szCs w:val="28"/>
        </w:rPr>
      </w:pPr>
      <w:r w:rsidRPr="00551FA5">
        <w:rPr>
          <w:rFonts w:ascii="Times New Roman" w:eastAsia="Times New Roman" w:hAnsi="Times New Roman" w:cs="Times New Roman"/>
          <w:b/>
          <w:sz w:val="28"/>
          <w:szCs w:val="28"/>
        </w:rPr>
        <w:lastRenderedPageBreak/>
        <w:t>СПИСОК</w:t>
      </w:r>
      <w:r w:rsidRPr="00551FA5">
        <w:rPr>
          <w:rFonts w:ascii="Times New Roman" w:eastAsia="Times New Roman" w:hAnsi="Times New Roman" w:cs="Times New Roman"/>
          <w:b/>
          <w:sz w:val="28"/>
          <w:szCs w:val="28"/>
          <w:lang w:val="en-US"/>
        </w:rPr>
        <w:t xml:space="preserve"> </w:t>
      </w:r>
      <w:r w:rsidRPr="00551FA5">
        <w:rPr>
          <w:rFonts w:ascii="Times New Roman" w:eastAsia="Times New Roman" w:hAnsi="Times New Roman" w:cs="Times New Roman"/>
          <w:b/>
          <w:sz w:val="28"/>
          <w:szCs w:val="28"/>
        </w:rPr>
        <w:t>ИСПОЛЬЗОВАНН</w:t>
      </w:r>
      <w:r w:rsidR="00D9737C">
        <w:rPr>
          <w:rFonts w:ascii="Times New Roman" w:eastAsia="Times New Roman" w:hAnsi="Times New Roman" w:cs="Times New Roman"/>
          <w:b/>
          <w:sz w:val="28"/>
          <w:szCs w:val="28"/>
        </w:rPr>
        <w:t>ЫХ ИСТОЧНИКОВ</w:t>
      </w:r>
    </w:p>
    <w:p w14:paraId="77380502" w14:textId="22EFE7A8" w:rsidR="00E840DC" w:rsidRPr="00DF3190" w:rsidRDefault="00E840DC" w:rsidP="00DF3190">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Ribatti</w:t>
      </w:r>
      <w:proofErr w:type="spellEnd"/>
      <w:r w:rsidRPr="001F1EE6">
        <w:rPr>
          <w:rFonts w:ascii="Times New Roman" w:hAnsi="Times New Roman" w:cs="Times New Roman"/>
          <w:b w:val="0"/>
          <w:i w:val="0"/>
          <w:iCs w:val="0"/>
          <w:sz w:val="28"/>
          <w:szCs w:val="28"/>
          <w:lang w:val="en-US"/>
        </w:rPr>
        <w:t xml:space="preserve"> D. William Harvey and the discovery of the circulation of the blood</w:t>
      </w:r>
      <w:r w:rsidR="00DF3190">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 xml:space="preserve">J </w:t>
      </w:r>
      <w:proofErr w:type="spellStart"/>
      <w:r w:rsidRPr="001F1EE6">
        <w:rPr>
          <w:rFonts w:ascii="Times New Roman" w:hAnsi="Times New Roman" w:cs="Times New Roman"/>
          <w:b w:val="0"/>
          <w:i w:val="0"/>
          <w:iCs w:val="0"/>
          <w:sz w:val="28"/>
          <w:szCs w:val="28"/>
          <w:lang w:val="en-US"/>
        </w:rPr>
        <w:t>Angiogenes</w:t>
      </w:r>
      <w:proofErr w:type="spellEnd"/>
      <w:r w:rsidRPr="001F1EE6">
        <w:rPr>
          <w:rFonts w:ascii="Times New Roman" w:hAnsi="Times New Roman" w:cs="Times New Roman"/>
          <w:b w:val="0"/>
          <w:i w:val="0"/>
          <w:iCs w:val="0"/>
          <w:sz w:val="28"/>
          <w:szCs w:val="28"/>
          <w:lang w:val="en-US"/>
        </w:rPr>
        <w:t xml:space="preserve"> Res</w:t>
      </w:r>
      <w:r w:rsidR="00DF3190">
        <w:rPr>
          <w:rFonts w:ascii="Times New Roman" w:hAnsi="Times New Roman" w:cs="Times New Roman"/>
          <w:b w:val="0"/>
          <w:i w:val="0"/>
          <w:iCs w:val="0"/>
          <w:sz w:val="28"/>
          <w:szCs w:val="28"/>
          <w:lang w:val="en-US"/>
        </w:rPr>
        <w:t>. –</w:t>
      </w:r>
      <w:r w:rsidRPr="00DF3190">
        <w:rPr>
          <w:rFonts w:ascii="Times New Roman" w:hAnsi="Times New Roman" w:cs="Times New Roman"/>
          <w:b w:val="0"/>
          <w:i w:val="0"/>
          <w:iCs w:val="0"/>
          <w:sz w:val="28"/>
          <w:szCs w:val="28"/>
          <w:lang w:val="en-US"/>
        </w:rPr>
        <w:t xml:space="preserve"> 2009</w:t>
      </w:r>
      <w:r w:rsidR="00DF3190">
        <w:rPr>
          <w:rFonts w:ascii="Times New Roman" w:hAnsi="Times New Roman" w:cs="Times New Roman"/>
          <w:b w:val="0"/>
          <w:i w:val="0"/>
          <w:iCs w:val="0"/>
          <w:sz w:val="28"/>
          <w:szCs w:val="28"/>
          <w:lang w:val="en-US"/>
        </w:rPr>
        <w:t>.</w:t>
      </w:r>
      <w:r w:rsidR="00DF3190" w:rsidRPr="00DF3190">
        <w:rPr>
          <w:rFonts w:ascii="Times New Roman" w:hAnsi="Times New Roman" w:cs="Times New Roman"/>
          <w:b w:val="0"/>
          <w:i w:val="0"/>
          <w:iCs w:val="0"/>
          <w:sz w:val="28"/>
          <w:szCs w:val="28"/>
          <w:lang w:val="en-US"/>
        </w:rPr>
        <w:t xml:space="preserve"> </w:t>
      </w:r>
      <w:r w:rsidR="00DF3190">
        <w:rPr>
          <w:rFonts w:ascii="Times New Roman" w:hAnsi="Times New Roman" w:cs="Times New Roman"/>
          <w:b w:val="0"/>
          <w:i w:val="0"/>
          <w:iCs w:val="0"/>
          <w:sz w:val="28"/>
          <w:szCs w:val="28"/>
          <w:lang w:val="en-US"/>
        </w:rPr>
        <w:t>–</w:t>
      </w:r>
      <w:r w:rsidR="00DF3190">
        <w:rPr>
          <w:rFonts w:ascii="Times New Roman" w:hAnsi="Times New Roman" w:cs="Times New Roman"/>
          <w:b w:val="0"/>
          <w:i w:val="0"/>
          <w:iCs w:val="0"/>
          <w:sz w:val="28"/>
          <w:szCs w:val="28"/>
          <w:lang w:val="en-US"/>
        </w:rPr>
        <w:t>Vol.</w:t>
      </w:r>
      <w:r w:rsidRPr="00DF3190">
        <w:rPr>
          <w:rFonts w:ascii="Times New Roman" w:hAnsi="Times New Roman" w:cs="Times New Roman"/>
          <w:b w:val="0"/>
          <w:i w:val="0"/>
          <w:iCs w:val="0"/>
          <w:sz w:val="28"/>
          <w:szCs w:val="28"/>
          <w:lang w:val="en-US"/>
        </w:rPr>
        <w:t>1</w:t>
      </w:r>
      <w:r w:rsidR="00DF3190">
        <w:rPr>
          <w:rFonts w:ascii="Times New Roman" w:hAnsi="Times New Roman" w:cs="Times New Roman"/>
          <w:b w:val="0"/>
          <w:i w:val="0"/>
          <w:iCs w:val="0"/>
          <w:sz w:val="28"/>
          <w:szCs w:val="28"/>
          <w:lang w:val="en-US"/>
        </w:rPr>
        <w:t>.</w:t>
      </w:r>
      <w:r w:rsidR="00DF3190" w:rsidRPr="00DF3190">
        <w:rPr>
          <w:rFonts w:ascii="Times New Roman" w:hAnsi="Times New Roman" w:cs="Times New Roman"/>
          <w:b w:val="0"/>
          <w:i w:val="0"/>
          <w:iCs w:val="0"/>
          <w:sz w:val="28"/>
          <w:szCs w:val="28"/>
          <w:lang w:val="en-US"/>
        </w:rPr>
        <w:t xml:space="preserve"> </w:t>
      </w:r>
      <w:r w:rsidR="00DF3190">
        <w:rPr>
          <w:rFonts w:ascii="Times New Roman" w:hAnsi="Times New Roman" w:cs="Times New Roman"/>
          <w:b w:val="0"/>
          <w:i w:val="0"/>
          <w:iCs w:val="0"/>
          <w:sz w:val="28"/>
          <w:szCs w:val="28"/>
          <w:lang w:val="en-US"/>
        </w:rPr>
        <w:t>–</w:t>
      </w:r>
      <w:r w:rsidR="00DF3190">
        <w:rPr>
          <w:rFonts w:ascii="Times New Roman" w:hAnsi="Times New Roman" w:cs="Times New Roman"/>
          <w:b w:val="0"/>
          <w:i w:val="0"/>
          <w:iCs w:val="0"/>
          <w:sz w:val="28"/>
          <w:szCs w:val="28"/>
          <w:lang w:val="en-US"/>
        </w:rPr>
        <w:t xml:space="preserve"> P.</w:t>
      </w:r>
      <w:r w:rsidRPr="00DF3190">
        <w:rPr>
          <w:rFonts w:ascii="Times New Roman" w:hAnsi="Times New Roman" w:cs="Times New Roman"/>
          <w:b w:val="0"/>
          <w:i w:val="0"/>
          <w:iCs w:val="0"/>
          <w:sz w:val="28"/>
          <w:szCs w:val="28"/>
          <w:lang w:val="en-US"/>
        </w:rPr>
        <w:t>3.</w:t>
      </w:r>
    </w:p>
    <w:p w14:paraId="3B2514F0" w14:textId="3080E4A2" w:rsidR="00E840DC" w:rsidRPr="001F1EE6" w:rsidRDefault="00DF3190"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D062E">
        <w:rPr>
          <w:rFonts w:ascii="Times New Roman" w:hAnsi="Times New Roman" w:cs="Times New Roman"/>
          <w:b w:val="0"/>
          <w:i w:val="0"/>
          <w:iCs w:val="0"/>
          <w:sz w:val="28"/>
          <w:szCs w:val="28"/>
          <w:lang w:val="en-US"/>
        </w:rPr>
        <w:t>Giangrande</w:t>
      </w:r>
      <w:proofErr w:type="spellEnd"/>
      <w:r w:rsidRPr="001D062E">
        <w:rPr>
          <w:rFonts w:ascii="Times New Roman" w:hAnsi="Times New Roman" w:cs="Times New Roman"/>
          <w:b w:val="0"/>
          <w:i w:val="0"/>
          <w:iCs w:val="0"/>
          <w:sz w:val="28"/>
          <w:szCs w:val="28"/>
          <w:lang w:val="en-US"/>
        </w:rPr>
        <w:t xml:space="preserve"> P.</w:t>
      </w:r>
      <w:r w:rsidRPr="001D062E">
        <w:rPr>
          <w:rFonts w:ascii="Times New Roman" w:hAnsi="Times New Roman" w:cs="Times New Roman"/>
          <w:b w:val="0"/>
          <w:i w:val="0"/>
          <w:iCs w:val="0"/>
          <w:sz w:val="28"/>
          <w:szCs w:val="28"/>
          <w:lang w:val="en-US"/>
        </w:rPr>
        <w:t xml:space="preserve">L. </w:t>
      </w:r>
      <w:r w:rsidR="00E840DC" w:rsidRPr="001D062E">
        <w:rPr>
          <w:rFonts w:ascii="Times New Roman" w:hAnsi="Times New Roman" w:cs="Times New Roman"/>
          <w:b w:val="0"/>
          <w:i w:val="0"/>
          <w:iCs w:val="0"/>
          <w:sz w:val="28"/>
          <w:szCs w:val="28"/>
          <w:lang w:val="en-US"/>
        </w:rPr>
        <w:t>The history of blood transfusion</w:t>
      </w:r>
      <w:r w:rsidR="001D062E">
        <w:rPr>
          <w:rFonts w:ascii="Times New Roman" w:hAnsi="Times New Roman" w:cs="Times New Roman"/>
          <w:b w:val="0"/>
          <w:i w:val="0"/>
          <w:iCs w:val="0"/>
          <w:sz w:val="28"/>
          <w:szCs w:val="28"/>
          <w:lang w:val="en-US"/>
        </w:rPr>
        <w:t xml:space="preserve"> //</w:t>
      </w:r>
      <w:r w:rsidR="00E840DC" w:rsidRPr="001D062E">
        <w:rPr>
          <w:rFonts w:ascii="Times New Roman" w:hAnsi="Times New Roman" w:cs="Times New Roman"/>
          <w:b w:val="0"/>
          <w:i w:val="0"/>
          <w:iCs w:val="0"/>
          <w:sz w:val="28"/>
          <w:szCs w:val="28"/>
          <w:lang w:val="en-US"/>
        </w:rPr>
        <w:t xml:space="preserve"> British Journal of </w:t>
      </w:r>
      <w:proofErr w:type="spellStart"/>
      <w:r w:rsidR="00E840DC" w:rsidRPr="001D062E">
        <w:rPr>
          <w:rFonts w:ascii="Times New Roman" w:hAnsi="Times New Roman" w:cs="Times New Roman"/>
          <w:b w:val="0"/>
          <w:i w:val="0"/>
          <w:iCs w:val="0"/>
          <w:sz w:val="28"/>
          <w:szCs w:val="28"/>
          <w:lang w:val="en-US"/>
        </w:rPr>
        <w:t>Haematology</w:t>
      </w:r>
      <w:proofErr w:type="spellEnd"/>
      <w:r w:rsidR="001D062E">
        <w:rPr>
          <w:rFonts w:ascii="Times New Roman" w:hAnsi="Times New Roman" w:cs="Times New Roman"/>
          <w:b w:val="0"/>
          <w:i w:val="0"/>
          <w:iCs w:val="0"/>
          <w:sz w:val="28"/>
          <w:szCs w:val="28"/>
          <w:lang w:val="en-US"/>
        </w:rPr>
        <w:t>.</w:t>
      </w:r>
      <w:r w:rsidR="00E840DC" w:rsidRPr="001D062E">
        <w:rPr>
          <w:rFonts w:ascii="Times New Roman" w:hAnsi="Times New Roman" w:cs="Times New Roman"/>
          <w:b w:val="0"/>
          <w:i w:val="0"/>
          <w:iCs w:val="0"/>
          <w:sz w:val="28"/>
          <w:szCs w:val="28"/>
          <w:lang w:val="en-US"/>
        </w:rPr>
        <w:t xml:space="preserve"> </w:t>
      </w:r>
      <w:r w:rsidR="001D062E">
        <w:rPr>
          <w:rFonts w:ascii="Times New Roman" w:hAnsi="Times New Roman" w:cs="Times New Roman"/>
          <w:b w:val="0"/>
          <w:i w:val="0"/>
          <w:iCs w:val="0"/>
          <w:sz w:val="28"/>
          <w:szCs w:val="28"/>
          <w:lang w:val="en-US"/>
        </w:rPr>
        <w:t>–</w:t>
      </w:r>
      <w:r w:rsidR="001D062E" w:rsidRPr="00DF3190">
        <w:rPr>
          <w:rFonts w:ascii="Times New Roman" w:hAnsi="Times New Roman" w:cs="Times New Roman"/>
          <w:b w:val="0"/>
          <w:i w:val="0"/>
          <w:iCs w:val="0"/>
          <w:sz w:val="28"/>
          <w:szCs w:val="28"/>
          <w:lang w:val="en-US"/>
        </w:rPr>
        <w:t xml:space="preserve"> </w:t>
      </w:r>
      <w:r w:rsidR="00E840DC" w:rsidRPr="001D062E">
        <w:rPr>
          <w:rFonts w:ascii="Times New Roman" w:hAnsi="Times New Roman" w:cs="Times New Roman"/>
          <w:b w:val="0"/>
          <w:i w:val="0"/>
          <w:iCs w:val="0"/>
          <w:sz w:val="28"/>
          <w:szCs w:val="28"/>
          <w:lang w:val="en-US"/>
        </w:rPr>
        <w:t>2000</w:t>
      </w:r>
      <w:r w:rsidRPr="001D062E">
        <w:rPr>
          <w:rFonts w:ascii="Times New Roman" w:hAnsi="Times New Roman" w:cs="Times New Roman"/>
          <w:b w:val="0"/>
          <w:i w:val="0"/>
          <w:iCs w:val="0"/>
          <w:sz w:val="28"/>
          <w:szCs w:val="28"/>
          <w:lang w:val="en-US"/>
        </w:rPr>
        <w:t>.</w:t>
      </w:r>
      <w:r w:rsidR="00E840DC" w:rsidRPr="001D062E">
        <w:rPr>
          <w:rFonts w:ascii="Times New Roman" w:hAnsi="Times New Roman" w:cs="Times New Roman"/>
          <w:b w:val="0"/>
          <w:i w:val="0"/>
          <w:iCs w:val="0"/>
          <w:sz w:val="28"/>
          <w:szCs w:val="28"/>
          <w:lang w:val="en-US"/>
        </w:rPr>
        <w:t xml:space="preserve"> </w:t>
      </w:r>
      <w:r w:rsidRPr="001D062E">
        <w:rPr>
          <w:rFonts w:ascii="Times New Roman" w:eastAsia="Times New Roman" w:hAnsi="Times New Roman" w:cs="Times New Roman"/>
          <w:b w:val="0"/>
          <w:i w:val="0"/>
          <w:iCs w:val="0"/>
          <w:sz w:val="28"/>
          <w:szCs w:val="28"/>
          <w:lang w:val="en-US"/>
        </w:rPr>
        <w:t>–</w:t>
      </w:r>
      <w:r w:rsidRPr="001D062E">
        <w:rPr>
          <w:rFonts w:ascii="Times New Roman" w:eastAsia="Times New Roman" w:hAnsi="Times New Roman" w:cs="Times New Roman"/>
          <w:b w:val="0"/>
          <w:i w:val="0"/>
          <w:iCs w:val="0"/>
          <w:sz w:val="28"/>
          <w:szCs w:val="28"/>
          <w:lang w:val="en-US"/>
        </w:rPr>
        <w:t xml:space="preserve"> </w:t>
      </w:r>
      <w:r w:rsidR="001D062E">
        <w:rPr>
          <w:rFonts w:ascii="Times New Roman" w:eastAsia="Times New Roman" w:hAnsi="Times New Roman" w:cs="Times New Roman"/>
          <w:b w:val="0"/>
          <w:i w:val="0"/>
          <w:iCs w:val="0"/>
          <w:sz w:val="28"/>
          <w:szCs w:val="28"/>
          <w:lang w:val="en-US"/>
        </w:rPr>
        <w:t>Vol.</w:t>
      </w:r>
      <w:r w:rsidR="00E840DC" w:rsidRPr="001D062E">
        <w:rPr>
          <w:rFonts w:ascii="Times New Roman" w:hAnsi="Times New Roman" w:cs="Times New Roman"/>
          <w:b w:val="0"/>
          <w:i w:val="0"/>
          <w:iCs w:val="0"/>
          <w:sz w:val="28"/>
          <w:szCs w:val="28"/>
          <w:lang w:val="en-US"/>
        </w:rPr>
        <w:t>110</w:t>
      </w:r>
      <w:r w:rsidRPr="001D062E">
        <w:rPr>
          <w:rFonts w:ascii="Times New Roman" w:hAnsi="Times New Roman" w:cs="Times New Roman"/>
          <w:b w:val="0"/>
          <w:i w:val="0"/>
          <w:iCs w:val="0"/>
          <w:sz w:val="28"/>
          <w:szCs w:val="28"/>
          <w:lang w:val="en-US"/>
        </w:rPr>
        <w:t>.</w:t>
      </w:r>
      <w:r w:rsidRPr="001D062E">
        <w:rPr>
          <w:b w:val="0"/>
          <w:i w:val="0"/>
          <w:iCs w:val="0"/>
          <w:lang w:val="en-US"/>
        </w:rPr>
        <w:t xml:space="preserve"> </w:t>
      </w:r>
      <w:r w:rsidRPr="001D062E">
        <w:rPr>
          <w:rFonts w:ascii="Times New Roman" w:eastAsia="Times New Roman" w:hAnsi="Times New Roman" w:cs="Times New Roman"/>
          <w:b w:val="0"/>
          <w:i w:val="0"/>
          <w:iCs w:val="0"/>
          <w:sz w:val="28"/>
          <w:szCs w:val="28"/>
          <w:lang w:val="en-US"/>
        </w:rPr>
        <w:t>–</w:t>
      </w:r>
      <w:r w:rsidR="001D062E">
        <w:rPr>
          <w:rFonts w:ascii="Times New Roman" w:eastAsia="Times New Roman" w:hAnsi="Times New Roman" w:cs="Times New Roman"/>
          <w:b w:val="0"/>
          <w:i w:val="0"/>
          <w:iCs w:val="0"/>
          <w:sz w:val="28"/>
          <w:szCs w:val="28"/>
          <w:lang w:val="en-US"/>
        </w:rPr>
        <w:t xml:space="preserve"> </w:t>
      </w:r>
      <w:r w:rsidR="001D062E" w:rsidRPr="001D062E">
        <w:rPr>
          <w:rFonts w:ascii="Times New Roman" w:eastAsia="Times New Roman" w:hAnsi="Times New Roman" w:cs="Times New Roman"/>
          <w:b w:val="0"/>
          <w:i w:val="0"/>
          <w:iCs w:val="0"/>
          <w:sz w:val="28"/>
          <w:szCs w:val="28"/>
          <w:lang w:val="en-US"/>
        </w:rPr>
        <w:t>P.</w:t>
      </w:r>
      <w:r w:rsidR="00E840DC" w:rsidRPr="001D062E">
        <w:rPr>
          <w:rFonts w:ascii="Times New Roman" w:hAnsi="Times New Roman" w:cs="Times New Roman"/>
          <w:b w:val="0"/>
          <w:i w:val="0"/>
          <w:iCs w:val="0"/>
          <w:sz w:val="28"/>
          <w:szCs w:val="28"/>
          <w:lang w:val="en-US"/>
        </w:rPr>
        <w:t>758</w:t>
      </w:r>
      <w:r w:rsidR="00E840DC" w:rsidRPr="001F1EE6">
        <w:rPr>
          <w:rFonts w:ascii="Times New Roman" w:hAnsi="Times New Roman" w:cs="Times New Roman"/>
          <w:b w:val="0"/>
          <w:i w:val="0"/>
          <w:iCs w:val="0"/>
          <w:sz w:val="28"/>
          <w:szCs w:val="28"/>
          <w:lang w:val="en-US"/>
        </w:rPr>
        <w:t>-767</w:t>
      </w:r>
    </w:p>
    <w:p w14:paraId="18A114BB" w14:textId="5791D0A2" w:rsidR="00E840DC" w:rsidRPr="001F1EE6" w:rsidRDefault="001D062E"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rPr>
        <w:t>Зильбер</w:t>
      </w:r>
      <w:r w:rsidRPr="001F1EE6">
        <w:rPr>
          <w:rFonts w:ascii="Times New Roman" w:hAnsi="Times New Roman" w:cs="Times New Roman"/>
          <w:b w:val="0"/>
          <w:i w:val="0"/>
          <w:iCs w:val="0"/>
          <w:sz w:val="28"/>
          <w:szCs w:val="28"/>
        </w:rPr>
        <w:t xml:space="preserve"> </w:t>
      </w:r>
      <w:proofErr w:type="gramStart"/>
      <w:r w:rsidR="00E840DC" w:rsidRPr="001F1EE6">
        <w:rPr>
          <w:rFonts w:ascii="Times New Roman" w:hAnsi="Times New Roman" w:cs="Times New Roman"/>
          <w:b w:val="0"/>
          <w:i w:val="0"/>
          <w:iCs w:val="0"/>
          <w:sz w:val="28"/>
          <w:szCs w:val="28"/>
        </w:rPr>
        <w:t>А.П.</w:t>
      </w:r>
      <w:proofErr w:type="gramEnd"/>
      <w:r w:rsidR="00E840DC" w:rsidRPr="001F1EE6">
        <w:rPr>
          <w:rFonts w:ascii="Times New Roman" w:hAnsi="Times New Roman" w:cs="Times New Roman"/>
          <w:b w:val="0"/>
          <w:i w:val="0"/>
          <w:iCs w:val="0"/>
          <w:sz w:val="28"/>
          <w:szCs w:val="28"/>
        </w:rPr>
        <w:t xml:space="preserve"> Кровопотеря и гемотрансфузия. Принципы и методы бескровной хирургии. </w:t>
      </w:r>
      <w:r w:rsidRPr="001D062E">
        <w:rPr>
          <w:rFonts w:ascii="Times New Roman" w:eastAsia="Times New Roman" w:hAnsi="Times New Roman" w:cs="Times New Roman"/>
          <w:b w:val="0"/>
          <w:i w:val="0"/>
          <w:iCs w:val="0"/>
          <w:sz w:val="28"/>
          <w:szCs w:val="28"/>
        </w:rPr>
        <w:t xml:space="preserve">– </w:t>
      </w:r>
      <w:r w:rsidR="00E840DC" w:rsidRPr="001F1EE6">
        <w:rPr>
          <w:rFonts w:ascii="Times New Roman" w:hAnsi="Times New Roman" w:cs="Times New Roman"/>
          <w:b w:val="0"/>
          <w:i w:val="0"/>
          <w:iCs w:val="0"/>
          <w:sz w:val="28"/>
          <w:szCs w:val="28"/>
        </w:rPr>
        <w:t xml:space="preserve">Петрозаводск: Изд. </w:t>
      </w:r>
      <w:proofErr w:type="spellStart"/>
      <w:r w:rsidR="00E840DC" w:rsidRPr="001F1EE6">
        <w:rPr>
          <w:rFonts w:ascii="Times New Roman" w:hAnsi="Times New Roman" w:cs="Times New Roman"/>
          <w:b w:val="0"/>
          <w:i w:val="0"/>
          <w:iCs w:val="0"/>
          <w:sz w:val="28"/>
          <w:szCs w:val="28"/>
          <w:lang w:val="en-US"/>
        </w:rPr>
        <w:t>ПетрГУ</w:t>
      </w:r>
      <w:proofErr w:type="spellEnd"/>
      <w:r w:rsidR="00E840DC" w:rsidRPr="001F1EE6">
        <w:rPr>
          <w:rFonts w:ascii="Times New Roman" w:hAnsi="Times New Roman" w:cs="Times New Roman"/>
          <w:b w:val="0"/>
          <w:i w:val="0"/>
          <w:iCs w:val="0"/>
          <w:sz w:val="28"/>
          <w:szCs w:val="28"/>
          <w:lang w:val="en-US"/>
        </w:rPr>
        <w:t>, 1999.</w:t>
      </w:r>
      <w:r w:rsidRPr="001D062E">
        <w:rPr>
          <w:rFonts w:ascii="Times New Roman" w:eastAsia="Times New Roman" w:hAnsi="Times New Roman" w:cs="Times New Roman"/>
          <w:b w:val="0"/>
          <w:i w:val="0"/>
          <w:iCs w:val="0"/>
          <w:sz w:val="28"/>
          <w:szCs w:val="28"/>
          <w:lang w:val="en-US"/>
        </w:rPr>
        <w:t xml:space="preserve"> </w:t>
      </w:r>
      <w:r w:rsidRPr="001D062E">
        <w:rPr>
          <w:rFonts w:ascii="Times New Roman" w:eastAsia="Times New Roman" w:hAnsi="Times New Roman" w:cs="Times New Roman"/>
          <w:b w:val="0"/>
          <w:i w:val="0"/>
          <w:iCs w:val="0"/>
          <w:sz w:val="28"/>
          <w:szCs w:val="28"/>
          <w:lang w:val="en-US"/>
        </w:rPr>
        <w:t>–</w:t>
      </w:r>
      <w:r>
        <w:rPr>
          <w:rFonts w:ascii="Times New Roman" w:eastAsia="Times New Roman" w:hAnsi="Times New Roman" w:cs="Times New Roman"/>
          <w:b w:val="0"/>
          <w:i w:val="0"/>
          <w:iCs w:val="0"/>
          <w:sz w:val="28"/>
          <w:szCs w:val="28"/>
          <w:lang w:val="en-US"/>
        </w:rPr>
        <w:t xml:space="preserve"> 120 c.</w:t>
      </w:r>
    </w:p>
    <w:p w14:paraId="76A4FFBB" w14:textId="72518EAF"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Lower R. The method observed in transfusing the </w:t>
      </w:r>
      <w:proofErr w:type="spellStart"/>
      <w:r w:rsidRPr="001F1EE6">
        <w:rPr>
          <w:rFonts w:ascii="Times New Roman" w:hAnsi="Times New Roman" w:cs="Times New Roman"/>
          <w:b w:val="0"/>
          <w:i w:val="0"/>
          <w:iCs w:val="0"/>
          <w:sz w:val="28"/>
          <w:szCs w:val="28"/>
          <w:lang w:val="en-US"/>
        </w:rPr>
        <w:t>bloud</w:t>
      </w:r>
      <w:proofErr w:type="spellEnd"/>
      <w:r w:rsidRPr="001F1EE6">
        <w:rPr>
          <w:rFonts w:ascii="Times New Roman" w:hAnsi="Times New Roman" w:cs="Times New Roman"/>
          <w:b w:val="0"/>
          <w:i w:val="0"/>
          <w:iCs w:val="0"/>
          <w:sz w:val="28"/>
          <w:szCs w:val="28"/>
          <w:lang w:val="en-US"/>
        </w:rPr>
        <w:t xml:space="preserve"> out of one animal into another</w:t>
      </w:r>
      <w:r w:rsidR="001D062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Philos</w:t>
      </w:r>
      <w:proofErr w:type="spellEnd"/>
      <w:r w:rsidRPr="001F1EE6">
        <w:rPr>
          <w:rFonts w:ascii="Times New Roman" w:hAnsi="Times New Roman" w:cs="Times New Roman"/>
          <w:b w:val="0"/>
          <w:i w:val="0"/>
          <w:iCs w:val="0"/>
          <w:sz w:val="28"/>
          <w:szCs w:val="28"/>
          <w:lang w:val="en-US"/>
        </w:rPr>
        <w:t xml:space="preserve"> Trans R Soc Lond B Biol Sci</w:t>
      </w:r>
      <w:r w:rsidR="001D062E">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1D062E" w:rsidRPr="001D062E">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1665</w:t>
      </w:r>
      <w:r w:rsidR="001D062E">
        <w:rPr>
          <w:rFonts w:ascii="Times New Roman" w:hAnsi="Times New Roman" w:cs="Times New Roman"/>
          <w:b w:val="0"/>
          <w:i w:val="0"/>
          <w:iCs w:val="0"/>
          <w:sz w:val="28"/>
          <w:szCs w:val="28"/>
          <w:lang w:val="en-US"/>
        </w:rPr>
        <w:t>.</w:t>
      </w:r>
      <w:r w:rsidR="001D062E" w:rsidRPr="001D062E">
        <w:rPr>
          <w:rFonts w:ascii="Times New Roman" w:eastAsia="Times New Roman" w:hAnsi="Times New Roman" w:cs="Times New Roman"/>
          <w:b w:val="0"/>
          <w:i w:val="0"/>
          <w:iCs w:val="0"/>
          <w:sz w:val="28"/>
          <w:szCs w:val="28"/>
          <w:lang w:val="en-US"/>
        </w:rPr>
        <w:t xml:space="preserve"> </w:t>
      </w:r>
      <w:r w:rsidR="001D062E" w:rsidRPr="001D062E">
        <w:rPr>
          <w:rFonts w:ascii="Times New Roman" w:eastAsia="Times New Roman" w:hAnsi="Times New Roman" w:cs="Times New Roman"/>
          <w:b w:val="0"/>
          <w:i w:val="0"/>
          <w:iCs w:val="0"/>
          <w:sz w:val="28"/>
          <w:szCs w:val="28"/>
          <w:lang w:val="en-US"/>
        </w:rPr>
        <w:t xml:space="preserve">– </w:t>
      </w:r>
      <w:r w:rsidR="001D062E">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w:t>
      </w:r>
      <w:r w:rsidR="001D062E">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1D062E" w:rsidRPr="001D062E">
        <w:rPr>
          <w:rFonts w:ascii="Times New Roman" w:eastAsia="Times New Roman" w:hAnsi="Times New Roman" w:cs="Times New Roman"/>
          <w:b w:val="0"/>
          <w:i w:val="0"/>
          <w:iCs w:val="0"/>
          <w:sz w:val="28"/>
          <w:szCs w:val="28"/>
          <w:lang w:val="en-US"/>
        </w:rPr>
        <w:t xml:space="preserve">– </w:t>
      </w:r>
      <w:r w:rsidR="001D062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353–8.</w:t>
      </w:r>
    </w:p>
    <w:p w14:paraId="32F392CF" w14:textId="02ABD172"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Sturgis CC. The history of blood transfusion</w:t>
      </w:r>
      <w:r w:rsidR="001D062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Bull Med </w:t>
      </w:r>
      <w:proofErr w:type="spellStart"/>
      <w:r w:rsidRPr="001F1EE6">
        <w:rPr>
          <w:rFonts w:ascii="Times New Roman" w:hAnsi="Times New Roman" w:cs="Times New Roman"/>
          <w:b w:val="0"/>
          <w:i w:val="0"/>
          <w:iCs w:val="0"/>
          <w:sz w:val="28"/>
          <w:szCs w:val="28"/>
          <w:lang w:val="en-US"/>
        </w:rPr>
        <w:t>Libr</w:t>
      </w:r>
      <w:proofErr w:type="spellEnd"/>
      <w:r w:rsidRPr="001F1EE6">
        <w:rPr>
          <w:rFonts w:ascii="Times New Roman" w:hAnsi="Times New Roman" w:cs="Times New Roman"/>
          <w:b w:val="0"/>
          <w:i w:val="0"/>
          <w:iCs w:val="0"/>
          <w:sz w:val="28"/>
          <w:szCs w:val="28"/>
          <w:lang w:val="en-US"/>
        </w:rPr>
        <w:t xml:space="preserve"> Assoc</w:t>
      </w:r>
      <w:r w:rsidR="001D062E">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1D062E" w:rsidRPr="001D062E">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1942</w:t>
      </w:r>
      <w:r w:rsidR="001D062E">
        <w:rPr>
          <w:rFonts w:ascii="Times New Roman" w:hAnsi="Times New Roman" w:cs="Times New Roman"/>
          <w:b w:val="0"/>
          <w:i w:val="0"/>
          <w:iCs w:val="0"/>
          <w:sz w:val="28"/>
          <w:szCs w:val="28"/>
          <w:lang w:val="en-US"/>
        </w:rPr>
        <w:t>.</w:t>
      </w:r>
      <w:r w:rsidR="001D062E" w:rsidRPr="001D062E">
        <w:rPr>
          <w:rFonts w:ascii="Times New Roman" w:eastAsia="Times New Roman" w:hAnsi="Times New Roman" w:cs="Times New Roman"/>
          <w:b w:val="0"/>
          <w:i w:val="0"/>
          <w:iCs w:val="0"/>
          <w:sz w:val="28"/>
          <w:szCs w:val="28"/>
          <w:lang w:val="en-US"/>
        </w:rPr>
        <w:t xml:space="preserve"> </w:t>
      </w:r>
      <w:r w:rsidR="001D062E" w:rsidRPr="001D062E">
        <w:rPr>
          <w:rFonts w:ascii="Times New Roman" w:eastAsia="Times New Roman" w:hAnsi="Times New Roman" w:cs="Times New Roman"/>
          <w:b w:val="0"/>
          <w:i w:val="0"/>
          <w:iCs w:val="0"/>
          <w:sz w:val="28"/>
          <w:szCs w:val="28"/>
          <w:lang w:val="en-US"/>
        </w:rPr>
        <w:t xml:space="preserve">– </w:t>
      </w:r>
      <w:r w:rsidR="001D062E">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30</w:t>
      </w:r>
      <w:r w:rsidR="001D062E">
        <w:rPr>
          <w:rFonts w:ascii="Times New Roman" w:hAnsi="Times New Roman" w:cs="Times New Roman"/>
          <w:b w:val="0"/>
          <w:i w:val="0"/>
          <w:iCs w:val="0"/>
          <w:sz w:val="28"/>
          <w:szCs w:val="28"/>
          <w:lang w:val="en-US"/>
        </w:rPr>
        <w:t>.</w:t>
      </w:r>
      <w:r w:rsidR="001D062E" w:rsidRPr="001D062E">
        <w:rPr>
          <w:rFonts w:ascii="Times New Roman" w:eastAsia="Times New Roman" w:hAnsi="Times New Roman" w:cs="Times New Roman"/>
          <w:b w:val="0"/>
          <w:i w:val="0"/>
          <w:iCs w:val="0"/>
          <w:sz w:val="28"/>
          <w:szCs w:val="28"/>
          <w:lang w:val="en-US"/>
        </w:rPr>
        <w:t xml:space="preserve"> </w:t>
      </w:r>
      <w:r w:rsidR="001D062E" w:rsidRPr="001D062E">
        <w:rPr>
          <w:rFonts w:ascii="Times New Roman" w:eastAsia="Times New Roman" w:hAnsi="Times New Roman" w:cs="Times New Roman"/>
          <w:b w:val="0"/>
          <w:i w:val="0"/>
          <w:iCs w:val="0"/>
          <w:sz w:val="28"/>
          <w:szCs w:val="28"/>
          <w:lang w:val="en-US"/>
        </w:rPr>
        <w:t xml:space="preserve">– </w:t>
      </w:r>
      <w:r w:rsidR="001D062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105–1</w:t>
      </w:r>
    </w:p>
    <w:p w14:paraId="4553DC00" w14:textId="74F847B4"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Fastag</w:t>
      </w:r>
      <w:proofErr w:type="spellEnd"/>
      <w:r w:rsidRPr="001F1EE6">
        <w:rPr>
          <w:rFonts w:ascii="Times New Roman" w:hAnsi="Times New Roman" w:cs="Times New Roman"/>
          <w:b w:val="0"/>
          <w:i w:val="0"/>
          <w:iCs w:val="0"/>
          <w:sz w:val="28"/>
          <w:szCs w:val="28"/>
          <w:lang w:val="en-US"/>
        </w:rPr>
        <w:t>, E., Varon, J., Sternbach, G. Richard Lower: The Origins of Blood Transfusion</w:t>
      </w:r>
      <w:r w:rsidR="001D062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The Journal of Emergency Medicine</w:t>
      </w:r>
      <w:r w:rsidR="001D062E">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1D062E" w:rsidRPr="001D062E">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2013</w:t>
      </w:r>
      <w:r w:rsidR="001D062E">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1D062E" w:rsidRPr="001D062E">
        <w:rPr>
          <w:rFonts w:ascii="Times New Roman" w:eastAsia="Times New Roman" w:hAnsi="Times New Roman" w:cs="Times New Roman"/>
          <w:b w:val="0"/>
          <w:i w:val="0"/>
          <w:iCs w:val="0"/>
          <w:sz w:val="28"/>
          <w:szCs w:val="28"/>
          <w:lang w:val="en-US"/>
        </w:rPr>
        <w:t xml:space="preserve">– </w:t>
      </w:r>
      <w:r w:rsidR="001D062E">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44(6)</w:t>
      </w:r>
      <w:r w:rsidR="001D062E">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1D062E" w:rsidRPr="001D062E">
        <w:rPr>
          <w:rFonts w:ascii="Times New Roman" w:eastAsia="Times New Roman" w:hAnsi="Times New Roman" w:cs="Times New Roman"/>
          <w:b w:val="0"/>
          <w:i w:val="0"/>
          <w:iCs w:val="0"/>
          <w:sz w:val="28"/>
          <w:szCs w:val="28"/>
          <w:lang w:val="en-US"/>
        </w:rPr>
        <w:t xml:space="preserve">– </w:t>
      </w:r>
      <w:r w:rsidR="001D062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1146–1150.</w:t>
      </w:r>
    </w:p>
    <w:p w14:paraId="3D2BCCCF" w14:textId="4CF1DBA7"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Highlights of Transfusion Medicine History</w:t>
      </w:r>
      <w:r w:rsidR="001D062E">
        <w:rPr>
          <w:rFonts w:ascii="Times New Roman" w:hAnsi="Times New Roman" w:cs="Times New Roman"/>
          <w:b w:val="0"/>
          <w:i w:val="0"/>
          <w:iCs w:val="0"/>
          <w:sz w:val="28"/>
          <w:szCs w:val="28"/>
          <w:lang w:val="en-US"/>
        </w:rPr>
        <w:t xml:space="preserve"> </w:t>
      </w:r>
      <w:r w:rsidR="001D062E" w:rsidRPr="001D062E">
        <w:rPr>
          <w:rFonts w:ascii="Times New Roman" w:hAnsi="Times New Roman" w:cs="Times New Roman"/>
          <w:b w:val="0"/>
          <w:i w:val="0"/>
          <w:iCs w:val="0"/>
          <w:sz w:val="28"/>
          <w:szCs w:val="28"/>
          <w:lang w:val="en-US"/>
        </w:rPr>
        <w:t>https://www.aabb.org/blood-biotherapies/blood/transfusion-medicine/transfusion-medicine-resources/transfusion-medicine-history</w:t>
      </w:r>
      <w:r w:rsidR="001D062E">
        <w:rPr>
          <w:rFonts w:ascii="Times New Roman" w:hAnsi="Times New Roman" w:cs="Times New Roman"/>
          <w:b w:val="0"/>
          <w:i w:val="0"/>
          <w:iCs w:val="0"/>
          <w:sz w:val="28"/>
          <w:szCs w:val="28"/>
          <w:lang w:val="en-US"/>
        </w:rPr>
        <w:t xml:space="preserve"> 23.05.2024</w:t>
      </w:r>
    </w:p>
    <w:p w14:paraId="545CEEC0" w14:textId="649F440E"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Maluf</w:t>
      </w:r>
      <w:proofErr w:type="spellEnd"/>
      <w:r w:rsidRPr="001F1EE6">
        <w:rPr>
          <w:rFonts w:ascii="Times New Roman" w:hAnsi="Times New Roman" w:cs="Times New Roman"/>
          <w:b w:val="0"/>
          <w:i w:val="0"/>
          <w:iCs w:val="0"/>
          <w:sz w:val="28"/>
          <w:szCs w:val="28"/>
          <w:lang w:val="en-US"/>
        </w:rPr>
        <w:t>, N.S.R. History of Blood Transfusion</w:t>
      </w:r>
      <w:r w:rsidR="001D062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Journal of the History of Medicine and Allied Sciences</w:t>
      </w:r>
      <w:r w:rsidR="001D062E">
        <w:rPr>
          <w:rFonts w:ascii="Times New Roman" w:hAnsi="Times New Roman" w:cs="Times New Roman"/>
          <w:b w:val="0"/>
          <w:i w:val="0"/>
          <w:iCs w:val="0"/>
          <w:sz w:val="28"/>
          <w:szCs w:val="28"/>
          <w:lang w:val="en-US"/>
        </w:rPr>
        <w:t>.</w:t>
      </w:r>
      <w:r w:rsidR="001D062E" w:rsidRPr="001D062E">
        <w:rPr>
          <w:rFonts w:ascii="Times New Roman" w:eastAsia="Times New Roman" w:hAnsi="Times New Roman" w:cs="Times New Roman"/>
          <w:b w:val="0"/>
          <w:i w:val="0"/>
          <w:iCs w:val="0"/>
          <w:sz w:val="28"/>
          <w:szCs w:val="28"/>
          <w:lang w:val="en-US"/>
        </w:rPr>
        <w:t xml:space="preserve"> </w:t>
      </w:r>
      <w:r w:rsidR="001D062E" w:rsidRPr="001D062E">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1954</w:t>
      </w:r>
      <w:r w:rsidR="001D062E">
        <w:rPr>
          <w:rFonts w:ascii="Times New Roman" w:hAnsi="Times New Roman" w:cs="Times New Roman"/>
          <w:b w:val="0"/>
          <w:i w:val="0"/>
          <w:iCs w:val="0"/>
          <w:sz w:val="28"/>
          <w:szCs w:val="28"/>
          <w:lang w:val="en-US"/>
        </w:rPr>
        <w:t>.</w:t>
      </w:r>
      <w:r w:rsidR="001D062E" w:rsidRPr="001D062E">
        <w:rPr>
          <w:rFonts w:ascii="Times New Roman" w:eastAsia="Times New Roman" w:hAnsi="Times New Roman" w:cs="Times New Roman"/>
          <w:b w:val="0"/>
          <w:i w:val="0"/>
          <w:iCs w:val="0"/>
          <w:sz w:val="28"/>
          <w:szCs w:val="28"/>
          <w:lang w:val="en-US"/>
        </w:rPr>
        <w:t xml:space="preserve"> </w:t>
      </w:r>
      <w:r w:rsidR="001D062E" w:rsidRPr="001D062E">
        <w:rPr>
          <w:rFonts w:ascii="Times New Roman" w:eastAsia="Times New Roman" w:hAnsi="Times New Roman" w:cs="Times New Roman"/>
          <w:b w:val="0"/>
          <w:i w:val="0"/>
          <w:iCs w:val="0"/>
          <w:sz w:val="28"/>
          <w:szCs w:val="28"/>
          <w:lang w:val="en-US"/>
        </w:rPr>
        <w:t xml:space="preserve">– </w:t>
      </w:r>
      <w:r w:rsidR="001D062E">
        <w:rPr>
          <w:rFonts w:ascii="Times New Roman" w:eastAsia="Times New Roman" w:hAnsi="Times New Roman" w:cs="Times New Roman"/>
          <w:b w:val="0"/>
          <w:i w:val="0"/>
          <w:iCs w:val="0"/>
          <w:sz w:val="28"/>
          <w:szCs w:val="28"/>
          <w:lang w:val="en-US"/>
        </w:rPr>
        <w:t xml:space="preserve">Vol. </w:t>
      </w:r>
      <w:proofErr w:type="gramStart"/>
      <w:r w:rsidRPr="001F1EE6">
        <w:rPr>
          <w:rFonts w:ascii="Times New Roman" w:hAnsi="Times New Roman" w:cs="Times New Roman"/>
          <w:b w:val="0"/>
          <w:i w:val="0"/>
          <w:iCs w:val="0"/>
          <w:sz w:val="28"/>
          <w:szCs w:val="28"/>
          <w:lang w:val="en-US"/>
        </w:rPr>
        <w:t>IX(</w:t>
      </w:r>
      <w:proofErr w:type="gramEnd"/>
      <w:r w:rsidRPr="001F1EE6">
        <w:rPr>
          <w:rFonts w:ascii="Times New Roman" w:hAnsi="Times New Roman" w:cs="Times New Roman"/>
          <w:b w:val="0"/>
          <w:i w:val="0"/>
          <w:iCs w:val="0"/>
          <w:sz w:val="28"/>
          <w:szCs w:val="28"/>
          <w:lang w:val="en-US"/>
        </w:rPr>
        <w:t>1)</w:t>
      </w:r>
      <w:r w:rsidR="001D062E">
        <w:rPr>
          <w:rFonts w:ascii="Times New Roman" w:hAnsi="Times New Roman" w:cs="Times New Roman"/>
          <w:b w:val="0"/>
          <w:i w:val="0"/>
          <w:iCs w:val="0"/>
          <w:sz w:val="28"/>
          <w:szCs w:val="28"/>
          <w:lang w:val="en-US"/>
        </w:rPr>
        <w:t>.</w:t>
      </w:r>
      <w:r w:rsidR="001D062E" w:rsidRPr="001D062E">
        <w:rPr>
          <w:rFonts w:ascii="Times New Roman" w:eastAsia="Times New Roman" w:hAnsi="Times New Roman" w:cs="Times New Roman"/>
          <w:b w:val="0"/>
          <w:i w:val="0"/>
          <w:iCs w:val="0"/>
          <w:sz w:val="28"/>
          <w:szCs w:val="28"/>
          <w:lang w:val="en-US"/>
        </w:rPr>
        <w:t xml:space="preserve"> </w:t>
      </w:r>
      <w:r w:rsidR="001D062E" w:rsidRPr="001D062E">
        <w:rPr>
          <w:rFonts w:ascii="Times New Roman" w:eastAsia="Times New Roman" w:hAnsi="Times New Roman" w:cs="Times New Roman"/>
          <w:b w:val="0"/>
          <w:i w:val="0"/>
          <w:iCs w:val="0"/>
          <w:sz w:val="28"/>
          <w:szCs w:val="28"/>
          <w:lang w:val="en-US"/>
        </w:rPr>
        <w:t xml:space="preserve">– </w:t>
      </w:r>
      <w:r w:rsidR="001D062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59–107.</w:t>
      </w:r>
    </w:p>
    <w:p w14:paraId="0C401584" w14:textId="6860B9E5"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Sheldon, G.F. To the Shade of John Hunter: Philip </w:t>
      </w:r>
      <w:proofErr w:type="spellStart"/>
      <w:r w:rsidRPr="001F1EE6">
        <w:rPr>
          <w:rFonts w:ascii="Times New Roman" w:hAnsi="Times New Roman" w:cs="Times New Roman"/>
          <w:b w:val="0"/>
          <w:i w:val="0"/>
          <w:iCs w:val="0"/>
          <w:sz w:val="28"/>
          <w:szCs w:val="28"/>
          <w:lang w:val="en-US"/>
        </w:rPr>
        <w:t>Syng</w:t>
      </w:r>
      <w:proofErr w:type="spellEnd"/>
      <w:r w:rsidRPr="001F1EE6">
        <w:rPr>
          <w:rFonts w:ascii="Times New Roman" w:hAnsi="Times New Roman" w:cs="Times New Roman"/>
          <w:b w:val="0"/>
          <w:i w:val="0"/>
          <w:iCs w:val="0"/>
          <w:sz w:val="28"/>
          <w:szCs w:val="28"/>
          <w:lang w:val="en-US"/>
        </w:rPr>
        <w:t xml:space="preserve"> Physick of Philadelphia, “The Father of American Surgery”—Hunter’s Favorite American Trainee </w:t>
      </w:r>
      <w:r w:rsidR="001D062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Journal of the American College of Surgeons</w:t>
      </w:r>
      <w:r w:rsidR="001D062E">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1D062E" w:rsidRPr="001D062E">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2012</w:t>
      </w:r>
      <w:r w:rsidR="001D062E">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1D062E" w:rsidRPr="001D062E">
        <w:rPr>
          <w:rFonts w:ascii="Times New Roman" w:eastAsia="Times New Roman" w:hAnsi="Times New Roman" w:cs="Times New Roman"/>
          <w:b w:val="0"/>
          <w:i w:val="0"/>
          <w:iCs w:val="0"/>
          <w:sz w:val="28"/>
          <w:szCs w:val="28"/>
          <w:lang w:val="en-US"/>
        </w:rPr>
        <w:t xml:space="preserve">– </w:t>
      </w:r>
      <w:r w:rsidR="001D062E">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15(5)</w:t>
      </w:r>
      <w:r w:rsidR="001D062E">
        <w:rPr>
          <w:rFonts w:ascii="Times New Roman" w:hAnsi="Times New Roman" w:cs="Times New Roman"/>
          <w:b w:val="0"/>
          <w:i w:val="0"/>
          <w:iCs w:val="0"/>
          <w:sz w:val="28"/>
          <w:szCs w:val="28"/>
          <w:lang w:val="en-US"/>
        </w:rPr>
        <w:t>.</w:t>
      </w:r>
      <w:r w:rsidR="001D062E" w:rsidRPr="001D062E">
        <w:rPr>
          <w:rFonts w:ascii="Times New Roman" w:eastAsia="Times New Roman" w:hAnsi="Times New Roman" w:cs="Times New Roman"/>
          <w:b w:val="0"/>
          <w:i w:val="0"/>
          <w:iCs w:val="0"/>
          <w:sz w:val="28"/>
          <w:szCs w:val="28"/>
          <w:lang w:val="en-US"/>
        </w:rPr>
        <w:t xml:space="preserve"> </w:t>
      </w:r>
      <w:r w:rsidR="001D062E" w:rsidRPr="001D062E">
        <w:rPr>
          <w:rFonts w:ascii="Times New Roman" w:eastAsia="Times New Roman" w:hAnsi="Times New Roman" w:cs="Times New Roman"/>
          <w:b w:val="0"/>
          <w:i w:val="0"/>
          <w:iCs w:val="0"/>
          <w:sz w:val="28"/>
          <w:szCs w:val="28"/>
          <w:lang w:val="en-US"/>
        </w:rPr>
        <w:t xml:space="preserve">– </w:t>
      </w:r>
      <w:r w:rsidR="001D062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731</w:t>
      </w:r>
      <w:r w:rsidR="001D062E">
        <w:rPr>
          <w:rFonts w:ascii="Times New Roman" w:hAnsi="Times New Roman" w:cs="Times New Roman"/>
          <w:b w:val="0"/>
          <w:i w:val="0"/>
          <w:iCs w:val="0"/>
          <w:sz w:val="28"/>
          <w:szCs w:val="28"/>
          <w:lang w:val="en-US"/>
        </w:rPr>
        <w:t>-73</w:t>
      </w:r>
      <w:r w:rsidRPr="001F1EE6">
        <w:rPr>
          <w:rFonts w:ascii="Times New Roman" w:hAnsi="Times New Roman" w:cs="Times New Roman"/>
          <w:b w:val="0"/>
          <w:i w:val="0"/>
          <w:iCs w:val="0"/>
          <w:sz w:val="28"/>
          <w:szCs w:val="28"/>
          <w:lang w:val="en-US"/>
        </w:rPr>
        <w:t>6.</w:t>
      </w:r>
    </w:p>
    <w:p w14:paraId="118633A9" w14:textId="4E04844B" w:rsidR="00E840DC" w:rsidRPr="001F1EE6" w:rsidRDefault="006C44BD"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Maerz</w:t>
      </w:r>
      <w:r w:rsidRPr="001F1EE6">
        <w:rPr>
          <w:rFonts w:ascii="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L</w:t>
      </w:r>
      <w:r>
        <w:rPr>
          <w:rFonts w:ascii="Times New Roman" w:hAnsi="Times New Roman" w:cs="Times New Roman"/>
          <w:b w:val="0"/>
          <w:i w:val="0"/>
          <w:iCs w:val="0"/>
          <w:sz w:val="28"/>
          <w:szCs w:val="28"/>
          <w:lang w:val="en-US"/>
        </w:rPr>
        <w:t>.</w:t>
      </w:r>
      <w:r w:rsidR="00E840DC" w:rsidRPr="001F1EE6">
        <w:rPr>
          <w:rFonts w:ascii="Times New Roman" w:hAnsi="Times New Roman" w:cs="Times New Roman"/>
          <w:b w:val="0"/>
          <w:i w:val="0"/>
          <w:iCs w:val="0"/>
          <w:sz w:val="28"/>
          <w:szCs w:val="28"/>
          <w:lang w:val="en-US"/>
        </w:rPr>
        <w:t>L</w:t>
      </w:r>
      <w:r>
        <w:rPr>
          <w:rFonts w:ascii="Times New Roman" w:hAnsi="Times New Roman" w:cs="Times New Roman"/>
          <w:b w:val="0"/>
          <w:i w:val="0"/>
          <w:iCs w:val="0"/>
          <w:sz w:val="28"/>
          <w:szCs w:val="28"/>
          <w:lang w:val="en-US"/>
        </w:rPr>
        <w:t>.</w:t>
      </w:r>
      <w:r w:rsidR="00E840DC" w:rsidRPr="001F1EE6">
        <w:rPr>
          <w:rFonts w:ascii="Times New Roman" w:hAnsi="Times New Roman" w:cs="Times New Roman"/>
          <w:b w:val="0"/>
          <w:i w:val="0"/>
          <w:iCs w:val="0"/>
          <w:sz w:val="28"/>
          <w:szCs w:val="28"/>
          <w:lang w:val="en-US"/>
        </w:rPr>
        <w:t xml:space="preserve">, </w:t>
      </w:r>
      <w:r w:rsidRPr="006C44BD">
        <w:rPr>
          <w:rFonts w:ascii="Times New Roman" w:hAnsi="Times New Roman" w:cs="Times New Roman"/>
          <w:b w:val="0"/>
          <w:i w:val="0"/>
          <w:iCs w:val="0"/>
          <w:sz w:val="28"/>
          <w:szCs w:val="28"/>
          <w:lang w:val="en-US"/>
        </w:rPr>
        <w:t>Bhattacharya</w:t>
      </w:r>
      <w:r>
        <w:rPr>
          <w:rFonts w:ascii="Times New Roman" w:hAnsi="Times New Roman" w:cs="Times New Roman"/>
          <w:b w:val="0"/>
          <w:i w:val="0"/>
          <w:iCs w:val="0"/>
          <w:sz w:val="28"/>
          <w:szCs w:val="28"/>
          <w:lang w:val="en-US"/>
        </w:rPr>
        <w:t xml:space="preserve"> </w:t>
      </w:r>
      <w:r w:rsidRPr="006C44BD">
        <w:rPr>
          <w:rFonts w:ascii="Times New Roman" w:hAnsi="Times New Roman" w:cs="Times New Roman"/>
          <w:b w:val="0"/>
          <w:i w:val="0"/>
          <w:iCs w:val="0"/>
          <w:sz w:val="28"/>
          <w:szCs w:val="28"/>
          <w:lang w:val="en-US"/>
        </w:rPr>
        <w:t>B</w:t>
      </w:r>
      <w:r>
        <w:rPr>
          <w:rFonts w:ascii="Times New Roman" w:hAnsi="Times New Roman" w:cs="Times New Roman"/>
          <w:b w:val="0"/>
          <w:i w:val="0"/>
          <w:iCs w:val="0"/>
          <w:sz w:val="28"/>
          <w:szCs w:val="28"/>
          <w:lang w:val="en-US"/>
        </w:rPr>
        <w:t>.</w:t>
      </w:r>
      <w:r w:rsidRPr="006C44BD">
        <w:rPr>
          <w:rFonts w:ascii="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Transfusion and Autotransfusion</w:t>
      </w:r>
      <w:r>
        <w:rPr>
          <w:rFonts w:ascii="Times New Roman" w:hAnsi="Times New Roman" w:cs="Times New Roman"/>
          <w:b w:val="0"/>
          <w:i w:val="0"/>
          <w:iCs w:val="0"/>
          <w:sz w:val="28"/>
          <w:szCs w:val="28"/>
          <w:lang w:val="en-US"/>
        </w:rPr>
        <w:t>.</w:t>
      </w:r>
      <w:r w:rsidR="00E840DC" w:rsidRPr="001F1EE6">
        <w:rPr>
          <w:rFonts w:ascii="Times New Roman" w:hAnsi="Times New Roman" w:cs="Times New Roman"/>
          <w:b w:val="0"/>
          <w:i w:val="0"/>
          <w:iCs w:val="0"/>
          <w:sz w:val="28"/>
          <w:szCs w:val="28"/>
          <w:lang w:val="en-US"/>
        </w:rPr>
        <w:t xml:space="preserve"> Medscape, </w:t>
      </w:r>
      <w:r w:rsidRPr="006C44BD">
        <w:rPr>
          <w:rFonts w:ascii="Times New Roman" w:hAnsi="Times New Roman" w:cs="Times New Roman"/>
          <w:b w:val="0"/>
          <w:i w:val="0"/>
          <w:iCs w:val="0"/>
          <w:sz w:val="28"/>
          <w:szCs w:val="28"/>
          <w:lang w:val="en-US"/>
        </w:rPr>
        <w:t>https://emedicine.medscape.com/article/434176-overview</w:t>
      </w:r>
      <w:r>
        <w:rPr>
          <w:rFonts w:ascii="Times New Roman" w:hAnsi="Times New Roman" w:cs="Times New Roman"/>
          <w:b w:val="0"/>
          <w:i w:val="0"/>
          <w:iCs w:val="0"/>
          <w:sz w:val="28"/>
          <w:szCs w:val="28"/>
          <w:lang w:val="en-US"/>
        </w:rPr>
        <w:t xml:space="preserve"> </w:t>
      </w:r>
      <w:r>
        <w:rPr>
          <w:rFonts w:ascii="Times New Roman" w:hAnsi="Times New Roman" w:cs="Times New Roman"/>
          <w:b w:val="0"/>
          <w:i w:val="0"/>
          <w:iCs w:val="0"/>
          <w:sz w:val="28"/>
          <w:szCs w:val="28"/>
          <w:lang w:val="en-US"/>
        </w:rPr>
        <w:t>23.05.2024</w:t>
      </w:r>
    </w:p>
    <w:p w14:paraId="6478918A" w14:textId="6232E2C0" w:rsidR="00E840DC" w:rsidRPr="001F1EE6" w:rsidRDefault="006C44BD"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Erhabor</w:t>
      </w:r>
      <w:proofErr w:type="spellEnd"/>
      <w:r w:rsidRPr="001F1EE6">
        <w:rPr>
          <w:rFonts w:ascii="Times New Roman" w:hAnsi="Times New Roman" w:cs="Times New Roman"/>
          <w:b w:val="0"/>
          <w:i w:val="0"/>
          <w:iCs w:val="0"/>
          <w:sz w:val="28"/>
          <w:szCs w:val="28"/>
          <w:lang w:val="en-US"/>
        </w:rPr>
        <w:t xml:space="preserve"> O</w:t>
      </w:r>
      <w:r>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Adias</w:t>
      </w:r>
      <w:proofErr w:type="spellEnd"/>
      <w:r w:rsidRPr="001F1EE6">
        <w:rPr>
          <w:rFonts w:ascii="Times New Roman" w:hAnsi="Times New Roman" w:cs="Times New Roman"/>
          <w:b w:val="0"/>
          <w:i w:val="0"/>
          <w:iCs w:val="0"/>
          <w:sz w:val="28"/>
          <w:szCs w:val="28"/>
          <w:lang w:val="en-US"/>
        </w:rPr>
        <w:t xml:space="preserve"> T</w:t>
      </w:r>
      <w:r>
        <w:rPr>
          <w:rFonts w:ascii="Times New Roman" w:hAnsi="Times New Roman" w:cs="Times New Roman"/>
          <w:b w:val="0"/>
          <w:i w:val="0"/>
          <w:iCs w:val="0"/>
          <w:sz w:val="28"/>
          <w:szCs w:val="28"/>
          <w:lang w:val="en-US"/>
        </w:rPr>
        <w:t>.</w:t>
      </w:r>
      <w:r>
        <w:rPr>
          <w:rFonts w:ascii="Times New Roman" w:hAnsi="Times New Roman" w:cs="Times New Roman"/>
          <w:b w:val="0"/>
          <w:i w:val="0"/>
          <w:iCs w:val="0"/>
          <w:sz w:val="28"/>
          <w:szCs w:val="28"/>
          <w:lang w:val="en-US"/>
        </w:rPr>
        <w:t>C.</w:t>
      </w:r>
      <w:r w:rsidRPr="001F1EE6">
        <w:rPr>
          <w:rFonts w:ascii="Times New Roman" w:hAnsi="Times New Roman" w:cs="Times New Roman"/>
          <w:b w:val="0"/>
          <w:i w:val="0"/>
          <w:iCs w:val="0"/>
          <w:sz w:val="28"/>
          <w:szCs w:val="28"/>
          <w:lang w:val="en-US"/>
        </w:rPr>
        <w:t xml:space="preserve"> Transfusion Medicine Made Easy </w:t>
      </w:r>
      <w:proofErr w:type="gramStart"/>
      <w:r w:rsidRPr="001F1EE6">
        <w:rPr>
          <w:rFonts w:ascii="Times New Roman" w:hAnsi="Times New Roman" w:cs="Times New Roman"/>
          <w:b w:val="0"/>
          <w:i w:val="0"/>
          <w:iCs w:val="0"/>
          <w:sz w:val="28"/>
          <w:szCs w:val="28"/>
          <w:lang w:val="en-US"/>
        </w:rPr>
        <w:t>For</w:t>
      </w:r>
      <w:proofErr w:type="gramEnd"/>
      <w:r w:rsidRPr="001F1EE6">
        <w:rPr>
          <w:rFonts w:ascii="Times New Roman" w:hAnsi="Times New Roman" w:cs="Times New Roman"/>
          <w:b w:val="0"/>
          <w:i w:val="0"/>
          <w:iCs w:val="0"/>
          <w:sz w:val="28"/>
          <w:szCs w:val="28"/>
          <w:lang w:val="en-US"/>
        </w:rPr>
        <w:t xml:space="preserve"> Students of Biomedical Science, Allied Medical Sciences and Medicine</w:t>
      </w:r>
      <w:r>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Pr="001D062E">
        <w:rPr>
          <w:rFonts w:ascii="Times New Roman" w:eastAsia="Times New Roman" w:hAnsi="Times New Roman" w:cs="Times New Roman"/>
          <w:b w:val="0"/>
          <w:i w:val="0"/>
          <w:iCs w:val="0"/>
          <w:sz w:val="28"/>
          <w:szCs w:val="28"/>
          <w:lang w:val="en-US"/>
        </w:rPr>
        <w:t xml:space="preserve">– </w:t>
      </w:r>
      <w:r>
        <w:rPr>
          <w:rFonts w:ascii="Times New Roman" w:hAnsi="Times New Roman" w:cs="Times New Roman"/>
          <w:b w:val="0"/>
          <w:i w:val="0"/>
          <w:iCs w:val="0"/>
          <w:sz w:val="28"/>
          <w:szCs w:val="28"/>
          <w:lang w:val="en-US"/>
        </w:rPr>
        <w:t xml:space="preserve">Rijeka: </w:t>
      </w:r>
      <w:proofErr w:type="spellStart"/>
      <w:r>
        <w:rPr>
          <w:rFonts w:ascii="Times New Roman" w:hAnsi="Times New Roman" w:cs="Times New Roman"/>
          <w:b w:val="0"/>
          <w:i w:val="0"/>
          <w:iCs w:val="0"/>
          <w:sz w:val="28"/>
          <w:szCs w:val="28"/>
          <w:lang w:val="en-US"/>
        </w:rPr>
        <w:t>InTech</w:t>
      </w:r>
      <w:proofErr w:type="spellEnd"/>
      <w:r>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2014</w:t>
      </w:r>
      <w:r>
        <w:rPr>
          <w:rFonts w:ascii="Times New Roman" w:hAnsi="Times New Roman" w:cs="Times New Roman"/>
          <w:b w:val="0"/>
          <w:i w:val="0"/>
          <w:iCs w:val="0"/>
          <w:sz w:val="28"/>
          <w:szCs w:val="28"/>
          <w:lang w:val="en-US"/>
        </w:rPr>
        <w:t>.</w:t>
      </w:r>
      <w:r w:rsidRPr="006C44BD">
        <w:rPr>
          <w:rFonts w:ascii="Times New Roman" w:eastAsia="Times New Roman" w:hAnsi="Times New Roman" w:cs="Times New Roman"/>
          <w:b w:val="0"/>
          <w:i w:val="0"/>
          <w:iCs w:val="0"/>
          <w:sz w:val="28"/>
          <w:szCs w:val="28"/>
          <w:lang w:val="en-US"/>
        </w:rPr>
        <w:t xml:space="preserve"> </w:t>
      </w:r>
      <w:r w:rsidRPr="001D062E">
        <w:rPr>
          <w:rFonts w:ascii="Times New Roman" w:eastAsia="Times New Roman" w:hAnsi="Times New Roman" w:cs="Times New Roman"/>
          <w:b w:val="0"/>
          <w:i w:val="0"/>
          <w:iCs w:val="0"/>
          <w:sz w:val="28"/>
          <w:szCs w:val="28"/>
          <w:lang w:val="en-US"/>
        </w:rPr>
        <w:t xml:space="preserve">– </w:t>
      </w:r>
      <w:r>
        <w:rPr>
          <w:rFonts w:ascii="Times New Roman" w:hAnsi="Times New Roman" w:cs="Times New Roman"/>
          <w:b w:val="0"/>
          <w:i w:val="0"/>
          <w:iCs w:val="0"/>
          <w:sz w:val="28"/>
          <w:szCs w:val="28"/>
          <w:lang w:val="en-US"/>
        </w:rPr>
        <w:t>305p</w:t>
      </w:r>
      <w:r w:rsidR="00E840DC" w:rsidRPr="001F1EE6">
        <w:rPr>
          <w:rFonts w:ascii="Times New Roman" w:hAnsi="Times New Roman" w:cs="Times New Roman"/>
          <w:b w:val="0"/>
          <w:i w:val="0"/>
          <w:iCs w:val="0"/>
          <w:sz w:val="28"/>
          <w:szCs w:val="28"/>
          <w:lang w:val="en-US"/>
        </w:rPr>
        <w:t>.</w:t>
      </w:r>
    </w:p>
    <w:p w14:paraId="00744F5A" w14:textId="2CDCCAC9" w:rsidR="00E840DC" w:rsidRPr="006C44BD"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Learoyd</w:t>
      </w:r>
      <w:proofErr w:type="spellEnd"/>
      <w:r w:rsidRPr="001F1EE6">
        <w:rPr>
          <w:rFonts w:ascii="Times New Roman" w:hAnsi="Times New Roman" w:cs="Times New Roman"/>
          <w:b w:val="0"/>
          <w:i w:val="0"/>
          <w:iCs w:val="0"/>
          <w:sz w:val="28"/>
          <w:szCs w:val="28"/>
          <w:lang w:val="en-US"/>
        </w:rPr>
        <w:t>, P. The history of blood transfusion prior to the 20th century-part 2</w:t>
      </w:r>
      <w:r w:rsidR="006C44BD">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Transfusion</w:t>
      </w:r>
      <w:r w:rsidRPr="006C44BD">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Medicine</w:t>
      </w:r>
      <w:r w:rsidR="006C44BD">
        <w:rPr>
          <w:rFonts w:ascii="Times New Roman" w:hAnsi="Times New Roman" w:cs="Times New Roman"/>
          <w:b w:val="0"/>
          <w:i w:val="0"/>
          <w:iCs w:val="0"/>
          <w:sz w:val="28"/>
          <w:szCs w:val="28"/>
          <w:lang w:val="en-US"/>
        </w:rPr>
        <w:t>.</w:t>
      </w:r>
      <w:r w:rsidRPr="006C44BD">
        <w:rPr>
          <w:rFonts w:ascii="Times New Roman" w:hAnsi="Times New Roman" w:cs="Times New Roman"/>
          <w:b w:val="0"/>
          <w:i w:val="0"/>
          <w:iCs w:val="0"/>
          <w:sz w:val="28"/>
          <w:szCs w:val="28"/>
          <w:lang w:val="en-US"/>
        </w:rPr>
        <w:t xml:space="preserve"> </w:t>
      </w:r>
      <w:r w:rsidR="006C44BD" w:rsidRPr="001D062E">
        <w:rPr>
          <w:rFonts w:ascii="Times New Roman" w:eastAsia="Times New Roman" w:hAnsi="Times New Roman" w:cs="Times New Roman"/>
          <w:b w:val="0"/>
          <w:i w:val="0"/>
          <w:iCs w:val="0"/>
          <w:sz w:val="28"/>
          <w:szCs w:val="28"/>
          <w:lang w:val="en-US"/>
        </w:rPr>
        <w:t xml:space="preserve">– </w:t>
      </w:r>
      <w:r w:rsidRPr="006C44BD">
        <w:rPr>
          <w:rFonts w:ascii="Times New Roman" w:hAnsi="Times New Roman" w:cs="Times New Roman"/>
          <w:b w:val="0"/>
          <w:i w:val="0"/>
          <w:iCs w:val="0"/>
          <w:sz w:val="28"/>
          <w:szCs w:val="28"/>
          <w:lang w:val="en-US"/>
        </w:rPr>
        <w:t>2012</w:t>
      </w:r>
      <w:r w:rsidR="006C44BD">
        <w:rPr>
          <w:rFonts w:ascii="Times New Roman" w:hAnsi="Times New Roman" w:cs="Times New Roman"/>
          <w:b w:val="0"/>
          <w:i w:val="0"/>
          <w:iCs w:val="0"/>
          <w:sz w:val="28"/>
          <w:szCs w:val="28"/>
          <w:lang w:val="en-US"/>
        </w:rPr>
        <w:t>.</w:t>
      </w:r>
      <w:r w:rsidRPr="006C44BD">
        <w:rPr>
          <w:rFonts w:ascii="Times New Roman" w:hAnsi="Times New Roman" w:cs="Times New Roman"/>
          <w:b w:val="0"/>
          <w:i w:val="0"/>
          <w:iCs w:val="0"/>
          <w:sz w:val="28"/>
          <w:szCs w:val="28"/>
          <w:lang w:val="en-US"/>
        </w:rPr>
        <w:t xml:space="preserve"> </w:t>
      </w:r>
      <w:r w:rsidR="006C44BD" w:rsidRPr="001D062E">
        <w:rPr>
          <w:rFonts w:ascii="Times New Roman" w:eastAsia="Times New Roman" w:hAnsi="Times New Roman" w:cs="Times New Roman"/>
          <w:b w:val="0"/>
          <w:i w:val="0"/>
          <w:iCs w:val="0"/>
          <w:sz w:val="28"/>
          <w:szCs w:val="28"/>
          <w:lang w:val="en-US"/>
        </w:rPr>
        <w:t xml:space="preserve">– </w:t>
      </w:r>
      <w:r w:rsidR="006C44BD">
        <w:rPr>
          <w:rFonts w:ascii="Times New Roman" w:eastAsia="Times New Roman" w:hAnsi="Times New Roman" w:cs="Times New Roman"/>
          <w:b w:val="0"/>
          <w:i w:val="0"/>
          <w:iCs w:val="0"/>
          <w:sz w:val="28"/>
          <w:szCs w:val="28"/>
          <w:lang w:val="en-US"/>
        </w:rPr>
        <w:t>Vol.</w:t>
      </w:r>
      <w:r w:rsidRPr="006C44BD">
        <w:rPr>
          <w:rFonts w:ascii="Times New Roman" w:hAnsi="Times New Roman" w:cs="Times New Roman"/>
          <w:b w:val="0"/>
          <w:i w:val="0"/>
          <w:iCs w:val="0"/>
          <w:sz w:val="28"/>
          <w:szCs w:val="28"/>
          <w:lang w:val="en-US"/>
        </w:rPr>
        <w:t>22(6)</w:t>
      </w:r>
      <w:r w:rsidR="006C44BD">
        <w:rPr>
          <w:rFonts w:ascii="Times New Roman" w:hAnsi="Times New Roman" w:cs="Times New Roman"/>
          <w:b w:val="0"/>
          <w:i w:val="0"/>
          <w:iCs w:val="0"/>
          <w:sz w:val="28"/>
          <w:szCs w:val="28"/>
          <w:lang w:val="en-US"/>
        </w:rPr>
        <w:t>.</w:t>
      </w:r>
      <w:r w:rsidRPr="006C44BD">
        <w:rPr>
          <w:rFonts w:ascii="Times New Roman" w:hAnsi="Times New Roman" w:cs="Times New Roman"/>
          <w:b w:val="0"/>
          <w:i w:val="0"/>
          <w:iCs w:val="0"/>
          <w:sz w:val="28"/>
          <w:szCs w:val="28"/>
          <w:lang w:val="en-US"/>
        </w:rPr>
        <w:t xml:space="preserve"> </w:t>
      </w:r>
      <w:r w:rsidR="006C44BD" w:rsidRPr="001D062E">
        <w:rPr>
          <w:rFonts w:ascii="Times New Roman" w:eastAsia="Times New Roman" w:hAnsi="Times New Roman" w:cs="Times New Roman"/>
          <w:b w:val="0"/>
          <w:i w:val="0"/>
          <w:iCs w:val="0"/>
          <w:sz w:val="28"/>
          <w:szCs w:val="28"/>
          <w:lang w:val="en-US"/>
        </w:rPr>
        <w:t xml:space="preserve">– </w:t>
      </w:r>
      <w:r w:rsidR="006C44BD">
        <w:rPr>
          <w:rFonts w:ascii="Times New Roman" w:eastAsia="Times New Roman" w:hAnsi="Times New Roman" w:cs="Times New Roman"/>
          <w:b w:val="0"/>
          <w:i w:val="0"/>
          <w:iCs w:val="0"/>
          <w:sz w:val="28"/>
          <w:szCs w:val="28"/>
          <w:lang w:val="en-US"/>
        </w:rPr>
        <w:t>P.</w:t>
      </w:r>
      <w:r w:rsidRPr="006C44BD">
        <w:rPr>
          <w:rFonts w:ascii="Times New Roman" w:hAnsi="Times New Roman" w:cs="Times New Roman"/>
          <w:b w:val="0"/>
          <w:i w:val="0"/>
          <w:iCs w:val="0"/>
          <w:sz w:val="28"/>
          <w:szCs w:val="28"/>
          <w:lang w:val="en-US"/>
        </w:rPr>
        <w:t>372–376.</w:t>
      </w:r>
    </w:p>
    <w:p w14:paraId="0914D89C" w14:textId="6C71BF68"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rPr>
      </w:pPr>
      <w:proofErr w:type="spellStart"/>
      <w:r w:rsidRPr="001F1EE6">
        <w:rPr>
          <w:rFonts w:ascii="Times New Roman" w:hAnsi="Times New Roman" w:cs="Times New Roman"/>
          <w:b w:val="0"/>
          <w:i w:val="0"/>
          <w:iCs w:val="0"/>
          <w:sz w:val="28"/>
          <w:szCs w:val="28"/>
        </w:rPr>
        <w:t>Хотовицкий</w:t>
      </w:r>
      <w:proofErr w:type="spellEnd"/>
      <w:r w:rsidRPr="001F1EE6">
        <w:rPr>
          <w:rFonts w:ascii="Times New Roman" w:hAnsi="Times New Roman" w:cs="Times New Roman"/>
          <w:b w:val="0"/>
          <w:i w:val="0"/>
          <w:iCs w:val="0"/>
          <w:sz w:val="28"/>
          <w:szCs w:val="28"/>
        </w:rPr>
        <w:t xml:space="preserve"> С. О болезненном состоянии кровавых испражнений из матки // Воен.-мед. журн. </w:t>
      </w:r>
      <w:r w:rsidR="006C44BD" w:rsidRPr="006C44BD">
        <w:rPr>
          <w:rFonts w:ascii="Times New Roman" w:eastAsia="Times New Roman" w:hAnsi="Times New Roman" w:cs="Times New Roman"/>
          <w:b w:val="0"/>
          <w:i w:val="0"/>
          <w:iCs w:val="0"/>
          <w:sz w:val="28"/>
          <w:szCs w:val="28"/>
        </w:rPr>
        <w:t xml:space="preserve">– </w:t>
      </w:r>
      <w:r w:rsidRPr="001F1EE6">
        <w:rPr>
          <w:rFonts w:ascii="Times New Roman" w:hAnsi="Times New Roman" w:cs="Times New Roman"/>
          <w:b w:val="0"/>
          <w:i w:val="0"/>
          <w:iCs w:val="0"/>
          <w:sz w:val="28"/>
          <w:szCs w:val="28"/>
        </w:rPr>
        <w:t xml:space="preserve">1830. </w:t>
      </w:r>
      <w:r w:rsidR="006C44BD" w:rsidRPr="006C44BD">
        <w:rPr>
          <w:rFonts w:ascii="Times New Roman" w:eastAsia="Times New Roman" w:hAnsi="Times New Roman" w:cs="Times New Roman"/>
          <w:b w:val="0"/>
          <w:i w:val="0"/>
          <w:iCs w:val="0"/>
          <w:sz w:val="28"/>
          <w:szCs w:val="28"/>
        </w:rPr>
        <w:t xml:space="preserve">– </w:t>
      </w:r>
      <w:r w:rsidRPr="001F1EE6">
        <w:rPr>
          <w:rFonts w:ascii="Times New Roman" w:hAnsi="Times New Roman" w:cs="Times New Roman"/>
          <w:b w:val="0"/>
          <w:i w:val="0"/>
          <w:iCs w:val="0"/>
          <w:sz w:val="28"/>
          <w:szCs w:val="28"/>
        </w:rPr>
        <w:t xml:space="preserve">Т. </w:t>
      </w:r>
      <w:r w:rsidRPr="001F1EE6">
        <w:rPr>
          <w:rFonts w:ascii="Times New Roman" w:hAnsi="Times New Roman" w:cs="Times New Roman"/>
          <w:b w:val="0"/>
          <w:i w:val="0"/>
          <w:iCs w:val="0"/>
          <w:sz w:val="28"/>
          <w:szCs w:val="28"/>
          <w:lang w:val="en-US"/>
        </w:rPr>
        <w:t>XVI</w:t>
      </w:r>
      <w:r w:rsidRPr="001F1EE6">
        <w:rPr>
          <w:rFonts w:ascii="Times New Roman" w:hAnsi="Times New Roman" w:cs="Times New Roman"/>
          <w:b w:val="0"/>
          <w:i w:val="0"/>
          <w:iCs w:val="0"/>
          <w:sz w:val="28"/>
          <w:szCs w:val="28"/>
        </w:rPr>
        <w:t xml:space="preserve">, № 3. </w:t>
      </w:r>
      <w:r w:rsidR="006C44BD" w:rsidRPr="006C44BD">
        <w:rPr>
          <w:rFonts w:ascii="Times New Roman" w:eastAsia="Times New Roman" w:hAnsi="Times New Roman" w:cs="Times New Roman"/>
          <w:b w:val="0"/>
          <w:i w:val="0"/>
          <w:iCs w:val="0"/>
          <w:sz w:val="28"/>
          <w:szCs w:val="28"/>
        </w:rPr>
        <w:t xml:space="preserve">– </w:t>
      </w:r>
      <w:r w:rsidRPr="001F1EE6">
        <w:rPr>
          <w:rFonts w:ascii="Times New Roman" w:hAnsi="Times New Roman" w:cs="Times New Roman"/>
          <w:b w:val="0"/>
          <w:i w:val="0"/>
          <w:iCs w:val="0"/>
          <w:sz w:val="28"/>
          <w:szCs w:val="28"/>
          <w:lang w:val="en-US"/>
        </w:rPr>
        <w:t>C</w:t>
      </w:r>
      <w:r w:rsidRPr="001F1EE6">
        <w:rPr>
          <w:rFonts w:ascii="Times New Roman" w:hAnsi="Times New Roman" w:cs="Times New Roman"/>
          <w:b w:val="0"/>
          <w:i w:val="0"/>
          <w:iCs w:val="0"/>
          <w:sz w:val="28"/>
          <w:szCs w:val="28"/>
        </w:rPr>
        <w:t>. 375–382</w:t>
      </w:r>
    </w:p>
    <w:p w14:paraId="7FC692E4" w14:textId="698B7CF2" w:rsidR="00E840DC" w:rsidRPr="001F1EE6" w:rsidRDefault="006C44BD"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rPr>
      </w:pPr>
      <w:r w:rsidRPr="001F1EE6">
        <w:rPr>
          <w:rFonts w:ascii="Times New Roman" w:hAnsi="Times New Roman" w:cs="Times New Roman"/>
          <w:b w:val="0"/>
          <w:i w:val="0"/>
          <w:iCs w:val="0"/>
          <w:sz w:val="28"/>
          <w:szCs w:val="28"/>
        </w:rPr>
        <w:t>Иванов</w:t>
      </w:r>
      <w:r w:rsidRPr="001F1EE6">
        <w:rPr>
          <w:rFonts w:ascii="Times New Roman" w:hAnsi="Times New Roman" w:cs="Times New Roman"/>
          <w:b w:val="0"/>
          <w:i w:val="0"/>
          <w:iCs w:val="0"/>
          <w:sz w:val="28"/>
          <w:szCs w:val="28"/>
        </w:rPr>
        <w:t xml:space="preserve"> </w:t>
      </w:r>
      <w:proofErr w:type="gramStart"/>
      <w:r w:rsidR="00E840DC" w:rsidRPr="001F1EE6">
        <w:rPr>
          <w:rFonts w:ascii="Times New Roman" w:hAnsi="Times New Roman" w:cs="Times New Roman"/>
          <w:b w:val="0"/>
          <w:i w:val="0"/>
          <w:iCs w:val="0"/>
          <w:sz w:val="28"/>
          <w:szCs w:val="28"/>
        </w:rPr>
        <w:t>Д.О.</w:t>
      </w:r>
      <w:proofErr w:type="gramEnd"/>
      <w:r w:rsidR="00E840DC" w:rsidRPr="001F1EE6">
        <w:rPr>
          <w:rFonts w:ascii="Times New Roman" w:hAnsi="Times New Roman" w:cs="Times New Roman"/>
          <w:b w:val="0"/>
          <w:i w:val="0"/>
          <w:iCs w:val="0"/>
          <w:sz w:val="28"/>
          <w:szCs w:val="28"/>
        </w:rPr>
        <w:t xml:space="preserve">, </w:t>
      </w:r>
      <w:r w:rsidRPr="001F1EE6">
        <w:rPr>
          <w:rFonts w:ascii="Times New Roman" w:hAnsi="Times New Roman" w:cs="Times New Roman"/>
          <w:b w:val="0"/>
          <w:i w:val="0"/>
          <w:iCs w:val="0"/>
          <w:sz w:val="28"/>
          <w:szCs w:val="28"/>
        </w:rPr>
        <w:t>Петренко</w:t>
      </w:r>
      <w:r w:rsidRPr="001F1EE6">
        <w:rPr>
          <w:rFonts w:ascii="Times New Roman" w:hAnsi="Times New Roman" w:cs="Times New Roman"/>
          <w:b w:val="0"/>
          <w:i w:val="0"/>
          <w:iCs w:val="0"/>
          <w:sz w:val="28"/>
          <w:szCs w:val="28"/>
        </w:rPr>
        <w:t xml:space="preserve"> </w:t>
      </w:r>
      <w:r w:rsidR="00E840DC" w:rsidRPr="001F1EE6">
        <w:rPr>
          <w:rFonts w:ascii="Times New Roman" w:hAnsi="Times New Roman" w:cs="Times New Roman"/>
          <w:b w:val="0"/>
          <w:i w:val="0"/>
          <w:iCs w:val="0"/>
          <w:sz w:val="28"/>
          <w:szCs w:val="28"/>
        </w:rPr>
        <w:t xml:space="preserve">Ю.В., </w:t>
      </w:r>
      <w:r w:rsidRPr="001F1EE6">
        <w:rPr>
          <w:rFonts w:ascii="Times New Roman" w:hAnsi="Times New Roman" w:cs="Times New Roman"/>
          <w:b w:val="0"/>
          <w:i w:val="0"/>
          <w:iCs w:val="0"/>
          <w:sz w:val="28"/>
          <w:szCs w:val="28"/>
        </w:rPr>
        <w:t>Федосеева</w:t>
      </w:r>
      <w:r w:rsidRPr="001F1EE6">
        <w:rPr>
          <w:rFonts w:ascii="Times New Roman" w:hAnsi="Times New Roman" w:cs="Times New Roman"/>
          <w:b w:val="0"/>
          <w:i w:val="0"/>
          <w:iCs w:val="0"/>
          <w:sz w:val="28"/>
          <w:szCs w:val="28"/>
        </w:rPr>
        <w:t xml:space="preserve"> </w:t>
      </w:r>
      <w:r w:rsidR="00E840DC" w:rsidRPr="001F1EE6">
        <w:rPr>
          <w:rFonts w:ascii="Times New Roman" w:hAnsi="Times New Roman" w:cs="Times New Roman"/>
          <w:b w:val="0"/>
          <w:i w:val="0"/>
          <w:iCs w:val="0"/>
          <w:sz w:val="28"/>
          <w:szCs w:val="28"/>
        </w:rPr>
        <w:t>Т.А. История гемотрансфузиологии (два первых этапа)</w:t>
      </w:r>
      <w:r w:rsidRPr="006C44BD">
        <w:rPr>
          <w:rFonts w:ascii="Times New Roman" w:hAnsi="Times New Roman" w:cs="Times New Roman"/>
          <w:b w:val="0"/>
          <w:i w:val="0"/>
          <w:iCs w:val="0"/>
          <w:sz w:val="28"/>
          <w:szCs w:val="28"/>
        </w:rPr>
        <w:t xml:space="preserve"> //</w:t>
      </w:r>
      <w:r w:rsidR="00E840DC" w:rsidRPr="001F1EE6">
        <w:rPr>
          <w:rFonts w:ascii="Times New Roman" w:hAnsi="Times New Roman" w:cs="Times New Roman"/>
          <w:b w:val="0"/>
          <w:i w:val="0"/>
          <w:iCs w:val="0"/>
          <w:sz w:val="28"/>
          <w:szCs w:val="28"/>
        </w:rPr>
        <w:t xml:space="preserve"> Детская медицина Северо-Запада</w:t>
      </w:r>
      <w:r w:rsidRPr="006C44BD">
        <w:rPr>
          <w:rFonts w:ascii="Times New Roman" w:hAnsi="Times New Roman" w:cs="Times New Roman"/>
          <w:b w:val="0"/>
          <w:i w:val="0"/>
          <w:iCs w:val="0"/>
          <w:sz w:val="28"/>
          <w:szCs w:val="28"/>
        </w:rPr>
        <w:t>.</w:t>
      </w:r>
      <w:r w:rsidR="00E840DC" w:rsidRPr="001F1EE6">
        <w:rPr>
          <w:rFonts w:ascii="Times New Roman" w:hAnsi="Times New Roman" w:cs="Times New Roman"/>
          <w:b w:val="0"/>
          <w:i w:val="0"/>
          <w:iCs w:val="0"/>
          <w:sz w:val="28"/>
          <w:szCs w:val="28"/>
        </w:rPr>
        <w:t xml:space="preserve"> </w:t>
      </w:r>
      <w:r w:rsidRPr="006C44BD">
        <w:rPr>
          <w:rFonts w:ascii="Times New Roman" w:eastAsia="Times New Roman" w:hAnsi="Times New Roman" w:cs="Times New Roman"/>
          <w:b w:val="0"/>
          <w:i w:val="0"/>
          <w:iCs w:val="0"/>
          <w:sz w:val="28"/>
          <w:szCs w:val="28"/>
        </w:rPr>
        <w:t xml:space="preserve">– </w:t>
      </w:r>
      <w:r w:rsidR="00E840DC" w:rsidRPr="001F1EE6">
        <w:rPr>
          <w:rFonts w:ascii="Times New Roman" w:hAnsi="Times New Roman" w:cs="Times New Roman"/>
          <w:b w:val="0"/>
          <w:i w:val="0"/>
          <w:iCs w:val="0"/>
          <w:sz w:val="28"/>
          <w:szCs w:val="28"/>
        </w:rPr>
        <w:t>2012</w:t>
      </w:r>
      <w:r w:rsidRPr="006C44BD">
        <w:rPr>
          <w:rFonts w:ascii="Times New Roman" w:hAnsi="Times New Roman" w:cs="Times New Roman"/>
          <w:b w:val="0"/>
          <w:i w:val="0"/>
          <w:iCs w:val="0"/>
          <w:sz w:val="28"/>
          <w:szCs w:val="28"/>
        </w:rPr>
        <w:t>.</w:t>
      </w:r>
      <w:r w:rsidR="00E840DC" w:rsidRPr="001F1EE6">
        <w:rPr>
          <w:rFonts w:ascii="Times New Roman" w:hAnsi="Times New Roman" w:cs="Times New Roman"/>
          <w:b w:val="0"/>
          <w:i w:val="0"/>
          <w:iCs w:val="0"/>
          <w:sz w:val="28"/>
          <w:szCs w:val="28"/>
        </w:rPr>
        <w:t xml:space="preserve"> </w:t>
      </w:r>
      <w:r w:rsidRPr="006C44BD">
        <w:rPr>
          <w:rFonts w:ascii="Times New Roman" w:eastAsia="Times New Roman" w:hAnsi="Times New Roman" w:cs="Times New Roman"/>
          <w:b w:val="0"/>
          <w:i w:val="0"/>
          <w:iCs w:val="0"/>
          <w:sz w:val="28"/>
          <w:szCs w:val="28"/>
        </w:rPr>
        <w:t xml:space="preserve">– </w:t>
      </w:r>
      <w:r w:rsidR="00E840DC" w:rsidRPr="001F1EE6">
        <w:rPr>
          <w:rFonts w:ascii="Times New Roman" w:hAnsi="Times New Roman" w:cs="Times New Roman"/>
          <w:b w:val="0"/>
          <w:i w:val="0"/>
          <w:iCs w:val="0"/>
          <w:sz w:val="28"/>
          <w:szCs w:val="28"/>
        </w:rPr>
        <w:t>Т. 3</w:t>
      </w:r>
      <w:r w:rsidRPr="006C44BD">
        <w:rPr>
          <w:rFonts w:ascii="Times New Roman" w:hAnsi="Times New Roman" w:cs="Times New Roman"/>
          <w:b w:val="0"/>
          <w:i w:val="0"/>
          <w:iCs w:val="0"/>
          <w:sz w:val="28"/>
          <w:szCs w:val="28"/>
        </w:rPr>
        <w:t>,</w:t>
      </w:r>
      <w:r w:rsidR="00E840DC" w:rsidRPr="001F1EE6">
        <w:rPr>
          <w:rFonts w:ascii="Times New Roman" w:hAnsi="Times New Roman" w:cs="Times New Roman"/>
          <w:b w:val="0"/>
          <w:i w:val="0"/>
          <w:iCs w:val="0"/>
          <w:sz w:val="28"/>
          <w:szCs w:val="28"/>
        </w:rPr>
        <w:t xml:space="preserve"> № 2.</w:t>
      </w:r>
      <w:r w:rsidRPr="006C44BD">
        <w:rPr>
          <w:rFonts w:ascii="Times New Roman" w:hAnsi="Times New Roman" w:cs="Times New Roman"/>
          <w:b w:val="0"/>
          <w:i w:val="0"/>
          <w:iCs w:val="0"/>
          <w:sz w:val="28"/>
          <w:szCs w:val="28"/>
        </w:rPr>
        <w:t xml:space="preserve"> </w:t>
      </w:r>
      <w:r w:rsidRPr="006C44BD">
        <w:rPr>
          <w:rFonts w:ascii="Times New Roman" w:eastAsia="Times New Roman" w:hAnsi="Times New Roman" w:cs="Times New Roman"/>
          <w:b w:val="0"/>
          <w:i w:val="0"/>
          <w:iCs w:val="0"/>
          <w:sz w:val="28"/>
          <w:szCs w:val="28"/>
        </w:rPr>
        <w:t xml:space="preserve">– </w:t>
      </w:r>
      <w:r w:rsidRPr="006C44BD">
        <w:rPr>
          <w:rFonts w:ascii="Times New Roman" w:hAnsi="Times New Roman" w:cs="Times New Roman"/>
          <w:b w:val="0"/>
          <w:i w:val="0"/>
          <w:iCs w:val="0"/>
          <w:sz w:val="28"/>
          <w:szCs w:val="28"/>
        </w:rPr>
        <w:t xml:space="preserve">С. </w:t>
      </w:r>
      <w:proofErr w:type="gramStart"/>
      <w:r w:rsidRPr="006C44BD">
        <w:rPr>
          <w:rFonts w:ascii="Times New Roman" w:hAnsi="Times New Roman" w:cs="Times New Roman"/>
          <w:b w:val="0"/>
          <w:i w:val="0"/>
          <w:iCs w:val="0"/>
          <w:sz w:val="28"/>
          <w:szCs w:val="28"/>
        </w:rPr>
        <w:t>78-88</w:t>
      </w:r>
      <w:proofErr w:type="gramEnd"/>
    </w:p>
    <w:p w14:paraId="7FFE1F56" w14:textId="38410442"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rPr>
      </w:pPr>
      <w:proofErr w:type="spellStart"/>
      <w:r w:rsidRPr="001F1EE6">
        <w:rPr>
          <w:rFonts w:ascii="Times New Roman" w:hAnsi="Times New Roman" w:cs="Times New Roman"/>
          <w:b w:val="0"/>
          <w:i w:val="0"/>
          <w:iCs w:val="0"/>
          <w:sz w:val="28"/>
          <w:szCs w:val="28"/>
        </w:rPr>
        <w:t>Курыгин</w:t>
      </w:r>
      <w:proofErr w:type="spellEnd"/>
      <w:r w:rsidRPr="001F1EE6">
        <w:rPr>
          <w:rFonts w:ascii="Times New Roman" w:hAnsi="Times New Roman" w:cs="Times New Roman"/>
          <w:b w:val="0"/>
          <w:i w:val="0"/>
          <w:iCs w:val="0"/>
          <w:sz w:val="28"/>
          <w:szCs w:val="28"/>
        </w:rPr>
        <w:t xml:space="preserve"> А.А., Ромащенко </w:t>
      </w:r>
      <w:proofErr w:type="gramStart"/>
      <w:r w:rsidRPr="001F1EE6">
        <w:rPr>
          <w:rFonts w:ascii="Times New Roman" w:hAnsi="Times New Roman" w:cs="Times New Roman"/>
          <w:b w:val="0"/>
          <w:i w:val="0"/>
          <w:iCs w:val="0"/>
          <w:sz w:val="28"/>
          <w:szCs w:val="28"/>
        </w:rPr>
        <w:t>П.Н.</w:t>
      </w:r>
      <w:proofErr w:type="gramEnd"/>
      <w:r w:rsidRPr="001F1EE6">
        <w:rPr>
          <w:rFonts w:ascii="Times New Roman" w:hAnsi="Times New Roman" w:cs="Times New Roman"/>
          <w:b w:val="0"/>
          <w:i w:val="0"/>
          <w:iCs w:val="0"/>
          <w:sz w:val="28"/>
          <w:szCs w:val="28"/>
        </w:rPr>
        <w:t>, Семенов В.В. История развития гемотрансфузиологии (к 100-летию первого научно обоснованного переливания крови в России)</w:t>
      </w:r>
      <w:r w:rsidR="006C44BD" w:rsidRPr="006C44BD">
        <w:rPr>
          <w:rFonts w:ascii="Times New Roman" w:hAnsi="Times New Roman" w:cs="Times New Roman"/>
          <w:b w:val="0"/>
          <w:i w:val="0"/>
          <w:iCs w:val="0"/>
          <w:sz w:val="28"/>
          <w:szCs w:val="28"/>
        </w:rPr>
        <w:t xml:space="preserve"> //</w:t>
      </w:r>
      <w:r w:rsidRPr="001F1EE6">
        <w:rPr>
          <w:rFonts w:ascii="Times New Roman" w:hAnsi="Times New Roman" w:cs="Times New Roman"/>
          <w:b w:val="0"/>
          <w:i w:val="0"/>
          <w:iCs w:val="0"/>
          <w:sz w:val="28"/>
          <w:szCs w:val="28"/>
        </w:rPr>
        <w:t xml:space="preserve"> Вестник хирургии имени И.И. Грекова. </w:t>
      </w:r>
      <w:r w:rsidR="006C44BD" w:rsidRPr="006C44BD">
        <w:rPr>
          <w:rFonts w:ascii="Times New Roman" w:eastAsia="Times New Roman" w:hAnsi="Times New Roman" w:cs="Times New Roman"/>
          <w:b w:val="0"/>
          <w:i w:val="0"/>
          <w:iCs w:val="0"/>
          <w:sz w:val="28"/>
          <w:szCs w:val="28"/>
        </w:rPr>
        <w:t xml:space="preserve">– </w:t>
      </w:r>
      <w:r w:rsidRPr="001F1EE6">
        <w:rPr>
          <w:rFonts w:ascii="Times New Roman" w:hAnsi="Times New Roman" w:cs="Times New Roman"/>
          <w:b w:val="0"/>
          <w:i w:val="0"/>
          <w:iCs w:val="0"/>
          <w:sz w:val="28"/>
          <w:szCs w:val="28"/>
        </w:rPr>
        <w:t>2019</w:t>
      </w:r>
      <w:r w:rsidR="006C44BD" w:rsidRPr="006C44BD">
        <w:rPr>
          <w:rFonts w:ascii="Times New Roman" w:hAnsi="Times New Roman" w:cs="Times New Roman"/>
          <w:b w:val="0"/>
          <w:i w:val="0"/>
          <w:iCs w:val="0"/>
          <w:sz w:val="28"/>
          <w:szCs w:val="28"/>
        </w:rPr>
        <w:t>.</w:t>
      </w:r>
      <w:r w:rsidR="006C44BD" w:rsidRPr="006C44BD">
        <w:rPr>
          <w:rFonts w:ascii="Times New Roman" w:eastAsia="Times New Roman" w:hAnsi="Times New Roman" w:cs="Times New Roman"/>
          <w:b w:val="0"/>
          <w:i w:val="0"/>
          <w:iCs w:val="0"/>
          <w:sz w:val="28"/>
          <w:szCs w:val="28"/>
        </w:rPr>
        <w:t xml:space="preserve"> </w:t>
      </w:r>
      <w:r w:rsidR="006C44BD" w:rsidRPr="006C44BD">
        <w:rPr>
          <w:rFonts w:ascii="Times New Roman" w:eastAsia="Times New Roman" w:hAnsi="Times New Roman" w:cs="Times New Roman"/>
          <w:b w:val="0"/>
          <w:i w:val="0"/>
          <w:iCs w:val="0"/>
          <w:sz w:val="28"/>
          <w:szCs w:val="28"/>
        </w:rPr>
        <w:t xml:space="preserve">– </w:t>
      </w:r>
      <w:r w:rsidR="006C44BD" w:rsidRPr="001F1EE6">
        <w:rPr>
          <w:rFonts w:ascii="Times New Roman" w:hAnsi="Times New Roman" w:cs="Times New Roman"/>
          <w:b w:val="0"/>
          <w:i w:val="0"/>
          <w:iCs w:val="0"/>
          <w:sz w:val="28"/>
          <w:szCs w:val="28"/>
        </w:rPr>
        <w:t xml:space="preserve">№ </w:t>
      </w:r>
      <w:r w:rsidRPr="001F1EE6">
        <w:rPr>
          <w:rFonts w:ascii="Times New Roman" w:hAnsi="Times New Roman" w:cs="Times New Roman"/>
          <w:b w:val="0"/>
          <w:i w:val="0"/>
          <w:iCs w:val="0"/>
          <w:sz w:val="28"/>
          <w:szCs w:val="28"/>
        </w:rPr>
        <w:t>178(4)</w:t>
      </w:r>
      <w:r w:rsidR="006C44BD" w:rsidRPr="006C44BD">
        <w:rPr>
          <w:rFonts w:ascii="Times New Roman" w:hAnsi="Times New Roman" w:cs="Times New Roman"/>
          <w:b w:val="0"/>
          <w:i w:val="0"/>
          <w:iCs w:val="0"/>
          <w:sz w:val="28"/>
          <w:szCs w:val="28"/>
        </w:rPr>
        <w:t>.</w:t>
      </w:r>
      <w:r w:rsidR="006C44BD" w:rsidRPr="006C44BD">
        <w:rPr>
          <w:rFonts w:ascii="Times New Roman" w:eastAsia="Times New Roman" w:hAnsi="Times New Roman" w:cs="Times New Roman"/>
          <w:b w:val="0"/>
          <w:i w:val="0"/>
          <w:iCs w:val="0"/>
          <w:sz w:val="28"/>
          <w:szCs w:val="28"/>
        </w:rPr>
        <w:t xml:space="preserve"> </w:t>
      </w:r>
      <w:r w:rsidR="006C44BD" w:rsidRPr="006C44BD">
        <w:rPr>
          <w:rFonts w:ascii="Times New Roman" w:eastAsia="Times New Roman" w:hAnsi="Times New Roman" w:cs="Times New Roman"/>
          <w:b w:val="0"/>
          <w:i w:val="0"/>
          <w:iCs w:val="0"/>
          <w:sz w:val="28"/>
          <w:szCs w:val="28"/>
        </w:rPr>
        <w:t xml:space="preserve">– </w:t>
      </w:r>
      <w:r w:rsidR="006C44BD">
        <w:rPr>
          <w:rFonts w:ascii="Times New Roman" w:eastAsia="Times New Roman" w:hAnsi="Times New Roman" w:cs="Times New Roman"/>
          <w:b w:val="0"/>
          <w:i w:val="0"/>
          <w:iCs w:val="0"/>
          <w:sz w:val="28"/>
          <w:szCs w:val="28"/>
          <w:lang w:val="en-US"/>
        </w:rPr>
        <w:t>C</w:t>
      </w:r>
      <w:r w:rsidR="006C44BD" w:rsidRPr="006C44BD">
        <w:rPr>
          <w:rFonts w:ascii="Times New Roman" w:eastAsia="Times New Roman" w:hAnsi="Times New Roman" w:cs="Times New Roman"/>
          <w:b w:val="0"/>
          <w:i w:val="0"/>
          <w:iCs w:val="0"/>
          <w:sz w:val="28"/>
          <w:szCs w:val="28"/>
        </w:rPr>
        <w:t>.</w:t>
      </w:r>
      <w:r w:rsidRPr="001F1EE6">
        <w:rPr>
          <w:rFonts w:ascii="Times New Roman" w:hAnsi="Times New Roman" w:cs="Times New Roman"/>
          <w:b w:val="0"/>
          <w:i w:val="0"/>
          <w:iCs w:val="0"/>
          <w:sz w:val="28"/>
          <w:szCs w:val="28"/>
        </w:rPr>
        <w:t>81-83.</w:t>
      </w:r>
    </w:p>
    <w:p w14:paraId="53051B0E" w14:textId="04296A99" w:rsidR="00E840DC" w:rsidRPr="001F1EE6" w:rsidRDefault="00D6145E"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Farhud</w:t>
      </w:r>
      <w:proofErr w:type="spellEnd"/>
      <w:r w:rsidRPr="001F1EE6">
        <w:rPr>
          <w:rFonts w:ascii="Times New Roman" w:hAnsi="Times New Roman" w:cs="Times New Roman"/>
          <w:b w:val="0"/>
          <w:i w:val="0"/>
          <w:iCs w:val="0"/>
          <w:sz w:val="28"/>
          <w:szCs w:val="28"/>
          <w:lang w:val="en-US"/>
        </w:rPr>
        <w:t xml:space="preserve"> D.</w:t>
      </w:r>
      <w:r w:rsidR="00E840DC" w:rsidRPr="001F1EE6">
        <w:rPr>
          <w:rFonts w:ascii="Times New Roman" w:hAnsi="Times New Roman" w:cs="Times New Roman"/>
          <w:b w:val="0"/>
          <w:i w:val="0"/>
          <w:iCs w:val="0"/>
          <w:sz w:val="28"/>
          <w:szCs w:val="28"/>
          <w:lang w:val="en-US"/>
        </w:rPr>
        <w:t>D. Karl Landsteiner</w:t>
      </w:r>
      <w:r w:rsidR="006C44BD">
        <w:rPr>
          <w:rFonts w:ascii="Times New Roman" w:hAnsi="Times New Roman" w:cs="Times New Roman"/>
          <w:b w:val="0"/>
          <w:i w:val="0"/>
          <w:iCs w:val="0"/>
          <w:sz w:val="28"/>
          <w:szCs w:val="28"/>
          <w:lang w:val="en-US"/>
        </w:rPr>
        <w:t xml:space="preserve"> </w:t>
      </w:r>
      <w:r w:rsidRPr="00D6145E">
        <w:rPr>
          <w:rFonts w:ascii="Times New Roman" w:hAnsi="Times New Roman" w:cs="Times New Roman"/>
          <w:b w:val="0"/>
          <w:i w:val="0"/>
          <w:iCs w:val="0"/>
          <w:sz w:val="28"/>
          <w:szCs w:val="28"/>
          <w:lang w:val="en-US"/>
        </w:rPr>
        <w:t>(1868–1943)</w:t>
      </w:r>
      <w:r>
        <w:rPr>
          <w:rFonts w:ascii="Times New Roman" w:hAnsi="Times New Roman" w:cs="Times New Roman"/>
          <w:b w:val="0"/>
          <w:i w:val="0"/>
          <w:iCs w:val="0"/>
          <w:sz w:val="28"/>
          <w:szCs w:val="28"/>
          <w:lang w:val="en-US"/>
        </w:rPr>
        <w:t xml:space="preserve"> </w:t>
      </w:r>
      <w:r w:rsidR="006C44BD">
        <w:rPr>
          <w:rFonts w:ascii="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Iran J Public Health</w:t>
      </w:r>
      <w:r w:rsidR="006C44BD">
        <w:rPr>
          <w:rFonts w:ascii="Times New Roman" w:hAnsi="Times New Roman" w:cs="Times New Roman"/>
          <w:b w:val="0"/>
          <w:i w:val="0"/>
          <w:iCs w:val="0"/>
          <w:sz w:val="28"/>
          <w:szCs w:val="28"/>
          <w:lang w:val="en-US"/>
        </w:rPr>
        <w:t>.</w:t>
      </w:r>
      <w:r w:rsidR="00E840DC" w:rsidRPr="001F1EE6">
        <w:rPr>
          <w:rFonts w:ascii="Times New Roman" w:hAnsi="Times New Roman" w:cs="Times New Roman"/>
          <w:b w:val="0"/>
          <w:i w:val="0"/>
          <w:iCs w:val="0"/>
          <w:sz w:val="28"/>
          <w:szCs w:val="28"/>
          <w:lang w:val="en-US"/>
        </w:rPr>
        <w:t xml:space="preserve"> </w:t>
      </w:r>
      <w:r w:rsidR="006C44BD" w:rsidRPr="006C44BD">
        <w:rPr>
          <w:rFonts w:ascii="Times New Roman" w:eastAsia="Times New Roman" w:hAnsi="Times New Roman" w:cs="Times New Roman"/>
          <w:b w:val="0"/>
          <w:i w:val="0"/>
          <w:iCs w:val="0"/>
          <w:sz w:val="28"/>
          <w:szCs w:val="28"/>
          <w:lang w:val="en-US"/>
        </w:rPr>
        <w:t xml:space="preserve">– </w:t>
      </w:r>
      <w:r w:rsidR="006C44BD">
        <w:rPr>
          <w:rFonts w:ascii="Times New Roman" w:hAnsi="Times New Roman" w:cs="Times New Roman"/>
          <w:b w:val="0"/>
          <w:i w:val="0"/>
          <w:iCs w:val="0"/>
          <w:sz w:val="28"/>
          <w:szCs w:val="28"/>
          <w:lang w:val="en-US"/>
        </w:rPr>
        <w:t>2</w:t>
      </w:r>
      <w:r w:rsidR="006C44BD" w:rsidRPr="001F1EE6">
        <w:rPr>
          <w:rFonts w:ascii="Times New Roman" w:hAnsi="Times New Roman" w:cs="Times New Roman"/>
          <w:b w:val="0"/>
          <w:i w:val="0"/>
          <w:iCs w:val="0"/>
          <w:sz w:val="28"/>
          <w:szCs w:val="28"/>
          <w:lang w:val="en-US"/>
        </w:rPr>
        <w:t>018</w:t>
      </w:r>
      <w:r w:rsidR="006C44BD">
        <w:rPr>
          <w:rFonts w:ascii="Times New Roman" w:hAnsi="Times New Roman" w:cs="Times New Roman"/>
          <w:b w:val="0"/>
          <w:i w:val="0"/>
          <w:iCs w:val="0"/>
          <w:sz w:val="28"/>
          <w:szCs w:val="28"/>
          <w:lang w:val="en-US"/>
        </w:rPr>
        <w:t>.</w:t>
      </w:r>
      <w:r w:rsidR="006C44BD" w:rsidRPr="006C44BD">
        <w:rPr>
          <w:rFonts w:ascii="Times New Roman" w:eastAsia="Times New Roman" w:hAnsi="Times New Roman" w:cs="Times New Roman"/>
          <w:b w:val="0"/>
          <w:i w:val="0"/>
          <w:iCs w:val="0"/>
          <w:sz w:val="28"/>
          <w:szCs w:val="28"/>
          <w:lang w:val="en-US"/>
        </w:rPr>
        <w:t xml:space="preserve"> </w:t>
      </w:r>
      <w:r w:rsidR="006C44BD" w:rsidRPr="006C44BD">
        <w:rPr>
          <w:rFonts w:ascii="Times New Roman" w:eastAsia="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Vol. 47</w:t>
      </w:r>
      <w:r w:rsidR="006C44BD">
        <w:rPr>
          <w:rFonts w:ascii="Times New Roman" w:hAnsi="Times New Roman" w:cs="Times New Roman"/>
          <w:b w:val="0"/>
          <w:i w:val="0"/>
          <w:iCs w:val="0"/>
          <w:sz w:val="28"/>
          <w:szCs w:val="28"/>
          <w:lang w:val="en-US"/>
        </w:rPr>
        <w:t>(</w:t>
      </w:r>
      <w:r w:rsidR="00E840DC" w:rsidRPr="001F1EE6">
        <w:rPr>
          <w:rFonts w:ascii="Times New Roman" w:hAnsi="Times New Roman" w:cs="Times New Roman"/>
          <w:b w:val="0"/>
          <w:i w:val="0"/>
          <w:iCs w:val="0"/>
          <w:sz w:val="28"/>
          <w:szCs w:val="28"/>
          <w:lang w:val="en-US"/>
        </w:rPr>
        <w:t>6</w:t>
      </w:r>
      <w:r w:rsidR="006C44BD">
        <w:rPr>
          <w:rFonts w:ascii="Times New Roman" w:hAnsi="Times New Roman" w:cs="Times New Roman"/>
          <w:b w:val="0"/>
          <w:i w:val="0"/>
          <w:iCs w:val="0"/>
          <w:sz w:val="28"/>
          <w:szCs w:val="28"/>
          <w:lang w:val="en-US"/>
        </w:rPr>
        <w:t>).</w:t>
      </w:r>
      <w:r w:rsidR="00E840DC" w:rsidRPr="001F1EE6">
        <w:rPr>
          <w:rFonts w:ascii="Times New Roman" w:hAnsi="Times New Roman" w:cs="Times New Roman"/>
          <w:b w:val="0"/>
          <w:i w:val="0"/>
          <w:iCs w:val="0"/>
          <w:sz w:val="28"/>
          <w:szCs w:val="28"/>
          <w:lang w:val="en-US"/>
        </w:rPr>
        <w:t xml:space="preserve"> </w:t>
      </w:r>
      <w:r w:rsidR="006C44BD" w:rsidRPr="006C44BD">
        <w:rPr>
          <w:rFonts w:ascii="Times New Roman" w:eastAsia="Times New Roman" w:hAnsi="Times New Roman" w:cs="Times New Roman"/>
          <w:b w:val="0"/>
          <w:i w:val="0"/>
          <w:iCs w:val="0"/>
          <w:sz w:val="28"/>
          <w:szCs w:val="28"/>
          <w:lang w:val="en-US"/>
        </w:rPr>
        <w:t xml:space="preserve">– </w:t>
      </w:r>
      <w:r w:rsidR="006C44BD">
        <w:rPr>
          <w:rFonts w:ascii="Times New Roman" w:hAnsi="Times New Roman" w:cs="Times New Roman"/>
          <w:b w:val="0"/>
          <w:i w:val="0"/>
          <w:iCs w:val="0"/>
          <w:sz w:val="28"/>
          <w:szCs w:val="28"/>
          <w:lang w:val="en-US"/>
        </w:rPr>
        <w:t>P</w:t>
      </w:r>
      <w:r w:rsidR="00E840DC" w:rsidRPr="001F1EE6">
        <w:rPr>
          <w:rFonts w:ascii="Times New Roman" w:hAnsi="Times New Roman" w:cs="Times New Roman"/>
          <w:b w:val="0"/>
          <w:i w:val="0"/>
          <w:iCs w:val="0"/>
          <w:sz w:val="28"/>
          <w:szCs w:val="28"/>
          <w:lang w:val="en-US"/>
        </w:rPr>
        <w:t>.777</w:t>
      </w:r>
      <w:r>
        <w:rPr>
          <w:rFonts w:ascii="Times New Roman" w:hAnsi="Times New Roman" w:cs="Times New Roman"/>
          <w:b w:val="0"/>
          <w:i w:val="0"/>
          <w:iCs w:val="0"/>
          <w:sz w:val="28"/>
          <w:szCs w:val="28"/>
          <w:lang w:val="en-US"/>
        </w:rPr>
        <w:t>-778</w:t>
      </w:r>
    </w:p>
    <w:p w14:paraId="05EBC8D2" w14:textId="7FB762AC"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Watkins W</w:t>
      </w:r>
      <w:r w:rsidR="00D6145E">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M. The ABO blood group system: historical background</w:t>
      </w:r>
      <w:r w:rsidR="00D6145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Transfus</w:t>
      </w:r>
      <w:proofErr w:type="spellEnd"/>
      <w:r w:rsidRPr="001F1EE6">
        <w:rPr>
          <w:rFonts w:ascii="Times New Roman" w:hAnsi="Times New Roman" w:cs="Times New Roman"/>
          <w:b w:val="0"/>
          <w:i w:val="0"/>
          <w:iCs w:val="0"/>
          <w:sz w:val="28"/>
          <w:szCs w:val="28"/>
          <w:lang w:val="en-US"/>
        </w:rPr>
        <w:t xml:space="preserve"> Med.</w:t>
      </w:r>
      <w:r w:rsidR="00D6145E" w:rsidRPr="00D6145E">
        <w:rPr>
          <w:rFonts w:ascii="Times New Roman" w:eastAsia="Times New Roman" w:hAnsi="Times New Roman" w:cs="Times New Roman"/>
          <w:b w:val="0"/>
          <w:i w:val="0"/>
          <w:iCs w:val="0"/>
          <w:sz w:val="28"/>
          <w:szCs w:val="28"/>
          <w:lang w:val="en-US"/>
        </w:rPr>
        <w:t xml:space="preserve"> </w:t>
      </w:r>
      <w:r w:rsidR="00D6145E" w:rsidRPr="006C44BD">
        <w:rPr>
          <w:rFonts w:ascii="Times New Roman" w:eastAsia="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2001</w:t>
      </w:r>
      <w:r w:rsidR="00D6145E">
        <w:rPr>
          <w:rFonts w:ascii="Times New Roman" w:hAnsi="Times New Roman" w:cs="Times New Roman"/>
          <w:b w:val="0"/>
          <w:i w:val="0"/>
          <w:iCs w:val="0"/>
          <w:sz w:val="28"/>
          <w:szCs w:val="28"/>
          <w:lang w:val="en-US"/>
        </w:rPr>
        <w:t>.</w:t>
      </w:r>
      <w:r w:rsidR="00D6145E" w:rsidRPr="00D6145E">
        <w:rPr>
          <w:rFonts w:ascii="Times New Roman" w:eastAsia="Times New Roman" w:hAnsi="Times New Roman" w:cs="Times New Roman"/>
          <w:b w:val="0"/>
          <w:i w:val="0"/>
          <w:iCs w:val="0"/>
          <w:sz w:val="28"/>
          <w:szCs w:val="28"/>
          <w:lang w:val="en-US"/>
        </w:rPr>
        <w:t xml:space="preserve"> </w:t>
      </w:r>
      <w:r w:rsidR="00D6145E" w:rsidRPr="006C44BD">
        <w:rPr>
          <w:rFonts w:ascii="Times New Roman" w:eastAsia="Times New Roman" w:hAnsi="Times New Roman" w:cs="Times New Roman"/>
          <w:b w:val="0"/>
          <w:i w:val="0"/>
          <w:iCs w:val="0"/>
          <w:sz w:val="28"/>
          <w:szCs w:val="28"/>
          <w:lang w:val="en-US"/>
        </w:rPr>
        <w:t xml:space="preserve">– </w:t>
      </w:r>
      <w:r w:rsidR="00D6145E">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11(4)</w:t>
      </w:r>
      <w:r w:rsidR="00D6145E">
        <w:rPr>
          <w:rFonts w:ascii="Times New Roman" w:hAnsi="Times New Roman" w:cs="Times New Roman"/>
          <w:b w:val="0"/>
          <w:i w:val="0"/>
          <w:iCs w:val="0"/>
          <w:sz w:val="28"/>
          <w:szCs w:val="28"/>
          <w:lang w:val="en-US"/>
        </w:rPr>
        <w:t>.</w:t>
      </w:r>
      <w:r w:rsidR="00D6145E" w:rsidRPr="00D6145E">
        <w:rPr>
          <w:rFonts w:ascii="Times New Roman" w:eastAsia="Times New Roman" w:hAnsi="Times New Roman" w:cs="Times New Roman"/>
          <w:b w:val="0"/>
          <w:i w:val="0"/>
          <w:iCs w:val="0"/>
          <w:sz w:val="28"/>
          <w:szCs w:val="28"/>
          <w:lang w:val="en-US"/>
        </w:rPr>
        <w:t xml:space="preserve"> </w:t>
      </w:r>
      <w:r w:rsidR="00D6145E" w:rsidRPr="006C44BD">
        <w:rPr>
          <w:rFonts w:ascii="Times New Roman" w:eastAsia="Times New Roman" w:hAnsi="Times New Roman" w:cs="Times New Roman"/>
          <w:b w:val="0"/>
          <w:i w:val="0"/>
          <w:iCs w:val="0"/>
          <w:sz w:val="28"/>
          <w:szCs w:val="28"/>
          <w:lang w:val="en-US"/>
        </w:rPr>
        <w:t xml:space="preserve">– </w:t>
      </w:r>
      <w:r w:rsidR="00D6145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243-265. doi:10.1046/j.1365-3148.</w:t>
      </w:r>
      <w:proofErr w:type="gramStart"/>
      <w:r w:rsidRPr="001F1EE6">
        <w:rPr>
          <w:rFonts w:ascii="Times New Roman" w:hAnsi="Times New Roman" w:cs="Times New Roman"/>
          <w:b w:val="0"/>
          <w:i w:val="0"/>
          <w:iCs w:val="0"/>
          <w:sz w:val="28"/>
          <w:szCs w:val="28"/>
          <w:lang w:val="en-US"/>
        </w:rPr>
        <w:t>2001.00321.x</w:t>
      </w:r>
      <w:proofErr w:type="gramEnd"/>
    </w:p>
    <w:p w14:paraId="4183E6DF" w14:textId="60811AD6"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lastRenderedPageBreak/>
        <w:t>Lewisohn R. Experiences with the Sodium Citrate Method of Indirect Transfusion of Blood (Lewisohn)</w:t>
      </w:r>
      <w:r w:rsidR="00D6145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JAMA. </w:t>
      </w:r>
      <w:r w:rsidR="00D6145E" w:rsidRPr="006C44BD">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1915</w:t>
      </w:r>
      <w:r w:rsidR="00D6145E">
        <w:rPr>
          <w:rFonts w:ascii="Times New Roman" w:hAnsi="Times New Roman" w:cs="Times New Roman"/>
          <w:b w:val="0"/>
          <w:i w:val="0"/>
          <w:iCs w:val="0"/>
          <w:sz w:val="28"/>
          <w:szCs w:val="28"/>
          <w:lang w:val="en-US"/>
        </w:rPr>
        <w:t>.</w:t>
      </w:r>
      <w:r w:rsidR="00D6145E" w:rsidRPr="00D6145E">
        <w:rPr>
          <w:rFonts w:ascii="Times New Roman" w:eastAsia="Times New Roman" w:hAnsi="Times New Roman" w:cs="Times New Roman"/>
          <w:b w:val="0"/>
          <w:i w:val="0"/>
          <w:iCs w:val="0"/>
          <w:sz w:val="28"/>
          <w:szCs w:val="28"/>
          <w:lang w:val="en-US"/>
        </w:rPr>
        <w:t xml:space="preserve"> </w:t>
      </w:r>
      <w:r w:rsidR="00D6145E" w:rsidRPr="006C44BD">
        <w:rPr>
          <w:rFonts w:ascii="Times New Roman" w:eastAsia="Times New Roman" w:hAnsi="Times New Roman" w:cs="Times New Roman"/>
          <w:b w:val="0"/>
          <w:i w:val="0"/>
          <w:iCs w:val="0"/>
          <w:sz w:val="28"/>
          <w:szCs w:val="28"/>
          <w:lang w:val="en-US"/>
        </w:rPr>
        <w:t xml:space="preserve">– </w:t>
      </w:r>
      <w:proofErr w:type="spellStart"/>
      <w:proofErr w:type="gramStart"/>
      <w:r w:rsidR="00D6145E">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LXV</w:t>
      </w:r>
      <w:proofErr w:type="spellEnd"/>
      <w:r w:rsidRPr="001F1EE6">
        <w:rPr>
          <w:rFonts w:ascii="Times New Roman" w:hAnsi="Times New Roman" w:cs="Times New Roman"/>
          <w:b w:val="0"/>
          <w:i w:val="0"/>
          <w:iCs w:val="0"/>
          <w:sz w:val="28"/>
          <w:szCs w:val="28"/>
          <w:lang w:val="en-US"/>
        </w:rPr>
        <w:t>(</w:t>
      </w:r>
      <w:proofErr w:type="gramEnd"/>
      <w:r w:rsidRPr="001F1EE6">
        <w:rPr>
          <w:rFonts w:ascii="Times New Roman" w:hAnsi="Times New Roman" w:cs="Times New Roman"/>
          <w:b w:val="0"/>
          <w:i w:val="0"/>
          <w:iCs w:val="0"/>
          <w:sz w:val="28"/>
          <w:szCs w:val="28"/>
          <w:lang w:val="en-US"/>
        </w:rPr>
        <w:t>19)</w:t>
      </w:r>
      <w:r w:rsidR="00D6145E">
        <w:rPr>
          <w:rFonts w:ascii="Times New Roman" w:hAnsi="Times New Roman" w:cs="Times New Roman"/>
          <w:b w:val="0"/>
          <w:i w:val="0"/>
          <w:iCs w:val="0"/>
          <w:sz w:val="28"/>
          <w:szCs w:val="28"/>
          <w:lang w:val="en-US"/>
        </w:rPr>
        <w:t>.</w:t>
      </w:r>
      <w:r w:rsidR="00D6145E" w:rsidRPr="00D6145E">
        <w:rPr>
          <w:rFonts w:ascii="Times New Roman" w:eastAsia="Times New Roman" w:hAnsi="Times New Roman" w:cs="Times New Roman"/>
          <w:b w:val="0"/>
          <w:i w:val="0"/>
          <w:iCs w:val="0"/>
          <w:sz w:val="28"/>
          <w:szCs w:val="28"/>
          <w:lang w:val="en-US"/>
        </w:rPr>
        <w:t xml:space="preserve"> </w:t>
      </w:r>
      <w:r w:rsidR="00D6145E" w:rsidRPr="006C44BD">
        <w:rPr>
          <w:rFonts w:ascii="Times New Roman" w:eastAsia="Times New Roman" w:hAnsi="Times New Roman" w:cs="Times New Roman"/>
          <w:b w:val="0"/>
          <w:i w:val="0"/>
          <w:iCs w:val="0"/>
          <w:sz w:val="28"/>
          <w:szCs w:val="28"/>
          <w:lang w:val="en-US"/>
        </w:rPr>
        <w:t xml:space="preserve">– </w:t>
      </w:r>
      <w:r w:rsidR="00D6145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1664–1665. doi:10.1001/jama.1915.02580190070028</w:t>
      </w:r>
    </w:p>
    <w:p w14:paraId="7C3CD6E5" w14:textId="54D83F32" w:rsidR="00E840DC" w:rsidRPr="00D6145E"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Hess JR, Thomas MJ. Blood use in war and disaster: lessons from the past century</w:t>
      </w:r>
      <w:r w:rsidR="00D6145E">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Transfusion</w:t>
      </w:r>
      <w:r w:rsidRPr="00D6145E">
        <w:rPr>
          <w:rFonts w:ascii="Times New Roman" w:hAnsi="Times New Roman" w:cs="Times New Roman"/>
          <w:b w:val="0"/>
          <w:i w:val="0"/>
          <w:iCs w:val="0"/>
          <w:sz w:val="28"/>
          <w:szCs w:val="28"/>
          <w:lang w:val="en-US"/>
        </w:rPr>
        <w:t xml:space="preserve">. </w:t>
      </w:r>
      <w:r w:rsidR="00D6145E" w:rsidRPr="006C44BD">
        <w:rPr>
          <w:rFonts w:ascii="Times New Roman" w:eastAsia="Times New Roman" w:hAnsi="Times New Roman" w:cs="Times New Roman"/>
          <w:b w:val="0"/>
          <w:i w:val="0"/>
          <w:iCs w:val="0"/>
          <w:sz w:val="28"/>
          <w:szCs w:val="28"/>
          <w:lang w:val="en-US"/>
        </w:rPr>
        <w:t xml:space="preserve">– </w:t>
      </w:r>
      <w:r w:rsidRPr="00D6145E">
        <w:rPr>
          <w:rFonts w:ascii="Times New Roman" w:hAnsi="Times New Roman" w:cs="Times New Roman"/>
          <w:b w:val="0"/>
          <w:i w:val="0"/>
          <w:iCs w:val="0"/>
          <w:sz w:val="28"/>
          <w:szCs w:val="28"/>
          <w:lang w:val="en-US"/>
        </w:rPr>
        <w:t>2003</w:t>
      </w:r>
      <w:r w:rsidR="00D6145E">
        <w:rPr>
          <w:rFonts w:ascii="Times New Roman" w:hAnsi="Times New Roman" w:cs="Times New Roman"/>
          <w:b w:val="0"/>
          <w:i w:val="0"/>
          <w:iCs w:val="0"/>
          <w:sz w:val="28"/>
          <w:szCs w:val="28"/>
          <w:lang w:val="en-US"/>
        </w:rPr>
        <w:t>.</w:t>
      </w:r>
      <w:r w:rsidR="00D6145E" w:rsidRPr="00D6145E">
        <w:rPr>
          <w:rFonts w:ascii="Times New Roman" w:eastAsia="Times New Roman" w:hAnsi="Times New Roman" w:cs="Times New Roman"/>
          <w:b w:val="0"/>
          <w:i w:val="0"/>
          <w:iCs w:val="0"/>
          <w:sz w:val="28"/>
          <w:szCs w:val="28"/>
          <w:lang w:val="en-US"/>
        </w:rPr>
        <w:t xml:space="preserve"> </w:t>
      </w:r>
      <w:r w:rsidR="00D6145E" w:rsidRPr="006C44BD">
        <w:rPr>
          <w:rFonts w:ascii="Times New Roman" w:eastAsia="Times New Roman" w:hAnsi="Times New Roman" w:cs="Times New Roman"/>
          <w:b w:val="0"/>
          <w:i w:val="0"/>
          <w:iCs w:val="0"/>
          <w:sz w:val="28"/>
          <w:szCs w:val="28"/>
          <w:lang w:val="en-US"/>
        </w:rPr>
        <w:t xml:space="preserve">– </w:t>
      </w:r>
      <w:r w:rsidR="00D6145E">
        <w:rPr>
          <w:rFonts w:ascii="Times New Roman" w:eastAsia="Times New Roman" w:hAnsi="Times New Roman" w:cs="Times New Roman"/>
          <w:b w:val="0"/>
          <w:i w:val="0"/>
          <w:iCs w:val="0"/>
          <w:sz w:val="28"/>
          <w:szCs w:val="28"/>
          <w:lang w:val="en-US"/>
        </w:rPr>
        <w:t>Vol.</w:t>
      </w:r>
      <w:r w:rsidRPr="00D6145E">
        <w:rPr>
          <w:rFonts w:ascii="Times New Roman" w:hAnsi="Times New Roman" w:cs="Times New Roman"/>
          <w:b w:val="0"/>
          <w:i w:val="0"/>
          <w:iCs w:val="0"/>
          <w:sz w:val="28"/>
          <w:szCs w:val="28"/>
          <w:lang w:val="en-US"/>
        </w:rPr>
        <w:t>43(11)</w:t>
      </w:r>
      <w:r w:rsidR="00D6145E">
        <w:rPr>
          <w:rFonts w:ascii="Times New Roman" w:hAnsi="Times New Roman" w:cs="Times New Roman"/>
          <w:b w:val="0"/>
          <w:i w:val="0"/>
          <w:iCs w:val="0"/>
          <w:sz w:val="28"/>
          <w:szCs w:val="28"/>
          <w:lang w:val="en-US"/>
        </w:rPr>
        <w:t>.</w:t>
      </w:r>
      <w:r w:rsidR="00D6145E" w:rsidRPr="00D6145E">
        <w:rPr>
          <w:rFonts w:ascii="Times New Roman" w:eastAsia="Times New Roman" w:hAnsi="Times New Roman" w:cs="Times New Roman"/>
          <w:b w:val="0"/>
          <w:i w:val="0"/>
          <w:iCs w:val="0"/>
          <w:sz w:val="28"/>
          <w:szCs w:val="28"/>
          <w:lang w:val="en-US"/>
        </w:rPr>
        <w:t xml:space="preserve"> </w:t>
      </w:r>
      <w:r w:rsidR="00D6145E" w:rsidRPr="006C44BD">
        <w:rPr>
          <w:rFonts w:ascii="Times New Roman" w:eastAsia="Times New Roman" w:hAnsi="Times New Roman" w:cs="Times New Roman"/>
          <w:b w:val="0"/>
          <w:i w:val="0"/>
          <w:iCs w:val="0"/>
          <w:sz w:val="28"/>
          <w:szCs w:val="28"/>
          <w:lang w:val="en-US"/>
        </w:rPr>
        <w:t xml:space="preserve">– </w:t>
      </w:r>
      <w:r w:rsidR="00D6145E">
        <w:rPr>
          <w:rFonts w:ascii="Times New Roman" w:eastAsia="Times New Roman" w:hAnsi="Times New Roman" w:cs="Times New Roman"/>
          <w:b w:val="0"/>
          <w:i w:val="0"/>
          <w:iCs w:val="0"/>
          <w:sz w:val="28"/>
          <w:szCs w:val="28"/>
          <w:lang w:val="en-US"/>
        </w:rPr>
        <w:t>P.</w:t>
      </w:r>
      <w:r w:rsidRPr="00D6145E">
        <w:rPr>
          <w:rFonts w:ascii="Times New Roman" w:hAnsi="Times New Roman" w:cs="Times New Roman"/>
          <w:b w:val="0"/>
          <w:i w:val="0"/>
          <w:iCs w:val="0"/>
          <w:sz w:val="28"/>
          <w:szCs w:val="28"/>
          <w:lang w:val="en-US"/>
        </w:rPr>
        <w:t xml:space="preserve">1622-1633. </w:t>
      </w:r>
      <w:r w:rsidRPr="001F1EE6">
        <w:rPr>
          <w:rFonts w:ascii="Times New Roman" w:hAnsi="Times New Roman" w:cs="Times New Roman"/>
          <w:b w:val="0"/>
          <w:i w:val="0"/>
          <w:iCs w:val="0"/>
          <w:sz w:val="28"/>
          <w:szCs w:val="28"/>
          <w:lang w:val="en-US"/>
        </w:rPr>
        <w:t>doi</w:t>
      </w:r>
      <w:r w:rsidRPr="00D6145E">
        <w:rPr>
          <w:rFonts w:ascii="Times New Roman" w:hAnsi="Times New Roman" w:cs="Times New Roman"/>
          <w:b w:val="0"/>
          <w:i w:val="0"/>
          <w:iCs w:val="0"/>
          <w:sz w:val="28"/>
          <w:szCs w:val="28"/>
          <w:lang w:val="en-US"/>
        </w:rPr>
        <w:t>:10.1046/</w:t>
      </w:r>
      <w:r w:rsidRPr="001F1EE6">
        <w:rPr>
          <w:rFonts w:ascii="Times New Roman" w:hAnsi="Times New Roman" w:cs="Times New Roman"/>
          <w:b w:val="0"/>
          <w:i w:val="0"/>
          <w:iCs w:val="0"/>
          <w:sz w:val="28"/>
          <w:szCs w:val="28"/>
          <w:lang w:val="en-US"/>
        </w:rPr>
        <w:t>j</w:t>
      </w:r>
      <w:r w:rsidRPr="00D6145E">
        <w:rPr>
          <w:rFonts w:ascii="Times New Roman" w:hAnsi="Times New Roman" w:cs="Times New Roman"/>
          <w:b w:val="0"/>
          <w:i w:val="0"/>
          <w:iCs w:val="0"/>
          <w:sz w:val="28"/>
          <w:szCs w:val="28"/>
          <w:lang w:val="en-US"/>
        </w:rPr>
        <w:t>.1537-2995.</w:t>
      </w:r>
      <w:proofErr w:type="gramStart"/>
      <w:r w:rsidRPr="00D6145E">
        <w:rPr>
          <w:rFonts w:ascii="Times New Roman" w:hAnsi="Times New Roman" w:cs="Times New Roman"/>
          <w:b w:val="0"/>
          <w:i w:val="0"/>
          <w:iCs w:val="0"/>
          <w:sz w:val="28"/>
          <w:szCs w:val="28"/>
          <w:lang w:val="en-US"/>
        </w:rPr>
        <w:t>2003.00576.</w:t>
      </w:r>
      <w:r w:rsidRPr="001F1EE6">
        <w:rPr>
          <w:rFonts w:ascii="Times New Roman" w:hAnsi="Times New Roman" w:cs="Times New Roman"/>
          <w:b w:val="0"/>
          <w:i w:val="0"/>
          <w:iCs w:val="0"/>
          <w:sz w:val="28"/>
          <w:szCs w:val="28"/>
          <w:lang w:val="en-US"/>
        </w:rPr>
        <w:t>x</w:t>
      </w:r>
      <w:proofErr w:type="gramEnd"/>
    </w:p>
    <w:p w14:paraId="450CFFE2" w14:textId="74FD4C0D"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rPr>
        <w:t xml:space="preserve">Симоненко В. Б. Становление службы крови в России // История </w:t>
      </w:r>
      <w:proofErr w:type="gramStart"/>
      <w:r w:rsidRPr="001F1EE6">
        <w:rPr>
          <w:rFonts w:ascii="Times New Roman" w:hAnsi="Times New Roman" w:cs="Times New Roman"/>
          <w:b w:val="0"/>
          <w:i w:val="0"/>
          <w:iCs w:val="0"/>
          <w:sz w:val="28"/>
          <w:szCs w:val="28"/>
        </w:rPr>
        <w:t>медицины :</w:t>
      </w:r>
      <w:proofErr w:type="gramEnd"/>
      <w:r w:rsidRPr="001F1EE6">
        <w:rPr>
          <w:rFonts w:ascii="Times New Roman" w:hAnsi="Times New Roman" w:cs="Times New Roman"/>
          <w:b w:val="0"/>
          <w:i w:val="0"/>
          <w:iCs w:val="0"/>
          <w:sz w:val="28"/>
          <w:szCs w:val="28"/>
        </w:rPr>
        <w:t xml:space="preserve"> материалы </w:t>
      </w:r>
      <w:r w:rsidRPr="001F1EE6">
        <w:rPr>
          <w:rFonts w:ascii="Times New Roman" w:hAnsi="Times New Roman" w:cs="Times New Roman"/>
          <w:b w:val="0"/>
          <w:i w:val="0"/>
          <w:iCs w:val="0"/>
          <w:sz w:val="28"/>
          <w:szCs w:val="28"/>
          <w:lang w:val="en-US"/>
        </w:rPr>
        <w:t>XII</w:t>
      </w:r>
      <w:r w:rsidRPr="001F1EE6">
        <w:rPr>
          <w:rFonts w:ascii="Times New Roman" w:hAnsi="Times New Roman" w:cs="Times New Roman"/>
          <w:b w:val="0"/>
          <w:i w:val="0"/>
          <w:iCs w:val="0"/>
          <w:sz w:val="28"/>
          <w:szCs w:val="28"/>
        </w:rPr>
        <w:t xml:space="preserve"> Международной конференции, Москва, 15-17 апреля 2015 г. / под ред. </w:t>
      </w:r>
      <w:r w:rsidRPr="001F1EE6">
        <w:rPr>
          <w:rFonts w:ascii="Times New Roman" w:hAnsi="Times New Roman" w:cs="Times New Roman"/>
          <w:b w:val="0"/>
          <w:i w:val="0"/>
          <w:iCs w:val="0"/>
          <w:sz w:val="28"/>
          <w:szCs w:val="28"/>
          <w:lang w:val="en-US"/>
        </w:rPr>
        <w:t xml:space="preserve">И. В. </w:t>
      </w:r>
      <w:proofErr w:type="spellStart"/>
      <w:r w:rsidRPr="001F1EE6">
        <w:rPr>
          <w:rFonts w:ascii="Times New Roman" w:hAnsi="Times New Roman" w:cs="Times New Roman"/>
          <w:b w:val="0"/>
          <w:i w:val="0"/>
          <w:iCs w:val="0"/>
          <w:sz w:val="28"/>
          <w:szCs w:val="28"/>
          <w:lang w:val="en-US"/>
        </w:rPr>
        <w:t>Петрова</w:t>
      </w:r>
      <w:proofErr w:type="spellEnd"/>
      <w:r w:rsidRPr="001F1EE6">
        <w:rPr>
          <w:rFonts w:ascii="Times New Roman" w:hAnsi="Times New Roman" w:cs="Times New Roman"/>
          <w:b w:val="0"/>
          <w:i w:val="0"/>
          <w:iCs w:val="0"/>
          <w:sz w:val="28"/>
          <w:szCs w:val="28"/>
          <w:lang w:val="en-US"/>
        </w:rPr>
        <w:t xml:space="preserve">. </w:t>
      </w:r>
      <w:r w:rsidR="00D6145E">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М</w:t>
      </w:r>
      <w:r w:rsidR="00D6145E">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Медиздат</w:t>
      </w:r>
      <w:proofErr w:type="spellEnd"/>
      <w:r w:rsidRPr="001F1EE6">
        <w:rPr>
          <w:rFonts w:ascii="Times New Roman" w:hAnsi="Times New Roman" w:cs="Times New Roman"/>
          <w:b w:val="0"/>
          <w:i w:val="0"/>
          <w:iCs w:val="0"/>
          <w:sz w:val="28"/>
          <w:szCs w:val="28"/>
          <w:lang w:val="en-US"/>
        </w:rPr>
        <w:t xml:space="preserve">, 2015. </w:t>
      </w:r>
      <w:r w:rsidR="00D6145E" w:rsidRPr="006C44BD">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С. 45-89. - ISBN 978-5-89018-412-3.</w:t>
      </w:r>
    </w:p>
    <w:p w14:paraId="1EC16223" w14:textId="368E339E"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Daniels G. Human Blood Groups — 3rd ed. —Wiley-Blackwell, 2013. — P. 1-10. — ISBN 978-1-4443-3324-4. DOI: 10.1002/9781118493595.</w:t>
      </w:r>
    </w:p>
    <w:p w14:paraId="7BDE94CE" w14:textId="1D148BDD"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Heier, H.</w:t>
      </w:r>
      <w:r w:rsidR="00D6145E">
        <w:rPr>
          <w:rFonts w:ascii="Times New Roman" w:hAnsi="Times New Roman" w:cs="Times New Roman"/>
          <w:b w:val="0"/>
          <w:i w:val="0"/>
          <w:iCs w:val="0"/>
          <w:sz w:val="28"/>
          <w:szCs w:val="28"/>
          <w:lang w:val="en-US"/>
        </w:rPr>
        <w:t>E.</w:t>
      </w:r>
      <w:r w:rsidRPr="001F1EE6">
        <w:rPr>
          <w:rFonts w:ascii="Times New Roman" w:hAnsi="Times New Roman" w:cs="Times New Roman"/>
          <w:b w:val="0"/>
          <w:i w:val="0"/>
          <w:iCs w:val="0"/>
          <w:sz w:val="28"/>
          <w:szCs w:val="28"/>
          <w:lang w:val="en-US"/>
        </w:rPr>
        <w:t xml:space="preserve"> Blood, Ideology, Science and the birth of the ISBT</w:t>
      </w:r>
      <w:r w:rsidR="00D6145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ISBT Science Series.</w:t>
      </w:r>
      <w:r w:rsidR="00D6145E" w:rsidRPr="00D6145E">
        <w:rPr>
          <w:rFonts w:ascii="Times New Roman" w:hAnsi="Times New Roman" w:cs="Times New Roman"/>
          <w:b w:val="0"/>
          <w:i w:val="0"/>
          <w:iCs w:val="0"/>
          <w:sz w:val="28"/>
          <w:szCs w:val="28"/>
          <w:lang w:val="en-US"/>
        </w:rPr>
        <w:t xml:space="preserve"> </w:t>
      </w:r>
      <w:r w:rsidR="00D6145E" w:rsidRPr="006C44BD">
        <w:rPr>
          <w:rFonts w:ascii="Times New Roman" w:eastAsia="Times New Roman" w:hAnsi="Times New Roman" w:cs="Times New Roman"/>
          <w:b w:val="0"/>
          <w:i w:val="0"/>
          <w:iCs w:val="0"/>
          <w:sz w:val="28"/>
          <w:szCs w:val="28"/>
          <w:lang w:val="en-US"/>
        </w:rPr>
        <w:t xml:space="preserve">– </w:t>
      </w:r>
      <w:r w:rsidR="00D6145E" w:rsidRPr="001F1EE6">
        <w:rPr>
          <w:rFonts w:ascii="Times New Roman" w:hAnsi="Times New Roman" w:cs="Times New Roman"/>
          <w:b w:val="0"/>
          <w:i w:val="0"/>
          <w:iCs w:val="0"/>
          <w:sz w:val="28"/>
          <w:szCs w:val="28"/>
          <w:lang w:val="en-US"/>
        </w:rPr>
        <w:t xml:space="preserve">2019. </w:t>
      </w:r>
      <w:r w:rsidR="00D6145E" w:rsidRPr="006C44BD">
        <w:rPr>
          <w:rFonts w:ascii="Times New Roman" w:eastAsia="Times New Roman" w:hAnsi="Times New Roman" w:cs="Times New Roman"/>
          <w:b w:val="0"/>
          <w:i w:val="0"/>
          <w:iCs w:val="0"/>
          <w:sz w:val="28"/>
          <w:szCs w:val="28"/>
          <w:lang w:val="en-US"/>
        </w:rPr>
        <w:t xml:space="preserve">– </w:t>
      </w:r>
      <w:r w:rsidR="00D6145E">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15.</w:t>
      </w:r>
      <w:r w:rsidR="00D6145E" w:rsidRPr="00D6145E">
        <w:rPr>
          <w:rFonts w:ascii="Times New Roman" w:eastAsia="Times New Roman" w:hAnsi="Times New Roman" w:cs="Times New Roman"/>
          <w:b w:val="0"/>
          <w:i w:val="0"/>
          <w:iCs w:val="0"/>
          <w:sz w:val="28"/>
          <w:szCs w:val="28"/>
          <w:lang w:val="en-US"/>
        </w:rPr>
        <w:t xml:space="preserve"> </w:t>
      </w:r>
      <w:r w:rsidR="00D6145E" w:rsidRPr="006C44BD">
        <w:rPr>
          <w:rFonts w:ascii="Times New Roman" w:eastAsia="Times New Roman" w:hAnsi="Times New Roman" w:cs="Times New Roman"/>
          <w:b w:val="0"/>
          <w:i w:val="0"/>
          <w:iCs w:val="0"/>
          <w:sz w:val="28"/>
          <w:szCs w:val="28"/>
          <w:lang w:val="en-US"/>
        </w:rPr>
        <w:t xml:space="preserve">– </w:t>
      </w:r>
      <w:r w:rsidR="00D6145E">
        <w:rPr>
          <w:rFonts w:ascii="Times New Roman" w:eastAsia="Times New Roman" w:hAnsi="Times New Roman" w:cs="Times New Roman"/>
          <w:b w:val="0"/>
          <w:i w:val="0"/>
          <w:iCs w:val="0"/>
          <w:sz w:val="28"/>
          <w:szCs w:val="28"/>
          <w:lang w:val="en-US"/>
        </w:rPr>
        <w:t>P</w:t>
      </w:r>
      <w:r w:rsidR="00D6145E">
        <w:rPr>
          <w:rFonts w:ascii="Times New Roman" w:hAnsi="Times New Roman" w:cs="Times New Roman"/>
          <w:b w:val="0"/>
          <w:i w:val="0"/>
          <w:iCs w:val="0"/>
          <w:sz w:val="28"/>
          <w:szCs w:val="28"/>
          <w:lang w:val="en-US"/>
        </w:rPr>
        <w:t xml:space="preserve">.207-211. </w:t>
      </w:r>
      <w:r w:rsidRPr="001F1EE6">
        <w:rPr>
          <w:rFonts w:ascii="Times New Roman" w:hAnsi="Times New Roman" w:cs="Times New Roman"/>
          <w:b w:val="0"/>
          <w:i w:val="0"/>
          <w:iCs w:val="0"/>
          <w:sz w:val="28"/>
          <w:szCs w:val="28"/>
          <w:lang w:val="en-US"/>
        </w:rPr>
        <w:t>10.1111/voxs.12539.</w:t>
      </w:r>
    </w:p>
    <w:p w14:paraId="24FF969A" w14:textId="51F21E02"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AABB. 75 Years of AABB. </w:t>
      </w:r>
      <w:r w:rsidR="00D6145E" w:rsidRPr="001F1EE6">
        <w:rPr>
          <w:rFonts w:ascii="Times New Roman" w:hAnsi="Times New Roman" w:cs="Times New Roman"/>
          <w:b w:val="0"/>
          <w:i w:val="0"/>
          <w:iCs w:val="0"/>
          <w:sz w:val="28"/>
          <w:szCs w:val="28"/>
          <w:lang w:val="en-US"/>
        </w:rPr>
        <w:t xml:space="preserve">2022. </w:t>
      </w:r>
      <w:r w:rsidR="00D6145E" w:rsidRPr="00D6145E">
        <w:rPr>
          <w:rFonts w:ascii="Times New Roman" w:hAnsi="Times New Roman" w:cs="Times New Roman"/>
          <w:b w:val="0"/>
          <w:i w:val="0"/>
          <w:iCs w:val="0"/>
          <w:sz w:val="28"/>
          <w:szCs w:val="28"/>
          <w:lang w:val="en-US"/>
        </w:rPr>
        <w:t>https://www.aabb.org/docs/default-source/default-document-library/resources/aabb-leading-biotherapies-past-and-present.pdf</w:t>
      </w:r>
      <w:r w:rsidR="00D6145E">
        <w:rPr>
          <w:rFonts w:ascii="Times New Roman" w:hAnsi="Times New Roman" w:cs="Times New Roman"/>
          <w:b w:val="0"/>
          <w:i w:val="0"/>
          <w:iCs w:val="0"/>
          <w:sz w:val="28"/>
          <w:szCs w:val="28"/>
          <w:lang w:val="en-US"/>
        </w:rPr>
        <w:t xml:space="preserve"> </w:t>
      </w:r>
      <w:r w:rsidR="00D6145E">
        <w:rPr>
          <w:rFonts w:ascii="Times New Roman" w:hAnsi="Times New Roman" w:cs="Times New Roman"/>
          <w:b w:val="0"/>
          <w:i w:val="0"/>
          <w:iCs w:val="0"/>
          <w:sz w:val="28"/>
          <w:szCs w:val="28"/>
          <w:lang w:val="en-US"/>
        </w:rPr>
        <w:t>23.05.2024</w:t>
      </w:r>
    </w:p>
    <w:p w14:paraId="7C415DD8" w14:textId="6F4B75A7"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rPr>
      </w:pPr>
      <w:r w:rsidRPr="001F1EE6">
        <w:rPr>
          <w:rFonts w:ascii="Times New Roman" w:hAnsi="Times New Roman" w:cs="Times New Roman"/>
          <w:b w:val="0"/>
          <w:i w:val="0"/>
          <w:iCs w:val="0"/>
          <w:sz w:val="28"/>
          <w:szCs w:val="28"/>
        </w:rPr>
        <w:t>История Республиканского центра крови // Республиканский центр крови МЗ РК. – Алматы, 2024. –</w:t>
      </w:r>
      <w:r w:rsidR="00D6145E" w:rsidRPr="00D6145E">
        <w:rPr>
          <w:rFonts w:ascii="Times New Roman" w:hAnsi="Times New Roman" w:cs="Times New Roman"/>
          <w:b w:val="0"/>
          <w:i w:val="0"/>
          <w:iCs w:val="0"/>
          <w:sz w:val="28"/>
          <w:szCs w:val="28"/>
        </w:rPr>
        <w:t xml:space="preserve"> </w:t>
      </w:r>
      <w:r w:rsidRPr="001F1EE6">
        <w:rPr>
          <w:rFonts w:ascii="Times New Roman" w:hAnsi="Times New Roman" w:cs="Times New Roman"/>
          <w:b w:val="0"/>
          <w:i w:val="0"/>
          <w:iCs w:val="0"/>
          <w:sz w:val="28"/>
          <w:szCs w:val="28"/>
          <w:lang w:val="en-US"/>
        </w:rPr>
        <w:t>https</w:t>
      </w:r>
      <w:r w:rsidRPr="001F1EE6">
        <w:rPr>
          <w:rFonts w:ascii="Times New Roman" w:hAnsi="Times New Roman" w:cs="Times New Roman"/>
          <w:b w:val="0"/>
          <w:i w:val="0"/>
          <w:iCs w:val="0"/>
          <w:sz w:val="28"/>
          <w:szCs w:val="28"/>
        </w:rPr>
        <w:t>://</w:t>
      </w:r>
      <w:proofErr w:type="spellStart"/>
      <w:r w:rsidRPr="001F1EE6">
        <w:rPr>
          <w:rFonts w:ascii="Times New Roman" w:hAnsi="Times New Roman" w:cs="Times New Roman"/>
          <w:b w:val="0"/>
          <w:i w:val="0"/>
          <w:iCs w:val="0"/>
          <w:sz w:val="28"/>
          <w:szCs w:val="28"/>
          <w:lang w:val="en-US"/>
        </w:rPr>
        <w:t>rck</w:t>
      </w:r>
      <w:proofErr w:type="spellEnd"/>
      <w:r w:rsidRPr="001F1EE6">
        <w:rPr>
          <w:rFonts w:ascii="Times New Roman" w:hAnsi="Times New Roman" w:cs="Times New Roman"/>
          <w:b w:val="0"/>
          <w:i w:val="0"/>
          <w:iCs w:val="0"/>
          <w:sz w:val="28"/>
          <w:szCs w:val="28"/>
        </w:rPr>
        <w:t>.</w:t>
      </w:r>
      <w:proofErr w:type="spellStart"/>
      <w:r w:rsidRPr="001F1EE6">
        <w:rPr>
          <w:rFonts w:ascii="Times New Roman" w:hAnsi="Times New Roman" w:cs="Times New Roman"/>
          <w:b w:val="0"/>
          <w:i w:val="0"/>
          <w:iCs w:val="0"/>
          <w:sz w:val="28"/>
          <w:szCs w:val="28"/>
          <w:lang w:val="en-US"/>
        </w:rPr>
        <w:t>kz</w:t>
      </w:r>
      <w:proofErr w:type="spellEnd"/>
      <w:r w:rsidRPr="001F1EE6">
        <w:rPr>
          <w:rFonts w:ascii="Times New Roman" w:hAnsi="Times New Roman" w:cs="Times New Roman"/>
          <w:b w:val="0"/>
          <w:i w:val="0"/>
          <w:iCs w:val="0"/>
          <w:sz w:val="28"/>
          <w:szCs w:val="28"/>
        </w:rPr>
        <w:t>/</w:t>
      </w:r>
      <w:r w:rsidRPr="001F1EE6">
        <w:rPr>
          <w:rFonts w:ascii="Times New Roman" w:hAnsi="Times New Roman" w:cs="Times New Roman"/>
          <w:b w:val="0"/>
          <w:i w:val="0"/>
          <w:iCs w:val="0"/>
          <w:sz w:val="28"/>
          <w:szCs w:val="28"/>
          <w:lang w:val="en-US"/>
        </w:rPr>
        <w:t>about</w:t>
      </w:r>
      <w:r w:rsidRPr="001F1EE6">
        <w:rPr>
          <w:rFonts w:ascii="Times New Roman" w:hAnsi="Times New Roman" w:cs="Times New Roman"/>
          <w:b w:val="0"/>
          <w:i w:val="0"/>
          <w:iCs w:val="0"/>
          <w:sz w:val="28"/>
          <w:szCs w:val="28"/>
        </w:rPr>
        <w:t>/</w:t>
      </w:r>
      <w:r w:rsidRPr="001F1EE6">
        <w:rPr>
          <w:rFonts w:ascii="Times New Roman" w:hAnsi="Times New Roman" w:cs="Times New Roman"/>
          <w:b w:val="0"/>
          <w:i w:val="0"/>
          <w:iCs w:val="0"/>
          <w:sz w:val="28"/>
          <w:szCs w:val="28"/>
          <w:lang w:val="en-US"/>
        </w:rPr>
        <w:t>history</w:t>
      </w:r>
      <w:r w:rsidRPr="001F1EE6">
        <w:rPr>
          <w:rFonts w:ascii="Times New Roman" w:hAnsi="Times New Roman" w:cs="Times New Roman"/>
          <w:b w:val="0"/>
          <w:i w:val="0"/>
          <w:iCs w:val="0"/>
          <w:sz w:val="28"/>
          <w:szCs w:val="28"/>
        </w:rPr>
        <w:t>.</w:t>
      </w:r>
      <w:proofErr w:type="spellStart"/>
      <w:r w:rsidRPr="001F1EE6">
        <w:rPr>
          <w:rFonts w:ascii="Times New Roman" w:hAnsi="Times New Roman" w:cs="Times New Roman"/>
          <w:b w:val="0"/>
          <w:i w:val="0"/>
          <w:iCs w:val="0"/>
          <w:sz w:val="28"/>
          <w:szCs w:val="28"/>
          <w:lang w:val="en-US"/>
        </w:rPr>
        <w:t>php</w:t>
      </w:r>
      <w:proofErr w:type="spellEnd"/>
      <w:r w:rsidR="00D6145E" w:rsidRPr="00D6145E">
        <w:rPr>
          <w:rFonts w:ascii="Times New Roman" w:hAnsi="Times New Roman" w:cs="Times New Roman"/>
          <w:b w:val="0"/>
          <w:i w:val="0"/>
          <w:iCs w:val="0"/>
          <w:sz w:val="28"/>
          <w:szCs w:val="28"/>
        </w:rPr>
        <w:t xml:space="preserve"> </w:t>
      </w:r>
      <w:r w:rsidR="00D6145E" w:rsidRPr="00D6145E">
        <w:rPr>
          <w:rFonts w:ascii="Times New Roman" w:hAnsi="Times New Roman" w:cs="Times New Roman"/>
          <w:b w:val="0"/>
          <w:i w:val="0"/>
          <w:iCs w:val="0"/>
          <w:sz w:val="28"/>
          <w:szCs w:val="28"/>
        </w:rPr>
        <w:t>23.05.2024</w:t>
      </w:r>
    </w:p>
    <w:p w14:paraId="72BA27BE" w14:textId="7D54A0D8"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rPr>
      </w:pPr>
      <w:r w:rsidRPr="001F1EE6">
        <w:rPr>
          <w:rFonts w:ascii="Times New Roman" w:hAnsi="Times New Roman" w:cs="Times New Roman"/>
          <w:b w:val="0"/>
          <w:i w:val="0"/>
          <w:iCs w:val="0"/>
          <w:sz w:val="28"/>
          <w:szCs w:val="28"/>
        </w:rPr>
        <w:t xml:space="preserve">Абдрахманова </w:t>
      </w:r>
      <w:proofErr w:type="gramStart"/>
      <w:r w:rsidRPr="001F1EE6">
        <w:rPr>
          <w:rFonts w:ascii="Times New Roman" w:hAnsi="Times New Roman" w:cs="Times New Roman"/>
          <w:b w:val="0"/>
          <w:i w:val="0"/>
          <w:iCs w:val="0"/>
          <w:sz w:val="28"/>
          <w:szCs w:val="28"/>
        </w:rPr>
        <w:t>С.А.</w:t>
      </w:r>
      <w:proofErr w:type="gramEnd"/>
      <w:r w:rsidRPr="001F1EE6">
        <w:rPr>
          <w:rFonts w:ascii="Times New Roman" w:hAnsi="Times New Roman" w:cs="Times New Roman"/>
          <w:b w:val="0"/>
          <w:i w:val="0"/>
          <w:iCs w:val="0"/>
          <w:sz w:val="28"/>
          <w:szCs w:val="28"/>
        </w:rPr>
        <w:t xml:space="preserve">, </w:t>
      </w:r>
      <w:proofErr w:type="spellStart"/>
      <w:r w:rsidRPr="001F1EE6">
        <w:rPr>
          <w:rFonts w:ascii="Times New Roman" w:hAnsi="Times New Roman" w:cs="Times New Roman"/>
          <w:b w:val="0"/>
          <w:i w:val="0"/>
          <w:iCs w:val="0"/>
          <w:sz w:val="28"/>
          <w:szCs w:val="28"/>
        </w:rPr>
        <w:t>Бекмухаева</w:t>
      </w:r>
      <w:proofErr w:type="spellEnd"/>
      <w:r w:rsidRPr="001F1EE6">
        <w:rPr>
          <w:rFonts w:ascii="Times New Roman" w:hAnsi="Times New Roman" w:cs="Times New Roman"/>
          <w:b w:val="0"/>
          <w:i w:val="0"/>
          <w:iCs w:val="0"/>
          <w:sz w:val="28"/>
          <w:szCs w:val="28"/>
        </w:rPr>
        <w:t xml:space="preserve"> Г.Х. История создания службы крови в Республике Казахстан // </w:t>
      </w:r>
      <w:proofErr w:type="spellStart"/>
      <w:r w:rsidRPr="001F1EE6">
        <w:rPr>
          <w:rFonts w:ascii="Times New Roman" w:hAnsi="Times New Roman" w:cs="Times New Roman"/>
          <w:b w:val="0"/>
          <w:i w:val="0"/>
          <w:iCs w:val="0"/>
          <w:sz w:val="28"/>
          <w:szCs w:val="28"/>
        </w:rPr>
        <w:t>Қан</w:t>
      </w:r>
      <w:proofErr w:type="spellEnd"/>
      <w:r w:rsidRPr="001F1EE6">
        <w:rPr>
          <w:rFonts w:ascii="Times New Roman" w:hAnsi="Times New Roman" w:cs="Times New Roman"/>
          <w:b w:val="0"/>
          <w:i w:val="0"/>
          <w:iCs w:val="0"/>
          <w:sz w:val="28"/>
          <w:szCs w:val="28"/>
        </w:rPr>
        <w:t xml:space="preserve"> </w:t>
      </w:r>
      <w:proofErr w:type="spellStart"/>
      <w:r w:rsidRPr="001F1EE6">
        <w:rPr>
          <w:rFonts w:ascii="Times New Roman" w:hAnsi="Times New Roman" w:cs="Times New Roman"/>
          <w:b w:val="0"/>
          <w:i w:val="0"/>
          <w:iCs w:val="0"/>
          <w:sz w:val="28"/>
          <w:szCs w:val="28"/>
        </w:rPr>
        <w:t>қызметінің</w:t>
      </w:r>
      <w:proofErr w:type="spellEnd"/>
      <w:r w:rsidRPr="001F1EE6">
        <w:rPr>
          <w:rFonts w:ascii="Times New Roman" w:hAnsi="Times New Roman" w:cs="Times New Roman"/>
          <w:b w:val="0"/>
          <w:i w:val="0"/>
          <w:iCs w:val="0"/>
          <w:sz w:val="28"/>
          <w:szCs w:val="28"/>
        </w:rPr>
        <w:t xml:space="preserve"> журналы. — 2014. — № 2 (3). — С. </w:t>
      </w:r>
      <w:proofErr w:type="gramStart"/>
      <w:r w:rsidRPr="001F1EE6">
        <w:rPr>
          <w:rFonts w:ascii="Times New Roman" w:hAnsi="Times New Roman" w:cs="Times New Roman"/>
          <w:b w:val="0"/>
          <w:i w:val="0"/>
          <w:iCs w:val="0"/>
          <w:sz w:val="28"/>
          <w:szCs w:val="28"/>
        </w:rPr>
        <w:t>12-21</w:t>
      </w:r>
      <w:proofErr w:type="gramEnd"/>
      <w:r w:rsidRPr="001F1EE6">
        <w:rPr>
          <w:rFonts w:ascii="Times New Roman" w:hAnsi="Times New Roman" w:cs="Times New Roman"/>
          <w:b w:val="0"/>
          <w:i w:val="0"/>
          <w:iCs w:val="0"/>
          <w:sz w:val="28"/>
          <w:szCs w:val="28"/>
        </w:rPr>
        <w:t>.</w:t>
      </w:r>
    </w:p>
    <w:p w14:paraId="6A93A306" w14:textId="7C9E89B3"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rPr>
      </w:pPr>
      <w:r w:rsidRPr="001F1EE6">
        <w:rPr>
          <w:rFonts w:ascii="Times New Roman" w:hAnsi="Times New Roman" w:cs="Times New Roman"/>
          <w:b w:val="0"/>
          <w:i w:val="0"/>
          <w:iCs w:val="0"/>
          <w:sz w:val="28"/>
          <w:szCs w:val="28"/>
        </w:rPr>
        <w:t xml:space="preserve">Белов </w:t>
      </w:r>
      <w:proofErr w:type="gramStart"/>
      <w:r w:rsidRPr="001F1EE6">
        <w:rPr>
          <w:rFonts w:ascii="Times New Roman" w:hAnsi="Times New Roman" w:cs="Times New Roman"/>
          <w:b w:val="0"/>
          <w:i w:val="0"/>
          <w:iCs w:val="0"/>
          <w:sz w:val="28"/>
          <w:szCs w:val="28"/>
        </w:rPr>
        <w:t>А.А.</w:t>
      </w:r>
      <w:proofErr w:type="gramEnd"/>
      <w:r w:rsidRPr="001F1EE6">
        <w:rPr>
          <w:rFonts w:ascii="Times New Roman" w:hAnsi="Times New Roman" w:cs="Times New Roman"/>
          <w:b w:val="0"/>
          <w:i w:val="0"/>
          <w:iCs w:val="0"/>
          <w:sz w:val="28"/>
          <w:szCs w:val="28"/>
        </w:rPr>
        <w:t xml:space="preserve"> Организационно-штатная структура службы крови в Вооруженных Силах. Заготовка крови в военно-полевых условиях. Понятие о дублерах станций переливания крови в военное время в загородной зоне // Вестник Алматинского государственного института усовершенствования врачей. — 2013. — № 2. — С. </w:t>
      </w:r>
      <w:proofErr w:type="gramStart"/>
      <w:r w:rsidRPr="001F1EE6">
        <w:rPr>
          <w:rFonts w:ascii="Times New Roman" w:hAnsi="Times New Roman" w:cs="Times New Roman"/>
          <w:b w:val="0"/>
          <w:i w:val="0"/>
          <w:iCs w:val="0"/>
          <w:sz w:val="28"/>
          <w:szCs w:val="28"/>
        </w:rPr>
        <w:t>88-91</w:t>
      </w:r>
      <w:proofErr w:type="gramEnd"/>
      <w:r w:rsidRPr="001F1EE6">
        <w:rPr>
          <w:rFonts w:ascii="Times New Roman" w:hAnsi="Times New Roman" w:cs="Times New Roman"/>
          <w:b w:val="0"/>
          <w:i w:val="0"/>
          <w:iCs w:val="0"/>
          <w:sz w:val="28"/>
          <w:szCs w:val="28"/>
        </w:rPr>
        <w:t xml:space="preserve">. — </w:t>
      </w:r>
      <w:r w:rsidRPr="001F1EE6">
        <w:rPr>
          <w:rFonts w:ascii="Times New Roman" w:hAnsi="Times New Roman" w:cs="Times New Roman"/>
          <w:b w:val="0"/>
          <w:i w:val="0"/>
          <w:iCs w:val="0"/>
          <w:sz w:val="28"/>
          <w:szCs w:val="28"/>
          <w:lang w:val="en-US"/>
        </w:rPr>
        <w:t>URL</w:t>
      </w:r>
      <w:r w:rsidRPr="001F1EE6">
        <w:rPr>
          <w:rFonts w:ascii="Times New Roman" w:hAnsi="Times New Roman" w:cs="Times New Roman"/>
          <w:b w:val="0"/>
          <w:i w:val="0"/>
          <w:iCs w:val="0"/>
          <w:sz w:val="28"/>
          <w:szCs w:val="28"/>
        </w:rPr>
        <w:t xml:space="preserve">: </w:t>
      </w:r>
      <w:r w:rsidRPr="001F1EE6">
        <w:rPr>
          <w:rFonts w:ascii="Times New Roman" w:hAnsi="Times New Roman" w:cs="Times New Roman"/>
          <w:b w:val="0"/>
          <w:i w:val="0"/>
          <w:iCs w:val="0"/>
          <w:sz w:val="28"/>
          <w:szCs w:val="28"/>
          <w:lang w:val="en-US"/>
        </w:rPr>
        <w:t>https</w:t>
      </w:r>
      <w:r w:rsidRPr="001F1EE6">
        <w:rPr>
          <w:rFonts w:ascii="Times New Roman" w:hAnsi="Times New Roman" w:cs="Times New Roman"/>
          <w:b w:val="0"/>
          <w:i w:val="0"/>
          <w:iCs w:val="0"/>
          <w:sz w:val="28"/>
          <w:szCs w:val="28"/>
        </w:rPr>
        <w:t>://</w:t>
      </w:r>
      <w:proofErr w:type="spellStart"/>
      <w:r w:rsidRPr="001F1EE6">
        <w:rPr>
          <w:rFonts w:ascii="Times New Roman" w:hAnsi="Times New Roman" w:cs="Times New Roman"/>
          <w:b w:val="0"/>
          <w:i w:val="0"/>
          <w:iCs w:val="0"/>
          <w:sz w:val="28"/>
          <w:szCs w:val="28"/>
          <w:lang w:val="en-US"/>
        </w:rPr>
        <w:t>cyberleninka</w:t>
      </w:r>
      <w:proofErr w:type="spellEnd"/>
      <w:r w:rsidRPr="001F1EE6">
        <w:rPr>
          <w:rFonts w:ascii="Times New Roman" w:hAnsi="Times New Roman" w:cs="Times New Roman"/>
          <w:b w:val="0"/>
          <w:i w:val="0"/>
          <w:iCs w:val="0"/>
          <w:sz w:val="28"/>
          <w:szCs w:val="28"/>
        </w:rPr>
        <w:t>.</w:t>
      </w:r>
      <w:proofErr w:type="spellStart"/>
      <w:r w:rsidRPr="001F1EE6">
        <w:rPr>
          <w:rFonts w:ascii="Times New Roman" w:hAnsi="Times New Roman" w:cs="Times New Roman"/>
          <w:b w:val="0"/>
          <w:i w:val="0"/>
          <w:iCs w:val="0"/>
          <w:sz w:val="28"/>
          <w:szCs w:val="28"/>
          <w:lang w:val="en-US"/>
        </w:rPr>
        <w:t>ru</w:t>
      </w:r>
      <w:proofErr w:type="spellEnd"/>
      <w:r w:rsidRPr="001F1EE6">
        <w:rPr>
          <w:rFonts w:ascii="Times New Roman" w:hAnsi="Times New Roman" w:cs="Times New Roman"/>
          <w:b w:val="0"/>
          <w:i w:val="0"/>
          <w:iCs w:val="0"/>
          <w:sz w:val="28"/>
          <w:szCs w:val="28"/>
        </w:rPr>
        <w:t>/</w:t>
      </w:r>
      <w:r w:rsidRPr="001F1EE6">
        <w:rPr>
          <w:rFonts w:ascii="Times New Roman" w:hAnsi="Times New Roman" w:cs="Times New Roman"/>
          <w:b w:val="0"/>
          <w:i w:val="0"/>
          <w:iCs w:val="0"/>
          <w:sz w:val="28"/>
          <w:szCs w:val="28"/>
          <w:lang w:val="en-US"/>
        </w:rPr>
        <w:t>article</w:t>
      </w:r>
      <w:r w:rsidRPr="001F1EE6">
        <w:rPr>
          <w:rFonts w:ascii="Times New Roman" w:hAnsi="Times New Roman" w:cs="Times New Roman"/>
          <w:b w:val="0"/>
          <w:i w:val="0"/>
          <w:iCs w:val="0"/>
          <w:sz w:val="28"/>
          <w:szCs w:val="28"/>
        </w:rPr>
        <w:t>/</w:t>
      </w:r>
      <w:r w:rsidRPr="001F1EE6">
        <w:rPr>
          <w:rFonts w:ascii="Times New Roman" w:hAnsi="Times New Roman" w:cs="Times New Roman"/>
          <w:b w:val="0"/>
          <w:i w:val="0"/>
          <w:iCs w:val="0"/>
          <w:sz w:val="28"/>
          <w:szCs w:val="28"/>
          <w:lang w:val="en-US"/>
        </w:rPr>
        <w:t>n</w:t>
      </w:r>
      <w:r w:rsidRPr="001F1EE6">
        <w:rPr>
          <w:rFonts w:ascii="Times New Roman" w:hAnsi="Times New Roman" w:cs="Times New Roman"/>
          <w:b w:val="0"/>
          <w:i w:val="0"/>
          <w:iCs w:val="0"/>
          <w:sz w:val="28"/>
          <w:szCs w:val="28"/>
        </w:rPr>
        <w:t>/</w:t>
      </w:r>
      <w:proofErr w:type="spellStart"/>
      <w:r w:rsidRPr="001F1EE6">
        <w:rPr>
          <w:rFonts w:ascii="Times New Roman" w:hAnsi="Times New Roman" w:cs="Times New Roman"/>
          <w:b w:val="0"/>
          <w:i w:val="0"/>
          <w:iCs w:val="0"/>
          <w:sz w:val="28"/>
          <w:szCs w:val="28"/>
          <w:lang w:val="en-US"/>
        </w:rPr>
        <w:t>organizatsionno</w:t>
      </w:r>
      <w:proofErr w:type="spellEnd"/>
      <w:r w:rsidRPr="001F1EE6">
        <w:rPr>
          <w:rFonts w:ascii="Times New Roman" w:hAnsi="Times New Roman" w:cs="Times New Roman"/>
          <w:b w:val="0"/>
          <w:i w:val="0"/>
          <w:iCs w:val="0"/>
          <w:sz w:val="28"/>
          <w:szCs w:val="28"/>
        </w:rPr>
        <w:t>-</w:t>
      </w:r>
      <w:proofErr w:type="spellStart"/>
      <w:r w:rsidRPr="001F1EE6">
        <w:rPr>
          <w:rFonts w:ascii="Times New Roman" w:hAnsi="Times New Roman" w:cs="Times New Roman"/>
          <w:b w:val="0"/>
          <w:i w:val="0"/>
          <w:iCs w:val="0"/>
          <w:sz w:val="28"/>
          <w:szCs w:val="28"/>
          <w:lang w:val="en-US"/>
        </w:rPr>
        <w:t>shtatnaya</w:t>
      </w:r>
      <w:proofErr w:type="spellEnd"/>
      <w:r w:rsidRPr="001F1EE6">
        <w:rPr>
          <w:rFonts w:ascii="Times New Roman" w:hAnsi="Times New Roman" w:cs="Times New Roman"/>
          <w:b w:val="0"/>
          <w:i w:val="0"/>
          <w:iCs w:val="0"/>
          <w:sz w:val="28"/>
          <w:szCs w:val="28"/>
        </w:rPr>
        <w:t>-</w:t>
      </w:r>
      <w:proofErr w:type="spellStart"/>
      <w:r w:rsidRPr="001F1EE6">
        <w:rPr>
          <w:rFonts w:ascii="Times New Roman" w:hAnsi="Times New Roman" w:cs="Times New Roman"/>
          <w:b w:val="0"/>
          <w:i w:val="0"/>
          <w:iCs w:val="0"/>
          <w:sz w:val="28"/>
          <w:szCs w:val="28"/>
          <w:lang w:val="en-US"/>
        </w:rPr>
        <w:t>struktura</w:t>
      </w:r>
      <w:proofErr w:type="spellEnd"/>
      <w:r w:rsidRPr="001F1EE6">
        <w:rPr>
          <w:rFonts w:ascii="Times New Roman" w:hAnsi="Times New Roman" w:cs="Times New Roman"/>
          <w:b w:val="0"/>
          <w:i w:val="0"/>
          <w:iCs w:val="0"/>
          <w:sz w:val="28"/>
          <w:szCs w:val="28"/>
        </w:rPr>
        <w:t>-</w:t>
      </w:r>
      <w:proofErr w:type="spellStart"/>
      <w:r w:rsidRPr="001F1EE6">
        <w:rPr>
          <w:rFonts w:ascii="Times New Roman" w:hAnsi="Times New Roman" w:cs="Times New Roman"/>
          <w:b w:val="0"/>
          <w:i w:val="0"/>
          <w:iCs w:val="0"/>
          <w:sz w:val="28"/>
          <w:szCs w:val="28"/>
          <w:lang w:val="en-US"/>
        </w:rPr>
        <w:t>sluzhby</w:t>
      </w:r>
      <w:proofErr w:type="spellEnd"/>
      <w:r w:rsidRPr="001F1EE6">
        <w:rPr>
          <w:rFonts w:ascii="Times New Roman" w:hAnsi="Times New Roman" w:cs="Times New Roman"/>
          <w:b w:val="0"/>
          <w:i w:val="0"/>
          <w:iCs w:val="0"/>
          <w:sz w:val="28"/>
          <w:szCs w:val="28"/>
        </w:rPr>
        <w:t>-</w:t>
      </w:r>
      <w:proofErr w:type="spellStart"/>
      <w:r w:rsidRPr="001F1EE6">
        <w:rPr>
          <w:rFonts w:ascii="Times New Roman" w:hAnsi="Times New Roman" w:cs="Times New Roman"/>
          <w:b w:val="0"/>
          <w:i w:val="0"/>
          <w:iCs w:val="0"/>
          <w:sz w:val="28"/>
          <w:szCs w:val="28"/>
          <w:lang w:val="en-US"/>
        </w:rPr>
        <w:t>krovi</w:t>
      </w:r>
      <w:proofErr w:type="spellEnd"/>
      <w:r w:rsidRPr="001F1EE6">
        <w:rPr>
          <w:rFonts w:ascii="Times New Roman" w:hAnsi="Times New Roman" w:cs="Times New Roman"/>
          <w:b w:val="0"/>
          <w:i w:val="0"/>
          <w:iCs w:val="0"/>
          <w:sz w:val="28"/>
          <w:szCs w:val="28"/>
        </w:rPr>
        <w:t>-</w:t>
      </w:r>
      <w:r w:rsidRPr="001F1EE6">
        <w:rPr>
          <w:rFonts w:ascii="Times New Roman" w:hAnsi="Times New Roman" w:cs="Times New Roman"/>
          <w:b w:val="0"/>
          <w:i w:val="0"/>
          <w:iCs w:val="0"/>
          <w:sz w:val="28"/>
          <w:szCs w:val="28"/>
          <w:lang w:val="en-US"/>
        </w:rPr>
        <w:t>v</w:t>
      </w:r>
      <w:r w:rsidRPr="001F1EE6">
        <w:rPr>
          <w:rFonts w:ascii="Times New Roman" w:hAnsi="Times New Roman" w:cs="Times New Roman"/>
          <w:b w:val="0"/>
          <w:i w:val="0"/>
          <w:iCs w:val="0"/>
          <w:sz w:val="28"/>
          <w:szCs w:val="28"/>
        </w:rPr>
        <w:t>-</w:t>
      </w:r>
      <w:proofErr w:type="spellStart"/>
      <w:r w:rsidRPr="001F1EE6">
        <w:rPr>
          <w:rFonts w:ascii="Times New Roman" w:hAnsi="Times New Roman" w:cs="Times New Roman"/>
          <w:b w:val="0"/>
          <w:i w:val="0"/>
          <w:iCs w:val="0"/>
          <w:sz w:val="28"/>
          <w:szCs w:val="28"/>
          <w:lang w:val="en-US"/>
        </w:rPr>
        <w:t>vooruzhennyh</w:t>
      </w:r>
      <w:proofErr w:type="spellEnd"/>
      <w:r w:rsidRPr="001F1EE6">
        <w:rPr>
          <w:rFonts w:ascii="Times New Roman" w:hAnsi="Times New Roman" w:cs="Times New Roman"/>
          <w:b w:val="0"/>
          <w:i w:val="0"/>
          <w:iCs w:val="0"/>
          <w:sz w:val="28"/>
          <w:szCs w:val="28"/>
        </w:rPr>
        <w:t>-</w:t>
      </w:r>
      <w:proofErr w:type="spellStart"/>
      <w:r w:rsidRPr="001F1EE6">
        <w:rPr>
          <w:rFonts w:ascii="Times New Roman" w:hAnsi="Times New Roman" w:cs="Times New Roman"/>
          <w:b w:val="0"/>
          <w:i w:val="0"/>
          <w:iCs w:val="0"/>
          <w:sz w:val="28"/>
          <w:szCs w:val="28"/>
          <w:lang w:val="en-US"/>
        </w:rPr>
        <w:t>silah</w:t>
      </w:r>
      <w:proofErr w:type="spellEnd"/>
      <w:r w:rsidRPr="001F1EE6">
        <w:rPr>
          <w:rFonts w:ascii="Times New Roman" w:hAnsi="Times New Roman" w:cs="Times New Roman"/>
          <w:b w:val="0"/>
          <w:i w:val="0"/>
          <w:iCs w:val="0"/>
          <w:sz w:val="28"/>
          <w:szCs w:val="28"/>
        </w:rPr>
        <w:t>-</w:t>
      </w:r>
      <w:proofErr w:type="spellStart"/>
      <w:r w:rsidRPr="001F1EE6">
        <w:rPr>
          <w:rFonts w:ascii="Times New Roman" w:hAnsi="Times New Roman" w:cs="Times New Roman"/>
          <w:b w:val="0"/>
          <w:i w:val="0"/>
          <w:iCs w:val="0"/>
          <w:sz w:val="28"/>
          <w:szCs w:val="28"/>
          <w:lang w:val="en-US"/>
        </w:rPr>
        <w:t>zagotovka</w:t>
      </w:r>
      <w:proofErr w:type="spellEnd"/>
      <w:r w:rsidRPr="001F1EE6">
        <w:rPr>
          <w:rFonts w:ascii="Times New Roman" w:hAnsi="Times New Roman" w:cs="Times New Roman"/>
          <w:b w:val="0"/>
          <w:i w:val="0"/>
          <w:iCs w:val="0"/>
          <w:sz w:val="28"/>
          <w:szCs w:val="28"/>
        </w:rPr>
        <w:t>-</w:t>
      </w:r>
      <w:proofErr w:type="spellStart"/>
      <w:r w:rsidRPr="001F1EE6">
        <w:rPr>
          <w:rFonts w:ascii="Times New Roman" w:hAnsi="Times New Roman" w:cs="Times New Roman"/>
          <w:b w:val="0"/>
          <w:i w:val="0"/>
          <w:iCs w:val="0"/>
          <w:sz w:val="28"/>
          <w:szCs w:val="28"/>
          <w:lang w:val="en-US"/>
        </w:rPr>
        <w:t>krovi</w:t>
      </w:r>
      <w:proofErr w:type="spellEnd"/>
      <w:r w:rsidRPr="001F1EE6">
        <w:rPr>
          <w:rFonts w:ascii="Times New Roman" w:hAnsi="Times New Roman" w:cs="Times New Roman"/>
          <w:b w:val="0"/>
          <w:i w:val="0"/>
          <w:iCs w:val="0"/>
          <w:sz w:val="28"/>
          <w:szCs w:val="28"/>
        </w:rPr>
        <w:t>-</w:t>
      </w:r>
      <w:r w:rsidRPr="001F1EE6">
        <w:rPr>
          <w:rFonts w:ascii="Times New Roman" w:hAnsi="Times New Roman" w:cs="Times New Roman"/>
          <w:b w:val="0"/>
          <w:i w:val="0"/>
          <w:iCs w:val="0"/>
          <w:sz w:val="28"/>
          <w:szCs w:val="28"/>
          <w:lang w:val="en-US"/>
        </w:rPr>
        <w:t>v</w:t>
      </w:r>
      <w:r w:rsidRPr="001F1EE6">
        <w:rPr>
          <w:rFonts w:ascii="Times New Roman" w:hAnsi="Times New Roman" w:cs="Times New Roman"/>
          <w:b w:val="0"/>
          <w:i w:val="0"/>
          <w:iCs w:val="0"/>
          <w:sz w:val="28"/>
          <w:szCs w:val="28"/>
        </w:rPr>
        <w:t>-</w:t>
      </w:r>
      <w:proofErr w:type="spellStart"/>
      <w:r w:rsidRPr="001F1EE6">
        <w:rPr>
          <w:rFonts w:ascii="Times New Roman" w:hAnsi="Times New Roman" w:cs="Times New Roman"/>
          <w:b w:val="0"/>
          <w:i w:val="0"/>
          <w:iCs w:val="0"/>
          <w:sz w:val="28"/>
          <w:szCs w:val="28"/>
          <w:lang w:val="en-US"/>
        </w:rPr>
        <w:t>voenno</w:t>
      </w:r>
      <w:proofErr w:type="spellEnd"/>
      <w:r w:rsidRPr="001F1EE6">
        <w:rPr>
          <w:rFonts w:ascii="Times New Roman" w:hAnsi="Times New Roman" w:cs="Times New Roman"/>
          <w:b w:val="0"/>
          <w:i w:val="0"/>
          <w:iCs w:val="0"/>
          <w:sz w:val="28"/>
          <w:szCs w:val="28"/>
        </w:rPr>
        <w:t>-</w:t>
      </w:r>
      <w:proofErr w:type="spellStart"/>
      <w:r w:rsidRPr="001F1EE6">
        <w:rPr>
          <w:rFonts w:ascii="Times New Roman" w:hAnsi="Times New Roman" w:cs="Times New Roman"/>
          <w:b w:val="0"/>
          <w:i w:val="0"/>
          <w:iCs w:val="0"/>
          <w:sz w:val="28"/>
          <w:szCs w:val="28"/>
          <w:lang w:val="en-US"/>
        </w:rPr>
        <w:t>polevyh</w:t>
      </w:r>
      <w:proofErr w:type="spellEnd"/>
      <w:r w:rsidRPr="001F1EE6">
        <w:rPr>
          <w:rFonts w:ascii="Times New Roman" w:hAnsi="Times New Roman" w:cs="Times New Roman"/>
          <w:b w:val="0"/>
          <w:i w:val="0"/>
          <w:iCs w:val="0"/>
          <w:sz w:val="28"/>
          <w:szCs w:val="28"/>
        </w:rPr>
        <w:t>-</w:t>
      </w:r>
      <w:proofErr w:type="spellStart"/>
      <w:r w:rsidRPr="001F1EE6">
        <w:rPr>
          <w:rFonts w:ascii="Times New Roman" w:hAnsi="Times New Roman" w:cs="Times New Roman"/>
          <w:b w:val="0"/>
          <w:i w:val="0"/>
          <w:iCs w:val="0"/>
          <w:sz w:val="28"/>
          <w:szCs w:val="28"/>
          <w:lang w:val="en-US"/>
        </w:rPr>
        <w:t>usloviyah</w:t>
      </w:r>
      <w:proofErr w:type="spellEnd"/>
      <w:r w:rsidRPr="001F1EE6">
        <w:rPr>
          <w:rFonts w:ascii="Times New Roman" w:hAnsi="Times New Roman" w:cs="Times New Roman"/>
          <w:b w:val="0"/>
          <w:i w:val="0"/>
          <w:iCs w:val="0"/>
          <w:sz w:val="28"/>
          <w:szCs w:val="28"/>
        </w:rPr>
        <w:t>-</w:t>
      </w:r>
      <w:proofErr w:type="spellStart"/>
      <w:r w:rsidRPr="001F1EE6">
        <w:rPr>
          <w:rFonts w:ascii="Times New Roman" w:hAnsi="Times New Roman" w:cs="Times New Roman"/>
          <w:b w:val="0"/>
          <w:i w:val="0"/>
          <w:iCs w:val="0"/>
          <w:sz w:val="28"/>
          <w:szCs w:val="28"/>
          <w:lang w:val="en-US"/>
        </w:rPr>
        <w:t>ponyatie</w:t>
      </w:r>
      <w:proofErr w:type="spellEnd"/>
      <w:r w:rsidRPr="001F1EE6">
        <w:rPr>
          <w:rFonts w:ascii="Times New Roman" w:hAnsi="Times New Roman" w:cs="Times New Roman"/>
          <w:b w:val="0"/>
          <w:i w:val="0"/>
          <w:iCs w:val="0"/>
          <w:sz w:val="28"/>
          <w:szCs w:val="28"/>
        </w:rPr>
        <w:t>-</w:t>
      </w:r>
      <w:r w:rsidRPr="001F1EE6">
        <w:rPr>
          <w:rFonts w:ascii="Times New Roman" w:hAnsi="Times New Roman" w:cs="Times New Roman"/>
          <w:b w:val="0"/>
          <w:i w:val="0"/>
          <w:iCs w:val="0"/>
          <w:sz w:val="28"/>
          <w:szCs w:val="28"/>
          <w:lang w:val="en-US"/>
        </w:rPr>
        <w:t>o</w:t>
      </w:r>
      <w:r w:rsidRPr="001F1EE6">
        <w:rPr>
          <w:rFonts w:ascii="Times New Roman" w:hAnsi="Times New Roman" w:cs="Times New Roman"/>
          <w:b w:val="0"/>
          <w:i w:val="0"/>
          <w:iCs w:val="0"/>
          <w:sz w:val="28"/>
          <w:szCs w:val="28"/>
        </w:rPr>
        <w:t>-</w:t>
      </w:r>
      <w:proofErr w:type="spellStart"/>
      <w:r w:rsidRPr="001F1EE6">
        <w:rPr>
          <w:rFonts w:ascii="Times New Roman" w:hAnsi="Times New Roman" w:cs="Times New Roman"/>
          <w:b w:val="0"/>
          <w:i w:val="0"/>
          <w:iCs w:val="0"/>
          <w:sz w:val="28"/>
          <w:szCs w:val="28"/>
          <w:lang w:val="en-US"/>
        </w:rPr>
        <w:t>dublerah</w:t>
      </w:r>
      <w:proofErr w:type="spellEnd"/>
    </w:p>
    <w:p w14:paraId="3CE218E3" w14:textId="50B94B9C"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Fong I</w:t>
      </w:r>
      <w:r w:rsidR="00D6145E">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W. Blood Transfusion-Associated Infections in the Twenty-First Century: New Challenges</w:t>
      </w:r>
      <w:r w:rsidR="00D6145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Current Trends and Concerns in Infectious Diseases. </w:t>
      </w:r>
      <w:r w:rsidR="00D6145E" w:rsidRPr="006C44BD">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2020</w:t>
      </w:r>
      <w:r w:rsidR="00D6145E">
        <w:rPr>
          <w:rFonts w:ascii="Times New Roman" w:hAnsi="Times New Roman" w:cs="Times New Roman"/>
          <w:b w:val="0"/>
          <w:i w:val="0"/>
          <w:iCs w:val="0"/>
          <w:sz w:val="28"/>
          <w:szCs w:val="28"/>
          <w:lang w:val="en-US"/>
        </w:rPr>
        <w:t>.</w:t>
      </w:r>
      <w:r w:rsidR="00D6145E" w:rsidRPr="00D6145E">
        <w:rPr>
          <w:rFonts w:ascii="Times New Roman" w:eastAsia="Times New Roman" w:hAnsi="Times New Roman" w:cs="Times New Roman"/>
          <w:b w:val="0"/>
          <w:i w:val="0"/>
          <w:iCs w:val="0"/>
          <w:sz w:val="28"/>
          <w:szCs w:val="28"/>
          <w:lang w:val="en-US"/>
        </w:rPr>
        <w:t xml:space="preserve"> </w:t>
      </w:r>
      <w:r w:rsidR="00D6145E" w:rsidRPr="006C44BD">
        <w:rPr>
          <w:rFonts w:ascii="Times New Roman" w:eastAsia="Times New Roman" w:hAnsi="Times New Roman" w:cs="Times New Roman"/>
          <w:b w:val="0"/>
          <w:i w:val="0"/>
          <w:iCs w:val="0"/>
          <w:sz w:val="28"/>
          <w:szCs w:val="28"/>
          <w:lang w:val="en-US"/>
        </w:rPr>
        <w:t xml:space="preserve">– </w:t>
      </w:r>
      <w:r w:rsidR="00D6145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191-215. doi:10.1007/978-3-030-36966-8_8</w:t>
      </w:r>
    </w:p>
    <w:p w14:paraId="48E19208" w14:textId="23180323"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Sosa-Jurado F, Palencia-Lara R, </w:t>
      </w:r>
      <w:proofErr w:type="spellStart"/>
      <w:r w:rsidRPr="001F1EE6">
        <w:rPr>
          <w:rFonts w:ascii="Times New Roman" w:hAnsi="Times New Roman" w:cs="Times New Roman"/>
          <w:b w:val="0"/>
          <w:i w:val="0"/>
          <w:iCs w:val="0"/>
          <w:sz w:val="28"/>
          <w:szCs w:val="28"/>
          <w:lang w:val="en-US"/>
        </w:rPr>
        <w:t>Xicoténcatl</w:t>
      </w:r>
      <w:proofErr w:type="spellEnd"/>
      <w:r w:rsidRPr="001F1EE6">
        <w:rPr>
          <w:rFonts w:ascii="Times New Roman" w:hAnsi="Times New Roman" w:cs="Times New Roman"/>
          <w:b w:val="0"/>
          <w:i w:val="0"/>
          <w:iCs w:val="0"/>
          <w:sz w:val="28"/>
          <w:szCs w:val="28"/>
          <w:lang w:val="en-US"/>
        </w:rPr>
        <w:t>-Grijalva C, et al. Donated Blood Screening for HIV, HCV and HBV by ID-NAT and the Residual Risk of Iatrogenic Transmission in a Tertiary Care Hospital Blood Bank in Puebla, Mexico</w:t>
      </w:r>
      <w:r w:rsidR="00D6145E">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 xml:space="preserve">Viruses. </w:t>
      </w:r>
      <w:r w:rsidR="00D6145E" w:rsidRPr="006C44BD">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2023</w:t>
      </w:r>
      <w:r w:rsidR="00D6145E">
        <w:rPr>
          <w:rFonts w:ascii="Times New Roman" w:hAnsi="Times New Roman" w:cs="Times New Roman"/>
          <w:b w:val="0"/>
          <w:i w:val="0"/>
          <w:iCs w:val="0"/>
          <w:sz w:val="28"/>
          <w:szCs w:val="28"/>
          <w:lang w:val="en-US"/>
        </w:rPr>
        <w:t>.</w:t>
      </w:r>
      <w:r w:rsidR="00D6145E" w:rsidRPr="00D6145E">
        <w:rPr>
          <w:rFonts w:ascii="Times New Roman" w:eastAsia="Times New Roman" w:hAnsi="Times New Roman" w:cs="Times New Roman"/>
          <w:b w:val="0"/>
          <w:i w:val="0"/>
          <w:iCs w:val="0"/>
          <w:sz w:val="28"/>
          <w:szCs w:val="28"/>
          <w:lang w:val="en-US"/>
        </w:rPr>
        <w:t xml:space="preserve"> </w:t>
      </w:r>
      <w:r w:rsidR="00D6145E" w:rsidRPr="006C44BD">
        <w:rPr>
          <w:rFonts w:ascii="Times New Roman" w:eastAsia="Times New Roman" w:hAnsi="Times New Roman" w:cs="Times New Roman"/>
          <w:b w:val="0"/>
          <w:i w:val="0"/>
          <w:iCs w:val="0"/>
          <w:sz w:val="28"/>
          <w:szCs w:val="28"/>
          <w:lang w:val="en-US"/>
        </w:rPr>
        <w:t xml:space="preserve">– </w:t>
      </w:r>
      <w:r w:rsidR="00D6145E">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15(6)</w:t>
      </w:r>
      <w:r w:rsidR="00D6145E">
        <w:rPr>
          <w:rFonts w:ascii="Times New Roman" w:hAnsi="Times New Roman" w:cs="Times New Roman"/>
          <w:b w:val="0"/>
          <w:i w:val="0"/>
          <w:iCs w:val="0"/>
          <w:sz w:val="28"/>
          <w:szCs w:val="28"/>
          <w:lang w:val="en-US"/>
        </w:rPr>
        <w:t>.</w:t>
      </w:r>
      <w:r w:rsidR="00D6145E" w:rsidRPr="00D6145E">
        <w:rPr>
          <w:rFonts w:ascii="Times New Roman" w:eastAsia="Times New Roman" w:hAnsi="Times New Roman" w:cs="Times New Roman"/>
          <w:b w:val="0"/>
          <w:i w:val="0"/>
          <w:iCs w:val="0"/>
          <w:sz w:val="28"/>
          <w:szCs w:val="28"/>
          <w:lang w:val="en-US"/>
        </w:rPr>
        <w:t xml:space="preserve"> </w:t>
      </w:r>
      <w:r w:rsidR="00D6145E" w:rsidRPr="006C44BD">
        <w:rPr>
          <w:rFonts w:ascii="Times New Roman" w:eastAsia="Times New Roman" w:hAnsi="Times New Roman" w:cs="Times New Roman"/>
          <w:b w:val="0"/>
          <w:i w:val="0"/>
          <w:iCs w:val="0"/>
          <w:sz w:val="28"/>
          <w:szCs w:val="28"/>
          <w:lang w:val="en-US"/>
        </w:rPr>
        <w:t xml:space="preserve">– </w:t>
      </w:r>
      <w:r w:rsidR="00D6145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1331. doi:10.3390/v15061331</w:t>
      </w:r>
    </w:p>
    <w:p w14:paraId="10AC2762" w14:textId="6B4D359D" w:rsidR="00E840DC" w:rsidRPr="006C2A67"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Khan AI, Goldin J, Gupta G. Noninfectious Complications of Blood Transfusion. In: </w:t>
      </w:r>
      <w:proofErr w:type="spellStart"/>
      <w:r w:rsidRPr="001F1EE6">
        <w:rPr>
          <w:rFonts w:ascii="Times New Roman" w:hAnsi="Times New Roman" w:cs="Times New Roman"/>
          <w:b w:val="0"/>
          <w:i w:val="0"/>
          <w:iCs w:val="0"/>
          <w:sz w:val="28"/>
          <w:szCs w:val="28"/>
          <w:lang w:val="en-US"/>
        </w:rPr>
        <w:t>StatPearls</w:t>
      </w:r>
      <w:proofErr w:type="spellEnd"/>
      <w:r w:rsidRPr="001F1EE6">
        <w:rPr>
          <w:rFonts w:ascii="Times New Roman" w:hAnsi="Times New Roman" w:cs="Times New Roman"/>
          <w:b w:val="0"/>
          <w:i w:val="0"/>
          <w:iCs w:val="0"/>
          <w:sz w:val="28"/>
          <w:szCs w:val="28"/>
          <w:lang w:val="en-US"/>
        </w:rPr>
        <w:t xml:space="preserve"> [Internet]. Treasure Island (FL): </w:t>
      </w:r>
      <w:proofErr w:type="spellStart"/>
      <w:r w:rsidRPr="001F1EE6">
        <w:rPr>
          <w:rFonts w:ascii="Times New Roman" w:hAnsi="Times New Roman" w:cs="Times New Roman"/>
          <w:b w:val="0"/>
          <w:i w:val="0"/>
          <w:iCs w:val="0"/>
          <w:sz w:val="28"/>
          <w:szCs w:val="28"/>
          <w:lang w:val="en-US"/>
        </w:rPr>
        <w:t>StatPearls</w:t>
      </w:r>
      <w:proofErr w:type="spellEnd"/>
      <w:r w:rsidRPr="001F1EE6">
        <w:rPr>
          <w:rFonts w:ascii="Times New Roman" w:hAnsi="Times New Roman" w:cs="Times New Roman"/>
          <w:b w:val="0"/>
          <w:i w:val="0"/>
          <w:iCs w:val="0"/>
          <w:sz w:val="28"/>
          <w:szCs w:val="28"/>
          <w:lang w:val="en-US"/>
        </w:rPr>
        <w:t xml:space="preserve"> Publishing</w:t>
      </w:r>
      <w:r w:rsidR="006C2A67">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2025 </w:t>
      </w:r>
      <w:r w:rsidR="006C2A67" w:rsidRPr="006C2A67">
        <w:rPr>
          <w:rFonts w:ascii="Times New Roman" w:hAnsi="Times New Roman" w:cs="Times New Roman"/>
          <w:b w:val="0"/>
          <w:i w:val="0"/>
          <w:iCs w:val="0"/>
          <w:sz w:val="28"/>
          <w:szCs w:val="28"/>
          <w:lang w:val="en-US"/>
        </w:rPr>
        <w:t>https://www.ncbi.nlm.nih.gov/books/NBK574536/</w:t>
      </w:r>
      <w:r w:rsidR="006C2A67">
        <w:rPr>
          <w:rFonts w:ascii="Times New Roman" w:hAnsi="Times New Roman" w:cs="Times New Roman"/>
          <w:b w:val="0"/>
          <w:i w:val="0"/>
          <w:iCs w:val="0"/>
          <w:sz w:val="28"/>
          <w:szCs w:val="28"/>
          <w:lang w:val="en-US"/>
        </w:rPr>
        <w:t xml:space="preserve"> </w:t>
      </w:r>
      <w:r w:rsidR="006C2A67">
        <w:rPr>
          <w:rFonts w:ascii="Times New Roman" w:hAnsi="Times New Roman" w:cs="Times New Roman"/>
          <w:b w:val="0"/>
          <w:i w:val="0"/>
          <w:iCs w:val="0"/>
          <w:sz w:val="28"/>
          <w:szCs w:val="28"/>
          <w:lang w:val="en-US"/>
        </w:rPr>
        <w:t>23.05.2024</w:t>
      </w:r>
    </w:p>
    <w:p w14:paraId="376F9259" w14:textId="248141B4"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rPr>
      </w:pPr>
      <w:r w:rsidRPr="001F1EE6">
        <w:rPr>
          <w:rFonts w:ascii="Times New Roman" w:hAnsi="Times New Roman" w:cs="Times New Roman"/>
          <w:b w:val="0"/>
          <w:i w:val="0"/>
          <w:iCs w:val="0"/>
          <w:sz w:val="28"/>
          <w:szCs w:val="28"/>
        </w:rPr>
        <w:t xml:space="preserve">Рукавицын </w:t>
      </w:r>
      <w:proofErr w:type="gramStart"/>
      <w:r w:rsidRPr="001F1EE6">
        <w:rPr>
          <w:rFonts w:ascii="Times New Roman" w:hAnsi="Times New Roman" w:cs="Times New Roman"/>
          <w:b w:val="0"/>
          <w:i w:val="0"/>
          <w:iCs w:val="0"/>
          <w:sz w:val="28"/>
          <w:szCs w:val="28"/>
        </w:rPr>
        <w:t>О.А.</w:t>
      </w:r>
      <w:proofErr w:type="gramEnd"/>
      <w:r w:rsidRPr="001F1EE6">
        <w:rPr>
          <w:rFonts w:ascii="Times New Roman" w:hAnsi="Times New Roman" w:cs="Times New Roman"/>
          <w:b w:val="0"/>
          <w:i w:val="0"/>
          <w:iCs w:val="0"/>
          <w:sz w:val="28"/>
          <w:szCs w:val="28"/>
        </w:rPr>
        <w:t xml:space="preserve"> Анемии. Краткое руководство для практических врачей всех специальностей</w:t>
      </w:r>
      <w:r w:rsidR="006C2A67" w:rsidRPr="006C2A67">
        <w:rPr>
          <w:rFonts w:ascii="Times New Roman" w:hAnsi="Times New Roman" w:cs="Times New Roman"/>
          <w:b w:val="0"/>
          <w:i w:val="0"/>
          <w:iCs w:val="0"/>
          <w:sz w:val="28"/>
          <w:szCs w:val="28"/>
        </w:rPr>
        <w:t>.</w:t>
      </w:r>
      <w:r w:rsidRPr="001F1EE6">
        <w:rPr>
          <w:rFonts w:ascii="Times New Roman" w:hAnsi="Times New Roman" w:cs="Times New Roman"/>
          <w:b w:val="0"/>
          <w:i w:val="0"/>
          <w:iCs w:val="0"/>
          <w:sz w:val="28"/>
          <w:szCs w:val="28"/>
        </w:rPr>
        <w:t xml:space="preserve"> </w:t>
      </w:r>
      <w:r w:rsidR="006C2A67" w:rsidRPr="006C2A67">
        <w:rPr>
          <w:rFonts w:ascii="Times New Roman" w:eastAsia="Times New Roman" w:hAnsi="Times New Roman" w:cs="Times New Roman"/>
          <w:b w:val="0"/>
          <w:i w:val="0"/>
          <w:iCs w:val="0"/>
          <w:sz w:val="28"/>
          <w:szCs w:val="28"/>
        </w:rPr>
        <w:t xml:space="preserve">– </w:t>
      </w:r>
      <w:r w:rsidRPr="001F1EE6">
        <w:rPr>
          <w:rFonts w:ascii="Times New Roman" w:hAnsi="Times New Roman" w:cs="Times New Roman"/>
          <w:b w:val="0"/>
          <w:i w:val="0"/>
          <w:iCs w:val="0"/>
          <w:sz w:val="28"/>
          <w:szCs w:val="28"/>
        </w:rPr>
        <w:t xml:space="preserve">М.: ГЭОТАР-Медиа, 2018. </w:t>
      </w:r>
      <w:r w:rsidR="006C2A67" w:rsidRPr="006C2A67">
        <w:rPr>
          <w:rFonts w:ascii="Times New Roman" w:eastAsia="Times New Roman" w:hAnsi="Times New Roman" w:cs="Times New Roman"/>
          <w:b w:val="0"/>
          <w:i w:val="0"/>
          <w:iCs w:val="0"/>
          <w:sz w:val="28"/>
          <w:szCs w:val="28"/>
        </w:rPr>
        <w:t xml:space="preserve">– </w:t>
      </w:r>
      <w:r w:rsidR="006C2A67">
        <w:rPr>
          <w:rFonts w:ascii="Times New Roman" w:hAnsi="Times New Roman" w:cs="Times New Roman"/>
          <w:b w:val="0"/>
          <w:i w:val="0"/>
          <w:iCs w:val="0"/>
          <w:sz w:val="28"/>
          <w:szCs w:val="28"/>
          <w:lang w:val="en-US"/>
        </w:rPr>
        <w:t>C</w:t>
      </w:r>
      <w:r w:rsidR="006C2A67" w:rsidRPr="006C2A67">
        <w:rPr>
          <w:rFonts w:ascii="Times New Roman" w:hAnsi="Times New Roman" w:cs="Times New Roman"/>
          <w:b w:val="0"/>
          <w:i w:val="0"/>
          <w:iCs w:val="0"/>
          <w:sz w:val="28"/>
          <w:szCs w:val="28"/>
        </w:rPr>
        <w:t>.</w:t>
      </w:r>
      <w:r w:rsidRPr="001F1EE6">
        <w:rPr>
          <w:rFonts w:ascii="Times New Roman" w:hAnsi="Times New Roman" w:cs="Times New Roman"/>
          <w:b w:val="0"/>
          <w:i w:val="0"/>
          <w:iCs w:val="0"/>
          <w:sz w:val="28"/>
          <w:szCs w:val="28"/>
        </w:rPr>
        <w:t>45</w:t>
      </w:r>
    </w:p>
    <w:p w14:paraId="4E4E3F91" w14:textId="5F7B9FCD" w:rsidR="00E840DC" w:rsidRPr="001F1EE6" w:rsidRDefault="00205C27"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205C27">
        <w:rPr>
          <w:rFonts w:ascii="Times New Roman" w:hAnsi="Times New Roman" w:cs="Times New Roman"/>
          <w:b w:val="0"/>
          <w:i w:val="0"/>
          <w:iCs w:val="0"/>
          <w:sz w:val="28"/>
          <w:szCs w:val="28"/>
          <w:lang w:val="en-US"/>
        </w:rPr>
        <w:t>Gerber GF, Spivak JL.</w:t>
      </w:r>
      <w:r w:rsidR="00E840DC" w:rsidRPr="00205C27">
        <w:rPr>
          <w:rFonts w:ascii="Times New Roman" w:hAnsi="Times New Roman" w:cs="Times New Roman"/>
          <w:b w:val="0"/>
          <w:i w:val="0"/>
          <w:iCs w:val="0"/>
          <w:sz w:val="28"/>
          <w:szCs w:val="28"/>
          <w:lang w:val="en-US"/>
        </w:rPr>
        <w:t xml:space="preserve"> Etiology of Anemia</w:t>
      </w:r>
      <w:r w:rsidRPr="00205C27">
        <w:rPr>
          <w:rFonts w:ascii="Times New Roman" w:hAnsi="Times New Roman" w:cs="Times New Roman"/>
          <w:b w:val="0"/>
          <w:i w:val="0"/>
          <w:iCs w:val="0"/>
          <w:sz w:val="28"/>
          <w:szCs w:val="28"/>
          <w:lang w:val="en-US"/>
        </w:rPr>
        <w:t xml:space="preserve">. MSD </w:t>
      </w:r>
      <w:r w:rsidR="00E840DC" w:rsidRPr="00205C27">
        <w:rPr>
          <w:rFonts w:ascii="Times New Roman" w:hAnsi="Times New Roman" w:cs="Times New Roman"/>
          <w:b w:val="0"/>
          <w:i w:val="0"/>
          <w:iCs w:val="0"/>
          <w:sz w:val="28"/>
          <w:szCs w:val="28"/>
          <w:lang w:val="en-US"/>
        </w:rPr>
        <w:t xml:space="preserve">Manual, Professional </w:t>
      </w:r>
      <w:r>
        <w:rPr>
          <w:rFonts w:ascii="Times New Roman" w:hAnsi="Times New Roman" w:cs="Times New Roman"/>
          <w:b w:val="0"/>
          <w:i w:val="0"/>
          <w:iCs w:val="0"/>
          <w:sz w:val="28"/>
          <w:szCs w:val="28"/>
          <w:lang w:val="en-US"/>
        </w:rPr>
        <w:t xml:space="preserve">version. </w:t>
      </w:r>
      <w:r w:rsidRPr="00205C27">
        <w:rPr>
          <w:rFonts w:ascii="Times New Roman" w:hAnsi="Times New Roman" w:cs="Times New Roman"/>
          <w:b w:val="0"/>
          <w:i w:val="0"/>
          <w:iCs w:val="0"/>
          <w:sz w:val="28"/>
          <w:szCs w:val="28"/>
          <w:lang w:val="en-US"/>
        </w:rPr>
        <w:t>https://www.msdmanuals.com/professional/hematology-and-oncology/approach-to-the-patient-with-anemia/etiology-of-anemia</w:t>
      </w:r>
      <w:r w:rsidR="00E840DC" w:rsidRPr="001F1EE6">
        <w:rPr>
          <w:rFonts w:ascii="Times New Roman" w:hAnsi="Times New Roman" w:cs="Times New Roman"/>
          <w:b w:val="0"/>
          <w:i w:val="0"/>
          <w:iCs w:val="0"/>
          <w:sz w:val="28"/>
          <w:szCs w:val="28"/>
          <w:lang w:val="en-US"/>
        </w:rPr>
        <w:t>.</w:t>
      </w:r>
      <w:r>
        <w:rPr>
          <w:rFonts w:ascii="Times New Roman" w:hAnsi="Times New Roman" w:cs="Times New Roman"/>
          <w:b w:val="0"/>
          <w:i w:val="0"/>
          <w:iCs w:val="0"/>
          <w:sz w:val="28"/>
          <w:szCs w:val="28"/>
          <w:lang w:val="en-US"/>
        </w:rPr>
        <w:t xml:space="preserve">   23.05.2024</w:t>
      </w:r>
    </w:p>
    <w:p w14:paraId="2AE97259" w14:textId="1E643B18"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lastRenderedPageBreak/>
        <w:t>Hoffbrand</w:t>
      </w:r>
      <w:proofErr w:type="spellEnd"/>
      <w:r w:rsidRPr="001F1EE6">
        <w:rPr>
          <w:rFonts w:ascii="Times New Roman" w:hAnsi="Times New Roman" w:cs="Times New Roman"/>
          <w:b w:val="0"/>
          <w:i w:val="0"/>
          <w:iCs w:val="0"/>
          <w:sz w:val="28"/>
          <w:szCs w:val="28"/>
          <w:lang w:val="en-US"/>
        </w:rPr>
        <w:t xml:space="preserve"> A.V., Higgs D.R., Keeling D.M., Mehta A.B., eds. Iron metabolism, iron deficiency and disorders of </w:t>
      </w:r>
      <w:proofErr w:type="spellStart"/>
      <w:r w:rsidRPr="001F1EE6">
        <w:rPr>
          <w:rFonts w:ascii="Times New Roman" w:hAnsi="Times New Roman" w:cs="Times New Roman"/>
          <w:b w:val="0"/>
          <w:i w:val="0"/>
          <w:iCs w:val="0"/>
          <w:sz w:val="28"/>
          <w:szCs w:val="28"/>
          <w:lang w:val="en-US"/>
        </w:rPr>
        <w:t>haem</w:t>
      </w:r>
      <w:proofErr w:type="spellEnd"/>
      <w:r w:rsidRPr="001F1EE6">
        <w:rPr>
          <w:rFonts w:ascii="Times New Roman" w:hAnsi="Times New Roman" w:cs="Times New Roman"/>
          <w:b w:val="0"/>
          <w:i w:val="0"/>
          <w:iCs w:val="0"/>
          <w:sz w:val="28"/>
          <w:szCs w:val="28"/>
          <w:lang w:val="en-US"/>
        </w:rPr>
        <w:t xml:space="preserve"> synthesis. In: Postgraduate </w:t>
      </w:r>
      <w:proofErr w:type="spellStart"/>
      <w:r w:rsidRPr="001F1EE6">
        <w:rPr>
          <w:rFonts w:ascii="Times New Roman" w:hAnsi="Times New Roman" w:cs="Times New Roman"/>
          <w:b w:val="0"/>
          <w:i w:val="0"/>
          <w:iCs w:val="0"/>
          <w:sz w:val="28"/>
          <w:szCs w:val="28"/>
          <w:lang w:val="en-US"/>
        </w:rPr>
        <w:t>Haematology</w:t>
      </w:r>
      <w:proofErr w:type="spellEnd"/>
      <w:r w:rsidRPr="001F1EE6">
        <w:rPr>
          <w:rFonts w:ascii="Times New Roman" w:hAnsi="Times New Roman" w:cs="Times New Roman"/>
          <w:b w:val="0"/>
          <w:i w:val="0"/>
          <w:iCs w:val="0"/>
          <w:sz w:val="28"/>
          <w:szCs w:val="28"/>
          <w:lang w:val="en-US"/>
        </w:rPr>
        <w:t>. 7th ed. — Chichester: Wiley-Blackwell, 2015. — P. 21. — ISBN 978-1-118-85432-7.</w:t>
      </w:r>
    </w:p>
    <w:p w14:paraId="58D47D8C" w14:textId="09240CB8"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Lopez, A., </w:t>
      </w:r>
      <w:proofErr w:type="spellStart"/>
      <w:r w:rsidRPr="001F1EE6">
        <w:rPr>
          <w:rFonts w:ascii="Times New Roman" w:hAnsi="Times New Roman" w:cs="Times New Roman"/>
          <w:b w:val="0"/>
          <w:i w:val="0"/>
          <w:iCs w:val="0"/>
          <w:sz w:val="28"/>
          <w:szCs w:val="28"/>
          <w:lang w:val="en-US"/>
        </w:rPr>
        <w:t>Cacoub</w:t>
      </w:r>
      <w:proofErr w:type="spellEnd"/>
      <w:r w:rsidRPr="001F1EE6">
        <w:rPr>
          <w:rFonts w:ascii="Times New Roman" w:hAnsi="Times New Roman" w:cs="Times New Roman"/>
          <w:b w:val="0"/>
          <w:i w:val="0"/>
          <w:iCs w:val="0"/>
          <w:sz w:val="28"/>
          <w:szCs w:val="28"/>
          <w:lang w:val="en-US"/>
        </w:rPr>
        <w:t xml:space="preserve">, P., Macdougall, I. C., &amp; </w:t>
      </w:r>
      <w:proofErr w:type="spellStart"/>
      <w:r w:rsidRPr="001F1EE6">
        <w:rPr>
          <w:rFonts w:ascii="Times New Roman" w:hAnsi="Times New Roman" w:cs="Times New Roman"/>
          <w:b w:val="0"/>
          <w:i w:val="0"/>
          <w:iCs w:val="0"/>
          <w:sz w:val="28"/>
          <w:szCs w:val="28"/>
          <w:lang w:val="en-US"/>
        </w:rPr>
        <w:t>Peyrin-Biroulet</w:t>
      </w:r>
      <w:proofErr w:type="spellEnd"/>
      <w:r w:rsidRPr="001F1EE6">
        <w:rPr>
          <w:rFonts w:ascii="Times New Roman" w:hAnsi="Times New Roman" w:cs="Times New Roman"/>
          <w:b w:val="0"/>
          <w:i w:val="0"/>
          <w:iCs w:val="0"/>
          <w:sz w:val="28"/>
          <w:szCs w:val="28"/>
          <w:lang w:val="en-US"/>
        </w:rPr>
        <w:t xml:space="preserve">, L. Iron deficiency </w:t>
      </w:r>
      <w:proofErr w:type="spellStart"/>
      <w:r w:rsidRPr="001F1EE6">
        <w:rPr>
          <w:rFonts w:ascii="Times New Roman" w:hAnsi="Times New Roman" w:cs="Times New Roman"/>
          <w:b w:val="0"/>
          <w:i w:val="0"/>
          <w:iCs w:val="0"/>
          <w:sz w:val="28"/>
          <w:szCs w:val="28"/>
          <w:lang w:val="en-US"/>
        </w:rPr>
        <w:t>anaemia</w:t>
      </w:r>
      <w:proofErr w:type="spellEnd"/>
      <w:r w:rsidR="006C2A67">
        <w:rPr>
          <w:rFonts w:ascii="Times New Roman" w:hAnsi="Times New Roman" w:cs="Times New Roman"/>
          <w:b w:val="0"/>
          <w:i w:val="0"/>
          <w:iCs w:val="0"/>
          <w:sz w:val="28"/>
          <w:szCs w:val="28"/>
          <w:lang w:val="kk-KZ"/>
        </w:rPr>
        <w:t xml:space="preserve"> // </w:t>
      </w:r>
      <w:r w:rsidRPr="001F1EE6">
        <w:rPr>
          <w:rFonts w:ascii="Times New Roman" w:hAnsi="Times New Roman" w:cs="Times New Roman"/>
          <w:b w:val="0"/>
          <w:i w:val="0"/>
          <w:iCs w:val="0"/>
          <w:sz w:val="28"/>
          <w:szCs w:val="28"/>
          <w:lang w:val="en-US"/>
        </w:rPr>
        <w:t>The Lancet</w:t>
      </w:r>
      <w:r w:rsidR="006C2A67">
        <w:rPr>
          <w:rFonts w:ascii="Times New Roman" w:hAnsi="Times New Roman" w:cs="Times New Roman"/>
          <w:b w:val="0"/>
          <w:i w:val="0"/>
          <w:iCs w:val="0"/>
          <w:sz w:val="28"/>
          <w:szCs w:val="28"/>
          <w:lang w:val="en-US"/>
        </w:rPr>
        <w:t>.</w:t>
      </w:r>
      <w:r w:rsidR="006C2A67" w:rsidRPr="006C2A67">
        <w:rPr>
          <w:rFonts w:ascii="Times New Roman" w:eastAsia="Times New Roman" w:hAnsi="Times New Roman" w:cs="Times New Roman"/>
          <w:b w:val="0"/>
          <w:i w:val="0"/>
          <w:iCs w:val="0"/>
          <w:sz w:val="28"/>
          <w:szCs w:val="28"/>
          <w:lang w:val="en-US"/>
        </w:rPr>
        <w:t xml:space="preserve"> </w:t>
      </w:r>
      <w:r w:rsidR="006C2A67"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2016</w:t>
      </w:r>
      <w:r w:rsidR="006C2A67">
        <w:rPr>
          <w:rFonts w:ascii="Times New Roman" w:hAnsi="Times New Roman" w:cs="Times New Roman"/>
          <w:b w:val="0"/>
          <w:i w:val="0"/>
          <w:iCs w:val="0"/>
          <w:sz w:val="28"/>
          <w:szCs w:val="28"/>
          <w:lang w:val="en-US"/>
        </w:rPr>
        <w:t>.</w:t>
      </w:r>
      <w:r w:rsidR="006C2A67" w:rsidRPr="006C2A67">
        <w:rPr>
          <w:rFonts w:ascii="Times New Roman" w:eastAsia="Times New Roman" w:hAnsi="Times New Roman" w:cs="Times New Roman"/>
          <w:b w:val="0"/>
          <w:i w:val="0"/>
          <w:iCs w:val="0"/>
          <w:sz w:val="28"/>
          <w:szCs w:val="28"/>
          <w:lang w:val="en-US"/>
        </w:rPr>
        <w:t xml:space="preserve"> </w:t>
      </w:r>
      <w:r w:rsidR="006C2A67" w:rsidRPr="006C2A67">
        <w:rPr>
          <w:rFonts w:ascii="Times New Roman" w:eastAsia="Times New Roman" w:hAnsi="Times New Roman" w:cs="Times New Roman"/>
          <w:b w:val="0"/>
          <w:i w:val="0"/>
          <w:iCs w:val="0"/>
          <w:sz w:val="28"/>
          <w:szCs w:val="28"/>
          <w:lang w:val="en-US"/>
        </w:rPr>
        <w:t xml:space="preserve">– </w:t>
      </w:r>
      <w:r w:rsidR="006C2A6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387(10021)</w:t>
      </w:r>
      <w:r w:rsidR="006C2A67">
        <w:rPr>
          <w:rFonts w:ascii="Times New Roman" w:hAnsi="Times New Roman" w:cs="Times New Roman"/>
          <w:b w:val="0"/>
          <w:i w:val="0"/>
          <w:iCs w:val="0"/>
          <w:sz w:val="28"/>
          <w:szCs w:val="28"/>
          <w:lang w:val="en-US"/>
        </w:rPr>
        <w:t>.</w:t>
      </w:r>
      <w:r w:rsidR="006C2A67" w:rsidRPr="006C2A67">
        <w:rPr>
          <w:rFonts w:ascii="Times New Roman" w:eastAsia="Times New Roman" w:hAnsi="Times New Roman" w:cs="Times New Roman"/>
          <w:b w:val="0"/>
          <w:i w:val="0"/>
          <w:iCs w:val="0"/>
          <w:sz w:val="28"/>
          <w:szCs w:val="28"/>
          <w:lang w:val="en-US"/>
        </w:rPr>
        <w:t xml:space="preserve"> </w:t>
      </w:r>
      <w:r w:rsidR="006C2A67" w:rsidRPr="006C2A67">
        <w:rPr>
          <w:rFonts w:ascii="Times New Roman" w:eastAsia="Times New Roman" w:hAnsi="Times New Roman" w:cs="Times New Roman"/>
          <w:b w:val="0"/>
          <w:i w:val="0"/>
          <w:iCs w:val="0"/>
          <w:sz w:val="28"/>
          <w:szCs w:val="28"/>
          <w:lang w:val="en-US"/>
        </w:rPr>
        <w:t xml:space="preserve">– </w:t>
      </w:r>
      <w:r w:rsidR="006C2A6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907–916.</w:t>
      </w:r>
    </w:p>
    <w:p w14:paraId="6AE14D0E" w14:textId="49FEAD71"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World Health Organization, </w:t>
      </w:r>
      <w:proofErr w:type="spellStart"/>
      <w:r w:rsidRPr="001F1EE6">
        <w:rPr>
          <w:rFonts w:ascii="Times New Roman" w:hAnsi="Times New Roman" w:cs="Times New Roman"/>
          <w:b w:val="0"/>
          <w:i w:val="0"/>
          <w:iCs w:val="0"/>
          <w:sz w:val="28"/>
          <w:szCs w:val="28"/>
          <w:lang w:val="en-US"/>
        </w:rPr>
        <w:t>Haemoglobin</w:t>
      </w:r>
      <w:proofErr w:type="spellEnd"/>
      <w:r w:rsidRPr="001F1EE6">
        <w:rPr>
          <w:rFonts w:ascii="Times New Roman" w:hAnsi="Times New Roman" w:cs="Times New Roman"/>
          <w:b w:val="0"/>
          <w:i w:val="0"/>
          <w:iCs w:val="0"/>
          <w:sz w:val="28"/>
          <w:szCs w:val="28"/>
          <w:lang w:val="en-US"/>
        </w:rPr>
        <w:t xml:space="preserve"> concentrations for the diagnosis of </w:t>
      </w:r>
      <w:proofErr w:type="spellStart"/>
      <w:r w:rsidRPr="001F1EE6">
        <w:rPr>
          <w:rFonts w:ascii="Times New Roman" w:hAnsi="Times New Roman" w:cs="Times New Roman"/>
          <w:b w:val="0"/>
          <w:i w:val="0"/>
          <w:iCs w:val="0"/>
          <w:sz w:val="28"/>
          <w:szCs w:val="28"/>
          <w:lang w:val="en-US"/>
        </w:rPr>
        <w:t>anaemia</w:t>
      </w:r>
      <w:proofErr w:type="spellEnd"/>
      <w:r w:rsidRPr="001F1EE6">
        <w:rPr>
          <w:rFonts w:ascii="Times New Roman" w:hAnsi="Times New Roman" w:cs="Times New Roman"/>
          <w:b w:val="0"/>
          <w:i w:val="0"/>
          <w:iCs w:val="0"/>
          <w:sz w:val="28"/>
          <w:szCs w:val="28"/>
          <w:lang w:val="en-US"/>
        </w:rPr>
        <w:t xml:space="preserve"> and assessment of severity, 2011, </w:t>
      </w:r>
      <w:r w:rsidR="006C2A67" w:rsidRPr="006C2A67">
        <w:rPr>
          <w:rFonts w:ascii="Times New Roman" w:hAnsi="Times New Roman" w:cs="Times New Roman"/>
          <w:b w:val="0"/>
          <w:i w:val="0"/>
          <w:iCs w:val="0"/>
          <w:sz w:val="28"/>
          <w:szCs w:val="28"/>
          <w:lang w:val="en-US"/>
        </w:rPr>
        <w:t>https://www.who.int/publications/i/item/WHO-NMH-NHD-MNM-11.1</w:t>
      </w:r>
      <w:r w:rsidR="006C2A67">
        <w:rPr>
          <w:rFonts w:ascii="Times New Roman" w:hAnsi="Times New Roman" w:cs="Times New Roman"/>
          <w:b w:val="0"/>
          <w:i w:val="0"/>
          <w:iCs w:val="0"/>
          <w:sz w:val="28"/>
          <w:szCs w:val="28"/>
          <w:lang w:val="en-US"/>
        </w:rPr>
        <w:t xml:space="preserve"> </w:t>
      </w:r>
      <w:r w:rsidR="006C2A67">
        <w:rPr>
          <w:rFonts w:ascii="Times New Roman" w:hAnsi="Times New Roman" w:cs="Times New Roman"/>
          <w:b w:val="0"/>
          <w:i w:val="0"/>
          <w:iCs w:val="0"/>
          <w:sz w:val="28"/>
          <w:szCs w:val="28"/>
          <w:lang w:val="en-US"/>
        </w:rPr>
        <w:t>23.05.2024</w:t>
      </w:r>
    </w:p>
    <w:p w14:paraId="60561330" w14:textId="130662FB" w:rsidR="00E840DC" w:rsidRPr="006C2A67" w:rsidRDefault="00E840DC" w:rsidP="006C2A67">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rPr>
      </w:pPr>
      <w:r w:rsidRPr="001F1EE6">
        <w:rPr>
          <w:rFonts w:ascii="Times New Roman" w:hAnsi="Times New Roman" w:cs="Times New Roman"/>
          <w:b w:val="0"/>
          <w:i w:val="0"/>
          <w:iCs w:val="0"/>
          <w:sz w:val="28"/>
          <w:szCs w:val="28"/>
        </w:rPr>
        <w:t xml:space="preserve">Клинический протокол диагностики и лечения «Железодефицитная анемия» Одобрен Объединенной комиссией по качеству медицинских услуг Министерства здравоохранения Республики Казахстан от «5» октября 2017 года Протокол </w:t>
      </w:r>
      <w:r w:rsidRPr="001F1EE6">
        <w:rPr>
          <w:rFonts w:ascii="Times New Roman" w:hAnsi="Times New Roman" w:cs="Times New Roman"/>
          <w:b w:val="0"/>
          <w:i w:val="0"/>
          <w:iCs w:val="0"/>
          <w:sz w:val="28"/>
          <w:szCs w:val="28"/>
          <w:lang w:val="en-US"/>
        </w:rPr>
        <w:t>No</w:t>
      </w:r>
      <w:r w:rsidRPr="001F1EE6">
        <w:rPr>
          <w:rFonts w:ascii="Times New Roman" w:hAnsi="Times New Roman" w:cs="Times New Roman"/>
          <w:b w:val="0"/>
          <w:i w:val="0"/>
          <w:iCs w:val="0"/>
          <w:sz w:val="28"/>
          <w:szCs w:val="28"/>
        </w:rPr>
        <w:t>29 года.</w:t>
      </w:r>
      <w:r w:rsidR="006C2A67" w:rsidRPr="006C2A67">
        <w:rPr>
          <w:rFonts w:ascii="Times New Roman" w:hAnsi="Times New Roman" w:cs="Times New Roman"/>
          <w:b w:val="0"/>
          <w:i w:val="0"/>
          <w:iCs w:val="0"/>
          <w:sz w:val="28"/>
          <w:szCs w:val="28"/>
        </w:rPr>
        <w:t xml:space="preserve"> </w:t>
      </w:r>
      <w:r w:rsidR="006C2A67" w:rsidRPr="006C2A67">
        <w:rPr>
          <w:rFonts w:ascii="Times New Roman" w:hAnsi="Times New Roman" w:cs="Times New Roman"/>
          <w:b w:val="0"/>
          <w:i w:val="0"/>
          <w:iCs w:val="0"/>
          <w:sz w:val="28"/>
          <w:szCs w:val="28"/>
          <w:lang w:val="en-US"/>
        </w:rPr>
        <w:t>https</w:t>
      </w:r>
      <w:r w:rsidR="006C2A67" w:rsidRPr="006C2A67">
        <w:rPr>
          <w:rFonts w:ascii="Times New Roman" w:hAnsi="Times New Roman" w:cs="Times New Roman"/>
          <w:b w:val="0"/>
          <w:i w:val="0"/>
          <w:iCs w:val="0"/>
          <w:sz w:val="28"/>
          <w:szCs w:val="28"/>
        </w:rPr>
        <w:t>://</w:t>
      </w:r>
      <w:r w:rsidR="006C2A67" w:rsidRPr="006C2A67">
        <w:rPr>
          <w:rFonts w:ascii="Times New Roman" w:hAnsi="Times New Roman" w:cs="Times New Roman"/>
          <w:b w:val="0"/>
          <w:i w:val="0"/>
          <w:iCs w:val="0"/>
          <w:sz w:val="28"/>
          <w:szCs w:val="28"/>
          <w:lang w:val="en-US"/>
        </w:rPr>
        <w:t>online</w:t>
      </w:r>
      <w:r w:rsidR="006C2A67" w:rsidRPr="006C2A67">
        <w:rPr>
          <w:rFonts w:ascii="Times New Roman" w:hAnsi="Times New Roman" w:cs="Times New Roman"/>
          <w:b w:val="0"/>
          <w:i w:val="0"/>
          <w:iCs w:val="0"/>
          <w:sz w:val="28"/>
          <w:szCs w:val="28"/>
        </w:rPr>
        <w:t>.</w:t>
      </w:r>
      <w:proofErr w:type="spellStart"/>
      <w:r w:rsidR="006C2A67" w:rsidRPr="006C2A67">
        <w:rPr>
          <w:rFonts w:ascii="Times New Roman" w:hAnsi="Times New Roman" w:cs="Times New Roman"/>
          <w:b w:val="0"/>
          <w:i w:val="0"/>
          <w:iCs w:val="0"/>
          <w:sz w:val="28"/>
          <w:szCs w:val="28"/>
          <w:lang w:val="en-US"/>
        </w:rPr>
        <w:t>zakon</w:t>
      </w:r>
      <w:proofErr w:type="spellEnd"/>
      <w:r w:rsidR="006C2A67" w:rsidRPr="006C2A67">
        <w:rPr>
          <w:rFonts w:ascii="Times New Roman" w:hAnsi="Times New Roman" w:cs="Times New Roman"/>
          <w:b w:val="0"/>
          <w:i w:val="0"/>
          <w:iCs w:val="0"/>
          <w:sz w:val="28"/>
          <w:szCs w:val="28"/>
        </w:rPr>
        <w:t>.</w:t>
      </w:r>
      <w:proofErr w:type="spellStart"/>
      <w:r w:rsidR="006C2A67" w:rsidRPr="006C2A67">
        <w:rPr>
          <w:rFonts w:ascii="Times New Roman" w:hAnsi="Times New Roman" w:cs="Times New Roman"/>
          <w:b w:val="0"/>
          <w:i w:val="0"/>
          <w:iCs w:val="0"/>
          <w:sz w:val="28"/>
          <w:szCs w:val="28"/>
          <w:lang w:val="en-US"/>
        </w:rPr>
        <w:t>kz</w:t>
      </w:r>
      <w:proofErr w:type="spellEnd"/>
      <w:r w:rsidR="006C2A67" w:rsidRPr="006C2A67">
        <w:rPr>
          <w:rFonts w:ascii="Times New Roman" w:hAnsi="Times New Roman" w:cs="Times New Roman"/>
          <w:b w:val="0"/>
          <w:i w:val="0"/>
          <w:iCs w:val="0"/>
          <w:sz w:val="28"/>
          <w:szCs w:val="28"/>
        </w:rPr>
        <w:t>/</w:t>
      </w:r>
      <w:r w:rsidR="006C2A67" w:rsidRPr="006C2A67">
        <w:rPr>
          <w:rFonts w:ascii="Times New Roman" w:hAnsi="Times New Roman" w:cs="Times New Roman"/>
          <w:b w:val="0"/>
          <w:i w:val="0"/>
          <w:iCs w:val="0"/>
          <w:sz w:val="28"/>
          <w:szCs w:val="28"/>
          <w:lang w:val="en-US"/>
        </w:rPr>
        <w:t>Document</w:t>
      </w:r>
      <w:r w:rsidR="006C2A67" w:rsidRPr="006C2A67">
        <w:rPr>
          <w:rFonts w:ascii="Times New Roman" w:hAnsi="Times New Roman" w:cs="Times New Roman"/>
          <w:b w:val="0"/>
          <w:i w:val="0"/>
          <w:iCs w:val="0"/>
          <w:sz w:val="28"/>
          <w:szCs w:val="28"/>
        </w:rPr>
        <w:t>/?</w:t>
      </w:r>
      <w:r w:rsidR="006C2A67" w:rsidRPr="006C2A67">
        <w:rPr>
          <w:rFonts w:ascii="Times New Roman" w:hAnsi="Times New Roman" w:cs="Times New Roman"/>
          <w:b w:val="0"/>
          <w:i w:val="0"/>
          <w:iCs w:val="0"/>
          <w:sz w:val="28"/>
          <w:szCs w:val="28"/>
          <w:lang w:val="en-US"/>
        </w:rPr>
        <w:t>doc</w:t>
      </w:r>
      <w:r w:rsidR="006C2A67" w:rsidRPr="006C2A67">
        <w:rPr>
          <w:rFonts w:ascii="Times New Roman" w:hAnsi="Times New Roman" w:cs="Times New Roman"/>
          <w:b w:val="0"/>
          <w:i w:val="0"/>
          <w:iCs w:val="0"/>
          <w:sz w:val="28"/>
          <w:szCs w:val="28"/>
        </w:rPr>
        <w:t>_</w:t>
      </w:r>
      <w:r w:rsidR="006C2A67" w:rsidRPr="006C2A67">
        <w:rPr>
          <w:rFonts w:ascii="Times New Roman" w:hAnsi="Times New Roman" w:cs="Times New Roman"/>
          <w:b w:val="0"/>
          <w:i w:val="0"/>
          <w:iCs w:val="0"/>
          <w:sz w:val="28"/>
          <w:szCs w:val="28"/>
          <w:lang w:val="en-US"/>
        </w:rPr>
        <w:t>id</w:t>
      </w:r>
      <w:r w:rsidR="006C2A67" w:rsidRPr="006C2A67">
        <w:rPr>
          <w:rFonts w:ascii="Times New Roman" w:hAnsi="Times New Roman" w:cs="Times New Roman"/>
          <w:b w:val="0"/>
          <w:i w:val="0"/>
          <w:iCs w:val="0"/>
          <w:sz w:val="28"/>
          <w:szCs w:val="28"/>
        </w:rPr>
        <w:t>=33078597</w:t>
      </w:r>
      <w:r w:rsidR="006C2A67" w:rsidRPr="006C2A67">
        <w:rPr>
          <w:rFonts w:ascii="Times New Roman" w:hAnsi="Times New Roman" w:cs="Times New Roman"/>
          <w:b w:val="0"/>
          <w:i w:val="0"/>
          <w:iCs w:val="0"/>
          <w:sz w:val="28"/>
          <w:szCs w:val="28"/>
        </w:rPr>
        <w:t xml:space="preserve"> </w:t>
      </w:r>
      <w:r w:rsidR="006C2A67" w:rsidRPr="006C2A67">
        <w:rPr>
          <w:rFonts w:ascii="Times New Roman" w:hAnsi="Times New Roman" w:cs="Times New Roman"/>
          <w:b w:val="0"/>
          <w:i w:val="0"/>
          <w:iCs w:val="0"/>
          <w:sz w:val="28"/>
          <w:szCs w:val="28"/>
        </w:rPr>
        <w:t>23.05.2024</w:t>
      </w:r>
    </w:p>
    <w:p w14:paraId="612AF113" w14:textId="5A9C0EF3" w:rsidR="00E840DC" w:rsidRPr="001F1EE6" w:rsidRDefault="006C2A67"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rPr>
      </w:pPr>
      <w:r w:rsidRPr="006C2A67">
        <w:rPr>
          <w:rFonts w:ascii="Times New Roman" w:hAnsi="Times New Roman" w:cs="Times New Roman"/>
          <w:b w:val="0"/>
          <w:i w:val="0"/>
          <w:iCs w:val="0"/>
          <w:sz w:val="28"/>
          <w:szCs w:val="28"/>
        </w:rPr>
        <w:t xml:space="preserve">Сельчук В.Ю., Чистяков </w:t>
      </w:r>
      <w:proofErr w:type="gramStart"/>
      <w:r w:rsidRPr="006C2A67">
        <w:rPr>
          <w:rFonts w:ascii="Times New Roman" w:hAnsi="Times New Roman" w:cs="Times New Roman"/>
          <w:b w:val="0"/>
          <w:i w:val="0"/>
          <w:iCs w:val="0"/>
          <w:sz w:val="28"/>
          <w:szCs w:val="28"/>
        </w:rPr>
        <w:t>С.С.</w:t>
      </w:r>
      <w:proofErr w:type="gramEnd"/>
      <w:r w:rsidRPr="006C2A67">
        <w:rPr>
          <w:rFonts w:ascii="Times New Roman" w:hAnsi="Times New Roman" w:cs="Times New Roman"/>
          <w:b w:val="0"/>
          <w:i w:val="0"/>
          <w:iCs w:val="0"/>
          <w:sz w:val="28"/>
          <w:szCs w:val="28"/>
        </w:rPr>
        <w:t>, Толокнов Б.О. и др.</w:t>
      </w:r>
      <w:r>
        <w:rPr>
          <w:rFonts w:ascii="Times New Roman" w:hAnsi="Times New Roman" w:cs="Times New Roman"/>
          <w:b w:val="0"/>
          <w:i w:val="0"/>
          <w:iCs w:val="0"/>
          <w:sz w:val="28"/>
          <w:szCs w:val="28"/>
          <w:lang w:val="kk-KZ"/>
        </w:rPr>
        <w:t xml:space="preserve"> </w:t>
      </w:r>
      <w:r w:rsidR="00E840DC" w:rsidRPr="001F1EE6">
        <w:rPr>
          <w:rFonts w:ascii="Times New Roman" w:hAnsi="Times New Roman" w:cs="Times New Roman"/>
          <w:b w:val="0"/>
          <w:i w:val="0"/>
          <w:iCs w:val="0"/>
          <w:sz w:val="28"/>
          <w:szCs w:val="28"/>
        </w:rPr>
        <w:t>Железодефицитная анемия: современное состояние проблемы</w:t>
      </w:r>
      <w:r>
        <w:rPr>
          <w:rFonts w:ascii="Times New Roman" w:hAnsi="Times New Roman" w:cs="Times New Roman"/>
          <w:b w:val="0"/>
          <w:i w:val="0"/>
          <w:iCs w:val="0"/>
          <w:sz w:val="28"/>
          <w:szCs w:val="28"/>
          <w:lang w:val="kk-KZ"/>
        </w:rPr>
        <w:t xml:space="preserve"> //</w:t>
      </w:r>
      <w:r w:rsidR="00E840DC" w:rsidRPr="001F1EE6">
        <w:rPr>
          <w:rFonts w:ascii="Times New Roman" w:hAnsi="Times New Roman" w:cs="Times New Roman"/>
          <w:b w:val="0"/>
          <w:i w:val="0"/>
          <w:iCs w:val="0"/>
          <w:sz w:val="28"/>
          <w:szCs w:val="28"/>
        </w:rPr>
        <w:t xml:space="preserve"> Русский медицинский журнал</w:t>
      </w:r>
      <w:r w:rsidRPr="006C2A67">
        <w:rPr>
          <w:rFonts w:ascii="Times New Roman" w:hAnsi="Times New Roman" w:cs="Times New Roman"/>
          <w:b w:val="0"/>
          <w:i w:val="0"/>
          <w:iCs w:val="0"/>
          <w:sz w:val="28"/>
          <w:szCs w:val="28"/>
        </w:rPr>
        <w:t>.</w:t>
      </w:r>
      <w:r w:rsidR="00E840DC" w:rsidRPr="001F1EE6">
        <w:rPr>
          <w:rFonts w:ascii="Times New Roman" w:hAnsi="Times New Roman" w:cs="Times New Roman"/>
          <w:b w:val="0"/>
          <w:i w:val="0"/>
          <w:iCs w:val="0"/>
          <w:sz w:val="28"/>
          <w:szCs w:val="28"/>
        </w:rPr>
        <w:t xml:space="preserve"> </w:t>
      </w:r>
      <w:r w:rsidRPr="006C2A67">
        <w:rPr>
          <w:rFonts w:ascii="Times New Roman" w:eastAsia="Times New Roman" w:hAnsi="Times New Roman" w:cs="Times New Roman"/>
          <w:b w:val="0"/>
          <w:i w:val="0"/>
          <w:iCs w:val="0"/>
          <w:sz w:val="28"/>
          <w:szCs w:val="28"/>
        </w:rPr>
        <w:t xml:space="preserve">– </w:t>
      </w:r>
      <w:r w:rsidRPr="006C2A67">
        <w:rPr>
          <w:rFonts w:ascii="Times New Roman" w:hAnsi="Times New Roman" w:cs="Times New Roman"/>
          <w:b w:val="0"/>
          <w:i w:val="0"/>
          <w:iCs w:val="0"/>
          <w:sz w:val="28"/>
          <w:szCs w:val="28"/>
        </w:rPr>
        <w:t>2012</w:t>
      </w:r>
      <w:r w:rsidRPr="006C2A67">
        <w:rPr>
          <w:rFonts w:ascii="Times New Roman" w:hAnsi="Times New Roman" w:cs="Times New Roman"/>
          <w:b w:val="0"/>
          <w:i w:val="0"/>
          <w:iCs w:val="0"/>
          <w:sz w:val="28"/>
          <w:szCs w:val="28"/>
        </w:rPr>
        <w:t>.</w:t>
      </w:r>
      <w:r>
        <w:rPr>
          <w:rFonts w:ascii="Times New Roman" w:hAnsi="Times New Roman" w:cs="Times New Roman"/>
          <w:b w:val="0"/>
          <w:i w:val="0"/>
          <w:iCs w:val="0"/>
          <w:sz w:val="28"/>
          <w:szCs w:val="28"/>
          <w:lang w:val="kk-KZ"/>
        </w:rPr>
        <w:t xml:space="preserve"> </w:t>
      </w:r>
      <w:r w:rsidRPr="006C2A67">
        <w:rPr>
          <w:rFonts w:ascii="Times New Roman" w:eastAsia="Times New Roman" w:hAnsi="Times New Roman" w:cs="Times New Roman"/>
          <w:b w:val="0"/>
          <w:i w:val="0"/>
          <w:iCs w:val="0"/>
          <w:sz w:val="28"/>
          <w:szCs w:val="28"/>
        </w:rPr>
        <w:t xml:space="preserve">– </w:t>
      </w:r>
      <w:r w:rsidRPr="006C2A67">
        <w:rPr>
          <w:rFonts w:ascii="Times New Roman" w:hAnsi="Times New Roman" w:cs="Times New Roman"/>
          <w:b w:val="0"/>
          <w:i w:val="0"/>
          <w:iCs w:val="0"/>
          <w:sz w:val="28"/>
          <w:szCs w:val="28"/>
        </w:rPr>
        <w:t xml:space="preserve">№ 1. </w:t>
      </w:r>
      <w:r w:rsidRPr="006C2A67">
        <w:rPr>
          <w:rFonts w:ascii="Times New Roman" w:eastAsia="Times New Roman" w:hAnsi="Times New Roman" w:cs="Times New Roman"/>
          <w:b w:val="0"/>
          <w:i w:val="0"/>
          <w:iCs w:val="0"/>
          <w:sz w:val="28"/>
          <w:szCs w:val="28"/>
        </w:rPr>
        <w:t xml:space="preserve">– </w:t>
      </w:r>
      <w:r w:rsidRPr="006C2A67">
        <w:rPr>
          <w:rFonts w:ascii="Times New Roman" w:hAnsi="Times New Roman" w:cs="Times New Roman"/>
          <w:b w:val="0"/>
          <w:i w:val="0"/>
          <w:iCs w:val="0"/>
          <w:sz w:val="28"/>
          <w:szCs w:val="28"/>
        </w:rPr>
        <w:t>С. 1–8</w:t>
      </w:r>
    </w:p>
    <w:p w14:paraId="476F6189" w14:textId="112E7576"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Gómez-Ramirez, S., </w:t>
      </w:r>
      <w:proofErr w:type="spellStart"/>
      <w:r w:rsidRPr="001F1EE6">
        <w:rPr>
          <w:rFonts w:ascii="Times New Roman" w:hAnsi="Times New Roman" w:cs="Times New Roman"/>
          <w:b w:val="0"/>
          <w:i w:val="0"/>
          <w:iCs w:val="0"/>
          <w:sz w:val="28"/>
          <w:szCs w:val="28"/>
          <w:lang w:val="en-US"/>
        </w:rPr>
        <w:t>Jericó</w:t>
      </w:r>
      <w:proofErr w:type="spellEnd"/>
      <w:r w:rsidRPr="001F1EE6">
        <w:rPr>
          <w:rFonts w:ascii="Times New Roman" w:hAnsi="Times New Roman" w:cs="Times New Roman"/>
          <w:b w:val="0"/>
          <w:i w:val="0"/>
          <w:iCs w:val="0"/>
          <w:sz w:val="28"/>
          <w:szCs w:val="28"/>
          <w:lang w:val="en-US"/>
        </w:rPr>
        <w:t>, C., &amp; Muñoz, M. Perioperative anemia: prevalence, consequences and pathophysiology</w:t>
      </w:r>
      <w:r w:rsidR="006C2A67">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Transfusion and Apheresis Science</w:t>
      </w:r>
      <w:r w:rsidR="006C2A67">
        <w:rPr>
          <w:rFonts w:ascii="Times New Roman" w:hAnsi="Times New Roman" w:cs="Times New Roman"/>
          <w:b w:val="0"/>
          <w:i w:val="0"/>
          <w:iCs w:val="0"/>
          <w:sz w:val="28"/>
          <w:szCs w:val="28"/>
          <w:lang w:val="en-US"/>
        </w:rPr>
        <w:t>.</w:t>
      </w:r>
      <w:r w:rsidR="006C2A67" w:rsidRPr="006C2A67">
        <w:rPr>
          <w:rFonts w:ascii="Times New Roman" w:eastAsia="Times New Roman" w:hAnsi="Times New Roman" w:cs="Times New Roman"/>
          <w:b w:val="0"/>
          <w:i w:val="0"/>
          <w:iCs w:val="0"/>
          <w:sz w:val="28"/>
          <w:szCs w:val="28"/>
          <w:lang w:val="en-US"/>
        </w:rPr>
        <w:t xml:space="preserve"> </w:t>
      </w:r>
      <w:r w:rsidR="006C2A67"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2019</w:t>
      </w:r>
      <w:r w:rsidR="006C2A67">
        <w:rPr>
          <w:rFonts w:ascii="Times New Roman" w:hAnsi="Times New Roman" w:cs="Times New Roman"/>
          <w:b w:val="0"/>
          <w:i w:val="0"/>
          <w:iCs w:val="0"/>
          <w:sz w:val="28"/>
          <w:szCs w:val="28"/>
          <w:lang w:val="en-US"/>
        </w:rPr>
        <w:t>.</w:t>
      </w:r>
      <w:r w:rsidR="006C2A67" w:rsidRPr="006C2A67">
        <w:rPr>
          <w:rFonts w:ascii="Times New Roman" w:eastAsia="Times New Roman" w:hAnsi="Times New Roman" w:cs="Times New Roman"/>
          <w:b w:val="0"/>
          <w:i w:val="0"/>
          <w:iCs w:val="0"/>
          <w:sz w:val="28"/>
          <w:szCs w:val="28"/>
          <w:lang w:val="en-US"/>
        </w:rPr>
        <w:t xml:space="preserve"> </w:t>
      </w:r>
      <w:r w:rsidR="006C2A67" w:rsidRPr="006C2A67">
        <w:rPr>
          <w:rFonts w:ascii="Times New Roman" w:eastAsia="Times New Roman" w:hAnsi="Times New Roman" w:cs="Times New Roman"/>
          <w:b w:val="0"/>
          <w:i w:val="0"/>
          <w:iCs w:val="0"/>
          <w:sz w:val="28"/>
          <w:szCs w:val="28"/>
          <w:lang w:val="en-US"/>
        </w:rPr>
        <w:t xml:space="preserve">– </w:t>
      </w:r>
      <w:r w:rsidR="006C2A6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58</w:t>
      </w:r>
      <w:r w:rsidR="006C2A67">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6C2A67" w:rsidRPr="006C2A67">
        <w:rPr>
          <w:rFonts w:ascii="Times New Roman" w:eastAsia="Times New Roman" w:hAnsi="Times New Roman" w:cs="Times New Roman"/>
          <w:b w:val="0"/>
          <w:i w:val="0"/>
          <w:iCs w:val="0"/>
          <w:sz w:val="28"/>
          <w:szCs w:val="28"/>
          <w:lang w:val="en-US"/>
        </w:rPr>
        <w:t xml:space="preserve">– </w:t>
      </w:r>
      <w:r w:rsidR="006C2A6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369-374</w:t>
      </w:r>
    </w:p>
    <w:p w14:paraId="16FD935F" w14:textId="5BEB0488"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Fowler, A. J., Ahmad, T., </w:t>
      </w:r>
      <w:proofErr w:type="spellStart"/>
      <w:r w:rsidRPr="001F1EE6">
        <w:rPr>
          <w:rFonts w:ascii="Times New Roman" w:hAnsi="Times New Roman" w:cs="Times New Roman"/>
          <w:b w:val="0"/>
          <w:i w:val="0"/>
          <w:iCs w:val="0"/>
          <w:sz w:val="28"/>
          <w:szCs w:val="28"/>
          <w:lang w:val="en-US"/>
        </w:rPr>
        <w:t>Phull</w:t>
      </w:r>
      <w:proofErr w:type="spellEnd"/>
      <w:r w:rsidRPr="001F1EE6">
        <w:rPr>
          <w:rFonts w:ascii="Times New Roman" w:hAnsi="Times New Roman" w:cs="Times New Roman"/>
          <w:b w:val="0"/>
          <w:i w:val="0"/>
          <w:iCs w:val="0"/>
          <w:sz w:val="28"/>
          <w:szCs w:val="28"/>
          <w:lang w:val="en-US"/>
        </w:rPr>
        <w:t>, M. K., Allard, S., Gillies, M. A., &amp; Pearse, R.M.</w:t>
      </w:r>
      <w:r w:rsidR="006C2A67">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Meta-analysis of the association between preoperative </w:t>
      </w:r>
      <w:proofErr w:type="spellStart"/>
      <w:r w:rsidRPr="001F1EE6">
        <w:rPr>
          <w:rFonts w:ascii="Times New Roman" w:hAnsi="Times New Roman" w:cs="Times New Roman"/>
          <w:b w:val="0"/>
          <w:i w:val="0"/>
          <w:iCs w:val="0"/>
          <w:sz w:val="28"/>
          <w:szCs w:val="28"/>
          <w:lang w:val="en-US"/>
        </w:rPr>
        <w:t>anaemia</w:t>
      </w:r>
      <w:proofErr w:type="spellEnd"/>
      <w:r w:rsidRPr="001F1EE6">
        <w:rPr>
          <w:rFonts w:ascii="Times New Roman" w:hAnsi="Times New Roman" w:cs="Times New Roman"/>
          <w:b w:val="0"/>
          <w:i w:val="0"/>
          <w:iCs w:val="0"/>
          <w:sz w:val="28"/>
          <w:szCs w:val="28"/>
          <w:lang w:val="en-US"/>
        </w:rPr>
        <w:t xml:space="preserve"> and mortality after surgery</w:t>
      </w:r>
      <w:r w:rsidR="006C2A67">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 xml:space="preserve">British Journal of Surgery </w:t>
      </w:r>
      <w:r w:rsidR="006C2A67"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2015</w:t>
      </w:r>
      <w:r w:rsidR="006C2A67">
        <w:rPr>
          <w:rFonts w:ascii="Times New Roman" w:hAnsi="Times New Roman" w:cs="Times New Roman"/>
          <w:b w:val="0"/>
          <w:i w:val="0"/>
          <w:iCs w:val="0"/>
          <w:sz w:val="28"/>
          <w:szCs w:val="28"/>
          <w:lang w:val="en-US"/>
        </w:rPr>
        <w:t>.</w:t>
      </w:r>
      <w:r w:rsidR="006C2A67" w:rsidRPr="006C2A67">
        <w:rPr>
          <w:rFonts w:ascii="Times New Roman" w:eastAsia="Times New Roman" w:hAnsi="Times New Roman" w:cs="Times New Roman"/>
          <w:b w:val="0"/>
          <w:i w:val="0"/>
          <w:iCs w:val="0"/>
          <w:sz w:val="28"/>
          <w:szCs w:val="28"/>
          <w:lang w:val="en-US"/>
        </w:rPr>
        <w:t xml:space="preserve"> </w:t>
      </w:r>
      <w:r w:rsidR="006C2A67" w:rsidRPr="006C2A67">
        <w:rPr>
          <w:rFonts w:ascii="Times New Roman" w:eastAsia="Times New Roman" w:hAnsi="Times New Roman" w:cs="Times New Roman"/>
          <w:b w:val="0"/>
          <w:i w:val="0"/>
          <w:iCs w:val="0"/>
          <w:sz w:val="28"/>
          <w:szCs w:val="28"/>
          <w:lang w:val="en-US"/>
        </w:rPr>
        <w:t xml:space="preserve">– </w:t>
      </w:r>
      <w:r w:rsidR="006C2A67">
        <w:rPr>
          <w:rFonts w:ascii="Times New Roman" w:eastAsia="Times New Roman" w:hAnsi="Times New Roman" w:cs="Times New Roman"/>
          <w:b w:val="0"/>
          <w:i w:val="0"/>
          <w:iCs w:val="0"/>
          <w:sz w:val="28"/>
          <w:szCs w:val="28"/>
          <w:lang w:val="en-US"/>
        </w:rPr>
        <w:t>Vol.</w:t>
      </w:r>
      <w:r w:rsidR="006C2A67">
        <w:rPr>
          <w:rFonts w:ascii="Times New Roman" w:hAnsi="Times New Roman" w:cs="Times New Roman"/>
          <w:b w:val="0"/>
          <w:i w:val="0"/>
          <w:iCs w:val="0"/>
          <w:sz w:val="28"/>
          <w:szCs w:val="28"/>
          <w:lang w:val="en-US"/>
        </w:rPr>
        <w:t>1</w:t>
      </w:r>
      <w:r w:rsidRPr="001F1EE6">
        <w:rPr>
          <w:rFonts w:ascii="Times New Roman" w:hAnsi="Times New Roman" w:cs="Times New Roman"/>
          <w:b w:val="0"/>
          <w:i w:val="0"/>
          <w:iCs w:val="0"/>
          <w:sz w:val="28"/>
          <w:szCs w:val="28"/>
          <w:lang w:val="en-US"/>
        </w:rPr>
        <w:t>02(11)</w:t>
      </w:r>
      <w:r w:rsidR="006C2A67">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6C2A67" w:rsidRPr="006C2A67">
        <w:rPr>
          <w:rFonts w:ascii="Times New Roman" w:eastAsia="Times New Roman" w:hAnsi="Times New Roman" w:cs="Times New Roman"/>
          <w:b w:val="0"/>
          <w:i w:val="0"/>
          <w:iCs w:val="0"/>
          <w:sz w:val="28"/>
          <w:szCs w:val="28"/>
          <w:lang w:val="en-US"/>
        </w:rPr>
        <w:t xml:space="preserve">– </w:t>
      </w:r>
      <w:r w:rsidR="006C2A6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1314</w:t>
      </w:r>
      <w:r w:rsidR="006E17E7">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1324.</w:t>
      </w:r>
    </w:p>
    <w:p w14:paraId="190B6BBF" w14:textId="0CC67BC3"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Choi, Y. J., Kim, S.-O., Sim, J. H., &amp; </w:t>
      </w:r>
      <w:proofErr w:type="spellStart"/>
      <w:r w:rsidRPr="001F1EE6">
        <w:rPr>
          <w:rFonts w:ascii="Times New Roman" w:hAnsi="Times New Roman" w:cs="Times New Roman"/>
          <w:b w:val="0"/>
          <w:i w:val="0"/>
          <w:iCs w:val="0"/>
          <w:sz w:val="28"/>
          <w:szCs w:val="28"/>
          <w:lang w:val="en-US"/>
        </w:rPr>
        <w:t>Hahm</w:t>
      </w:r>
      <w:proofErr w:type="spellEnd"/>
      <w:r w:rsidRPr="001F1EE6">
        <w:rPr>
          <w:rFonts w:ascii="Times New Roman" w:hAnsi="Times New Roman" w:cs="Times New Roman"/>
          <w:b w:val="0"/>
          <w:i w:val="0"/>
          <w:iCs w:val="0"/>
          <w:sz w:val="28"/>
          <w:szCs w:val="28"/>
          <w:lang w:val="en-US"/>
        </w:rPr>
        <w:t>, K.-D. Postoperative Anemia Is Associated with Acute Kidney Injury in Patients Undergoing Total Hip Replacement Arthroplasty</w:t>
      </w:r>
      <w:r w:rsidR="006E17E7">
        <w:rPr>
          <w:rFonts w:ascii="Times New Roman" w:hAnsi="Times New Roman" w:cs="Times New Roman"/>
          <w:b w:val="0"/>
          <w:i w:val="0"/>
          <w:iCs w:val="0"/>
          <w:sz w:val="28"/>
          <w:szCs w:val="28"/>
          <w:lang w:val="en-US"/>
        </w:rPr>
        <w:t xml:space="preserve"> // </w:t>
      </w:r>
      <w:r w:rsidR="006E17E7" w:rsidRPr="001F1EE6">
        <w:rPr>
          <w:rFonts w:ascii="Times New Roman" w:hAnsi="Times New Roman" w:cs="Times New Roman"/>
          <w:b w:val="0"/>
          <w:i w:val="0"/>
          <w:iCs w:val="0"/>
          <w:sz w:val="28"/>
          <w:szCs w:val="28"/>
          <w:lang w:val="en-US"/>
        </w:rPr>
        <w:t>Anesthesia &amp; Analgesia</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2016</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122(6)</w:t>
      </w:r>
      <w:r w:rsidR="006E17E7">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1923–1928.</w:t>
      </w:r>
    </w:p>
    <w:p w14:paraId="663135C2" w14:textId="68D0DA26"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Musallam, K. M., Tamim, H. M., Richards, T., Spahn, D. R., </w:t>
      </w:r>
      <w:proofErr w:type="spellStart"/>
      <w:r w:rsidRPr="001F1EE6">
        <w:rPr>
          <w:rFonts w:ascii="Times New Roman" w:hAnsi="Times New Roman" w:cs="Times New Roman"/>
          <w:b w:val="0"/>
          <w:i w:val="0"/>
          <w:iCs w:val="0"/>
          <w:sz w:val="28"/>
          <w:szCs w:val="28"/>
          <w:lang w:val="en-US"/>
        </w:rPr>
        <w:t>Rosendaal</w:t>
      </w:r>
      <w:proofErr w:type="spellEnd"/>
      <w:r w:rsidRPr="001F1EE6">
        <w:rPr>
          <w:rFonts w:ascii="Times New Roman" w:hAnsi="Times New Roman" w:cs="Times New Roman"/>
          <w:b w:val="0"/>
          <w:i w:val="0"/>
          <w:iCs w:val="0"/>
          <w:sz w:val="28"/>
          <w:szCs w:val="28"/>
          <w:lang w:val="en-US"/>
        </w:rPr>
        <w:t xml:space="preserve">, F. R., </w:t>
      </w:r>
      <w:proofErr w:type="spellStart"/>
      <w:r w:rsidRPr="001F1EE6">
        <w:rPr>
          <w:rFonts w:ascii="Times New Roman" w:hAnsi="Times New Roman" w:cs="Times New Roman"/>
          <w:b w:val="0"/>
          <w:i w:val="0"/>
          <w:iCs w:val="0"/>
          <w:sz w:val="28"/>
          <w:szCs w:val="28"/>
          <w:lang w:val="en-US"/>
        </w:rPr>
        <w:t>Habbal</w:t>
      </w:r>
      <w:proofErr w:type="spellEnd"/>
      <w:r w:rsidRPr="001F1EE6">
        <w:rPr>
          <w:rFonts w:ascii="Times New Roman" w:hAnsi="Times New Roman" w:cs="Times New Roman"/>
          <w:b w:val="0"/>
          <w:i w:val="0"/>
          <w:iCs w:val="0"/>
          <w:sz w:val="28"/>
          <w:szCs w:val="28"/>
          <w:lang w:val="en-US"/>
        </w:rPr>
        <w:t xml:space="preserve">, A., </w:t>
      </w:r>
      <w:r w:rsidR="006E17E7">
        <w:rPr>
          <w:rFonts w:ascii="Times New Roman" w:hAnsi="Times New Roman" w:cs="Times New Roman"/>
          <w:b w:val="0"/>
          <w:i w:val="0"/>
          <w:iCs w:val="0"/>
          <w:sz w:val="28"/>
          <w:szCs w:val="28"/>
          <w:lang w:val="en-US"/>
        </w:rPr>
        <w:t>et al.</w:t>
      </w:r>
      <w:r w:rsidRPr="001F1EE6">
        <w:rPr>
          <w:rFonts w:ascii="Times New Roman" w:hAnsi="Times New Roman" w:cs="Times New Roman"/>
          <w:b w:val="0"/>
          <w:i w:val="0"/>
          <w:iCs w:val="0"/>
          <w:sz w:val="28"/>
          <w:szCs w:val="28"/>
          <w:lang w:val="en-US"/>
        </w:rPr>
        <w:t xml:space="preserve"> Preoperative </w:t>
      </w:r>
      <w:proofErr w:type="spellStart"/>
      <w:r w:rsidRPr="001F1EE6">
        <w:rPr>
          <w:rFonts w:ascii="Times New Roman" w:hAnsi="Times New Roman" w:cs="Times New Roman"/>
          <w:b w:val="0"/>
          <w:i w:val="0"/>
          <w:iCs w:val="0"/>
          <w:sz w:val="28"/>
          <w:szCs w:val="28"/>
          <w:lang w:val="en-US"/>
        </w:rPr>
        <w:t>anaemia</w:t>
      </w:r>
      <w:proofErr w:type="spellEnd"/>
      <w:r w:rsidRPr="001F1EE6">
        <w:rPr>
          <w:rFonts w:ascii="Times New Roman" w:hAnsi="Times New Roman" w:cs="Times New Roman"/>
          <w:b w:val="0"/>
          <w:i w:val="0"/>
          <w:iCs w:val="0"/>
          <w:sz w:val="28"/>
          <w:szCs w:val="28"/>
          <w:lang w:val="en-US"/>
        </w:rPr>
        <w:t xml:space="preserve"> and postoperative outcomes in non-cardiac surgery: a retrospective cohort study</w:t>
      </w:r>
      <w:r w:rsidR="006E17E7">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w:t>
      </w:r>
      <w:r w:rsidR="006E17E7" w:rsidRPr="001F1EE6">
        <w:rPr>
          <w:rFonts w:ascii="Times New Roman" w:hAnsi="Times New Roman" w:cs="Times New Roman"/>
          <w:b w:val="0"/>
          <w:i w:val="0"/>
          <w:iCs w:val="0"/>
          <w:sz w:val="28"/>
          <w:szCs w:val="28"/>
          <w:lang w:val="en-US"/>
        </w:rPr>
        <w:t>The Lancet</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w:t>
      </w:r>
      <w:r w:rsidR="006E17E7" w:rsidRPr="001F1EE6">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2011</w:t>
      </w:r>
      <w:r w:rsidR="006E17E7">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378(9800)</w:t>
      </w:r>
      <w:r w:rsidR="006E17E7">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1396–1407.</w:t>
      </w:r>
    </w:p>
    <w:p w14:paraId="08E8363C" w14:textId="58D0026B" w:rsidR="00E840DC" w:rsidRPr="001F1EE6" w:rsidRDefault="006E17E7"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Smilowitz</w:t>
      </w:r>
      <w:proofErr w:type="spellEnd"/>
      <w:r w:rsidRPr="001F1EE6">
        <w:rPr>
          <w:rFonts w:ascii="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 xml:space="preserve">NR, </w:t>
      </w:r>
      <w:r w:rsidRPr="001F1EE6">
        <w:rPr>
          <w:rFonts w:ascii="Times New Roman" w:hAnsi="Times New Roman" w:cs="Times New Roman"/>
          <w:b w:val="0"/>
          <w:i w:val="0"/>
          <w:iCs w:val="0"/>
          <w:sz w:val="28"/>
          <w:szCs w:val="28"/>
          <w:lang w:val="en-US"/>
        </w:rPr>
        <w:t>Oberweis</w:t>
      </w:r>
      <w:r w:rsidRPr="001F1EE6">
        <w:rPr>
          <w:rFonts w:ascii="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 xml:space="preserve">BS, </w:t>
      </w:r>
      <w:proofErr w:type="spellStart"/>
      <w:r w:rsidRPr="001F1EE6">
        <w:rPr>
          <w:rFonts w:ascii="Times New Roman" w:hAnsi="Times New Roman" w:cs="Times New Roman"/>
          <w:b w:val="0"/>
          <w:i w:val="0"/>
          <w:iCs w:val="0"/>
          <w:sz w:val="28"/>
          <w:szCs w:val="28"/>
          <w:lang w:val="en-US"/>
        </w:rPr>
        <w:t>Nukala</w:t>
      </w:r>
      <w:proofErr w:type="spellEnd"/>
      <w:r w:rsidRPr="001F1EE6">
        <w:rPr>
          <w:rFonts w:ascii="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S</w:t>
      </w:r>
      <w:r>
        <w:rPr>
          <w:rFonts w:ascii="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Association between Anemia, Bleeding, and Transfusion with Long-Term Mortality Following Non-Cardiac Surgery</w:t>
      </w:r>
      <w:r>
        <w:rPr>
          <w:rFonts w:ascii="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 xml:space="preserve"> Am J Med. </w:t>
      </w:r>
      <w:r w:rsidRPr="006C2A67">
        <w:rPr>
          <w:rFonts w:ascii="Times New Roman" w:eastAsia="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2016</w:t>
      </w:r>
      <w:r>
        <w:rPr>
          <w:rFonts w:ascii="Times New Roman" w:hAnsi="Times New Roman" w:cs="Times New Roman"/>
          <w:b w:val="0"/>
          <w:i w:val="0"/>
          <w:iCs w:val="0"/>
          <w:sz w:val="28"/>
          <w:szCs w:val="28"/>
          <w:lang w:val="en-US"/>
        </w:rPr>
        <w:t>.</w:t>
      </w:r>
      <w:r w:rsidRPr="006E17E7">
        <w:rPr>
          <w:rFonts w:ascii="Times New Roman" w:eastAsia="Times New Roman" w:hAnsi="Times New Roman" w:cs="Times New Roman"/>
          <w:b w:val="0"/>
          <w:i w:val="0"/>
          <w:iCs w:val="0"/>
          <w:sz w:val="28"/>
          <w:szCs w:val="28"/>
          <w:lang w:val="en-US"/>
        </w:rPr>
        <w:t xml:space="preserve"> </w:t>
      </w:r>
      <w:r w:rsidRPr="006C2A67">
        <w:rPr>
          <w:rFonts w:ascii="Times New Roman" w:eastAsia="Times New Roman" w:hAnsi="Times New Roman" w:cs="Times New Roman"/>
          <w:b w:val="0"/>
          <w:i w:val="0"/>
          <w:iCs w:val="0"/>
          <w:sz w:val="28"/>
          <w:szCs w:val="28"/>
          <w:lang w:val="en-US"/>
        </w:rPr>
        <w:t xml:space="preserve">– </w:t>
      </w:r>
      <w:r>
        <w:rPr>
          <w:rFonts w:ascii="Times New Roman" w:eastAsia="Times New Roman" w:hAnsi="Times New Roman" w:cs="Times New Roman"/>
          <w:b w:val="0"/>
          <w:i w:val="0"/>
          <w:iCs w:val="0"/>
          <w:sz w:val="28"/>
          <w:szCs w:val="28"/>
          <w:lang w:val="en-US"/>
        </w:rPr>
        <w:t>Vol.</w:t>
      </w:r>
      <w:r w:rsidR="00E840DC" w:rsidRPr="001F1EE6">
        <w:rPr>
          <w:rFonts w:ascii="Times New Roman" w:hAnsi="Times New Roman" w:cs="Times New Roman"/>
          <w:b w:val="0"/>
          <w:i w:val="0"/>
          <w:iCs w:val="0"/>
          <w:sz w:val="28"/>
          <w:szCs w:val="28"/>
          <w:lang w:val="en-US"/>
        </w:rPr>
        <w:t>129(3)</w:t>
      </w:r>
      <w:r>
        <w:rPr>
          <w:rFonts w:ascii="Times New Roman" w:hAnsi="Times New Roman" w:cs="Times New Roman"/>
          <w:b w:val="0"/>
          <w:i w:val="0"/>
          <w:iCs w:val="0"/>
          <w:sz w:val="28"/>
          <w:szCs w:val="28"/>
          <w:lang w:val="en-US"/>
        </w:rPr>
        <w:t>.</w:t>
      </w:r>
      <w:r w:rsidRPr="006E17E7">
        <w:rPr>
          <w:rFonts w:ascii="Times New Roman" w:eastAsia="Times New Roman" w:hAnsi="Times New Roman" w:cs="Times New Roman"/>
          <w:b w:val="0"/>
          <w:i w:val="0"/>
          <w:iCs w:val="0"/>
          <w:sz w:val="28"/>
          <w:szCs w:val="28"/>
          <w:lang w:val="en-US"/>
        </w:rPr>
        <w:t xml:space="preserve"> </w:t>
      </w:r>
      <w:r w:rsidRPr="006C2A67">
        <w:rPr>
          <w:rFonts w:ascii="Times New Roman" w:eastAsia="Times New Roman" w:hAnsi="Times New Roman" w:cs="Times New Roman"/>
          <w:b w:val="0"/>
          <w:i w:val="0"/>
          <w:iCs w:val="0"/>
          <w:sz w:val="28"/>
          <w:szCs w:val="28"/>
          <w:lang w:val="en-US"/>
        </w:rPr>
        <w:t xml:space="preserve">– </w:t>
      </w:r>
      <w:r>
        <w:rPr>
          <w:rFonts w:ascii="Times New Roman" w:eastAsia="Times New Roman" w:hAnsi="Times New Roman" w:cs="Times New Roman"/>
          <w:b w:val="0"/>
          <w:i w:val="0"/>
          <w:iCs w:val="0"/>
          <w:sz w:val="28"/>
          <w:szCs w:val="28"/>
          <w:lang w:val="en-US"/>
        </w:rPr>
        <w:t>P.</w:t>
      </w:r>
      <w:r w:rsidR="00E840DC" w:rsidRPr="001F1EE6">
        <w:rPr>
          <w:rFonts w:ascii="Times New Roman" w:hAnsi="Times New Roman" w:cs="Times New Roman"/>
          <w:b w:val="0"/>
          <w:i w:val="0"/>
          <w:iCs w:val="0"/>
          <w:sz w:val="28"/>
          <w:szCs w:val="28"/>
          <w:lang w:val="en-US"/>
        </w:rPr>
        <w:t>315–</w:t>
      </w:r>
      <w:proofErr w:type="gramStart"/>
      <w:r w:rsidR="00E840DC" w:rsidRPr="001F1EE6">
        <w:rPr>
          <w:rFonts w:ascii="Times New Roman" w:hAnsi="Times New Roman" w:cs="Times New Roman"/>
          <w:b w:val="0"/>
          <w:i w:val="0"/>
          <w:iCs w:val="0"/>
          <w:sz w:val="28"/>
          <w:szCs w:val="28"/>
          <w:lang w:val="en-US"/>
        </w:rPr>
        <w:t>23.e</w:t>
      </w:r>
      <w:proofErr w:type="gramEnd"/>
      <w:r w:rsidR="00E840DC" w:rsidRPr="001F1EE6">
        <w:rPr>
          <w:rFonts w:ascii="Times New Roman" w:hAnsi="Times New Roman" w:cs="Times New Roman"/>
          <w:b w:val="0"/>
          <w:i w:val="0"/>
          <w:iCs w:val="0"/>
          <w:sz w:val="28"/>
          <w:szCs w:val="28"/>
          <w:lang w:val="en-US"/>
        </w:rPr>
        <w:t>2.</w:t>
      </w:r>
    </w:p>
    <w:p w14:paraId="4F755EB5" w14:textId="7B2124E2" w:rsidR="00E840DC" w:rsidRPr="001F1EE6" w:rsidRDefault="006E17E7"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Baron</w:t>
      </w:r>
      <w:r w:rsidRPr="001F1EE6">
        <w:rPr>
          <w:rFonts w:ascii="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 xml:space="preserve">D.M., </w:t>
      </w:r>
      <w:proofErr w:type="spellStart"/>
      <w:r w:rsidRPr="001F1EE6">
        <w:rPr>
          <w:rFonts w:ascii="Times New Roman" w:hAnsi="Times New Roman" w:cs="Times New Roman"/>
          <w:b w:val="0"/>
          <w:i w:val="0"/>
          <w:iCs w:val="0"/>
          <w:sz w:val="28"/>
          <w:szCs w:val="28"/>
          <w:lang w:val="en-US"/>
        </w:rPr>
        <w:t>Hochrieser</w:t>
      </w:r>
      <w:proofErr w:type="spellEnd"/>
      <w:r w:rsidRPr="001F1EE6">
        <w:rPr>
          <w:rFonts w:ascii="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 xml:space="preserve">H. Preoperative </w:t>
      </w:r>
      <w:proofErr w:type="spellStart"/>
      <w:r w:rsidR="00E840DC" w:rsidRPr="001F1EE6">
        <w:rPr>
          <w:rFonts w:ascii="Times New Roman" w:hAnsi="Times New Roman" w:cs="Times New Roman"/>
          <w:b w:val="0"/>
          <w:i w:val="0"/>
          <w:iCs w:val="0"/>
          <w:sz w:val="28"/>
          <w:szCs w:val="28"/>
          <w:lang w:val="en-US"/>
        </w:rPr>
        <w:t>anaemia</w:t>
      </w:r>
      <w:proofErr w:type="spellEnd"/>
      <w:r w:rsidR="00E840DC" w:rsidRPr="001F1EE6">
        <w:rPr>
          <w:rFonts w:ascii="Times New Roman" w:hAnsi="Times New Roman" w:cs="Times New Roman"/>
          <w:b w:val="0"/>
          <w:i w:val="0"/>
          <w:iCs w:val="0"/>
          <w:sz w:val="28"/>
          <w:szCs w:val="28"/>
          <w:lang w:val="en-US"/>
        </w:rPr>
        <w:t xml:space="preserve"> is associated with poor clinical outcome in non-cardiac surgery patients</w:t>
      </w:r>
      <w:r>
        <w:rPr>
          <w:rFonts w:ascii="Times New Roman" w:hAnsi="Times New Roman" w:cs="Times New Roman"/>
          <w:b w:val="0"/>
          <w:i w:val="0"/>
          <w:iCs w:val="0"/>
          <w:sz w:val="28"/>
          <w:szCs w:val="28"/>
          <w:lang w:val="en-US"/>
        </w:rPr>
        <w:t xml:space="preserve"> // </w:t>
      </w:r>
      <w:r w:rsidR="00E840DC" w:rsidRPr="001F1EE6">
        <w:rPr>
          <w:rFonts w:ascii="Times New Roman" w:hAnsi="Times New Roman" w:cs="Times New Roman"/>
          <w:b w:val="0"/>
          <w:i w:val="0"/>
          <w:iCs w:val="0"/>
          <w:sz w:val="28"/>
          <w:szCs w:val="28"/>
          <w:lang w:val="en-US"/>
        </w:rPr>
        <w:t>British Journal of Anaesthesia</w:t>
      </w:r>
      <w:r>
        <w:rPr>
          <w:rFonts w:ascii="Times New Roman" w:hAnsi="Times New Roman" w:cs="Times New Roman"/>
          <w:b w:val="0"/>
          <w:i w:val="0"/>
          <w:iCs w:val="0"/>
          <w:sz w:val="28"/>
          <w:szCs w:val="28"/>
          <w:lang w:val="en-US"/>
        </w:rPr>
        <w:t>.</w:t>
      </w:r>
      <w:r w:rsidRPr="006E17E7">
        <w:rPr>
          <w:rFonts w:ascii="Times New Roman" w:eastAsia="Times New Roman" w:hAnsi="Times New Roman" w:cs="Times New Roman"/>
          <w:b w:val="0"/>
          <w:i w:val="0"/>
          <w:iCs w:val="0"/>
          <w:sz w:val="28"/>
          <w:szCs w:val="28"/>
          <w:lang w:val="en-US"/>
        </w:rPr>
        <w:t xml:space="preserve"> </w:t>
      </w:r>
      <w:r w:rsidRPr="006C2A67">
        <w:rPr>
          <w:rFonts w:ascii="Times New Roman" w:eastAsia="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2014</w:t>
      </w:r>
      <w:r>
        <w:rPr>
          <w:rFonts w:ascii="Times New Roman" w:hAnsi="Times New Roman" w:cs="Times New Roman"/>
          <w:b w:val="0"/>
          <w:i w:val="0"/>
          <w:iCs w:val="0"/>
          <w:sz w:val="28"/>
          <w:szCs w:val="28"/>
          <w:lang w:val="en-US"/>
        </w:rPr>
        <w:t>.</w:t>
      </w:r>
      <w:r w:rsidR="00E840DC" w:rsidRPr="001F1EE6">
        <w:rPr>
          <w:rFonts w:ascii="Times New Roman" w:hAnsi="Times New Roman" w:cs="Times New Roman"/>
          <w:b w:val="0"/>
          <w:i w:val="0"/>
          <w:iCs w:val="0"/>
          <w:sz w:val="28"/>
          <w:szCs w:val="28"/>
          <w:lang w:val="en-US"/>
        </w:rPr>
        <w:t xml:space="preserve"> </w:t>
      </w:r>
      <w:r w:rsidRPr="006C2A67">
        <w:rPr>
          <w:rFonts w:ascii="Times New Roman" w:eastAsia="Times New Roman" w:hAnsi="Times New Roman" w:cs="Times New Roman"/>
          <w:b w:val="0"/>
          <w:i w:val="0"/>
          <w:iCs w:val="0"/>
          <w:sz w:val="28"/>
          <w:szCs w:val="28"/>
          <w:lang w:val="en-US"/>
        </w:rPr>
        <w:t xml:space="preserve">– </w:t>
      </w:r>
      <w:r>
        <w:rPr>
          <w:rFonts w:ascii="Times New Roman" w:eastAsia="Times New Roman" w:hAnsi="Times New Roman" w:cs="Times New Roman"/>
          <w:b w:val="0"/>
          <w:i w:val="0"/>
          <w:iCs w:val="0"/>
          <w:sz w:val="28"/>
          <w:szCs w:val="28"/>
          <w:lang w:val="en-US"/>
        </w:rPr>
        <w:t>Vol.</w:t>
      </w:r>
      <w:r w:rsidR="00E840DC" w:rsidRPr="001F1EE6">
        <w:rPr>
          <w:rFonts w:ascii="Times New Roman" w:hAnsi="Times New Roman" w:cs="Times New Roman"/>
          <w:b w:val="0"/>
          <w:i w:val="0"/>
          <w:iCs w:val="0"/>
          <w:sz w:val="28"/>
          <w:szCs w:val="28"/>
          <w:lang w:val="en-US"/>
        </w:rPr>
        <w:t>113(3)</w:t>
      </w:r>
      <w:r>
        <w:rPr>
          <w:rFonts w:ascii="Times New Roman" w:hAnsi="Times New Roman" w:cs="Times New Roman"/>
          <w:b w:val="0"/>
          <w:i w:val="0"/>
          <w:iCs w:val="0"/>
          <w:sz w:val="28"/>
          <w:szCs w:val="28"/>
          <w:lang w:val="en-US"/>
        </w:rPr>
        <w:t>.</w:t>
      </w:r>
      <w:r w:rsidRPr="006E17E7">
        <w:rPr>
          <w:rFonts w:ascii="Times New Roman" w:eastAsia="Times New Roman" w:hAnsi="Times New Roman" w:cs="Times New Roman"/>
          <w:b w:val="0"/>
          <w:i w:val="0"/>
          <w:iCs w:val="0"/>
          <w:sz w:val="28"/>
          <w:szCs w:val="28"/>
          <w:lang w:val="en-US"/>
        </w:rPr>
        <w:t xml:space="preserve"> </w:t>
      </w:r>
      <w:r w:rsidRPr="006C2A67">
        <w:rPr>
          <w:rFonts w:ascii="Times New Roman" w:eastAsia="Times New Roman" w:hAnsi="Times New Roman" w:cs="Times New Roman"/>
          <w:b w:val="0"/>
          <w:i w:val="0"/>
          <w:iCs w:val="0"/>
          <w:sz w:val="28"/>
          <w:szCs w:val="28"/>
          <w:lang w:val="en-US"/>
        </w:rPr>
        <w:t xml:space="preserve">– </w:t>
      </w:r>
      <w:r>
        <w:rPr>
          <w:rFonts w:ascii="Times New Roman" w:eastAsia="Times New Roman" w:hAnsi="Times New Roman" w:cs="Times New Roman"/>
          <w:b w:val="0"/>
          <w:i w:val="0"/>
          <w:iCs w:val="0"/>
          <w:sz w:val="28"/>
          <w:szCs w:val="28"/>
          <w:lang w:val="en-US"/>
        </w:rPr>
        <w:t>P.</w:t>
      </w:r>
      <w:r w:rsidR="00E840DC" w:rsidRPr="001F1EE6">
        <w:rPr>
          <w:rFonts w:ascii="Times New Roman" w:hAnsi="Times New Roman" w:cs="Times New Roman"/>
          <w:b w:val="0"/>
          <w:i w:val="0"/>
          <w:iCs w:val="0"/>
          <w:sz w:val="28"/>
          <w:szCs w:val="28"/>
          <w:lang w:val="en-US"/>
        </w:rPr>
        <w:t xml:space="preserve">416–23 </w:t>
      </w:r>
    </w:p>
    <w:p w14:paraId="64BF2775" w14:textId="64C4802A"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Braunschmid</w:t>
      </w:r>
      <w:proofErr w:type="spellEnd"/>
      <w:r w:rsidRPr="001F1EE6">
        <w:rPr>
          <w:rFonts w:ascii="Times New Roman" w:hAnsi="Times New Roman" w:cs="Times New Roman"/>
          <w:b w:val="0"/>
          <w:i w:val="0"/>
          <w:iCs w:val="0"/>
          <w:sz w:val="28"/>
          <w:szCs w:val="28"/>
          <w:lang w:val="en-US"/>
        </w:rPr>
        <w:t xml:space="preserve"> T, Graf A, </w:t>
      </w:r>
      <w:proofErr w:type="spellStart"/>
      <w:r w:rsidRPr="001F1EE6">
        <w:rPr>
          <w:rFonts w:ascii="Times New Roman" w:hAnsi="Times New Roman" w:cs="Times New Roman"/>
          <w:b w:val="0"/>
          <w:i w:val="0"/>
          <w:iCs w:val="0"/>
          <w:sz w:val="28"/>
          <w:szCs w:val="28"/>
          <w:lang w:val="en-US"/>
        </w:rPr>
        <w:t>Eigenbauer</w:t>
      </w:r>
      <w:proofErr w:type="spellEnd"/>
      <w:r w:rsidRPr="001F1EE6">
        <w:rPr>
          <w:rFonts w:ascii="Times New Roman" w:hAnsi="Times New Roman" w:cs="Times New Roman"/>
          <w:b w:val="0"/>
          <w:i w:val="0"/>
          <w:iCs w:val="0"/>
          <w:sz w:val="28"/>
          <w:szCs w:val="28"/>
          <w:lang w:val="en-US"/>
        </w:rPr>
        <w:t xml:space="preserve"> E, </w:t>
      </w:r>
      <w:proofErr w:type="spellStart"/>
      <w:r w:rsidRPr="001F1EE6">
        <w:rPr>
          <w:rFonts w:ascii="Times New Roman" w:hAnsi="Times New Roman" w:cs="Times New Roman"/>
          <w:b w:val="0"/>
          <w:i w:val="0"/>
          <w:iCs w:val="0"/>
          <w:sz w:val="28"/>
          <w:szCs w:val="28"/>
          <w:lang w:val="en-US"/>
        </w:rPr>
        <w:t>Schak</w:t>
      </w:r>
      <w:proofErr w:type="spellEnd"/>
      <w:r w:rsidRPr="001F1EE6">
        <w:rPr>
          <w:rFonts w:ascii="Times New Roman" w:hAnsi="Times New Roman" w:cs="Times New Roman"/>
          <w:b w:val="0"/>
          <w:i w:val="0"/>
          <w:iCs w:val="0"/>
          <w:sz w:val="28"/>
          <w:szCs w:val="28"/>
          <w:lang w:val="en-US"/>
        </w:rPr>
        <w:t xml:space="preserve"> G, </w:t>
      </w:r>
      <w:proofErr w:type="spellStart"/>
      <w:r w:rsidRPr="001F1EE6">
        <w:rPr>
          <w:rFonts w:ascii="Times New Roman" w:hAnsi="Times New Roman" w:cs="Times New Roman"/>
          <w:b w:val="0"/>
          <w:i w:val="0"/>
          <w:iCs w:val="0"/>
          <w:sz w:val="28"/>
          <w:szCs w:val="28"/>
          <w:lang w:val="en-US"/>
        </w:rPr>
        <w:t>Sahora</w:t>
      </w:r>
      <w:proofErr w:type="spellEnd"/>
      <w:r w:rsidRPr="001F1EE6">
        <w:rPr>
          <w:rFonts w:ascii="Times New Roman" w:hAnsi="Times New Roman" w:cs="Times New Roman"/>
          <w:b w:val="0"/>
          <w:i w:val="0"/>
          <w:iCs w:val="0"/>
          <w:sz w:val="28"/>
          <w:szCs w:val="28"/>
          <w:lang w:val="en-US"/>
        </w:rPr>
        <w:t xml:space="preserve"> K, Baron DM. Prevalence and long-term implications of preoperative anemia in patients undergoing elective general surgery: a retrospective cohort study at a university hospital</w:t>
      </w:r>
      <w:r w:rsidR="006E17E7">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Int J Surg. </w:t>
      </w:r>
      <w:r w:rsidR="006E17E7"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2024</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110(2)</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884-890. doi:10.1097/JS9.0000000000000866</w:t>
      </w:r>
    </w:p>
    <w:p w14:paraId="1459AE50" w14:textId="5CCA9FC1"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Park LJ, Moloo H, Ramsay T, et al. Associations of preoperative </w:t>
      </w:r>
      <w:proofErr w:type="spellStart"/>
      <w:r w:rsidRPr="001F1EE6">
        <w:rPr>
          <w:rFonts w:ascii="Times New Roman" w:hAnsi="Times New Roman" w:cs="Times New Roman"/>
          <w:b w:val="0"/>
          <w:i w:val="0"/>
          <w:iCs w:val="0"/>
          <w:sz w:val="28"/>
          <w:szCs w:val="28"/>
          <w:lang w:val="en-US"/>
        </w:rPr>
        <w:t>anaemia</w:t>
      </w:r>
      <w:proofErr w:type="spellEnd"/>
      <w:r w:rsidRPr="001F1EE6">
        <w:rPr>
          <w:rFonts w:ascii="Times New Roman" w:hAnsi="Times New Roman" w:cs="Times New Roman"/>
          <w:b w:val="0"/>
          <w:i w:val="0"/>
          <w:iCs w:val="0"/>
          <w:sz w:val="28"/>
          <w:szCs w:val="28"/>
          <w:lang w:val="en-US"/>
        </w:rPr>
        <w:t xml:space="preserve"> with healthcare resource use and outcomes after colorectal surgery: a population-based cohort study</w:t>
      </w:r>
      <w:r w:rsidR="006E17E7">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 xml:space="preserve">Br J </w:t>
      </w:r>
      <w:proofErr w:type="spellStart"/>
      <w:r w:rsidRPr="001F1EE6">
        <w:rPr>
          <w:rFonts w:ascii="Times New Roman" w:hAnsi="Times New Roman" w:cs="Times New Roman"/>
          <w:b w:val="0"/>
          <w:i w:val="0"/>
          <w:iCs w:val="0"/>
          <w:sz w:val="28"/>
          <w:szCs w:val="28"/>
          <w:lang w:val="en-US"/>
        </w:rPr>
        <w:t>Anaesth</w:t>
      </w:r>
      <w:proofErr w:type="spellEnd"/>
      <w:r w:rsidRPr="001F1EE6">
        <w:rPr>
          <w:rFonts w:ascii="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2024</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133(1)</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 xml:space="preserve">58-66. </w:t>
      </w:r>
      <w:proofErr w:type="gramStart"/>
      <w:r w:rsidRPr="001F1EE6">
        <w:rPr>
          <w:rFonts w:ascii="Times New Roman" w:hAnsi="Times New Roman" w:cs="Times New Roman"/>
          <w:b w:val="0"/>
          <w:i w:val="0"/>
          <w:iCs w:val="0"/>
          <w:sz w:val="28"/>
          <w:szCs w:val="28"/>
          <w:lang w:val="en-US"/>
        </w:rPr>
        <w:t>doi:10.1016/j.bja</w:t>
      </w:r>
      <w:proofErr w:type="gramEnd"/>
      <w:r w:rsidRPr="001F1EE6">
        <w:rPr>
          <w:rFonts w:ascii="Times New Roman" w:hAnsi="Times New Roman" w:cs="Times New Roman"/>
          <w:b w:val="0"/>
          <w:i w:val="0"/>
          <w:iCs w:val="0"/>
          <w:sz w:val="28"/>
          <w:szCs w:val="28"/>
          <w:lang w:val="en-US"/>
        </w:rPr>
        <w:t>.2024.03.018</w:t>
      </w:r>
    </w:p>
    <w:p w14:paraId="4F8101BD" w14:textId="57843BC8"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lastRenderedPageBreak/>
        <w:t xml:space="preserve">Molla MT, </w:t>
      </w:r>
      <w:proofErr w:type="spellStart"/>
      <w:r w:rsidRPr="001F1EE6">
        <w:rPr>
          <w:rFonts w:ascii="Times New Roman" w:hAnsi="Times New Roman" w:cs="Times New Roman"/>
          <w:b w:val="0"/>
          <w:i w:val="0"/>
          <w:iCs w:val="0"/>
          <w:sz w:val="28"/>
          <w:szCs w:val="28"/>
          <w:lang w:val="en-US"/>
        </w:rPr>
        <w:t>Endeshaw</w:t>
      </w:r>
      <w:proofErr w:type="spellEnd"/>
      <w:r w:rsidRPr="001F1EE6">
        <w:rPr>
          <w:rFonts w:ascii="Times New Roman" w:hAnsi="Times New Roman" w:cs="Times New Roman"/>
          <w:b w:val="0"/>
          <w:i w:val="0"/>
          <w:iCs w:val="0"/>
          <w:sz w:val="28"/>
          <w:szCs w:val="28"/>
          <w:lang w:val="en-US"/>
        </w:rPr>
        <w:t xml:space="preserve"> AS, Asfaw G, </w:t>
      </w:r>
      <w:proofErr w:type="spellStart"/>
      <w:r w:rsidRPr="001F1EE6">
        <w:rPr>
          <w:rFonts w:ascii="Times New Roman" w:hAnsi="Times New Roman" w:cs="Times New Roman"/>
          <w:b w:val="0"/>
          <w:i w:val="0"/>
          <w:iCs w:val="0"/>
          <w:sz w:val="28"/>
          <w:szCs w:val="28"/>
          <w:lang w:val="en-US"/>
        </w:rPr>
        <w:t>Kumie</w:t>
      </w:r>
      <w:proofErr w:type="spellEnd"/>
      <w:r w:rsidRPr="001F1EE6">
        <w:rPr>
          <w:rFonts w:ascii="Times New Roman" w:hAnsi="Times New Roman" w:cs="Times New Roman"/>
          <w:b w:val="0"/>
          <w:i w:val="0"/>
          <w:iCs w:val="0"/>
          <w:sz w:val="28"/>
          <w:szCs w:val="28"/>
          <w:lang w:val="en-US"/>
        </w:rPr>
        <w:t xml:space="preserve"> FT. The association between preoperative anemia and postoperative mortality among non-cardiac surgical patients in Northwest Ethiopia: a prospective cohort study</w:t>
      </w:r>
      <w:r w:rsidR="006E17E7">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 xml:space="preserve">BMC </w:t>
      </w:r>
      <w:proofErr w:type="spellStart"/>
      <w:r w:rsidRPr="001F1EE6">
        <w:rPr>
          <w:rFonts w:ascii="Times New Roman" w:hAnsi="Times New Roman" w:cs="Times New Roman"/>
          <w:b w:val="0"/>
          <w:i w:val="0"/>
          <w:iCs w:val="0"/>
          <w:sz w:val="28"/>
          <w:szCs w:val="28"/>
          <w:lang w:val="en-US"/>
        </w:rPr>
        <w:t>Anesthesiol</w:t>
      </w:r>
      <w:proofErr w:type="spellEnd"/>
      <w:r w:rsidRPr="001F1EE6">
        <w:rPr>
          <w:rFonts w:ascii="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2025</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25(1)</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19. doi:10.1186/s12871-025-02900-x</w:t>
      </w:r>
    </w:p>
    <w:p w14:paraId="232C7EDD" w14:textId="667BD2F0"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Abdullah, H.R., Loh, C.J.L., Kok, E. et al. Preoperative </w:t>
      </w:r>
      <w:proofErr w:type="spellStart"/>
      <w:r w:rsidRPr="001F1EE6">
        <w:rPr>
          <w:rFonts w:ascii="Times New Roman" w:hAnsi="Times New Roman" w:cs="Times New Roman"/>
          <w:b w:val="0"/>
          <w:i w:val="0"/>
          <w:iCs w:val="0"/>
          <w:sz w:val="28"/>
          <w:szCs w:val="28"/>
          <w:lang w:val="en-US"/>
        </w:rPr>
        <w:t>ANemiA</w:t>
      </w:r>
      <w:proofErr w:type="spellEnd"/>
      <w:r w:rsidRPr="001F1EE6">
        <w:rPr>
          <w:rFonts w:ascii="Times New Roman" w:hAnsi="Times New Roman" w:cs="Times New Roman"/>
          <w:b w:val="0"/>
          <w:i w:val="0"/>
          <w:iCs w:val="0"/>
          <w:sz w:val="28"/>
          <w:szCs w:val="28"/>
          <w:lang w:val="en-US"/>
        </w:rPr>
        <w:t xml:space="preserve"> among elderly undergoing Major Abdominal surgery (PANAMA) is associated with early postoperative morbidity and worse quality of life outcomes</w:t>
      </w:r>
      <w:r w:rsidR="006E17E7">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Sci Rep</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sidRPr="001F1EE6">
        <w:rPr>
          <w:rFonts w:ascii="Times New Roman" w:hAnsi="Times New Roman" w:cs="Times New Roman"/>
          <w:b w:val="0"/>
          <w:i w:val="0"/>
          <w:iCs w:val="0"/>
          <w:sz w:val="28"/>
          <w:szCs w:val="28"/>
          <w:lang w:val="en-US"/>
        </w:rPr>
        <w:t>2025</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15</w:t>
      </w:r>
      <w:r w:rsidR="006E17E7">
        <w:rPr>
          <w:rFonts w:ascii="Times New Roman" w:hAnsi="Times New Roman" w:cs="Times New Roman"/>
          <w:b w:val="0"/>
          <w:i w:val="0"/>
          <w:iCs w:val="0"/>
          <w:sz w:val="28"/>
          <w:szCs w:val="28"/>
          <w:lang w:val="en-US"/>
        </w:rPr>
        <w:t>(1).</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4239.</w:t>
      </w:r>
    </w:p>
    <w:p w14:paraId="7D0B9788" w14:textId="34FFBA31" w:rsidR="00E840DC" w:rsidRPr="001F1EE6" w:rsidRDefault="006E17E7"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Alan</w:t>
      </w:r>
      <w:r w:rsidRPr="001F1EE6">
        <w:rPr>
          <w:rFonts w:ascii="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N</w:t>
      </w:r>
      <w:r>
        <w:rPr>
          <w:rFonts w:ascii="Times New Roman" w:hAnsi="Times New Roman" w:cs="Times New Roman"/>
          <w:b w:val="0"/>
          <w:i w:val="0"/>
          <w:iCs w:val="0"/>
          <w:sz w:val="28"/>
          <w:szCs w:val="28"/>
          <w:lang w:val="en-US"/>
        </w:rPr>
        <w:t>.</w:t>
      </w:r>
      <w:r w:rsidR="00E840DC"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Seicean</w:t>
      </w:r>
      <w:proofErr w:type="spellEnd"/>
      <w:r w:rsidRPr="001F1EE6">
        <w:rPr>
          <w:rFonts w:ascii="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A</w:t>
      </w:r>
      <w:r>
        <w:rPr>
          <w:rFonts w:ascii="Times New Roman" w:hAnsi="Times New Roman" w:cs="Times New Roman"/>
          <w:b w:val="0"/>
          <w:i w:val="0"/>
          <w:iCs w:val="0"/>
          <w:sz w:val="28"/>
          <w:szCs w:val="28"/>
          <w:lang w:val="en-US"/>
        </w:rPr>
        <w:t>.</w:t>
      </w:r>
      <w:r w:rsidR="00E840DC"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Seicean</w:t>
      </w:r>
      <w:proofErr w:type="spellEnd"/>
      <w:r w:rsidRPr="001F1EE6">
        <w:rPr>
          <w:rFonts w:ascii="Times New Roman" w:hAnsi="Times New Roman" w:cs="Times New Roman"/>
          <w:b w:val="0"/>
          <w:i w:val="0"/>
          <w:iCs w:val="0"/>
          <w:sz w:val="28"/>
          <w:szCs w:val="28"/>
          <w:lang w:val="en-US"/>
        </w:rPr>
        <w:t xml:space="preserve"> S., </w:t>
      </w:r>
      <w:r w:rsidR="00E840DC" w:rsidRPr="001F1EE6">
        <w:rPr>
          <w:rFonts w:ascii="Times New Roman" w:hAnsi="Times New Roman" w:cs="Times New Roman"/>
          <w:b w:val="0"/>
          <w:i w:val="0"/>
          <w:iCs w:val="0"/>
          <w:sz w:val="28"/>
          <w:szCs w:val="28"/>
          <w:lang w:val="en-US"/>
        </w:rPr>
        <w:t>et al. Impact of preoperative anemia on outcomes in patients undergoing elective cranial surgery</w:t>
      </w:r>
      <w:r>
        <w:rPr>
          <w:rFonts w:ascii="Times New Roman" w:hAnsi="Times New Roman" w:cs="Times New Roman"/>
          <w:b w:val="0"/>
          <w:i w:val="0"/>
          <w:iCs w:val="0"/>
          <w:sz w:val="28"/>
          <w:szCs w:val="28"/>
          <w:lang w:val="en-US"/>
        </w:rPr>
        <w:t xml:space="preserve"> // Journal of Neurosurgery.</w:t>
      </w:r>
      <w:r w:rsidR="00E840DC" w:rsidRPr="001F1EE6">
        <w:rPr>
          <w:rFonts w:ascii="Times New Roman" w:hAnsi="Times New Roman" w:cs="Times New Roman"/>
          <w:b w:val="0"/>
          <w:i w:val="0"/>
          <w:iCs w:val="0"/>
          <w:sz w:val="28"/>
          <w:szCs w:val="28"/>
          <w:lang w:val="en-US"/>
        </w:rPr>
        <w:t xml:space="preserve"> </w:t>
      </w:r>
      <w:r w:rsidRPr="006C2A67">
        <w:rPr>
          <w:rFonts w:ascii="Times New Roman" w:eastAsia="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2014</w:t>
      </w:r>
      <w:r>
        <w:rPr>
          <w:rFonts w:ascii="Times New Roman" w:hAnsi="Times New Roman" w:cs="Times New Roman"/>
          <w:b w:val="0"/>
          <w:i w:val="0"/>
          <w:iCs w:val="0"/>
          <w:sz w:val="28"/>
          <w:szCs w:val="28"/>
          <w:lang w:val="en-US"/>
        </w:rPr>
        <w:t>.</w:t>
      </w:r>
      <w:r w:rsidRPr="006E17E7">
        <w:rPr>
          <w:rFonts w:ascii="Times New Roman" w:eastAsia="Times New Roman" w:hAnsi="Times New Roman" w:cs="Times New Roman"/>
          <w:b w:val="0"/>
          <w:i w:val="0"/>
          <w:iCs w:val="0"/>
          <w:sz w:val="28"/>
          <w:szCs w:val="28"/>
          <w:lang w:val="en-US"/>
        </w:rPr>
        <w:t xml:space="preserve"> </w:t>
      </w:r>
      <w:r w:rsidRPr="006C2A67">
        <w:rPr>
          <w:rFonts w:ascii="Times New Roman" w:eastAsia="Times New Roman" w:hAnsi="Times New Roman" w:cs="Times New Roman"/>
          <w:b w:val="0"/>
          <w:i w:val="0"/>
          <w:iCs w:val="0"/>
          <w:sz w:val="28"/>
          <w:szCs w:val="28"/>
          <w:lang w:val="en-US"/>
        </w:rPr>
        <w:t xml:space="preserve">– </w:t>
      </w:r>
      <w:r>
        <w:rPr>
          <w:rFonts w:ascii="Times New Roman" w:eastAsia="Times New Roman" w:hAnsi="Times New Roman" w:cs="Times New Roman"/>
          <w:b w:val="0"/>
          <w:i w:val="0"/>
          <w:iCs w:val="0"/>
          <w:sz w:val="28"/>
          <w:szCs w:val="28"/>
          <w:lang w:val="en-US"/>
        </w:rPr>
        <w:t>Vol.</w:t>
      </w:r>
      <w:r w:rsidR="00E840DC" w:rsidRPr="001F1EE6">
        <w:rPr>
          <w:rFonts w:ascii="Times New Roman" w:hAnsi="Times New Roman" w:cs="Times New Roman"/>
          <w:b w:val="0"/>
          <w:i w:val="0"/>
          <w:iCs w:val="0"/>
          <w:sz w:val="28"/>
          <w:szCs w:val="28"/>
          <w:lang w:val="en-US"/>
        </w:rPr>
        <w:t>120(3)</w:t>
      </w:r>
      <w:r>
        <w:rPr>
          <w:rFonts w:ascii="Times New Roman" w:hAnsi="Times New Roman" w:cs="Times New Roman"/>
          <w:b w:val="0"/>
          <w:i w:val="0"/>
          <w:iCs w:val="0"/>
          <w:sz w:val="28"/>
          <w:szCs w:val="28"/>
          <w:lang w:val="en-US"/>
        </w:rPr>
        <w:t>.</w:t>
      </w:r>
      <w:r w:rsidRPr="006E17E7">
        <w:rPr>
          <w:rFonts w:ascii="Times New Roman" w:eastAsia="Times New Roman" w:hAnsi="Times New Roman" w:cs="Times New Roman"/>
          <w:b w:val="0"/>
          <w:i w:val="0"/>
          <w:iCs w:val="0"/>
          <w:sz w:val="28"/>
          <w:szCs w:val="28"/>
          <w:lang w:val="en-US"/>
        </w:rPr>
        <w:t xml:space="preserve"> </w:t>
      </w:r>
      <w:r w:rsidRPr="006C2A67">
        <w:rPr>
          <w:rFonts w:ascii="Times New Roman" w:eastAsia="Times New Roman" w:hAnsi="Times New Roman" w:cs="Times New Roman"/>
          <w:b w:val="0"/>
          <w:i w:val="0"/>
          <w:iCs w:val="0"/>
          <w:sz w:val="28"/>
          <w:szCs w:val="28"/>
          <w:lang w:val="en-US"/>
        </w:rPr>
        <w:t xml:space="preserve">– </w:t>
      </w:r>
      <w:r>
        <w:rPr>
          <w:rFonts w:ascii="Times New Roman" w:eastAsia="Times New Roman" w:hAnsi="Times New Roman" w:cs="Times New Roman"/>
          <w:b w:val="0"/>
          <w:i w:val="0"/>
          <w:iCs w:val="0"/>
          <w:sz w:val="28"/>
          <w:szCs w:val="28"/>
          <w:lang w:val="en-US"/>
        </w:rPr>
        <w:t>P.</w:t>
      </w:r>
      <w:r w:rsidR="00E840DC" w:rsidRPr="001F1EE6">
        <w:rPr>
          <w:rFonts w:ascii="Times New Roman" w:hAnsi="Times New Roman" w:cs="Times New Roman"/>
          <w:b w:val="0"/>
          <w:i w:val="0"/>
          <w:iCs w:val="0"/>
          <w:sz w:val="28"/>
          <w:szCs w:val="28"/>
          <w:lang w:val="en-US"/>
        </w:rPr>
        <w:t>764-72</w:t>
      </w:r>
    </w:p>
    <w:p w14:paraId="40C145E6" w14:textId="67435FCE"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Seicean</w:t>
      </w:r>
      <w:proofErr w:type="spellEnd"/>
      <w:r w:rsidRPr="001F1EE6">
        <w:rPr>
          <w:rFonts w:ascii="Times New Roman" w:hAnsi="Times New Roman" w:cs="Times New Roman"/>
          <w:b w:val="0"/>
          <w:i w:val="0"/>
          <w:iCs w:val="0"/>
          <w:sz w:val="28"/>
          <w:szCs w:val="28"/>
          <w:lang w:val="en-US"/>
        </w:rPr>
        <w:t xml:space="preserve">, A., Alan, N., </w:t>
      </w:r>
      <w:proofErr w:type="spellStart"/>
      <w:r w:rsidRPr="001F1EE6">
        <w:rPr>
          <w:rFonts w:ascii="Times New Roman" w:hAnsi="Times New Roman" w:cs="Times New Roman"/>
          <w:b w:val="0"/>
          <w:i w:val="0"/>
          <w:iCs w:val="0"/>
          <w:sz w:val="28"/>
          <w:szCs w:val="28"/>
          <w:lang w:val="en-US"/>
        </w:rPr>
        <w:t>Seicean</w:t>
      </w:r>
      <w:proofErr w:type="spellEnd"/>
      <w:r w:rsidRPr="001F1EE6">
        <w:rPr>
          <w:rFonts w:ascii="Times New Roman" w:hAnsi="Times New Roman" w:cs="Times New Roman"/>
          <w:b w:val="0"/>
          <w:i w:val="0"/>
          <w:iCs w:val="0"/>
          <w:sz w:val="28"/>
          <w:szCs w:val="28"/>
          <w:lang w:val="en-US"/>
        </w:rPr>
        <w:t xml:space="preserve">, S., Neuhauser, D., Selman, W. R., &amp; </w:t>
      </w:r>
      <w:proofErr w:type="spellStart"/>
      <w:r w:rsidRPr="001F1EE6">
        <w:rPr>
          <w:rFonts w:ascii="Times New Roman" w:hAnsi="Times New Roman" w:cs="Times New Roman"/>
          <w:b w:val="0"/>
          <w:i w:val="0"/>
          <w:iCs w:val="0"/>
          <w:sz w:val="28"/>
          <w:szCs w:val="28"/>
          <w:lang w:val="en-US"/>
        </w:rPr>
        <w:t>Bambakidis</w:t>
      </w:r>
      <w:proofErr w:type="spellEnd"/>
      <w:r w:rsidRPr="001F1EE6">
        <w:rPr>
          <w:rFonts w:ascii="Times New Roman" w:hAnsi="Times New Roman" w:cs="Times New Roman"/>
          <w:b w:val="0"/>
          <w:i w:val="0"/>
          <w:iCs w:val="0"/>
          <w:sz w:val="28"/>
          <w:szCs w:val="28"/>
          <w:lang w:val="en-US"/>
        </w:rPr>
        <w:t>, N. C. Risks associated with preoperative anemia and perioperative blood transfusion in open surgery for intracranial aneurysms</w:t>
      </w:r>
      <w:r w:rsidR="006E17E7">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Journal of Neurosurgery</w:t>
      </w:r>
      <w:r w:rsidR="006E17E7">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sidRPr="001F1EE6">
        <w:rPr>
          <w:rFonts w:ascii="Times New Roman" w:hAnsi="Times New Roman" w:cs="Times New Roman"/>
          <w:b w:val="0"/>
          <w:i w:val="0"/>
          <w:iCs w:val="0"/>
          <w:sz w:val="28"/>
          <w:szCs w:val="28"/>
          <w:lang w:val="en-US"/>
        </w:rPr>
        <w:t xml:space="preserve">2015.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123(1)</w:t>
      </w:r>
      <w:r w:rsidR="006E17E7">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91–100.</w:t>
      </w:r>
    </w:p>
    <w:p w14:paraId="51A36E62" w14:textId="0692C336"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Bydon</w:t>
      </w:r>
      <w:proofErr w:type="spellEnd"/>
      <w:r w:rsidRPr="001F1EE6">
        <w:rPr>
          <w:rFonts w:ascii="Times New Roman" w:hAnsi="Times New Roman" w:cs="Times New Roman"/>
          <w:b w:val="0"/>
          <w:i w:val="0"/>
          <w:iCs w:val="0"/>
          <w:sz w:val="28"/>
          <w:szCs w:val="28"/>
          <w:lang w:val="en-US"/>
        </w:rPr>
        <w:t>, Mohamad et al. Preoperative anemia increases postoperative morbidity in elective cranial neurosurgery</w:t>
      </w:r>
      <w:r w:rsidR="006E17E7">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Surgical neurology international</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2014.</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hAnsi="Times New Roman" w:cs="Times New Roman"/>
          <w:b w:val="0"/>
          <w:i w:val="0"/>
          <w:iCs w:val="0"/>
          <w:sz w:val="28"/>
          <w:szCs w:val="28"/>
          <w:lang w:val="en-US"/>
        </w:rPr>
        <w:t>V</w:t>
      </w:r>
      <w:r w:rsidRPr="001F1EE6">
        <w:rPr>
          <w:rFonts w:ascii="Times New Roman" w:hAnsi="Times New Roman" w:cs="Times New Roman"/>
          <w:b w:val="0"/>
          <w:i w:val="0"/>
          <w:iCs w:val="0"/>
          <w:sz w:val="28"/>
          <w:szCs w:val="28"/>
          <w:lang w:val="en-US"/>
        </w:rPr>
        <w:t>ol. 5</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 xml:space="preserve"> 156.</w:t>
      </w:r>
    </w:p>
    <w:p w14:paraId="05CE79AD" w14:textId="29928E3C"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Xiao Y, Cheng X, Jia L, et al. Preoperative hematocrit levels and postoperative mortality in patients undergoing craniotomy for brain tumors</w:t>
      </w:r>
      <w:r w:rsidR="006E17E7">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Front Oncol. </w:t>
      </w:r>
      <w:r w:rsidR="006E17E7"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2023</w:t>
      </w:r>
      <w:r w:rsidR="006E17E7">
        <w:rPr>
          <w:rFonts w:ascii="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13</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1246220. doi:10.3389/fonc.2023.1246220</w:t>
      </w:r>
    </w:p>
    <w:p w14:paraId="5D1E8DAE" w14:textId="75D1819E"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Almekkawi</w:t>
      </w:r>
      <w:proofErr w:type="spellEnd"/>
      <w:r w:rsidRPr="001F1EE6">
        <w:rPr>
          <w:rFonts w:ascii="Times New Roman" w:hAnsi="Times New Roman" w:cs="Times New Roman"/>
          <w:b w:val="0"/>
          <w:i w:val="0"/>
          <w:iCs w:val="0"/>
          <w:sz w:val="28"/>
          <w:szCs w:val="28"/>
          <w:lang w:val="en-US"/>
        </w:rPr>
        <w:t xml:space="preserve"> AK, </w:t>
      </w:r>
      <w:proofErr w:type="spellStart"/>
      <w:r w:rsidRPr="001F1EE6">
        <w:rPr>
          <w:rFonts w:ascii="Times New Roman" w:hAnsi="Times New Roman" w:cs="Times New Roman"/>
          <w:b w:val="0"/>
          <w:i w:val="0"/>
          <w:iCs w:val="0"/>
          <w:sz w:val="28"/>
          <w:szCs w:val="28"/>
          <w:lang w:val="en-US"/>
        </w:rPr>
        <w:t>Adenwalla</w:t>
      </w:r>
      <w:proofErr w:type="spellEnd"/>
      <w:r w:rsidRPr="001F1EE6">
        <w:rPr>
          <w:rFonts w:ascii="Times New Roman" w:hAnsi="Times New Roman" w:cs="Times New Roman"/>
          <w:b w:val="0"/>
          <w:i w:val="0"/>
          <w:iCs w:val="0"/>
          <w:sz w:val="28"/>
          <w:szCs w:val="28"/>
          <w:lang w:val="en-US"/>
        </w:rPr>
        <w:t xml:space="preserve"> A, Caruso JP, et al. Preoperative anemia is associated with prolonged hospital stay and increased facility discharges after glioblastoma resection</w:t>
      </w:r>
      <w:r w:rsidR="006E17E7">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Front Surg. </w:t>
      </w:r>
      <w:r w:rsidR="006E17E7"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2025</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11</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1466924. doi:10.3389/fsurg.2024.1466924</w:t>
      </w:r>
    </w:p>
    <w:p w14:paraId="782E3003" w14:textId="7AE51B7B"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Padmanabhan, H., </w:t>
      </w:r>
      <w:proofErr w:type="spellStart"/>
      <w:r w:rsidRPr="001F1EE6">
        <w:rPr>
          <w:rFonts w:ascii="Times New Roman" w:hAnsi="Times New Roman" w:cs="Times New Roman"/>
          <w:b w:val="0"/>
          <w:i w:val="0"/>
          <w:iCs w:val="0"/>
          <w:sz w:val="28"/>
          <w:szCs w:val="28"/>
          <w:lang w:val="en-US"/>
        </w:rPr>
        <w:t>Siau</w:t>
      </w:r>
      <w:proofErr w:type="spellEnd"/>
      <w:r w:rsidRPr="001F1EE6">
        <w:rPr>
          <w:rFonts w:ascii="Times New Roman" w:hAnsi="Times New Roman" w:cs="Times New Roman"/>
          <w:b w:val="0"/>
          <w:i w:val="0"/>
          <w:iCs w:val="0"/>
          <w:sz w:val="28"/>
          <w:szCs w:val="28"/>
          <w:lang w:val="en-US"/>
        </w:rPr>
        <w:t xml:space="preserve">, K., Curtis, J., Ng, A., Menon, S., </w:t>
      </w:r>
      <w:proofErr w:type="spellStart"/>
      <w:r w:rsidRPr="001F1EE6">
        <w:rPr>
          <w:rFonts w:ascii="Times New Roman" w:hAnsi="Times New Roman" w:cs="Times New Roman"/>
          <w:b w:val="0"/>
          <w:i w:val="0"/>
          <w:iCs w:val="0"/>
          <w:sz w:val="28"/>
          <w:szCs w:val="28"/>
          <w:lang w:val="en-US"/>
        </w:rPr>
        <w:t>Luckraz</w:t>
      </w:r>
      <w:proofErr w:type="spellEnd"/>
      <w:r w:rsidRPr="001F1EE6">
        <w:rPr>
          <w:rFonts w:ascii="Times New Roman" w:hAnsi="Times New Roman" w:cs="Times New Roman"/>
          <w:b w:val="0"/>
          <w:i w:val="0"/>
          <w:iCs w:val="0"/>
          <w:sz w:val="28"/>
          <w:szCs w:val="28"/>
          <w:lang w:val="en-US"/>
        </w:rPr>
        <w:t>, H., &amp; Brookes, M. J. Preoperative anemia and outcomes in cardiovascular surgery: systematic review and meta-analysis</w:t>
      </w:r>
      <w:r w:rsidR="006E17E7">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The Annals of Thoracic Surgery.</w:t>
      </w:r>
      <w:r w:rsidR="006E17E7" w:rsidRPr="006E17E7">
        <w:rPr>
          <w:rFonts w:ascii="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sidRPr="001F1EE6">
        <w:rPr>
          <w:rFonts w:ascii="Times New Roman" w:hAnsi="Times New Roman" w:cs="Times New Roman"/>
          <w:b w:val="0"/>
          <w:i w:val="0"/>
          <w:iCs w:val="0"/>
          <w:sz w:val="28"/>
          <w:szCs w:val="28"/>
          <w:lang w:val="en-US"/>
        </w:rPr>
        <w:t>2019.</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w:t>
      </w:r>
      <w:r w:rsidR="006E17E7">
        <w:rPr>
          <w:rFonts w:ascii="Times New Roman" w:eastAsia="Times New Roman" w:hAnsi="Times New Roman" w:cs="Times New Roman"/>
          <w:b w:val="0"/>
          <w:i w:val="0"/>
          <w:iCs w:val="0"/>
          <w:sz w:val="28"/>
          <w:szCs w:val="28"/>
          <w:lang w:val="en-US"/>
        </w:rPr>
        <w:t xml:space="preserve"> Vol.</w:t>
      </w:r>
      <w:r w:rsidR="006E17E7" w:rsidRPr="006E17E7">
        <w:rPr>
          <w:rFonts w:ascii="Segoe UI" w:eastAsiaTheme="minorEastAsia" w:hAnsi="Segoe UI" w:cs="Segoe UI"/>
          <w:b w:val="0"/>
          <w:bCs w:val="0"/>
          <w:i w:val="0"/>
          <w:iCs w:val="0"/>
          <w:color w:val="5B616B"/>
          <w:sz w:val="22"/>
          <w:szCs w:val="22"/>
          <w:shd w:val="clear" w:color="auto" w:fill="FFFFFF"/>
          <w:lang w:val="en-US"/>
        </w:rPr>
        <w:t xml:space="preserve"> </w:t>
      </w:r>
      <w:r w:rsidR="006E17E7" w:rsidRPr="006E17E7">
        <w:rPr>
          <w:rFonts w:ascii="Times New Roman" w:eastAsia="Times New Roman" w:hAnsi="Times New Roman" w:cs="Times New Roman"/>
          <w:b w:val="0"/>
          <w:i w:val="0"/>
          <w:iCs w:val="0"/>
          <w:sz w:val="28"/>
          <w:szCs w:val="28"/>
          <w:lang w:val="en-US"/>
        </w:rPr>
        <w:t>108(6)</w:t>
      </w:r>
      <w:r w:rsidR="006E17E7">
        <w:rPr>
          <w:rFonts w:ascii="Times New Roman" w:eastAsia="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P.</w:t>
      </w:r>
      <w:r w:rsidR="006E17E7" w:rsidRPr="006E17E7">
        <w:rPr>
          <w:rFonts w:ascii="Times New Roman" w:eastAsia="Times New Roman" w:hAnsi="Times New Roman" w:cs="Times New Roman"/>
          <w:b w:val="0"/>
          <w:i w:val="0"/>
          <w:iCs w:val="0"/>
          <w:sz w:val="28"/>
          <w:szCs w:val="28"/>
          <w:lang w:val="en-US"/>
        </w:rPr>
        <w:t>1840-1848</w:t>
      </w:r>
    </w:p>
    <w:p w14:paraId="1EF4E132" w14:textId="7E8CC9A4"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Pan J, Liu M, Huang J, Chen L, Xu Y. Impact of anemia on clinical outcomes in patients with acute heart failure: A systematic review and meta-analysis</w:t>
      </w:r>
      <w:r w:rsidR="006E17E7">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 xml:space="preserve">Clin </w:t>
      </w:r>
      <w:proofErr w:type="spellStart"/>
      <w:r w:rsidRPr="001F1EE6">
        <w:rPr>
          <w:rFonts w:ascii="Times New Roman" w:hAnsi="Times New Roman" w:cs="Times New Roman"/>
          <w:b w:val="0"/>
          <w:i w:val="0"/>
          <w:iCs w:val="0"/>
          <w:sz w:val="28"/>
          <w:szCs w:val="28"/>
          <w:lang w:val="en-US"/>
        </w:rPr>
        <w:t>Cardiol</w:t>
      </w:r>
      <w:proofErr w:type="spellEnd"/>
      <w:r w:rsidRPr="001F1EE6">
        <w:rPr>
          <w:rFonts w:ascii="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2024</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47(2)</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e24228. doi:10.1002/clc.24228</w:t>
      </w:r>
    </w:p>
    <w:p w14:paraId="3370099D" w14:textId="738C5B37"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Noda, E., Matsushima, S., Hashimoto, T. et al. Prognostic impact of moderate to severe anemia associated with renal dysfunction in patients with heart failure</w:t>
      </w:r>
      <w:r w:rsidR="006E17E7">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Sci Rep</w:t>
      </w:r>
      <w:r w:rsidR="006E17E7">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sidRPr="001F1EE6">
        <w:rPr>
          <w:rFonts w:ascii="Times New Roman" w:hAnsi="Times New Roman" w:cs="Times New Roman"/>
          <w:b w:val="0"/>
          <w:i w:val="0"/>
          <w:iCs w:val="0"/>
          <w:sz w:val="28"/>
          <w:szCs w:val="28"/>
          <w:lang w:val="en-US"/>
        </w:rPr>
        <w:t>2025</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15</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3918.</w:t>
      </w:r>
    </w:p>
    <w:p w14:paraId="4A012A48" w14:textId="6D7E83CC" w:rsidR="006E17E7" w:rsidRDefault="00E840DC" w:rsidP="004A0828">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6E17E7">
        <w:rPr>
          <w:rFonts w:ascii="Times New Roman" w:hAnsi="Times New Roman" w:cs="Times New Roman"/>
          <w:b w:val="0"/>
          <w:i w:val="0"/>
          <w:iCs w:val="0"/>
          <w:sz w:val="28"/>
          <w:szCs w:val="28"/>
          <w:lang w:val="en-US"/>
        </w:rPr>
        <w:t>Sun H, Wang Q, Han W, Chen C, Wang T, Zhong J. Iron deficiency: prevalence, mortality risk, and dietary relationships in general and heart failure populations</w:t>
      </w:r>
      <w:r w:rsidR="006E17E7">
        <w:rPr>
          <w:rFonts w:ascii="Times New Roman" w:hAnsi="Times New Roman" w:cs="Times New Roman"/>
          <w:b w:val="0"/>
          <w:i w:val="0"/>
          <w:iCs w:val="0"/>
          <w:sz w:val="28"/>
          <w:szCs w:val="28"/>
          <w:lang w:val="en-US"/>
        </w:rPr>
        <w:t xml:space="preserve"> //</w:t>
      </w:r>
      <w:r w:rsidRPr="006E17E7">
        <w:rPr>
          <w:rFonts w:ascii="Times New Roman" w:hAnsi="Times New Roman" w:cs="Times New Roman"/>
          <w:b w:val="0"/>
          <w:i w:val="0"/>
          <w:iCs w:val="0"/>
          <w:sz w:val="28"/>
          <w:szCs w:val="28"/>
          <w:lang w:val="en-US"/>
        </w:rPr>
        <w:t xml:space="preserve"> Front Cardiovasc Med. </w:t>
      </w:r>
      <w:r w:rsidR="006E17E7" w:rsidRPr="006C2A67">
        <w:rPr>
          <w:rFonts w:ascii="Times New Roman" w:eastAsia="Times New Roman" w:hAnsi="Times New Roman" w:cs="Times New Roman"/>
          <w:b w:val="0"/>
          <w:i w:val="0"/>
          <w:iCs w:val="0"/>
          <w:sz w:val="28"/>
          <w:szCs w:val="28"/>
          <w:lang w:val="en-US"/>
        </w:rPr>
        <w:t xml:space="preserve">– </w:t>
      </w:r>
      <w:r w:rsidRPr="006E17E7">
        <w:rPr>
          <w:rFonts w:ascii="Times New Roman" w:hAnsi="Times New Roman" w:cs="Times New Roman"/>
          <w:b w:val="0"/>
          <w:i w:val="0"/>
          <w:iCs w:val="0"/>
          <w:sz w:val="28"/>
          <w:szCs w:val="28"/>
          <w:lang w:val="en-US"/>
        </w:rPr>
        <w:t>2024</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Vol.</w:t>
      </w:r>
      <w:r w:rsidRPr="006E17E7">
        <w:rPr>
          <w:rFonts w:ascii="Times New Roman" w:hAnsi="Times New Roman" w:cs="Times New Roman"/>
          <w:b w:val="0"/>
          <w:i w:val="0"/>
          <w:iCs w:val="0"/>
          <w:sz w:val="28"/>
          <w:szCs w:val="28"/>
          <w:lang w:val="en-US"/>
        </w:rPr>
        <w:t>11</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P.</w:t>
      </w:r>
      <w:r w:rsidRPr="006E17E7">
        <w:rPr>
          <w:rFonts w:ascii="Times New Roman" w:hAnsi="Times New Roman" w:cs="Times New Roman"/>
          <w:b w:val="0"/>
          <w:i w:val="0"/>
          <w:iCs w:val="0"/>
          <w:sz w:val="28"/>
          <w:szCs w:val="28"/>
          <w:lang w:val="en-US"/>
        </w:rPr>
        <w:t>1342686. doi:10.3389/fcvm.2024.1342686</w:t>
      </w:r>
    </w:p>
    <w:p w14:paraId="2F46E848" w14:textId="5C5A77F5" w:rsidR="00E840DC" w:rsidRPr="006E17E7" w:rsidRDefault="00E840DC" w:rsidP="004A0828">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6E17E7">
        <w:rPr>
          <w:rFonts w:ascii="Times New Roman" w:hAnsi="Times New Roman" w:cs="Times New Roman"/>
          <w:b w:val="0"/>
          <w:i w:val="0"/>
          <w:iCs w:val="0"/>
          <w:sz w:val="28"/>
          <w:szCs w:val="28"/>
          <w:lang w:val="en-US"/>
        </w:rPr>
        <w:t>Lau MPXL, Low CJW, Ling RR, et al. Preoperative anemia and anemia treatment in cardiac surgery: a systematic review and meta-analysis</w:t>
      </w:r>
      <w:r w:rsidR="006E17E7">
        <w:rPr>
          <w:rFonts w:ascii="Times New Roman" w:hAnsi="Times New Roman" w:cs="Times New Roman"/>
          <w:b w:val="0"/>
          <w:i w:val="0"/>
          <w:iCs w:val="0"/>
          <w:sz w:val="28"/>
          <w:szCs w:val="28"/>
          <w:lang w:val="en-US"/>
        </w:rPr>
        <w:t xml:space="preserve"> //</w:t>
      </w:r>
      <w:r w:rsidRPr="006E17E7">
        <w:rPr>
          <w:rFonts w:ascii="Times New Roman" w:hAnsi="Times New Roman" w:cs="Times New Roman"/>
          <w:b w:val="0"/>
          <w:i w:val="0"/>
          <w:iCs w:val="0"/>
          <w:sz w:val="28"/>
          <w:szCs w:val="28"/>
          <w:lang w:val="en-US"/>
        </w:rPr>
        <w:t xml:space="preserve"> Can J </w:t>
      </w:r>
      <w:proofErr w:type="spellStart"/>
      <w:r w:rsidRPr="006E17E7">
        <w:rPr>
          <w:rFonts w:ascii="Times New Roman" w:hAnsi="Times New Roman" w:cs="Times New Roman"/>
          <w:b w:val="0"/>
          <w:i w:val="0"/>
          <w:iCs w:val="0"/>
          <w:sz w:val="28"/>
          <w:szCs w:val="28"/>
          <w:lang w:val="en-US"/>
        </w:rPr>
        <w:t>Anaesth</w:t>
      </w:r>
      <w:proofErr w:type="spellEnd"/>
      <w:r w:rsidRPr="006E17E7">
        <w:rPr>
          <w:rFonts w:ascii="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Pr="006E17E7">
        <w:rPr>
          <w:rFonts w:ascii="Times New Roman" w:hAnsi="Times New Roman" w:cs="Times New Roman"/>
          <w:b w:val="0"/>
          <w:i w:val="0"/>
          <w:iCs w:val="0"/>
          <w:sz w:val="28"/>
          <w:szCs w:val="28"/>
          <w:lang w:val="en-US"/>
        </w:rPr>
        <w:t>2024</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Vol.</w:t>
      </w:r>
      <w:r w:rsidRPr="006E17E7">
        <w:rPr>
          <w:rFonts w:ascii="Times New Roman" w:hAnsi="Times New Roman" w:cs="Times New Roman"/>
          <w:b w:val="0"/>
          <w:i w:val="0"/>
          <w:iCs w:val="0"/>
          <w:sz w:val="28"/>
          <w:szCs w:val="28"/>
          <w:lang w:val="en-US"/>
        </w:rPr>
        <w:t>71(1)</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P.</w:t>
      </w:r>
      <w:r w:rsidRPr="006E17E7">
        <w:rPr>
          <w:rFonts w:ascii="Times New Roman" w:hAnsi="Times New Roman" w:cs="Times New Roman"/>
          <w:b w:val="0"/>
          <w:i w:val="0"/>
          <w:iCs w:val="0"/>
          <w:sz w:val="28"/>
          <w:szCs w:val="28"/>
          <w:lang w:val="en-US"/>
        </w:rPr>
        <w:t>127-142. doi:10.1007/s12630-023-02620-1</w:t>
      </w:r>
    </w:p>
    <w:p w14:paraId="4E49CDE0" w14:textId="067CE928"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Warner MA, Hanson AC, Schulte PJ, et al. Preoperative Anemia and Postoperative Outcomes in Cardiac Surgery: A Mediation Analysis Evaluating </w:t>
      </w:r>
      <w:r w:rsidRPr="001F1EE6">
        <w:rPr>
          <w:rFonts w:ascii="Times New Roman" w:hAnsi="Times New Roman" w:cs="Times New Roman"/>
          <w:b w:val="0"/>
          <w:i w:val="0"/>
          <w:iCs w:val="0"/>
          <w:sz w:val="28"/>
          <w:szCs w:val="28"/>
          <w:lang w:val="en-US"/>
        </w:rPr>
        <w:lastRenderedPageBreak/>
        <w:t>Intraoperative Transfusion Exposures</w:t>
      </w:r>
      <w:r w:rsidR="006E17E7">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Anesth</w:t>
      </w:r>
      <w:proofErr w:type="spellEnd"/>
      <w:r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Analg</w:t>
      </w:r>
      <w:proofErr w:type="spellEnd"/>
      <w:r w:rsidRPr="001F1EE6">
        <w:rPr>
          <w:rFonts w:ascii="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2024</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138(4)</w:t>
      </w:r>
      <w:r w:rsidR="006E17E7">
        <w:rPr>
          <w:rFonts w:ascii="Times New Roman" w:hAnsi="Times New Roman" w:cs="Times New Roman"/>
          <w:b w:val="0"/>
          <w:i w:val="0"/>
          <w:iCs w:val="0"/>
          <w:sz w:val="28"/>
          <w:szCs w:val="28"/>
          <w:lang w:val="en-US"/>
        </w:rPr>
        <w:t>.</w:t>
      </w:r>
      <w:r w:rsidR="006E17E7" w:rsidRPr="006E17E7">
        <w:rPr>
          <w:rFonts w:ascii="Times New Roman" w:eastAsia="Times New Roman" w:hAnsi="Times New Roman" w:cs="Times New Roman"/>
          <w:b w:val="0"/>
          <w:i w:val="0"/>
          <w:iCs w:val="0"/>
          <w:sz w:val="28"/>
          <w:szCs w:val="28"/>
          <w:lang w:val="en-US"/>
        </w:rPr>
        <w:t xml:space="preserve"> </w:t>
      </w:r>
      <w:r w:rsidR="006E17E7" w:rsidRPr="006C2A67">
        <w:rPr>
          <w:rFonts w:ascii="Times New Roman" w:eastAsia="Times New Roman" w:hAnsi="Times New Roman" w:cs="Times New Roman"/>
          <w:b w:val="0"/>
          <w:i w:val="0"/>
          <w:iCs w:val="0"/>
          <w:sz w:val="28"/>
          <w:szCs w:val="28"/>
          <w:lang w:val="en-US"/>
        </w:rPr>
        <w:t xml:space="preserve">– </w:t>
      </w:r>
      <w:r w:rsidR="006E17E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728-737. doi:10.1213/ANE.0000000000006765</w:t>
      </w:r>
    </w:p>
    <w:p w14:paraId="006BDB4D" w14:textId="56FF8812" w:rsidR="00E840DC" w:rsidRPr="00603C13"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Li R, </w:t>
      </w:r>
      <w:proofErr w:type="spellStart"/>
      <w:r w:rsidRPr="001F1EE6">
        <w:rPr>
          <w:rFonts w:ascii="Times New Roman" w:hAnsi="Times New Roman" w:cs="Times New Roman"/>
          <w:b w:val="0"/>
          <w:i w:val="0"/>
          <w:iCs w:val="0"/>
          <w:sz w:val="28"/>
          <w:szCs w:val="28"/>
          <w:lang w:val="en-US"/>
        </w:rPr>
        <w:t>Sidawy</w:t>
      </w:r>
      <w:proofErr w:type="spellEnd"/>
      <w:r w:rsidRPr="001F1EE6">
        <w:rPr>
          <w:rFonts w:ascii="Times New Roman" w:hAnsi="Times New Roman" w:cs="Times New Roman"/>
          <w:b w:val="0"/>
          <w:i w:val="0"/>
          <w:iCs w:val="0"/>
          <w:sz w:val="28"/>
          <w:szCs w:val="28"/>
          <w:lang w:val="en-US"/>
        </w:rPr>
        <w:t xml:space="preserve"> A, Nguyen BN. Preoperative anemia is a risk factor for worse 30-day outcomes in both open and endovascular repair of non-ruptured infrarenal abdominal aortic aneurysm</w:t>
      </w:r>
      <w:r w:rsidR="006E17E7">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Vascular</w:t>
      </w:r>
      <w:r w:rsidRPr="006E17E7">
        <w:rPr>
          <w:rFonts w:ascii="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Pr="00603C13">
        <w:rPr>
          <w:rFonts w:ascii="Times New Roman" w:hAnsi="Times New Roman" w:cs="Times New Roman"/>
          <w:b w:val="0"/>
          <w:i w:val="0"/>
          <w:iCs w:val="0"/>
          <w:sz w:val="28"/>
          <w:szCs w:val="28"/>
          <w:lang w:val="en-US"/>
        </w:rPr>
        <w:t xml:space="preserve">2024. </w:t>
      </w:r>
      <w:r w:rsidRPr="001F1EE6">
        <w:rPr>
          <w:rFonts w:ascii="Times New Roman" w:hAnsi="Times New Roman" w:cs="Times New Roman"/>
          <w:b w:val="0"/>
          <w:i w:val="0"/>
          <w:iCs w:val="0"/>
          <w:sz w:val="28"/>
          <w:szCs w:val="28"/>
          <w:lang w:val="en-US"/>
        </w:rPr>
        <w:t>doi</w:t>
      </w:r>
      <w:r w:rsidRPr="00603C13">
        <w:rPr>
          <w:rFonts w:ascii="Times New Roman" w:hAnsi="Times New Roman" w:cs="Times New Roman"/>
          <w:b w:val="0"/>
          <w:i w:val="0"/>
          <w:iCs w:val="0"/>
          <w:sz w:val="28"/>
          <w:szCs w:val="28"/>
          <w:lang w:val="en-US"/>
        </w:rPr>
        <w:t>:10.1177/17085381241273141</w:t>
      </w:r>
      <w:r w:rsidR="00603C13">
        <w:rPr>
          <w:rFonts w:ascii="Times New Roman" w:hAnsi="Times New Roman" w:cs="Times New Roman"/>
          <w:b w:val="0"/>
          <w:i w:val="0"/>
          <w:iCs w:val="0"/>
          <w:sz w:val="28"/>
          <w:szCs w:val="28"/>
          <w:lang w:val="en-US"/>
        </w:rPr>
        <w:t xml:space="preserve">   23.05.2024</w:t>
      </w:r>
    </w:p>
    <w:p w14:paraId="44C8D30B" w14:textId="1B29DABA" w:rsidR="00E840DC" w:rsidRPr="001F1EE6" w:rsidRDefault="004000C9"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rPr>
      </w:pPr>
      <w:proofErr w:type="spellStart"/>
      <w:r w:rsidRPr="001F1EE6">
        <w:rPr>
          <w:rFonts w:ascii="Times New Roman" w:hAnsi="Times New Roman" w:cs="Times New Roman"/>
          <w:b w:val="0"/>
          <w:i w:val="0"/>
          <w:iCs w:val="0"/>
          <w:sz w:val="28"/>
          <w:szCs w:val="28"/>
        </w:rPr>
        <w:t>Арынов</w:t>
      </w:r>
      <w:proofErr w:type="spellEnd"/>
      <w:r w:rsidRPr="001F1EE6">
        <w:rPr>
          <w:rFonts w:ascii="Times New Roman" w:hAnsi="Times New Roman" w:cs="Times New Roman"/>
          <w:b w:val="0"/>
          <w:i w:val="0"/>
          <w:iCs w:val="0"/>
          <w:sz w:val="28"/>
          <w:szCs w:val="28"/>
        </w:rPr>
        <w:t xml:space="preserve"> А.А. Анемия и гемотрансфузия в </w:t>
      </w:r>
      <w:proofErr w:type="spellStart"/>
      <w:r w:rsidRPr="001F1EE6">
        <w:rPr>
          <w:rFonts w:ascii="Times New Roman" w:hAnsi="Times New Roman" w:cs="Times New Roman"/>
          <w:b w:val="0"/>
          <w:i w:val="0"/>
          <w:iCs w:val="0"/>
          <w:sz w:val="28"/>
          <w:szCs w:val="28"/>
        </w:rPr>
        <w:t>периоперационном</w:t>
      </w:r>
      <w:proofErr w:type="spellEnd"/>
      <w:r w:rsidRPr="001F1EE6">
        <w:rPr>
          <w:rFonts w:ascii="Times New Roman" w:hAnsi="Times New Roman" w:cs="Times New Roman"/>
          <w:b w:val="0"/>
          <w:i w:val="0"/>
          <w:iCs w:val="0"/>
          <w:sz w:val="28"/>
          <w:szCs w:val="28"/>
        </w:rPr>
        <w:t xml:space="preserve"> периоде: современное состояние проблемы // Наука о жизни и здоровье. — 2020. — № 1. — С. 40–46. — </w:t>
      </w:r>
      <w:r w:rsidRPr="001F1EE6">
        <w:rPr>
          <w:rFonts w:ascii="Times New Roman" w:hAnsi="Times New Roman" w:cs="Times New Roman"/>
          <w:b w:val="0"/>
          <w:i w:val="0"/>
          <w:iCs w:val="0"/>
          <w:sz w:val="28"/>
          <w:szCs w:val="28"/>
          <w:lang w:val="en-US"/>
        </w:rPr>
        <w:t>DOI</w:t>
      </w:r>
      <w:r w:rsidRPr="001F1EE6">
        <w:rPr>
          <w:rFonts w:ascii="Times New Roman" w:hAnsi="Times New Roman" w:cs="Times New Roman"/>
          <w:b w:val="0"/>
          <w:i w:val="0"/>
          <w:iCs w:val="0"/>
          <w:sz w:val="28"/>
          <w:szCs w:val="28"/>
        </w:rPr>
        <w:t>: 10.24411/</w:t>
      </w:r>
      <w:proofErr w:type="gramStart"/>
      <w:r w:rsidRPr="001F1EE6">
        <w:rPr>
          <w:rFonts w:ascii="Times New Roman" w:hAnsi="Times New Roman" w:cs="Times New Roman"/>
          <w:b w:val="0"/>
          <w:i w:val="0"/>
          <w:iCs w:val="0"/>
          <w:sz w:val="28"/>
          <w:szCs w:val="28"/>
        </w:rPr>
        <w:t>1995-5871-2020-10064</w:t>
      </w:r>
      <w:proofErr w:type="gramEnd"/>
      <w:r w:rsidRPr="001F1EE6">
        <w:rPr>
          <w:rFonts w:ascii="Times New Roman" w:hAnsi="Times New Roman" w:cs="Times New Roman"/>
          <w:b w:val="0"/>
          <w:i w:val="0"/>
          <w:iCs w:val="0"/>
          <w:sz w:val="28"/>
          <w:szCs w:val="28"/>
        </w:rPr>
        <w:t>.</w:t>
      </w:r>
    </w:p>
    <w:p w14:paraId="67551E11" w14:textId="542772CE" w:rsidR="00E840DC" w:rsidRPr="001F1EE6" w:rsidRDefault="00603C13"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Rawal1</w:t>
      </w:r>
      <w:r>
        <w:rPr>
          <w:rFonts w:ascii="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 xml:space="preserve">G, </w:t>
      </w:r>
      <w:r w:rsidRPr="001F1EE6">
        <w:rPr>
          <w:rFonts w:ascii="Times New Roman" w:hAnsi="Times New Roman" w:cs="Times New Roman"/>
          <w:b w:val="0"/>
          <w:i w:val="0"/>
          <w:iCs w:val="0"/>
          <w:sz w:val="28"/>
          <w:szCs w:val="28"/>
          <w:lang w:val="en-US"/>
        </w:rPr>
        <w:t>Kumar</w:t>
      </w:r>
      <w:r w:rsidRPr="001F1EE6">
        <w:rPr>
          <w:rFonts w:ascii="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 xml:space="preserve">R, </w:t>
      </w:r>
      <w:r w:rsidRPr="001F1EE6">
        <w:rPr>
          <w:rFonts w:ascii="Times New Roman" w:hAnsi="Times New Roman" w:cs="Times New Roman"/>
          <w:b w:val="0"/>
          <w:i w:val="0"/>
          <w:iCs w:val="0"/>
          <w:sz w:val="28"/>
          <w:szCs w:val="28"/>
          <w:lang w:val="en-US"/>
        </w:rPr>
        <w:t>Yadav</w:t>
      </w:r>
      <w:r w:rsidRPr="001F1EE6">
        <w:rPr>
          <w:rFonts w:ascii="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 xml:space="preserve">S, </w:t>
      </w:r>
      <w:r w:rsidRPr="001F1EE6">
        <w:rPr>
          <w:rFonts w:ascii="Times New Roman" w:hAnsi="Times New Roman" w:cs="Times New Roman"/>
          <w:b w:val="0"/>
          <w:i w:val="0"/>
          <w:iCs w:val="0"/>
          <w:sz w:val="28"/>
          <w:szCs w:val="28"/>
          <w:lang w:val="en-US"/>
        </w:rPr>
        <w:t>Singh</w:t>
      </w:r>
      <w:r w:rsidRPr="001F1EE6">
        <w:rPr>
          <w:rFonts w:ascii="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A</w:t>
      </w:r>
      <w:r>
        <w:rPr>
          <w:rFonts w:ascii="Times New Roman" w:hAnsi="Times New Roman" w:cs="Times New Roman"/>
          <w:b w:val="0"/>
          <w:i w:val="0"/>
          <w:iCs w:val="0"/>
          <w:sz w:val="28"/>
          <w:szCs w:val="28"/>
          <w:lang w:val="en-US"/>
        </w:rPr>
        <w:t>.</w:t>
      </w:r>
      <w:r w:rsidR="00E840DC" w:rsidRPr="001F1EE6">
        <w:rPr>
          <w:rFonts w:ascii="Times New Roman" w:hAnsi="Times New Roman" w:cs="Times New Roman"/>
          <w:b w:val="0"/>
          <w:i w:val="0"/>
          <w:iCs w:val="0"/>
          <w:sz w:val="28"/>
          <w:szCs w:val="28"/>
          <w:lang w:val="en-US"/>
        </w:rPr>
        <w:t xml:space="preserve"> Anemia in Intensive Care: A review of Current Concepts</w:t>
      </w:r>
      <w:r>
        <w:rPr>
          <w:rFonts w:ascii="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 xml:space="preserve"> The Journal of Critical Care Medicine</w:t>
      </w:r>
      <w:r>
        <w:rPr>
          <w:rFonts w:ascii="Times New Roman" w:hAnsi="Times New Roman" w:cs="Times New Roman"/>
          <w:b w:val="0"/>
          <w:i w:val="0"/>
          <w:iCs w:val="0"/>
          <w:sz w:val="28"/>
          <w:szCs w:val="28"/>
          <w:lang w:val="en-US"/>
        </w:rPr>
        <w:t>.</w:t>
      </w:r>
      <w:r w:rsidR="00E840DC" w:rsidRPr="001F1EE6">
        <w:rPr>
          <w:rFonts w:ascii="Times New Roman" w:hAnsi="Times New Roman" w:cs="Times New Roman"/>
          <w:b w:val="0"/>
          <w:i w:val="0"/>
          <w:iCs w:val="0"/>
          <w:sz w:val="28"/>
          <w:szCs w:val="28"/>
          <w:lang w:val="en-US"/>
        </w:rPr>
        <w:t xml:space="preserve"> </w:t>
      </w:r>
      <w:r w:rsidRPr="006C2A67">
        <w:rPr>
          <w:rFonts w:ascii="Times New Roman" w:eastAsia="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2016</w:t>
      </w:r>
      <w:r>
        <w:rPr>
          <w:rFonts w:ascii="Times New Roman" w:hAnsi="Times New Roman" w:cs="Times New Roman"/>
          <w:b w:val="0"/>
          <w:i w:val="0"/>
          <w:iCs w:val="0"/>
          <w:sz w:val="28"/>
          <w:szCs w:val="28"/>
          <w:lang w:val="en-US"/>
        </w:rPr>
        <w:t>.</w:t>
      </w:r>
      <w:r w:rsidRPr="00603C13">
        <w:rPr>
          <w:rFonts w:ascii="Times New Roman" w:eastAsia="Times New Roman" w:hAnsi="Times New Roman" w:cs="Times New Roman"/>
          <w:b w:val="0"/>
          <w:i w:val="0"/>
          <w:iCs w:val="0"/>
          <w:sz w:val="28"/>
          <w:szCs w:val="28"/>
          <w:lang w:val="en-US"/>
        </w:rPr>
        <w:t xml:space="preserve"> </w:t>
      </w:r>
      <w:r w:rsidRPr="006C2A67">
        <w:rPr>
          <w:rFonts w:ascii="Times New Roman" w:eastAsia="Times New Roman" w:hAnsi="Times New Roman" w:cs="Times New Roman"/>
          <w:b w:val="0"/>
          <w:i w:val="0"/>
          <w:iCs w:val="0"/>
          <w:sz w:val="28"/>
          <w:szCs w:val="28"/>
          <w:lang w:val="en-US"/>
        </w:rPr>
        <w:t xml:space="preserve">– </w:t>
      </w:r>
      <w:r>
        <w:rPr>
          <w:rFonts w:ascii="Times New Roman" w:eastAsia="Times New Roman" w:hAnsi="Times New Roman" w:cs="Times New Roman"/>
          <w:b w:val="0"/>
          <w:i w:val="0"/>
          <w:iCs w:val="0"/>
          <w:sz w:val="28"/>
          <w:szCs w:val="28"/>
          <w:lang w:val="en-US"/>
        </w:rPr>
        <w:t>Vol.</w:t>
      </w:r>
      <w:r w:rsidR="00E840DC" w:rsidRPr="001F1EE6">
        <w:rPr>
          <w:rFonts w:ascii="Times New Roman" w:hAnsi="Times New Roman" w:cs="Times New Roman"/>
          <w:b w:val="0"/>
          <w:i w:val="0"/>
          <w:iCs w:val="0"/>
          <w:sz w:val="28"/>
          <w:szCs w:val="28"/>
          <w:lang w:val="en-US"/>
        </w:rPr>
        <w:t>2(3)</w:t>
      </w:r>
      <w:r>
        <w:rPr>
          <w:rFonts w:ascii="Times New Roman" w:hAnsi="Times New Roman" w:cs="Times New Roman"/>
          <w:b w:val="0"/>
          <w:i w:val="0"/>
          <w:iCs w:val="0"/>
          <w:sz w:val="28"/>
          <w:szCs w:val="28"/>
          <w:lang w:val="en-US"/>
        </w:rPr>
        <w:t>.</w:t>
      </w:r>
      <w:r w:rsidRPr="00603C13">
        <w:rPr>
          <w:rFonts w:ascii="Times New Roman" w:eastAsia="Times New Roman" w:hAnsi="Times New Roman" w:cs="Times New Roman"/>
          <w:b w:val="0"/>
          <w:i w:val="0"/>
          <w:iCs w:val="0"/>
          <w:sz w:val="28"/>
          <w:szCs w:val="28"/>
          <w:lang w:val="en-US"/>
        </w:rPr>
        <w:t xml:space="preserve"> </w:t>
      </w:r>
      <w:r w:rsidRPr="006C2A67">
        <w:rPr>
          <w:rFonts w:ascii="Times New Roman" w:eastAsia="Times New Roman" w:hAnsi="Times New Roman" w:cs="Times New Roman"/>
          <w:b w:val="0"/>
          <w:i w:val="0"/>
          <w:iCs w:val="0"/>
          <w:sz w:val="28"/>
          <w:szCs w:val="28"/>
          <w:lang w:val="en-US"/>
        </w:rPr>
        <w:t xml:space="preserve">– </w:t>
      </w:r>
      <w:r>
        <w:rPr>
          <w:rFonts w:ascii="Times New Roman" w:eastAsia="Times New Roman" w:hAnsi="Times New Roman" w:cs="Times New Roman"/>
          <w:b w:val="0"/>
          <w:i w:val="0"/>
          <w:iCs w:val="0"/>
          <w:sz w:val="28"/>
          <w:szCs w:val="28"/>
          <w:lang w:val="en-US"/>
        </w:rPr>
        <w:t>P.</w:t>
      </w:r>
      <w:r w:rsidR="00E840DC" w:rsidRPr="001F1EE6">
        <w:rPr>
          <w:rFonts w:ascii="Times New Roman" w:hAnsi="Times New Roman" w:cs="Times New Roman"/>
          <w:b w:val="0"/>
          <w:i w:val="0"/>
          <w:iCs w:val="0"/>
          <w:sz w:val="28"/>
          <w:szCs w:val="28"/>
          <w:lang w:val="en-US"/>
        </w:rPr>
        <w:t>109-114</w:t>
      </w:r>
    </w:p>
    <w:p w14:paraId="476F6C02" w14:textId="0E856A70"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Vincent, J.-L. Which carries the biggest risk: </w:t>
      </w:r>
      <w:proofErr w:type="spellStart"/>
      <w:r w:rsidRPr="001F1EE6">
        <w:rPr>
          <w:rFonts w:ascii="Times New Roman" w:hAnsi="Times New Roman" w:cs="Times New Roman"/>
          <w:b w:val="0"/>
          <w:i w:val="0"/>
          <w:iCs w:val="0"/>
          <w:sz w:val="28"/>
          <w:szCs w:val="28"/>
          <w:lang w:val="en-US"/>
        </w:rPr>
        <w:t>Anaemia</w:t>
      </w:r>
      <w:proofErr w:type="spellEnd"/>
      <w:r w:rsidRPr="001F1EE6">
        <w:rPr>
          <w:rFonts w:ascii="Times New Roman" w:hAnsi="Times New Roman" w:cs="Times New Roman"/>
          <w:b w:val="0"/>
          <w:i w:val="0"/>
          <w:iCs w:val="0"/>
          <w:sz w:val="28"/>
          <w:szCs w:val="28"/>
          <w:lang w:val="en-US"/>
        </w:rPr>
        <w:t xml:space="preserve"> or blood transfusion?</w:t>
      </w:r>
      <w:r w:rsidR="00603C13">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Transfusion Clinique et </w:t>
      </w:r>
      <w:proofErr w:type="spellStart"/>
      <w:r w:rsidRPr="001F1EE6">
        <w:rPr>
          <w:rFonts w:ascii="Times New Roman" w:hAnsi="Times New Roman" w:cs="Times New Roman"/>
          <w:b w:val="0"/>
          <w:i w:val="0"/>
          <w:iCs w:val="0"/>
          <w:sz w:val="28"/>
          <w:szCs w:val="28"/>
          <w:lang w:val="en-US"/>
        </w:rPr>
        <w:t>Biologique</w:t>
      </w:r>
      <w:proofErr w:type="spellEnd"/>
      <w:r w:rsidR="00603C13">
        <w:rPr>
          <w:rFonts w:ascii="Times New Roman" w:hAnsi="Times New Roman" w:cs="Times New Roman"/>
          <w:b w:val="0"/>
          <w:i w:val="0"/>
          <w:iCs w:val="0"/>
          <w:sz w:val="28"/>
          <w:szCs w:val="28"/>
          <w:lang w:val="en-US"/>
        </w:rPr>
        <w:t>.</w:t>
      </w:r>
      <w:r w:rsidR="00603C13" w:rsidRPr="00603C13">
        <w:rPr>
          <w:rFonts w:ascii="Times New Roman" w:eastAsia="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2015</w:t>
      </w:r>
      <w:r w:rsidR="00603C13">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22(3)</w:t>
      </w:r>
      <w:r w:rsidR="00603C13">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148–150.</w:t>
      </w:r>
    </w:p>
    <w:p w14:paraId="188F6FE8" w14:textId="260C4974"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Shailaja J. Hayden, Tyler J. Albert, Timothy R. Watkins, and Erik R. Swenson, Anemia in Critical Illness Insights into Etiology, Consequences, and Management</w:t>
      </w:r>
      <w:r w:rsidR="00603C13">
        <w:rPr>
          <w:rFonts w:ascii="Times New Roman" w:hAnsi="Times New Roman" w:cs="Times New Roman"/>
          <w:b w:val="0"/>
          <w:i w:val="0"/>
          <w:iCs w:val="0"/>
          <w:sz w:val="28"/>
          <w:szCs w:val="28"/>
          <w:lang w:val="en-US"/>
        </w:rPr>
        <w:t xml:space="preserve"> // </w:t>
      </w:r>
      <w:r w:rsidR="00603C13" w:rsidRPr="001F1EE6">
        <w:rPr>
          <w:rFonts w:ascii="Times New Roman" w:hAnsi="Times New Roman" w:cs="Times New Roman"/>
          <w:b w:val="0"/>
          <w:i w:val="0"/>
          <w:iCs w:val="0"/>
          <w:sz w:val="28"/>
          <w:szCs w:val="28"/>
          <w:lang w:val="en-US"/>
        </w:rPr>
        <w:t xml:space="preserve">American Journal </w:t>
      </w:r>
      <w:proofErr w:type="gramStart"/>
      <w:r w:rsidR="00603C13" w:rsidRPr="001F1EE6">
        <w:rPr>
          <w:rFonts w:ascii="Times New Roman" w:hAnsi="Times New Roman" w:cs="Times New Roman"/>
          <w:b w:val="0"/>
          <w:i w:val="0"/>
          <w:iCs w:val="0"/>
          <w:sz w:val="28"/>
          <w:szCs w:val="28"/>
          <w:lang w:val="en-US"/>
        </w:rPr>
        <w:t>Of</w:t>
      </w:r>
      <w:proofErr w:type="gramEnd"/>
      <w:r w:rsidR="00603C13" w:rsidRPr="001F1EE6">
        <w:rPr>
          <w:rFonts w:ascii="Times New Roman" w:hAnsi="Times New Roman" w:cs="Times New Roman"/>
          <w:b w:val="0"/>
          <w:i w:val="0"/>
          <w:iCs w:val="0"/>
          <w:sz w:val="28"/>
          <w:szCs w:val="28"/>
          <w:lang w:val="en-US"/>
        </w:rPr>
        <w:t xml:space="preserve"> Respiratory And Critical Care Medicine</w:t>
      </w:r>
      <w:r w:rsidR="00603C13">
        <w:rPr>
          <w:rFonts w:ascii="Times New Roman" w:hAnsi="Times New Roman" w:cs="Times New Roman"/>
          <w:b w:val="0"/>
          <w:i w:val="0"/>
          <w:iCs w:val="0"/>
          <w:sz w:val="28"/>
          <w:szCs w:val="28"/>
          <w:lang w:val="en-US"/>
        </w:rPr>
        <w:t>.</w:t>
      </w:r>
      <w:r w:rsidR="00603C13" w:rsidRPr="00603C13">
        <w:rPr>
          <w:rFonts w:ascii="Times New Roman" w:eastAsia="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2012</w:t>
      </w:r>
      <w:r w:rsidR="00603C13">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V</w:t>
      </w:r>
      <w:r w:rsidR="00603C13">
        <w:rPr>
          <w:rFonts w:ascii="Times New Roman" w:hAnsi="Times New Roman" w:cs="Times New Roman"/>
          <w:b w:val="0"/>
          <w:i w:val="0"/>
          <w:iCs w:val="0"/>
          <w:sz w:val="28"/>
          <w:szCs w:val="28"/>
          <w:lang w:val="en-US"/>
        </w:rPr>
        <w:t>ol.</w:t>
      </w:r>
      <w:r w:rsidRPr="001F1EE6">
        <w:rPr>
          <w:rFonts w:ascii="Times New Roman" w:hAnsi="Times New Roman" w:cs="Times New Roman"/>
          <w:b w:val="0"/>
          <w:i w:val="0"/>
          <w:iCs w:val="0"/>
          <w:sz w:val="28"/>
          <w:szCs w:val="28"/>
          <w:lang w:val="en-US"/>
        </w:rPr>
        <w:t>185</w:t>
      </w:r>
      <w:r w:rsidR="00603C13">
        <w:rPr>
          <w:rFonts w:ascii="Times New Roman" w:hAnsi="Times New Roman" w:cs="Times New Roman"/>
          <w:b w:val="0"/>
          <w:i w:val="0"/>
          <w:iCs w:val="0"/>
          <w:sz w:val="28"/>
          <w:szCs w:val="28"/>
          <w:lang w:val="en-US"/>
        </w:rPr>
        <w:t>.</w:t>
      </w:r>
      <w:r w:rsidR="00603C13" w:rsidRPr="00603C13">
        <w:rPr>
          <w:rFonts w:ascii="Times New Roman" w:eastAsia="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Pr>
          <w:rFonts w:ascii="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.1049-1057.</w:t>
      </w:r>
    </w:p>
    <w:p w14:paraId="51C4CF54" w14:textId="03DCBBB8"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Gregory M. T. Hare, John Freedman, C. David Mazer, Risks of anemia and related management strategies: can perioperative blood management improve patient safety? </w:t>
      </w:r>
      <w:r w:rsidR="00603C13">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Can J </w:t>
      </w:r>
      <w:proofErr w:type="spellStart"/>
      <w:r w:rsidRPr="001F1EE6">
        <w:rPr>
          <w:rFonts w:ascii="Times New Roman" w:hAnsi="Times New Roman" w:cs="Times New Roman"/>
          <w:b w:val="0"/>
          <w:i w:val="0"/>
          <w:iCs w:val="0"/>
          <w:sz w:val="28"/>
          <w:szCs w:val="28"/>
          <w:lang w:val="en-US"/>
        </w:rPr>
        <w:t>Anesth</w:t>
      </w:r>
      <w:proofErr w:type="spellEnd"/>
      <w:r w:rsidRPr="001F1EE6">
        <w:rPr>
          <w:rFonts w:ascii="Times New Roman" w:hAnsi="Times New Roman" w:cs="Times New Roman"/>
          <w:b w:val="0"/>
          <w:i w:val="0"/>
          <w:iCs w:val="0"/>
          <w:sz w:val="28"/>
          <w:szCs w:val="28"/>
          <w:lang w:val="en-US"/>
        </w:rPr>
        <w:t xml:space="preserve">/J Can </w:t>
      </w:r>
      <w:proofErr w:type="spellStart"/>
      <w:r w:rsidRPr="001F1EE6">
        <w:rPr>
          <w:rFonts w:ascii="Times New Roman" w:hAnsi="Times New Roman" w:cs="Times New Roman"/>
          <w:b w:val="0"/>
          <w:i w:val="0"/>
          <w:iCs w:val="0"/>
          <w:sz w:val="28"/>
          <w:szCs w:val="28"/>
          <w:lang w:val="en-US"/>
        </w:rPr>
        <w:t>Anesth</w:t>
      </w:r>
      <w:proofErr w:type="spellEnd"/>
      <w:r w:rsidR="00603C13">
        <w:rPr>
          <w:rFonts w:ascii="Times New Roman" w:hAnsi="Times New Roman" w:cs="Times New Roman"/>
          <w:b w:val="0"/>
          <w:i w:val="0"/>
          <w:iCs w:val="0"/>
          <w:sz w:val="28"/>
          <w:szCs w:val="28"/>
          <w:lang w:val="en-US"/>
        </w:rPr>
        <w:t>.</w:t>
      </w:r>
      <w:r w:rsidR="00603C13" w:rsidRPr="00603C13">
        <w:rPr>
          <w:rFonts w:ascii="Times New Roman" w:eastAsia="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2013</w:t>
      </w:r>
      <w:r w:rsidR="00603C13">
        <w:rPr>
          <w:rFonts w:ascii="Times New Roman" w:hAnsi="Times New Roman" w:cs="Times New Roman"/>
          <w:b w:val="0"/>
          <w:i w:val="0"/>
          <w:iCs w:val="0"/>
          <w:sz w:val="28"/>
          <w:szCs w:val="28"/>
          <w:lang w:val="en-US"/>
        </w:rPr>
        <w:t>.</w:t>
      </w:r>
      <w:r w:rsidR="00603C13" w:rsidRPr="00603C13">
        <w:rPr>
          <w:rFonts w:ascii="Times New Roman" w:eastAsia="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60</w:t>
      </w:r>
      <w:r w:rsidR="00603C13">
        <w:rPr>
          <w:rFonts w:ascii="Times New Roman" w:hAnsi="Times New Roman" w:cs="Times New Roman"/>
          <w:b w:val="0"/>
          <w:i w:val="0"/>
          <w:iCs w:val="0"/>
          <w:sz w:val="28"/>
          <w:szCs w:val="28"/>
          <w:lang w:val="en-US"/>
        </w:rPr>
        <w:t>.</w:t>
      </w:r>
      <w:r w:rsidR="00603C13" w:rsidRPr="00603C13">
        <w:rPr>
          <w:rFonts w:ascii="Times New Roman" w:eastAsia="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168–175</w:t>
      </w:r>
    </w:p>
    <w:p w14:paraId="06529E43" w14:textId="6FC1FBA8"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Fritsch SJ, Dreher M, Simon TP, Marx G, </w:t>
      </w:r>
      <w:proofErr w:type="spellStart"/>
      <w:r w:rsidRPr="001F1EE6">
        <w:rPr>
          <w:rFonts w:ascii="Times New Roman" w:hAnsi="Times New Roman" w:cs="Times New Roman"/>
          <w:b w:val="0"/>
          <w:i w:val="0"/>
          <w:iCs w:val="0"/>
          <w:sz w:val="28"/>
          <w:szCs w:val="28"/>
          <w:lang w:val="en-US"/>
        </w:rPr>
        <w:t>Bickenbach</w:t>
      </w:r>
      <w:proofErr w:type="spellEnd"/>
      <w:r w:rsidRPr="001F1EE6">
        <w:rPr>
          <w:rFonts w:ascii="Times New Roman" w:hAnsi="Times New Roman" w:cs="Times New Roman"/>
          <w:b w:val="0"/>
          <w:i w:val="0"/>
          <w:iCs w:val="0"/>
          <w:sz w:val="28"/>
          <w:szCs w:val="28"/>
          <w:lang w:val="en-US"/>
        </w:rPr>
        <w:t xml:space="preserve"> J. </w:t>
      </w:r>
      <w:proofErr w:type="spellStart"/>
      <w:r w:rsidRPr="001F1EE6">
        <w:rPr>
          <w:rFonts w:ascii="Times New Roman" w:hAnsi="Times New Roman" w:cs="Times New Roman"/>
          <w:b w:val="0"/>
          <w:i w:val="0"/>
          <w:iCs w:val="0"/>
          <w:sz w:val="28"/>
          <w:szCs w:val="28"/>
          <w:lang w:val="en-US"/>
        </w:rPr>
        <w:t>Haemoglobin</w:t>
      </w:r>
      <w:proofErr w:type="spellEnd"/>
      <w:r w:rsidRPr="001F1EE6">
        <w:rPr>
          <w:rFonts w:ascii="Times New Roman" w:hAnsi="Times New Roman" w:cs="Times New Roman"/>
          <w:b w:val="0"/>
          <w:i w:val="0"/>
          <w:iCs w:val="0"/>
          <w:sz w:val="28"/>
          <w:szCs w:val="28"/>
          <w:lang w:val="en-US"/>
        </w:rPr>
        <w:t xml:space="preserve"> value and red blood cell transfusions in prolonged weaning from mechanical ventilation: a retrospective observational study</w:t>
      </w:r>
      <w:r w:rsidR="00603C13">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BMJ Open Respir Res.</w:t>
      </w:r>
      <w:r w:rsidR="00603C13" w:rsidRPr="00603C13">
        <w:rPr>
          <w:rFonts w:ascii="Times New Roman" w:eastAsia="Times New Roman" w:hAnsi="Times New Roman" w:cs="Times New Roman"/>
          <w:b w:val="0"/>
          <w:i w:val="0"/>
          <w:iCs w:val="0"/>
          <w:sz w:val="28"/>
          <w:szCs w:val="28"/>
          <w:lang w:val="en-US"/>
        </w:rPr>
        <w:t xml:space="preserve"> </w:t>
      </w:r>
      <w:proofErr w:type="gramStart"/>
      <w:r w:rsidR="00603C13"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2022</w:t>
      </w:r>
      <w:proofErr w:type="gramEnd"/>
      <w:r w:rsidR="00603C13">
        <w:rPr>
          <w:rFonts w:ascii="Times New Roman" w:hAnsi="Times New Roman" w:cs="Times New Roman"/>
          <w:b w:val="0"/>
          <w:i w:val="0"/>
          <w:iCs w:val="0"/>
          <w:sz w:val="28"/>
          <w:szCs w:val="28"/>
          <w:lang w:val="en-US"/>
        </w:rPr>
        <w:t>.</w:t>
      </w:r>
      <w:r w:rsidR="00603C13" w:rsidRPr="00603C13">
        <w:rPr>
          <w:rFonts w:ascii="Times New Roman" w:eastAsia="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9(1)</w:t>
      </w:r>
      <w:r w:rsidR="00603C13">
        <w:rPr>
          <w:rFonts w:ascii="Times New Roman" w:hAnsi="Times New Roman" w:cs="Times New Roman"/>
          <w:b w:val="0"/>
          <w:i w:val="0"/>
          <w:iCs w:val="0"/>
          <w:sz w:val="28"/>
          <w:szCs w:val="28"/>
          <w:lang w:val="en-US"/>
        </w:rPr>
        <w:t>.</w:t>
      </w:r>
      <w:r w:rsidR="00603C13" w:rsidRPr="00603C13">
        <w:rPr>
          <w:rFonts w:ascii="Times New Roman" w:eastAsia="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e001228. doi:10.1136/bmjresp-2022-001228</w:t>
      </w:r>
    </w:p>
    <w:p w14:paraId="2A8E3487" w14:textId="264D8018"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Roh DJ, </w:t>
      </w:r>
      <w:proofErr w:type="spellStart"/>
      <w:r w:rsidRPr="001F1EE6">
        <w:rPr>
          <w:rFonts w:ascii="Times New Roman" w:hAnsi="Times New Roman" w:cs="Times New Roman"/>
          <w:b w:val="0"/>
          <w:i w:val="0"/>
          <w:iCs w:val="0"/>
          <w:sz w:val="28"/>
          <w:szCs w:val="28"/>
          <w:lang w:val="en-US"/>
        </w:rPr>
        <w:t>Poyraz</w:t>
      </w:r>
      <w:proofErr w:type="spellEnd"/>
      <w:r w:rsidRPr="001F1EE6">
        <w:rPr>
          <w:rFonts w:ascii="Times New Roman" w:hAnsi="Times New Roman" w:cs="Times New Roman"/>
          <w:b w:val="0"/>
          <w:i w:val="0"/>
          <w:iCs w:val="0"/>
          <w:sz w:val="28"/>
          <w:szCs w:val="28"/>
          <w:lang w:val="en-US"/>
        </w:rPr>
        <w:t xml:space="preserve"> FC, Mao E, et al. Anemia </w:t>
      </w:r>
      <w:proofErr w:type="gramStart"/>
      <w:r w:rsidRPr="001F1EE6">
        <w:rPr>
          <w:rFonts w:ascii="Times New Roman" w:hAnsi="Times New Roman" w:cs="Times New Roman"/>
          <w:b w:val="0"/>
          <w:i w:val="0"/>
          <w:iCs w:val="0"/>
          <w:sz w:val="28"/>
          <w:szCs w:val="28"/>
          <w:lang w:val="en-US"/>
        </w:rPr>
        <w:t>From</w:t>
      </w:r>
      <w:proofErr w:type="gramEnd"/>
      <w:r w:rsidRPr="001F1EE6">
        <w:rPr>
          <w:rFonts w:ascii="Times New Roman" w:hAnsi="Times New Roman" w:cs="Times New Roman"/>
          <w:b w:val="0"/>
          <w:i w:val="0"/>
          <w:iCs w:val="0"/>
          <w:sz w:val="28"/>
          <w:szCs w:val="28"/>
          <w:lang w:val="en-US"/>
        </w:rPr>
        <w:t xml:space="preserve"> Inflammation After Intracerebral Hemorrhage and Relationships With Outcome</w:t>
      </w:r>
      <w:r w:rsidR="00603C13">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 xml:space="preserve">J Am Heart Assoc. </w:t>
      </w:r>
      <w:r w:rsidR="00603C13"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2024</w:t>
      </w:r>
      <w:r w:rsidR="00603C13">
        <w:rPr>
          <w:rFonts w:ascii="Times New Roman" w:hAnsi="Times New Roman" w:cs="Times New Roman"/>
          <w:b w:val="0"/>
          <w:i w:val="0"/>
          <w:iCs w:val="0"/>
          <w:sz w:val="28"/>
          <w:szCs w:val="28"/>
          <w:lang w:val="en-US"/>
        </w:rPr>
        <w:t>.</w:t>
      </w:r>
      <w:r w:rsidR="00603C13" w:rsidRPr="00603C13">
        <w:rPr>
          <w:rFonts w:ascii="Times New Roman" w:eastAsia="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13(14)</w:t>
      </w:r>
      <w:r w:rsidR="00603C13">
        <w:rPr>
          <w:rFonts w:ascii="Times New Roman" w:hAnsi="Times New Roman" w:cs="Times New Roman"/>
          <w:b w:val="0"/>
          <w:i w:val="0"/>
          <w:iCs w:val="0"/>
          <w:sz w:val="28"/>
          <w:szCs w:val="28"/>
          <w:lang w:val="en-US"/>
        </w:rPr>
        <w:t>.</w:t>
      </w:r>
      <w:r w:rsidR="00603C13" w:rsidRPr="00603C13">
        <w:rPr>
          <w:rFonts w:ascii="Times New Roman" w:eastAsia="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e035524. doi:10.1161/JAHA.124.035524</w:t>
      </w:r>
    </w:p>
    <w:p w14:paraId="2C81DDC2" w14:textId="407D0AE6"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Sheng, S., Li, A., Zhang, C. et al. Association between hemoglobin and in-hospital mortality in critically ill patients with sepsis: evidence from two large databases</w:t>
      </w:r>
      <w:r w:rsidR="00603C13">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BMC Infect Dis</w:t>
      </w:r>
      <w:r w:rsidR="00603C13">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sidRPr="001F1EE6">
        <w:rPr>
          <w:rFonts w:ascii="Times New Roman" w:hAnsi="Times New Roman" w:cs="Times New Roman"/>
          <w:b w:val="0"/>
          <w:i w:val="0"/>
          <w:iCs w:val="0"/>
          <w:sz w:val="28"/>
          <w:szCs w:val="28"/>
          <w:lang w:val="en-US"/>
        </w:rPr>
        <w:t>2024</w:t>
      </w:r>
      <w:r w:rsidR="00603C13">
        <w:rPr>
          <w:rFonts w:ascii="Times New Roman" w:hAnsi="Times New Roman" w:cs="Times New Roman"/>
          <w:b w:val="0"/>
          <w:i w:val="0"/>
          <w:iCs w:val="0"/>
          <w:sz w:val="28"/>
          <w:szCs w:val="28"/>
          <w:lang w:val="en-US"/>
        </w:rPr>
        <w:t>.</w:t>
      </w:r>
      <w:r w:rsidR="00603C13" w:rsidRPr="00603C13">
        <w:rPr>
          <w:rFonts w:ascii="Times New Roman" w:eastAsia="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24</w:t>
      </w:r>
      <w:r w:rsidR="00603C13">
        <w:rPr>
          <w:rFonts w:ascii="Times New Roman" w:hAnsi="Times New Roman" w:cs="Times New Roman"/>
          <w:b w:val="0"/>
          <w:i w:val="0"/>
          <w:iCs w:val="0"/>
          <w:sz w:val="28"/>
          <w:szCs w:val="28"/>
          <w:lang w:val="en-US"/>
        </w:rPr>
        <w:t>.</w:t>
      </w:r>
      <w:r w:rsidR="00603C13" w:rsidRPr="00603C13">
        <w:rPr>
          <w:rFonts w:ascii="Times New Roman" w:eastAsia="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1450.</w:t>
      </w:r>
    </w:p>
    <w:p w14:paraId="0D253698" w14:textId="6354D2B3" w:rsidR="00E840DC" w:rsidRPr="001F1EE6" w:rsidRDefault="00603C13"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Glance</w:t>
      </w:r>
      <w:r w:rsidRPr="001F1EE6">
        <w:rPr>
          <w:rFonts w:ascii="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 xml:space="preserve">LG, </w:t>
      </w:r>
      <w:r w:rsidRPr="001F1EE6">
        <w:rPr>
          <w:rFonts w:ascii="Times New Roman" w:hAnsi="Times New Roman" w:cs="Times New Roman"/>
          <w:b w:val="0"/>
          <w:i w:val="0"/>
          <w:iCs w:val="0"/>
          <w:sz w:val="28"/>
          <w:szCs w:val="28"/>
          <w:lang w:val="en-US"/>
        </w:rPr>
        <w:t xml:space="preserve">Dick </w:t>
      </w:r>
      <w:r w:rsidR="00E840DC" w:rsidRPr="001F1EE6">
        <w:rPr>
          <w:rFonts w:ascii="Times New Roman" w:hAnsi="Times New Roman" w:cs="Times New Roman"/>
          <w:b w:val="0"/>
          <w:i w:val="0"/>
          <w:iCs w:val="0"/>
          <w:sz w:val="28"/>
          <w:szCs w:val="28"/>
          <w:lang w:val="en-US"/>
        </w:rPr>
        <w:t>AW. Association between Intraoperative Blood Transfusion and Mortality and Morbidity in Patients Undergoing Noncardiac Surgery</w:t>
      </w:r>
      <w:r>
        <w:rPr>
          <w:rFonts w:ascii="Times New Roman" w:hAnsi="Times New Roman" w:cs="Times New Roman"/>
          <w:b w:val="0"/>
          <w:i w:val="0"/>
          <w:iCs w:val="0"/>
          <w:sz w:val="28"/>
          <w:szCs w:val="28"/>
          <w:lang w:val="en-US"/>
        </w:rPr>
        <w:t xml:space="preserve"> //</w:t>
      </w:r>
      <w:r w:rsidRPr="00603C13">
        <w:rPr>
          <w:lang w:val="en-US"/>
        </w:rPr>
        <w:t xml:space="preserve"> </w:t>
      </w:r>
      <w:r w:rsidRPr="00603C13">
        <w:rPr>
          <w:rFonts w:ascii="Times New Roman" w:hAnsi="Times New Roman" w:cs="Times New Roman"/>
          <w:b w:val="0"/>
          <w:i w:val="0"/>
          <w:iCs w:val="0"/>
          <w:sz w:val="28"/>
          <w:szCs w:val="28"/>
          <w:lang w:val="en-US"/>
        </w:rPr>
        <w:t>Anesthesiology</w:t>
      </w:r>
      <w:r>
        <w:rPr>
          <w:rFonts w:ascii="Times New Roman" w:hAnsi="Times New Roman" w:cs="Times New Roman"/>
          <w:b w:val="0"/>
          <w:i w:val="0"/>
          <w:iCs w:val="0"/>
          <w:sz w:val="28"/>
          <w:szCs w:val="28"/>
          <w:lang w:val="en-US"/>
        </w:rPr>
        <w:t xml:space="preserve">. </w:t>
      </w:r>
      <w:r w:rsidRPr="006C2A67">
        <w:rPr>
          <w:rFonts w:ascii="Times New Roman" w:eastAsia="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2011</w:t>
      </w:r>
      <w:r>
        <w:rPr>
          <w:rFonts w:ascii="Times New Roman" w:hAnsi="Times New Roman" w:cs="Times New Roman"/>
          <w:b w:val="0"/>
          <w:i w:val="0"/>
          <w:iCs w:val="0"/>
          <w:sz w:val="28"/>
          <w:szCs w:val="28"/>
          <w:lang w:val="en-US"/>
        </w:rPr>
        <w:t>.</w:t>
      </w:r>
      <w:r w:rsidRPr="00603C13">
        <w:rPr>
          <w:rFonts w:ascii="Times New Roman" w:eastAsia="Times New Roman" w:hAnsi="Times New Roman" w:cs="Times New Roman"/>
          <w:b w:val="0"/>
          <w:i w:val="0"/>
          <w:iCs w:val="0"/>
          <w:sz w:val="28"/>
          <w:szCs w:val="28"/>
          <w:lang w:val="en-US"/>
        </w:rPr>
        <w:t xml:space="preserve"> </w:t>
      </w:r>
      <w:r w:rsidRPr="006C2A67">
        <w:rPr>
          <w:rFonts w:ascii="Times New Roman" w:eastAsia="Times New Roman" w:hAnsi="Times New Roman" w:cs="Times New Roman"/>
          <w:b w:val="0"/>
          <w:i w:val="0"/>
          <w:iCs w:val="0"/>
          <w:sz w:val="28"/>
          <w:szCs w:val="28"/>
          <w:lang w:val="en-US"/>
        </w:rPr>
        <w:t xml:space="preserve">– </w:t>
      </w:r>
      <w:r>
        <w:rPr>
          <w:rFonts w:ascii="Times New Roman" w:eastAsia="Times New Roman" w:hAnsi="Times New Roman" w:cs="Times New Roman"/>
          <w:b w:val="0"/>
          <w:i w:val="0"/>
          <w:iCs w:val="0"/>
          <w:sz w:val="28"/>
          <w:szCs w:val="28"/>
          <w:lang w:val="en-US"/>
        </w:rPr>
        <w:t>Vol.</w:t>
      </w:r>
      <w:r w:rsidR="00E840DC" w:rsidRPr="001F1EE6">
        <w:rPr>
          <w:rFonts w:ascii="Times New Roman" w:hAnsi="Times New Roman" w:cs="Times New Roman"/>
          <w:b w:val="0"/>
          <w:i w:val="0"/>
          <w:iCs w:val="0"/>
          <w:sz w:val="28"/>
          <w:szCs w:val="28"/>
          <w:lang w:val="en-US"/>
        </w:rPr>
        <w:t>114(2)</w:t>
      </w:r>
      <w:r>
        <w:rPr>
          <w:rFonts w:ascii="Times New Roman" w:hAnsi="Times New Roman" w:cs="Times New Roman"/>
          <w:b w:val="0"/>
          <w:i w:val="0"/>
          <w:iCs w:val="0"/>
          <w:sz w:val="28"/>
          <w:szCs w:val="28"/>
          <w:lang w:val="en-US"/>
        </w:rPr>
        <w:t>.</w:t>
      </w:r>
      <w:r w:rsidRPr="00603C13">
        <w:rPr>
          <w:rFonts w:ascii="Times New Roman" w:eastAsia="Times New Roman" w:hAnsi="Times New Roman" w:cs="Times New Roman"/>
          <w:b w:val="0"/>
          <w:i w:val="0"/>
          <w:iCs w:val="0"/>
          <w:sz w:val="28"/>
          <w:szCs w:val="28"/>
          <w:lang w:val="en-US"/>
        </w:rPr>
        <w:t xml:space="preserve"> </w:t>
      </w:r>
      <w:r w:rsidRPr="006C2A67">
        <w:rPr>
          <w:rFonts w:ascii="Times New Roman" w:eastAsia="Times New Roman" w:hAnsi="Times New Roman" w:cs="Times New Roman"/>
          <w:b w:val="0"/>
          <w:i w:val="0"/>
          <w:iCs w:val="0"/>
          <w:sz w:val="28"/>
          <w:szCs w:val="28"/>
          <w:lang w:val="en-US"/>
        </w:rPr>
        <w:t xml:space="preserve">– </w:t>
      </w:r>
      <w:r>
        <w:rPr>
          <w:rFonts w:ascii="Times New Roman" w:eastAsia="Times New Roman" w:hAnsi="Times New Roman" w:cs="Times New Roman"/>
          <w:b w:val="0"/>
          <w:i w:val="0"/>
          <w:iCs w:val="0"/>
          <w:sz w:val="28"/>
          <w:szCs w:val="28"/>
          <w:lang w:val="en-US"/>
        </w:rPr>
        <w:t>P.</w:t>
      </w:r>
      <w:r w:rsidR="00E840DC" w:rsidRPr="001F1EE6">
        <w:rPr>
          <w:rFonts w:ascii="Times New Roman" w:hAnsi="Times New Roman" w:cs="Times New Roman"/>
          <w:b w:val="0"/>
          <w:i w:val="0"/>
          <w:iCs w:val="0"/>
          <w:sz w:val="28"/>
          <w:szCs w:val="28"/>
          <w:lang w:val="en-US"/>
        </w:rPr>
        <w:t>283-92</w:t>
      </w:r>
    </w:p>
    <w:p w14:paraId="67AC13E6" w14:textId="5380C179"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Bhandari M, </w:t>
      </w:r>
      <w:proofErr w:type="spellStart"/>
      <w:r w:rsidRPr="001F1EE6">
        <w:rPr>
          <w:rFonts w:ascii="Times New Roman" w:hAnsi="Times New Roman" w:cs="Times New Roman"/>
          <w:b w:val="0"/>
          <w:i w:val="0"/>
          <w:iCs w:val="0"/>
          <w:sz w:val="28"/>
          <w:szCs w:val="28"/>
          <w:lang w:val="en-US"/>
        </w:rPr>
        <w:t>Rizoli</w:t>
      </w:r>
      <w:proofErr w:type="spellEnd"/>
      <w:r w:rsidRPr="001F1EE6">
        <w:rPr>
          <w:rFonts w:ascii="Times New Roman" w:hAnsi="Times New Roman" w:cs="Times New Roman"/>
          <w:b w:val="0"/>
          <w:i w:val="0"/>
          <w:iCs w:val="0"/>
          <w:sz w:val="28"/>
          <w:szCs w:val="28"/>
          <w:lang w:val="en-US"/>
        </w:rPr>
        <w:t xml:space="preserve"> SB, Nascimento BA, Operative blood loss, blood transfusion and 30-day mortality in older patients after major noncardiac surgery</w:t>
      </w:r>
      <w:r w:rsidR="00603C13" w:rsidRPr="00603C13">
        <w:rPr>
          <w:rFonts w:ascii="Times New Roman" w:hAnsi="Times New Roman" w:cs="Times New Roman"/>
          <w:b w:val="0"/>
          <w:i w:val="0"/>
          <w:iCs w:val="0"/>
          <w:sz w:val="28"/>
          <w:szCs w:val="28"/>
          <w:lang w:val="en-US"/>
        </w:rPr>
        <w:t xml:space="preserve"> </w:t>
      </w:r>
      <w:r w:rsidR="00603C13">
        <w:rPr>
          <w:rFonts w:ascii="Times New Roman" w:hAnsi="Times New Roman" w:cs="Times New Roman"/>
          <w:b w:val="0"/>
          <w:i w:val="0"/>
          <w:iCs w:val="0"/>
          <w:sz w:val="28"/>
          <w:szCs w:val="28"/>
          <w:lang w:val="en-US"/>
        </w:rPr>
        <w:t xml:space="preserve">// </w:t>
      </w:r>
      <w:r w:rsidR="00603C13" w:rsidRPr="001F1EE6">
        <w:rPr>
          <w:rFonts w:ascii="Times New Roman" w:hAnsi="Times New Roman" w:cs="Times New Roman"/>
          <w:b w:val="0"/>
          <w:i w:val="0"/>
          <w:iCs w:val="0"/>
          <w:sz w:val="28"/>
          <w:szCs w:val="28"/>
          <w:lang w:val="en-US"/>
        </w:rPr>
        <w:t>Canadian Journal of Surgery</w:t>
      </w:r>
      <w:r w:rsidR="00603C13">
        <w:rPr>
          <w:rFonts w:ascii="Times New Roman" w:hAnsi="Times New Roman" w:cs="Times New Roman"/>
          <w:b w:val="0"/>
          <w:i w:val="0"/>
          <w:iCs w:val="0"/>
          <w:sz w:val="28"/>
          <w:szCs w:val="28"/>
          <w:lang w:val="en-US"/>
        </w:rPr>
        <w:t>.</w:t>
      </w:r>
      <w:r w:rsidR="00603C13" w:rsidRPr="00603C13">
        <w:rPr>
          <w:rFonts w:ascii="Times New Roman" w:eastAsia="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2012</w:t>
      </w:r>
      <w:r w:rsidR="00603C13">
        <w:rPr>
          <w:rFonts w:ascii="Times New Roman" w:hAnsi="Times New Roman" w:cs="Times New Roman"/>
          <w:b w:val="0"/>
          <w:i w:val="0"/>
          <w:iCs w:val="0"/>
          <w:sz w:val="28"/>
          <w:szCs w:val="28"/>
          <w:lang w:val="en-US"/>
        </w:rPr>
        <w:t>.</w:t>
      </w:r>
      <w:r w:rsidR="00603C13" w:rsidRPr="00603C13">
        <w:rPr>
          <w:rFonts w:ascii="Times New Roman" w:eastAsia="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55(6)</w:t>
      </w:r>
      <w:r w:rsidR="00603C13">
        <w:rPr>
          <w:rFonts w:ascii="Times New Roman" w:hAnsi="Times New Roman" w:cs="Times New Roman"/>
          <w:b w:val="0"/>
          <w:i w:val="0"/>
          <w:iCs w:val="0"/>
          <w:sz w:val="28"/>
          <w:szCs w:val="28"/>
          <w:lang w:val="en-US"/>
        </w:rPr>
        <w:t>.</w:t>
      </w:r>
      <w:r w:rsidR="00603C13" w:rsidRPr="00603C13">
        <w:rPr>
          <w:rFonts w:ascii="Times New Roman" w:eastAsia="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426-8.</w:t>
      </w:r>
    </w:p>
    <w:p w14:paraId="4F843E9D" w14:textId="28B7CC23"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Hollis, R. H., Singletary, B. A., McMurtrie, J. T., Graham, L. A., Richman, J. S., Holcomb, C. N., … Hawn, M. T. Blood Transfusion and 30-Day Mortality in Patients </w:t>
      </w:r>
      <w:proofErr w:type="gramStart"/>
      <w:r w:rsidRPr="001F1EE6">
        <w:rPr>
          <w:rFonts w:ascii="Times New Roman" w:hAnsi="Times New Roman" w:cs="Times New Roman"/>
          <w:b w:val="0"/>
          <w:i w:val="0"/>
          <w:iCs w:val="0"/>
          <w:sz w:val="28"/>
          <w:szCs w:val="28"/>
          <w:lang w:val="en-US"/>
        </w:rPr>
        <w:t>With</w:t>
      </w:r>
      <w:proofErr w:type="gramEnd"/>
      <w:r w:rsidRPr="001F1EE6">
        <w:rPr>
          <w:rFonts w:ascii="Times New Roman" w:hAnsi="Times New Roman" w:cs="Times New Roman"/>
          <w:b w:val="0"/>
          <w:i w:val="0"/>
          <w:iCs w:val="0"/>
          <w:sz w:val="28"/>
          <w:szCs w:val="28"/>
          <w:lang w:val="en-US"/>
        </w:rPr>
        <w:t xml:space="preserve"> Coronary Artery Disease and Anemia Following Noncardiac Surgery</w:t>
      </w:r>
      <w:r w:rsidR="00603C13">
        <w:rPr>
          <w:rFonts w:ascii="Times New Roman" w:hAnsi="Times New Roman" w:cs="Times New Roman"/>
          <w:b w:val="0"/>
          <w:i w:val="0"/>
          <w:iCs w:val="0"/>
          <w:sz w:val="28"/>
          <w:szCs w:val="28"/>
          <w:lang w:val="en-US"/>
        </w:rPr>
        <w:t xml:space="preserve"> // </w:t>
      </w:r>
      <w:r w:rsidR="00603C13" w:rsidRPr="001F1EE6">
        <w:rPr>
          <w:rFonts w:ascii="Times New Roman" w:hAnsi="Times New Roman" w:cs="Times New Roman"/>
          <w:b w:val="0"/>
          <w:i w:val="0"/>
          <w:iCs w:val="0"/>
          <w:sz w:val="28"/>
          <w:szCs w:val="28"/>
          <w:lang w:val="en-US"/>
        </w:rPr>
        <w:t>JAMA Surgery</w:t>
      </w:r>
      <w:r w:rsidR="00603C13">
        <w:rPr>
          <w:rFonts w:ascii="Times New Roman" w:hAnsi="Times New Roman" w:cs="Times New Roman"/>
          <w:b w:val="0"/>
          <w:i w:val="0"/>
          <w:iCs w:val="0"/>
          <w:sz w:val="28"/>
          <w:szCs w:val="28"/>
          <w:lang w:val="en-US"/>
        </w:rPr>
        <w:t>.</w:t>
      </w:r>
      <w:r w:rsidR="00603C13" w:rsidRPr="00603C13">
        <w:rPr>
          <w:rFonts w:ascii="Times New Roman" w:eastAsia="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sidRPr="001F1EE6">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2016</w:t>
      </w:r>
      <w:r w:rsidR="00603C13">
        <w:rPr>
          <w:rFonts w:ascii="Times New Roman" w:hAnsi="Times New Roman" w:cs="Times New Roman"/>
          <w:b w:val="0"/>
          <w:i w:val="0"/>
          <w:iCs w:val="0"/>
          <w:sz w:val="28"/>
          <w:szCs w:val="28"/>
          <w:lang w:val="en-US"/>
        </w:rPr>
        <w:t>.</w:t>
      </w:r>
      <w:r w:rsidR="00603C13" w:rsidRPr="00603C13">
        <w:rPr>
          <w:rFonts w:ascii="Times New Roman" w:eastAsia="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151(2)</w:t>
      </w:r>
      <w:r w:rsidR="00603C13">
        <w:rPr>
          <w:rFonts w:ascii="Times New Roman" w:hAnsi="Times New Roman" w:cs="Times New Roman"/>
          <w:b w:val="0"/>
          <w:i w:val="0"/>
          <w:iCs w:val="0"/>
          <w:sz w:val="28"/>
          <w:szCs w:val="28"/>
          <w:lang w:val="en-US"/>
        </w:rPr>
        <w:t>.</w:t>
      </w:r>
      <w:r w:rsidR="00603C13" w:rsidRPr="00603C13">
        <w:rPr>
          <w:rFonts w:ascii="Times New Roman" w:eastAsia="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139.</w:t>
      </w:r>
    </w:p>
    <w:p w14:paraId="1F62E1A2" w14:textId="626BB123"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O’Keeffe, S. D., Davenport, D. L., Minion, D. J., </w:t>
      </w:r>
      <w:proofErr w:type="spellStart"/>
      <w:r w:rsidRPr="001F1EE6">
        <w:rPr>
          <w:rFonts w:ascii="Times New Roman" w:hAnsi="Times New Roman" w:cs="Times New Roman"/>
          <w:b w:val="0"/>
          <w:i w:val="0"/>
          <w:iCs w:val="0"/>
          <w:sz w:val="28"/>
          <w:szCs w:val="28"/>
          <w:lang w:val="en-US"/>
        </w:rPr>
        <w:t>Sorial</w:t>
      </w:r>
      <w:proofErr w:type="spellEnd"/>
      <w:r w:rsidRPr="001F1EE6">
        <w:rPr>
          <w:rFonts w:ascii="Times New Roman" w:hAnsi="Times New Roman" w:cs="Times New Roman"/>
          <w:b w:val="0"/>
          <w:i w:val="0"/>
          <w:iCs w:val="0"/>
          <w:sz w:val="28"/>
          <w:szCs w:val="28"/>
          <w:lang w:val="en-US"/>
        </w:rPr>
        <w:t xml:space="preserve">, E. E., Endean, E. D., &amp; </w:t>
      </w:r>
      <w:proofErr w:type="spellStart"/>
      <w:r w:rsidRPr="001F1EE6">
        <w:rPr>
          <w:rFonts w:ascii="Times New Roman" w:hAnsi="Times New Roman" w:cs="Times New Roman"/>
          <w:b w:val="0"/>
          <w:i w:val="0"/>
          <w:iCs w:val="0"/>
          <w:sz w:val="28"/>
          <w:szCs w:val="28"/>
          <w:lang w:val="en-US"/>
        </w:rPr>
        <w:t>Xenos</w:t>
      </w:r>
      <w:proofErr w:type="spellEnd"/>
      <w:r w:rsidRPr="001F1EE6">
        <w:rPr>
          <w:rFonts w:ascii="Times New Roman" w:hAnsi="Times New Roman" w:cs="Times New Roman"/>
          <w:b w:val="0"/>
          <w:i w:val="0"/>
          <w:iCs w:val="0"/>
          <w:sz w:val="28"/>
          <w:szCs w:val="28"/>
          <w:lang w:val="en-US"/>
        </w:rPr>
        <w:t>, E. S. Blood transfusion is associated with increased morbidity and mortality after lower extremity revascularization</w:t>
      </w:r>
      <w:r w:rsidR="00603C13">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Journal of Vascular Surgery</w:t>
      </w:r>
      <w:r w:rsidR="00603C13">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2010</w:t>
      </w:r>
      <w:r w:rsidR="00603C13">
        <w:rPr>
          <w:rFonts w:ascii="Times New Roman" w:hAnsi="Times New Roman" w:cs="Times New Roman"/>
          <w:b w:val="0"/>
          <w:i w:val="0"/>
          <w:iCs w:val="0"/>
          <w:sz w:val="28"/>
          <w:szCs w:val="28"/>
          <w:lang w:val="en-US"/>
        </w:rPr>
        <w:t>.</w:t>
      </w:r>
      <w:r w:rsidR="00603C13" w:rsidRPr="00603C13">
        <w:rPr>
          <w:rFonts w:ascii="Times New Roman" w:eastAsia="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51(3)</w:t>
      </w:r>
      <w:r w:rsidR="00603C13">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616–621.</w:t>
      </w:r>
    </w:p>
    <w:p w14:paraId="2F76BA1A" w14:textId="07E05DD0" w:rsidR="00E840DC" w:rsidRPr="00603C13" w:rsidRDefault="00603C13" w:rsidP="00603C13">
      <w:pPr>
        <w:pStyle w:val="Heading1"/>
        <w:numPr>
          <w:ilvl w:val="1"/>
          <w:numId w:val="36"/>
        </w:numPr>
        <w:shd w:val="clear" w:color="auto" w:fill="FFFFFF"/>
        <w:spacing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lastRenderedPageBreak/>
        <w:t>LaPar</w:t>
      </w:r>
      <w:proofErr w:type="spellEnd"/>
      <w:r w:rsidRPr="001F1EE6">
        <w:rPr>
          <w:rFonts w:ascii="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 xml:space="preserve">DJ, </w:t>
      </w:r>
      <w:r w:rsidRPr="001F1EE6">
        <w:rPr>
          <w:rFonts w:ascii="Times New Roman" w:hAnsi="Times New Roman" w:cs="Times New Roman"/>
          <w:b w:val="0"/>
          <w:i w:val="0"/>
          <w:iCs w:val="0"/>
          <w:sz w:val="28"/>
          <w:szCs w:val="28"/>
          <w:lang w:val="en-US"/>
        </w:rPr>
        <w:t>Hawkins</w:t>
      </w:r>
      <w:r w:rsidRPr="001F1EE6">
        <w:rPr>
          <w:rFonts w:ascii="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 xml:space="preserve">RB, </w:t>
      </w:r>
      <w:r>
        <w:rPr>
          <w:rFonts w:ascii="Times New Roman" w:hAnsi="Times New Roman" w:cs="Times New Roman"/>
          <w:b w:val="0"/>
          <w:i w:val="0"/>
          <w:iCs w:val="0"/>
          <w:sz w:val="28"/>
          <w:szCs w:val="28"/>
          <w:lang w:val="en-US"/>
        </w:rPr>
        <w:t xml:space="preserve">et al. </w:t>
      </w:r>
      <w:r w:rsidR="00E840DC" w:rsidRPr="001F1EE6">
        <w:rPr>
          <w:rFonts w:ascii="Times New Roman" w:hAnsi="Times New Roman" w:cs="Times New Roman"/>
          <w:b w:val="0"/>
          <w:i w:val="0"/>
          <w:iCs w:val="0"/>
          <w:sz w:val="28"/>
          <w:szCs w:val="28"/>
          <w:lang w:val="en-US"/>
        </w:rPr>
        <w:t>Preoperative Anemia versus Blood Transfusion: Which is the Culprit for Worse Outcomes in Cardiac Surgery?</w:t>
      </w:r>
      <w:r>
        <w:rPr>
          <w:rFonts w:ascii="Times New Roman" w:hAnsi="Times New Roman" w:cs="Times New Roman"/>
          <w:b w:val="0"/>
          <w:i w:val="0"/>
          <w:iCs w:val="0"/>
          <w:sz w:val="28"/>
          <w:szCs w:val="28"/>
          <w:lang w:val="en-US"/>
        </w:rPr>
        <w:t xml:space="preserve"> //</w:t>
      </w:r>
      <w:r w:rsidRPr="00603C13">
        <w:rPr>
          <w:rFonts w:ascii="Times New Roman" w:hAnsi="Times New Roman" w:cs="Times New Roman"/>
          <w:b w:val="0"/>
          <w:i w:val="0"/>
          <w:iCs w:val="0"/>
          <w:sz w:val="28"/>
          <w:szCs w:val="28"/>
          <w:lang w:val="en-US"/>
        </w:rPr>
        <w:t xml:space="preserve"> </w:t>
      </w:r>
      <w:r w:rsidRPr="00603C13">
        <w:rPr>
          <w:rFonts w:ascii="Times New Roman" w:hAnsi="Times New Roman" w:cs="Times New Roman"/>
          <w:b w:val="0"/>
          <w:i w:val="0"/>
          <w:iCs w:val="0"/>
          <w:sz w:val="28"/>
          <w:szCs w:val="28"/>
          <w:lang w:val="en-US"/>
        </w:rPr>
        <w:t xml:space="preserve">J </w:t>
      </w:r>
      <w:proofErr w:type="spellStart"/>
      <w:r w:rsidRPr="00603C13">
        <w:rPr>
          <w:rFonts w:ascii="Times New Roman" w:hAnsi="Times New Roman" w:cs="Times New Roman"/>
          <w:b w:val="0"/>
          <w:i w:val="0"/>
          <w:iCs w:val="0"/>
          <w:sz w:val="28"/>
          <w:szCs w:val="28"/>
          <w:lang w:val="en-US"/>
        </w:rPr>
        <w:t>Thorac</w:t>
      </w:r>
      <w:proofErr w:type="spellEnd"/>
      <w:r w:rsidRPr="00603C13">
        <w:rPr>
          <w:rFonts w:ascii="Times New Roman" w:hAnsi="Times New Roman" w:cs="Times New Roman"/>
          <w:b w:val="0"/>
          <w:i w:val="0"/>
          <w:iCs w:val="0"/>
          <w:sz w:val="28"/>
          <w:szCs w:val="28"/>
          <w:lang w:val="en-US"/>
        </w:rPr>
        <w:t xml:space="preserve"> Cardiovasc Surg</w:t>
      </w:r>
      <w:r>
        <w:rPr>
          <w:rFonts w:ascii="Times New Roman" w:hAnsi="Times New Roman" w:cs="Times New Roman"/>
          <w:b w:val="0"/>
          <w:i w:val="0"/>
          <w:iCs w:val="0"/>
          <w:sz w:val="28"/>
          <w:szCs w:val="28"/>
          <w:lang w:val="en-US"/>
        </w:rPr>
        <w:t xml:space="preserve">. </w:t>
      </w:r>
      <w:r w:rsidRPr="006C2A67">
        <w:rPr>
          <w:rFonts w:ascii="Times New Roman" w:eastAsia="Times New Roman" w:hAnsi="Times New Roman" w:cs="Times New Roman"/>
          <w:b w:val="0"/>
          <w:i w:val="0"/>
          <w:iCs w:val="0"/>
          <w:sz w:val="28"/>
          <w:szCs w:val="28"/>
          <w:lang w:val="en-US"/>
        </w:rPr>
        <w:t xml:space="preserve">– </w:t>
      </w:r>
      <w:r w:rsidRPr="00603C13">
        <w:rPr>
          <w:rFonts w:ascii="Times New Roman" w:hAnsi="Times New Roman" w:cs="Times New Roman"/>
          <w:b w:val="0"/>
          <w:i w:val="0"/>
          <w:iCs w:val="0"/>
          <w:sz w:val="28"/>
          <w:szCs w:val="28"/>
          <w:lang w:val="en-KZ"/>
        </w:rPr>
        <w:t>2018</w:t>
      </w:r>
      <w:r>
        <w:rPr>
          <w:rFonts w:ascii="Times New Roman" w:hAnsi="Times New Roman" w:cs="Times New Roman"/>
          <w:b w:val="0"/>
          <w:i w:val="0"/>
          <w:iCs w:val="0"/>
          <w:sz w:val="28"/>
          <w:szCs w:val="28"/>
          <w:lang w:val="en-KZ"/>
        </w:rPr>
        <w:t>.</w:t>
      </w:r>
      <w:r w:rsidRPr="00603C13">
        <w:rPr>
          <w:rFonts w:ascii="Times New Roman" w:eastAsia="Times New Roman" w:hAnsi="Times New Roman" w:cs="Times New Roman"/>
          <w:b w:val="0"/>
          <w:i w:val="0"/>
          <w:iCs w:val="0"/>
          <w:sz w:val="28"/>
          <w:szCs w:val="28"/>
          <w:lang w:val="en-US"/>
        </w:rPr>
        <w:t xml:space="preserve"> </w:t>
      </w:r>
      <w:r w:rsidRPr="006C2A67">
        <w:rPr>
          <w:rFonts w:ascii="Times New Roman" w:eastAsia="Times New Roman" w:hAnsi="Times New Roman" w:cs="Times New Roman"/>
          <w:b w:val="0"/>
          <w:i w:val="0"/>
          <w:iCs w:val="0"/>
          <w:sz w:val="28"/>
          <w:szCs w:val="28"/>
          <w:lang w:val="en-US"/>
        </w:rPr>
        <w:t xml:space="preserve">– </w:t>
      </w:r>
      <w:r>
        <w:rPr>
          <w:rFonts w:ascii="Times New Roman" w:eastAsia="Times New Roman" w:hAnsi="Times New Roman" w:cs="Times New Roman"/>
          <w:b w:val="0"/>
          <w:i w:val="0"/>
          <w:iCs w:val="0"/>
          <w:sz w:val="28"/>
          <w:szCs w:val="28"/>
          <w:lang w:val="en-US"/>
        </w:rPr>
        <w:t>Vol.</w:t>
      </w:r>
      <w:r w:rsidRPr="00603C13">
        <w:rPr>
          <w:rFonts w:ascii="Times New Roman" w:hAnsi="Times New Roman" w:cs="Times New Roman"/>
          <w:b w:val="0"/>
          <w:i w:val="0"/>
          <w:iCs w:val="0"/>
          <w:sz w:val="28"/>
          <w:szCs w:val="28"/>
          <w:lang w:val="en-KZ"/>
        </w:rPr>
        <w:t>156(1)</w:t>
      </w:r>
      <w:r>
        <w:rPr>
          <w:rFonts w:ascii="Times New Roman" w:hAnsi="Times New Roman" w:cs="Times New Roman"/>
          <w:b w:val="0"/>
          <w:i w:val="0"/>
          <w:iCs w:val="0"/>
          <w:sz w:val="28"/>
          <w:szCs w:val="28"/>
          <w:lang w:val="en-KZ"/>
        </w:rPr>
        <w:t>.</w:t>
      </w:r>
      <w:r w:rsidRPr="00603C13">
        <w:rPr>
          <w:rFonts w:ascii="Times New Roman" w:eastAsia="Times New Roman" w:hAnsi="Times New Roman" w:cs="Times New Roman"/>
          <w:b w:val="0"/>
          <w:i w:val="0"/>
          <w:iCs w:val="0"/>
          <w:sz w:val="28"/>
          <w:szCs w:val="28"/>
          <w:lang w:val="en-US"/>
        </w:rPr>
        <w:t xml:space="preserve"> </w:t>
      </w:r>
      <w:r w:rsidRPr="006C2A67">
        <w:rPr>
          <w:rFonts w:ascii="Times New Roman" w:eastAsia="Times New Roman" w:hAnsi="Times New Roman" w:cs="Times New Roman"/>
          <w:b w:val="0"/>
          <w:i w:val="0"/>
          <w:iCs w:val="0"/>
          <w:sz w:val="28"/>
          <w:szCs w:val="28"/>
          <w:lang w:val="en-US"/>
        </w:rPr>
        <w:t xml:space="preserve">– </w:t>
      </w:r>
      <w:r>
        <w:rPr>
          <w:rFonts w:ascii="Times New Roman" w:eastAsia="Times New Roman" w:hAnsi="Times New Roman" w:cs="Times New Roman"/>
          <w:b w:val="0"/>
          <w:i w:val="0"/>
          <w:iCs w:val="0"/>
          <w:sz w:val="28"/>
          <w:szCs w:val="28"/>
          <w:lang w:val="en-US"/>
        </w:rPr>
        <w:t>P.</w:t>
      </w:r>
      <w:r w:rsidRPr="00603C13">
        <w:rPr>
          <w:rFonts w:ascii="Times New Roman" w:hAnsi="Times New Roman" w:cs="Times New Roman"/>
          <w:b w:val="0"/>
          <w:i w:val="0"/>
          <w:iCs w:val="0"/>
          <w:sz w:val="28"/>
          <w:szCs w:val="28"/>
          <w:lang w:val="en-KZ"/>
        </w:rPr>
        <w:t>66-</w:t>
      </w:r>
      <w:proofErr w:type="gramStart"/>
      <w:r w:rsidRPr="00603C13">
        <w:rPr>
          <w:rFonts w:ascii="Times New Roman" w:hAnsi="Times New Roman" w:cs="Times New Roman"/>
          <w:b w:val="0"/>
          <w:i w:val="0"/>
          <w:iCs w:val="0"/>
          <w:sz w:val="28"/>
          <w:szCs w:val="28"/>
          <w:lang w:val="en-KZ"/>
        </w:rPr>
        <w:t>74.e</w:t>
      </w:r>
      <w:proofErr w:type="gramEnd"/>
      <w:r w:rsidRPr="00603C13">
        <w:rPr>
          <w:rFonts w:ascii="Times New Roman" w:hAnsi="Times New Roman" w:cs="Times New Roman"/>
          <w:b w:val="0"/>
          <w:i w:val="0"/>
          <w:iCs w:val="0"/>
          <w:sz w:val="28"/>
          <w:szCs w:val="28"/>
          <w:lang w:val="en-KZ"/>
        </w:rPr>
        <w:t>2.</w:t>
      </w:r>
    </w:p>
    <w:p w14:paraId="78CE3E66" w14:textId="0277955F"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Engoren</w:t>
      </w:r>
      <w:proofErr w:type="spellEnd"/>
      <w:r w:rsidRPr="001F1EE6">
        <w:rPr>
          <w:rFonts w:ascii="Times New Roman" w:hAnsi="Times New Roman" w:cs="Times New Roman"/>
          <w:b w:val="0"/>
          <w:i w:val="0"/>
          <w:iCs w:val="0"/>
          <w:sz w:val="28"/>
          <w:szCs w:val="28"/>
          <w:lang w:val="en-US"/>
        </w:rPr>
        <w:t xml:space="preserve">, M., Habib, R. H., </w:t>
      </w:r>
      <w:proofErr w:type="spellStart"/>
      <w:r w:rsidRPr="001F1EE6">
        <w:rPr>
          <w:rFonts w:ascii="Times New Roman" w:hAnsi="Times New Roman" w:cs="Times New Roman"/>
          <w:b w:val="0"/>
          <w:i w:val="0"/>
          <w:iCs w:val="0"/>
          <w:sz w:val="28"/>
          <w:szCs w:val="28"/>
          <w:lang w:val="en-US"/>
        </w:rPr>
        <w:t>Hadaway</w:t>
      </w:r>
      <w:proofErr w:type="spellEnd"/>
      <w:r w:rsidRPr="001F1EE6">
        <w:rPr>
          <w:rFonts w:ascii="Times New Roman" w:hAnsi="Times New Roman" w:cs="Times New Roman"/>
          <w:b w:val="0"/>
          <w:i w:val="0"/>
          <w:iCs w:val="0"/>
          <w:sz w:val="28"/>
          <w:szCs w:val="28"/>
          <w:lang w:val="en-US"/>
        </w:rPr>
        <w:t>, J., Zacharias, A., Schwann, T. A., Riordan, C. J., … Shah, A. The Effect on Long-Term Survival of Erythrocyte Transfusion Given for Cardiac Valve Operations</w:t>
      </w:r>
      <w:r w:rsidR="00603C13">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The Annals of Thoracic Surgery</w:t>
      </w:r>
      <w:r w:rsidR="00603C13">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sidRPr="001F1EE6">
        <w:rPr>
          <w:rFonts w:ascii="Times New Roman" w:hAnsi="Times New Roman" w:cs="Times New Roman"/>
          <w:b w:val="0"/>
          <w:i w:val="0"/>
          <w:iCs w:val="0"/>
          <w:sz w:val="28"/>
          <w:szCs w:val="28"/>
          <w:lang w:val="en-US"/>
        </w:rPr>
        <w:t>2009</w:t>
      </w:r>
      <w:r w:rsidR="00603C13">
        <w:rPr>
          <w:rFonts w:ascii="Times New Roman" w:hAnsi="Times New Roman" w:cs="Times New Roman"/>
          <w:b w:val="0"/>
          <w:i w:val="0"/>
          <w:iCs w:val="0"/>
          <w:sz w:val="28"/>
          <w:szCs w:val="28"/>
          <w:lang w:val="en-US"/>
        </w:rPr>
        <w:t>.</w:t>
      </w:r>
      <w:r w:rsidR="00603C13" w:rsidRPr="001F1EE6">
        <w:rPr>
          <w:rFonts w:ascii="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88(1)</w:t>
      </w:r>
      <w:r w:rsidR="00603C13">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95–100.e3.</w:t>
      </w:r>
    </w:p>
    <w:p w14:paraId="1B3CCFC9" w14:textId="3F25726A"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Bhaskar, B., </w:t>
      </w:r>
      <w:proofErr w:type="spellStart"/>
      <w:r w:rsidRPr="001F1EE6">
        <w:rPr>
          <w:rFonts w:ascii="Times New Roman" w:hAnsi="Times New Roman" w:cs="Times New Roman"/>
          <w:b w:val="0"/>
          <w:i w:val="0"/>
          <w:iCs w:val="0"/>
          <w:sz w:val="28"/>
          <w:szCs w:val="28"/>
          <w:lang w:val="en-US"/>
        </w:rPr>
        <w:t>Dulhunty</w:t>
      </w:r>
      <w:proofErr w:type="spellEnd"/>
      <w:r w:rsidRPr="001F1EE6">
        <w:rPr>
          <w:rFonts w:ascii="Times New Roman" w:hAnsi="Times New Roman" w:cs="Times New Roman"/>
          <w:b w:val="0"/>
          <w:i w:val="0"/>
          <w:iCs w:val="0"/>
          <w:sz w:val="28"/>
          <w:szCs w:val="28"/>
          <w:lang w:val="en-US"/>
        </w:rPr>
        <w:t>, J., Mullany, D. V., &amp; Fraser, J. F. Impact of Blood Product Transfusion on Short and Long-Term Survival After Cardiac Surgery: More Evidence</w:t>
      </w:r>
      <w:r w:rsidR="00603C13">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The Annals of Thoracic Surgery</w:t>
      </w:r>
      <w:r w:rsidR="00603C13">
        <w:rPr>
          <w:rFonts w:ascii="Times New Roman" w:hAnsi="Times New Roman" w:cs="Times New Roman"/>
          <w:b w:val="0"/>
          <w:i w:val="0"/>
          <w:iCs w:val="0"/>
          <w:sz w:val="28"/>
          <w:szCs w:val="28"/>
          <w:lang w:val="en-US"/>
        </w:rPr>
        <w:t>.</w:t>
      </w:r>
      <w:r w:rsidR="00603C13" w:rsidRPr="00603C13">
        <w:rPr>
          <w:rFonts w:ascii="Times New Roman" w:eastAsia="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Pr>
          <w:rFonts w:ascii="Times New Roman" w:eastAsia="Times New Roman" w:hAnsi="Times New Roman" w:cs="Times New Roman"/>
          <w:b w:val="0"/>
          <w:i w:val="0"/>
          <w:iCs w:val="0"/>
          <w:sz w:val="28"/>
          <w:szCs w:val="28"/>
          <w:lang w:val="en-US"/>
        </w:rPr>
        <w:t>2012.</w:t>
      </w:r>
      <w:r w:rsidR="00603C13" w:rsidRPr="00603C13">
        <w:rPr>
          <w:rFonts w:ascii="Times New Roman" w:eastAsia="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94(2)</w:t>
      </w:r>
      <w:r w:rsidR="00603C13">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460–467.</w:t>
      </w:r>
    </w:p>
    <w:p w14:paraId="06FC07BF" w14:textId="68D7B5E5"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Raasveld</w:t>
      </w:r>
      <w:proofErr w:type="spellEnd"/>
      <w:r w:rsidRPr="001F1EE6">
        <w:rPr>
          <w:rFonts w:ascii="Times New Roman" w:hAnsi="Times New Roman" w:cs="Times New Roman"/>
          <w:b w:val="0"/>
          <w:i w:val="0"/>
          <w:iCs w:val="0"/>
          <w:sz w:val="28"/>
          <w:szCs w:val="28"/>
          <w:lang w:val="en-US"/>
        </w:rPr>
        <w:t xml:space="preserve"> SJ, de Bruin S, </w:t>
      </w:r>
      <w:proofErr w:type="spellStart"/>
      <w:r w:rsidRPr="001F1EE6">
        <w:rPr>
          <w:rFonts w:ascii="Times New Roman" w:hAnsi="Times New Roman" w:cs="Times New Roman"/>
          <w:b w:val="0"/>
          <w:i w:val="0"/>
          <w:iCs w:val="0"/>
          <w:sz w:val="28"/>
          <w:szCs w:val="28"/>
          <w:lang w:val="en-US"/>
        </w:rPr>
        <w:t>Reuland</w:t>
      </w:r>
      <w:proofErr w:type="spellEnd"/>
      <w:r w:rsidRPr="001F1EE6">
        <w:rPr>
          <w:rFonts w:ascii="Times New Roman" w:hAnsi="Times New Roman" w:cs="Times New Roman"/>
          <w:b w:val="0"/>
          <w:i w:val="0"/>
          <w:iCs w:val="0"/>
          <w:sz w:val="28"/>
          <w:szCs w:val="28"/>
          <w:lang w:val="en-US"/>
        </w:rPr>
        <w:t xml:space="preserve"> MC, et al. Red Blood Cell Transfusion in the Intensive Care Unit [published correction appears in JAMA. 2024 Aug 6;332(5):428. </w:t>
      </w:r>
      <w:proofErr w:type="spellStart"/>
      <w:r w:rsidRPr="001F1EE6">
        <w:rPr>
          <w:rFonts w:ascii="Times New Roman" w:hAnsi="Times New Roman" w:cs="Times New Roman"/>
          <w:b w:val="0"/>
          <w:i w:val="0"/>
          <w:iCs w:val="0"/>
          <w:sz w:val="28"/>
          <w:szCs w:val="28"/>
          <w:lang w:val="en-US"/>
        </w:rPr>
        <w:t>doi</w:t>
      </w:r>
      <w:proofErr w:type="spellEnd"/>
      <w:r w:rsidRPr="001F1EE6">
        <w:rPr>
          <w:rFonts w:ascii="Times New Roman" w:hAnsi="Times New Roman" w:cs="Times New Roman"/>
          <w:b w:val="0"/>
          <w:i w:val="0"/>
          <w:iCs w:val="0"/>
          <w:sz w:val="28"/>
          <w:szCs w:val="28"/>
          <w:lang w:val="en-US"/>
        </w:rPr>
        <w:t>: 10.1001/jama.2024.12247.].</w:t>
      </w:r>
      <w:r w:rsidR="00603C13">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JAMA. </w:t>
      </w:r>
      <w:r w:rsidR="00603C13"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2023</w:t>
      </w:r>
      <w:r w:rsidR="00603C13">
        <w:rPr>
          <w:rFonts w:ascii="Times New Roman" w:hAnsi="Times New Roman" w:cs="Times New Roman"/>
          <w:b w:val="0"/>
          <w:i w:val="0"/>
          <w:iCs w:val="0"/>
          <w:sz w:val="28"/>
          <w:szCs w:val="28"/>
          <w:lang w:val="en-US"/>
        </w:rPr>
        <w:t>.</w:t>
      </w:r>
      <w:r w:rsidR="00603C13" w:rsidRPr="00603C13">
        <w:rPr>
          <w:rFonts w:ascii="Times New Roman" w:eastAsia="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330(19)</w:t>
      </w:r>
      <w:r w:rsidR="00603C13">
        <w:rPr>
          <w:rFonts w:ascii="Times New Roman" w:hAnsi="Times New Roman" w:cs="Times New Roman"/>
          <w:b w:val="0"/>
          <w:i w:val="0"/>
          <w:iCs w:val="0"/>
          <w:sz w:val="28"/>
          <w:szCs w:val="28"/>
          <w:lang w:val="en-US"/>
        </w:rPr>
        <w:t>.</w:t>
      </w:r>
      <w:r w:rsidR="00603C13" w:rsidRPr="00603C13">
        <w:rPr>
          <w:rFonts w:ascii="Times New Roman" w:eastAsia="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00603C13">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1852-1861. doi:10.1001/jama.2023.20737</w:t>
      </w:r>
    </w:p>
    <w:p w14:paraId="0DC1E6EF" w14:textId="41C63792"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Corwin, H. L., </w:t>
      </w:r>
      <w:proofErr w:type="spellStart"/>
      <w:r w:rsidRPr="001F1EE6">
        <w:rPr>
          <w:rFonts w:ascii="Times New Roman" w:hAnsi="Times New Roman" w:cs="Times New Roman"/>
          <w:b w:val="0"/>
          <w:i w:val="0"/>
          <w:iCs w:val="0"/>
          <w:sz w:val="28"/>
          <w:szCs w:val="28"/>
          <w:lang w:val="en-US"/>
        </w:rPr>
        <w:t>Gettinger</w:t>
      </w:r>
      <w:proofErr w:type="spellEnd"/>
      <w:r w:rsidRPr="001F1EE6">
        <w:rPr>
          <w:rFonts w:ascii="Times New Roman" w:hAnsi="Times New Roman" w:cs="Times New Roman"/>
          <w:b w:val="0"/>
          <w:i w:val="0"/>
          <w:iCs w:val="0"/>
          <w:sz w:val="28"/>
          <w:szCs w:val="28"/>
          <w:lang w:val="en-US"/>
        </w:rPr>
        <w:t>, A., Pearl, R. G., Fink, M. P., Levy, M. M., Abraham, E., … Shapiro, M. J. The CRIT Study: Anemia and blood transfusion in the critically ill—Current clinical practice in the United States</w:t>
      </w:r>
      <w:r w:rsidR="00603C13" w:rsidRPr="00603C13">
        <w:rPr>
          <w:rFonts w:ascii="Times New Roman" w:hAnsi="Times New Roman" w:cs="Times New Roman"/>
          <w:b w:val="0"/>
          <w:i w:val="0"/>
          <w:iCs w:val="0"/>
          <w:sz w:val="28"/>
          <w:szCs w:val="28"/>
          <w:lang w:val="en-US"/>
        </w:rPr>
        <w:t xml:space="preserve"> </w:t>
      </w:r>
      <w:r w:rsidR="005C3DAC">
        <w:rPr>
          <w:rFonts w:ascii="Times New Roman" w:hAnsi="Times New Roman" w:cs="Times New Roman"/>
          <w:b w:val="0"/>
          <w:i w:val="0"/>
          <w:iCs w:val="0"/>
          <w:sz w:val="28"/>
          <w:szCs w:val="28"/>
          <w:lang w:val="en-US"/>
        </w:rPr>
        <w:t xml:space="preserve">// </w:t>
      </w:r>
      <w:r w:rsidR="00603C13" w:rsidRPr="001F1EE6">
        <w:rPr>
          <w:rFonts w:ascii="Times New Roman" w:hAnsi="Times New Roman" w:cs="Times New Roman"/>
          <w:b w:val="0"/>
          <w:i w:val="0"/>
          <w:iCs w:val="0"/>
          <w:sz w:val="28"/>
          <w:szCs w:val="28"/>
          <w:lang w:val="en-US"/>
        </w:rPr>
        <w:t>Critical Care Medicine</w:t>
      </w:r>
      <w:r w:rsidRPr="001F1EE6">
        <w:rPr>
          <w:rFonts w:ascii="Times New Roman" w:hAnsi="Times New Roman" w:cs="Times New Roman"/>
          <w:b w:val="0"/>
          <w:i w:val="0"/>
          <w:iCs w:val="0"/>
          <w:sz w:val="28"/>
          <w:szCs w:val="28"/>
          <w:lang w:val="en-US"/>
        </w:rPr>
        <w:t xml:space="preserve">. </w:t>
      </w:r>
      <w:r w:rsidR="00603C13"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2004</w:t>
      </w:r>
      <w:r w:rsidR="005C3DAC">
        <w:rPr>
          <w:rFonts w:ascii="Times New Roman" w:hAnsi="Times New Roman" w:cs="Times New Roman"/>
          <w:b w:val="0"/>
          <w:i w:val="0"/>
          <w:iCs w:val="0"/>
          <w:sz w:val="28"/>
          <w:szCs w:val="28"/>
          <w:lang w:val="en-US"/>
        </w:rPr>
        <w:t>.</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32(1)</w:t>
      </w:r>
      <w:r w:rsidR="005C3DAC">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39–52.</w:t>
      </w:r>
    </w:p>
    <w:p w14:paraId="62C5094F" w14:textId="642E3675"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Rawn</w:t>
      </w:r>
      <w:proofErr w:type="spellEnd"/>
      <w:r w:rsidRPr="001F1EE6">
        <w:rPr>
          <w:rFonts w:ascii="Times New Roman" w:hAnsi="Times New Roman" w:cs="Times New Roman"/>
          <w:b w:val="0"/>
          <w:i w:val="0"/>
          <w:iCs w:val="0"/>
          <w:sz w:val="28"/>
          <w:szCs w:val="28"/>
          <w:lang w:val="en-US"/>
        </w:rPr>
        <w:t>, J. The silent risks of blood transfusion</w:t>
      </w:r>
      <w:r w:rsidR="005C3DAC">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Current Opinion in </w:t>
      </w:r>
      <w:proofErr w:type="spellStart"/>
      <w:r w:rsidRPr="001F1EE6">
        <w:rPr>
          <w:rFonts w:ascii="Times New Roman" w:hAnsi="Times New Roman" w:cs="Times New Roman"/>
          <w:b w:val="0"/>
          <w:i w:val="0"/>
          <w:iCs w:val="0"/>
          <w:sz w:val="28"/>
          <w:szCs w:val="28"/>
          <w:lang w:val="en-US"/>
        </w:rPr>
        <w:t>Anaesthesiology</w:t>
      </w:r>
      <w:proofErr w:type="spellEnd"/>
      <w:r w:rsidR="005C3DAC">
        <w:rPr>
          <w:rFonts w:ascii="Times New Roman" w:hAnsi="Times New Roman" w:cs="Times New Roman"/>
          <w:b w:val="0"/>
          <w:i w:val="0"/>
          <w:iCs w:val="0"/>
          <w:sz w:val="28"/>
          <w:szCs w:val="28"/>
          <w:lang w:val="en-US"/>
        </w:rPr>
        <w:t>.</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sidRPr="001F1EE6">
        <w:rPr>
          <w:rFonts w:ascii="Times New Roman" w:hAnsi="Times New Roman" w:cs="Times New Roman"/>
          <w:b w:val="0"/>
          <w:i w:val="0"/>
          <w:iCs w:val="0"/>
          <w:sz w:val="28"/>
          <w:szCs w:val="28"/>
          <w:lang w:val="en-US"/>
        </w:rPr>
        <w:t>2008</w:t>
      </w:r>
      <w:r w:rsidR="005C3DAC">
        <w:rPr>
          <w:rFonts w:ascii="Times New Roman" w:hAnsi="Times New Roman" w:cs="Times New Roman"/>
          <w:b w:val="0"/>
          <w:i w:val="0"/>
          <w:iCs w:val="0"/>
          <w:sz w:val="28"/>
          <w:szCs w:val="28"/>
          <w:lang w:val="en-US"/>
        </w:rPr>
        <w:t>.</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21(5)</w:t>
      </w:r>
      <w:r w:rsidR="005C3DAC">
        <w:rPr>
          <w:rFonts w:ascii="Times New Roman" w:hAnsi="Times New Roman" w:cs="Times New Roman"/>
          <w:b w:val="0"/>
          <w:i w:val="0"/>
          <w:iCs w:val="0"/>
          <w:sz w:val="28"/>
          <w:szCs w:val="28"/>
          <w:lang w:val="en-US"/>
        </w:rPr>
        <w:t>.</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664–668.</w:t>
      </w:r>
    </w:p>
    <w:p w14:paraId="3C02F52A" w14:textId="278A6E9F"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Holst, L. B., Haase, N., </w:t>
      </w:r>
      <w:proofErr w:type="spellStart"/>
      <w:r w:rsidRPr="001F1EE6">
        <w:rPr>
          <w:rFonts w:ascii="Times New Roman" w:hAnsi="Times New Roman" w:cs="Times New Roman"/>
          <w:b w:val="0"/>
          <w:i w:val="0"/>
          <w:iCs w:val="0"/>
          <w:sz w:val="28"/>
          <w:szCs w:val="28"/>
          <w:lang w:val="en-US"/>
        </w:rPr>
        <w:t>Wetterslev</w:t>
      </w:r>
      <w:proofErr w:type="spellEnd"/>
      <w:r w:rsidRPr="001F1EE6">
        <w:rPr>
          <w:rFonts w:ascii="Times New Roman" w:hAnsi="Times New Roman" w:cs="Times New Roman"/>
          <w:b w:val="0"/>
          <w:i w:val="0"/>
          <w:iCs w:val="0"/>
          <w:sz w:val="28"/>
          <w:szCs w:val="28"/>
          <w:lang w:val="en-US"/>
        </w:rPr>
        <w:t xml:space="preserve">, J., </w:t>
      </w:r>
      <w:proofErr w:type="spellStart"/>
      <w:r w:rsidRPr="001F1EE6">
        <w:rPr>
          <w:rFonts w:ascii="Times New Roman" w:hAnsi="Times New Roman" w:cs="Times New Roman"/>
          <w:b w:val="0"/>
          <w:i w:val="0"/>
          <w:iCs w:val="0"/>
          <w:sz w:val="28"/>
          <w:szCs w:val="28"/>
          <w:lang w:val="en-US"/>
        </w:rPr>
        <w:t>Wernerman</w:t>
      </w:r>
      <w:proofErr w:type="spellEnd"/>
      <w:r w:rsidRPr="001F1EE6">
        <w:rPr>
          <w:rFonts w:ascii="Times New Roman" w:hAnsi="Times New Roman" w:cs="Times New Roman"/>
          <w:b w:val="0"/>
          <w:i w:val="0"/>
          <w:iCs w:val="0"/>
          <w:sz w:val="28"/>
          <w:szCs w:val="28"/>
          <w:lang w:val="en-US"/>
        </w:rPr>
        <w:t xml:space="preserve">, J., </w:t>
      </w:r>
      <w:proofErr w:type="spellStart"/>
      <w:r w:rsidRPr="001F1EE6">
        <w:rPr>
          <w:rFonts w:ascii="Times New Roman" w:hAnsi="Times New Roman" w:cs="Times New Roman"/>
          <w:b w:val="0"/>
          <w:i w:val="0"/>
          <w:iCs w:val="0"/>
          <w:sz w:val="28"/>
          <w:szCs w:val="28"/>
          <w:lang w:val="en-US"/>
        </w:rPr>
        <w:t>Guttormsen</w:t>
      </w:r>
      <w:proofErr w:type="spellEnd"/>
      <w:r w:rsidRPr="001F1EE6">
        <w:rPr>
          <w:rFonts w:ascii="Times New Roman" w:hAnsi="Times New Roman" w:cs="Times New Roman"/>
          <w:b w:val="0"/>
          <w:i w:val="0"/>
          <w:iCs w:val="0"/>
          <w:sz w:val="28"/>
          <w:szCs w:val="28"/>
          <w:lang w:val="en-US"/>
        </w:rPr>
        <w:t xml:space="preserve">, A. B., Karlsson, S., … </w:t>
      </w:r>
      <w:proofErr w:type="spellStart"/>
      <w:r w:rsidRPr="001F1EE6">
        <w:rPr>
          <w:rFonts w:ascii="Times New Roman" w:hAnsi="Times New Roman" w:cs="Times New Roman"/>
          <w:b w:val="0"/>
          <w:i w:val="0"/>
          <w:iCs w:val="0"/>
          <w:sz w:val="28"/>
          <w:szCs w:val="28"/>
          <w:lang w:val="en-US"/>
        </w:rPr>
        <w:t>Perner</w:t>
      </w:r>
      <w:proofErr w:type="spellEnd"/>
      <w:r w:rsidRPr="001F1EE6">
        <w:rPr>
          <w:rFonts w:ascii="Times New Roman" w:hAnsi="Times New Roman" w:cs="Times New Roman"/>
          <w:b w:val="0"/>
          <w:i w:val="0"/>
          <w:iCs w:val="0"/>
          <w:sz w:val="28"/>
          <w:szCs w:val="28"/>
          <w:lang w:val="en-US"/>
        </w:rPr>
        <w:t>, A. Lower versus Higher Hemoglobin Threshold for Transfusion in Septic Shock</w:t>
      </w:r>
      <w:r w:rsidR="005C3DAC">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New England Journal of Medicine</w:t>
      </w:r>
      <w:r w:rsidR="005C3DAC">
        <w:rPr>
          <w:rFonts w:ascii="Times New Roman" w:hAnsi="Times New Roman" w:cs="Times New Roman"/>
          <w:b w:val="0"/>
          <w:i w:val="0"/>
          <w:iCs w:val="0"/>
          <w:sz w:val="28"/>
          <w:szCs w:val="28"/>
          <w:lang w:val="en-US"/>
        </w:rPr>
        <w:t>.</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sidRPr="001F1EE6">
        <w:rPr>
          <w:rFonts w:ascii="Times New Roman" w:hAnsi="Times New Roman" w:cs="Times New Roman"/>
          <w:b w:val="0"/>
          <w:i w:val="0"/>
          <w:iCs w:val="0"/>
          <w:sz w:val="28"/>
          <w:szCs w:val="28"/>
          <w:lang w:val="en-US"/>
        </w:rPr>
        <w:t>2014</w:t>
      </w:r>
      <w:r w:rsidR="005C3DAC">
        <w:rPr>
          <w:rFonts w:ascii="Times New Roman" w:hAnsi="Times New Roman" w:cs="Times New Roman"/>
          <w:b w:val="0"/>
          <w:i w:val="0"/>
          <w:iCs w:val="0"/>
          <w:sz w:val="28"/>
          <w:szCs w:val="28"/>
          <w:lang w:val="en-US"/>
        </w:rPr>
        <w:t>.</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371(15)</w:t>
      </w:r>
      <w:r w:rsidR="005C3DAC">
        <w:rPr>
          <w:rFonts w:ascii="Times New Roman" w:hAnsi="Times New Roman" w:cs="Times New Roman"/>
          <w:b w:val="0"/>
          <w:i w:val="0"/>
          <w:iCs w:val="0"/>
          <w:sz w:val="28"/>
          <w:szCs w:val="28"/>
          <w:lang w:val="en-US"/>
        </w:rPr>
        <w:t>.</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1381–1391.</w:t>
      </w:r>
    </w:p>
    <w:p w14:paraId="58842173" w14:textId="1BB0C4DE"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Salim, A., </w:t>
      </w:r>
      <w:proofErr w:type="spellStart"/>
      <w:r w:rsidRPr="001F1EE6">
        <w:rPr>
          <w:rFonts w:ascii="Times New Roman" w:hAnsi="Times New Roman" w:cs="Times New Roman"/>
          <w:b w:val="0"/>
          <w:i w:val="0"/>
          <w:iCs w:val="0"/>
          <w:sz w:val="28"/>
          <w:szCs w:val="28"/>
          <w:lang w:val="en-US"/>
        </w:rPr>
        <w:t>Hadjizacharia</w:t>
      </w:r>
      <w:proofErr w:type="spellEnd"/>
      <w:r w:rsidRPr="001F1EE6">
        <w:rPr>
          <w:rFonts w:ascii="Times New Roman" w:hAnsi="Times New Roman" w:cs="Times New Roman"/>
          <w:b w:val="0"/>
          <w:i w:val="0"/>
          <w:iCs w:val="0"/>
          <w:sz w:val="28"/>
          <w:szCs w:val="28"/>
          <w:lang w:val="en-US"/>
        </w:rPr>
        <w:t>, P., DuBose, J., Brown, C., Inaba, K., Chan, L., &amp; Margulies, D. R. Role of Anemia in Traumatic Brain Injury</w:t>
      </w:r>
      <w:r w:rsidR="005C3DAC">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Journal of the American College of Surgeons</w:t>
      </w:r>
      <w:r w:rsidR="005C3DAC">
        <w:rPr>
          <w:rFonts w:ascii="Times New Roman" w:hAnsi="Times New Roman" w:cs="Times New Roman"/>
          <w:b w:val="0"/>
          <w:i w:val="0"/>
          <w:iCs w:val="0"/>
          <w:sz w:val="28"/>
          <w:szCs w:val="28"/>
          <w:lang w:val="en-US"/>
        </w:rPr>
        <w:t>.</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2008.</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hAnsi="Times New Roman" w:cs="Times New Roman"/>
          <w:b w:val="0"/>
          <w:i w:val="0"/>
          <w:iCs w:val="0"/>
          <w:sz w:val="28"/>
          <w:szCs w:val="28"/>
          <w:lang w:val="en-US"/>
        </w:rPr>
        <w:t>Vol2</w:t>
      </w:r>
      <w:r w:rsidRPr="001F1EE6">
        <w:rPr>
          <w:rFonts w:ascii="Times New Roman" w:hAnsi="Times New Roman" w:cs="Times New Roman"/>
          <w:b w:val="0"/>
          <w:i w:val="0"/>
          <w:iCs w:val="0"/>
          <w:sz w:val="28"/>
          <w:szCs w:val="28"/>
          <w:lang w:val="en-US"/>
        </w:rPr>
        <w:t>07(3)</w:t>
      </w:r>
      <w:r w:rsidR="005C3DAC">
        <w:rPr>
          <w:rFonts w:ascii="Times New Roman" w:hAnsi="Times New Roman" w:cs="Times New Roman"/>
          <w:b w:val="0"/>
          <w:i w:val="0"/>
          <w:iCs w:val="0"/>
          <w:sz w:val="28"/>
          <w:szCs w:val="28"/>
          <w:lang w:val="en-US"/>
        </w:rPr>
        <w:t>.</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398–406.</w:t>
      </w:r>
    </w:p>
    <w:p w14:paraId="600426C5" w14:textId="5C698A07"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Wang J, Li XH, Yu JQ, Zheng RQ. Red blood cell transfusion strategy in traumatic brain injury patients: a systematic review and meta-analysis</w:t>
      </w:r>
      <w:r w:rsidR="005C3DAC">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Eur</w:t>
      </w:r>
      <w:proofErr w:type="spellEnd"/>
      <w:r w:rsidRPr="001F1EE6">
        <w:rPr>
          <w:rFonts w:ascii="Times New Roman" w:hAnsi="Times New Roman" w:cs="Times New Roman"/>
          <w:b w:val="0"/>
          <w:i w:val="0"/>
          <w:iCs w:val="0"/>
          <w:sz w:val="28"/>
          <w:szCs w:val="28"/>
          <w:lang w:val="en-US"/>
        </w:rPr>
        <w:t xml:space="preserve"> J Med Res. </w:t>
      </w:r>
      <w:r w:rsidR="005C3DAC"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2025</w:t>
      </w:r>
      <w:r w:rsidR="005C3DAC">
        <w:rPr>
          <w:rFonts w:ascii="Times New Roman" w:hAnsi="Times New Roman" w:cs="Times New Roman"/>
          <w:b w:val="0"/>
          <w:i w:val="0"/>
          <w:iCs w:val="0"/>
          <w:sz w:val="28"/>
          <w:szCs w:val="28"/>
          <w:lang w:val="en-US"/>
        </w:rPr>
        <w:t>.</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30(1)</w:t>
      </w:r>
      <w:r w:rsidR="005C3DAC">
        <w:rPr>
          <w:rFonts w:ascii="Times New Roman" w:hAnsi="Times New Roman" w:cs="Times New Roman"/>
          <w:b w:val="0"/>
          <w:i w:val="0"/>
          <w:iCs w:val="0"/>
          <w:sz w:val="28"/>
          <w:szCs w:val="28"/>
          <w:lang w:val="en-US"/>
        </w:rPr>
        <w:t>.</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220. doi:10.1186/s40001-025-02498-3</w:t>
      </w:r>
    </w:p>
    <w:p w14:paraId="1A504649" w14:textId="29EC95CF"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Czempik</w:t>
      </w:r>
      <w:proofErr w:type="spellEnd"/>
      <w:r w:rsidRPr="001F1EE6">
        <w:rPr>
          <w:rFonts w:ascii="Times New Roman" w:hAnsi="Times New Roman" w:cs="Times New Roman"/>
          <w:b w:val="0"/>
          <w:i w:val="0"/>
          <w:iCs w:val="0"/>
          <w:sz w:val="28"/>
          <w:szCs w:val="28"/>
          <w:lang w:val="en-US"/>
        </w:rPr>
        <w:t xml:space="preserve"> P., </w:t>
      </w:r>
      <w:proofErr w:type="spellStart"/>
      <w:r w:rsidRPr="001F1EE6">
        <w:rPr>
          <w:rFonts w:ascii="Times New Roman" w:hAnsi="Times New Roman" w:cs="Times New Roman"/>
          <w:b w:val="0"/>
          <w:i w:val="0"/>
          <w:iCs w:val="0"/>
          <w:sz w:val="28"/>
          <w:szCs w:val="28"/>
          <w:lang w:val="en-US"/>
        </w:rPr>
        <w:t>Krzych</w:t>
      </w:r>
      <w:proofErr w:type="spellEnd"/>
      <w:r w:rsidRPr="001F1EE6">
        <w:rPr>
          <w:rFonts w:ascii="Times New Roman" w:hAnsi="Times New Roman" w:cs="Times New Roman"/>
          <w:b w:val="0"/>
          <w:i w:val="0"/>
          <w:iCs w:val="0"/>
          <w:sz w:val="28"/>
          <w:szCs w:val="28"/>
          <w:lang w:val="en-US"/>
        </w:rPr>
        <w:t xml:space="preserve"> Ł. Anemia of critical illness - a narrative review // Acta </w:t>
      </w:r>
      <w:proofErr w:type="spellStart"/>
      <w:r w:rsidRPr="001F1EE6">
        <w:rPr>
          <w:rFonts w:ascii="Times New Roman" w:hAnsi="Times New Roman" w:cs="Times New Roman"/>
          <w:b w:val="0"/>
          <w:i w:val="0"/>
          <w:iCs w:val="0"/>
          <w:sz w:val="28"/>
          <w:szCs w:val="28"/>
          <w:lang w:val="en-US"/>
        </w:rPr>
        <w:t>Haematologica</w:t>
      </w:r>
      <w:proofErr w:type="spellEnd"/>
      <w:r w:rsidRPr="001F1EE6">
        <w:rPr>
          <w:rFonts w:ascii="Times New Roman" w:hAnsi="Times New Roman" w:cs="Times New Roman"/>
          <w:b w:val="0"/>
          <w:i w:val="0"/>
          <w:iCs w:val="0"/>
          <w:sz w:val="28"/>
          <w:szCs w:val="28"/>
          <w:lang w:val="en-US"/>
        </w:rPr>
        <w:t xml:space="preserve"> Polonica. </w:t>
      </w:r>
      <w:r w:rsidR="005C3DAC"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2022. </w:t>
      </w:r>
      <w:r w:rsidR="005C3DAC"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Vol. 54.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 xml:space="preserve">P.249-257 </w:t>
      </w:r>
      <w:r w:rsidRPr="001F1EE6">
        <w:rPr>
          <w:rFonts w:ascii="Times New Roman" w:hAnsi="Times New Roman" w:cs="Times New Roman"/>
          <w:b w:val="0"/>
          <w:i w:val="0"/>
          <w:iCs w:val="0"/>
          <w:sz w:val="28"/>
          <w:szCs w:val="28"/>
          <w:lang w:val="en-US"/>
        </w:rPr>
        <w:t>DOI: 10.5603/AHP.a2022.0016.</w:t>
      </w:r>
    </w:p>
    <w:p w14:paraId="14A51585" w14:textId="484B4AB8"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Wu, YC., Chen, HH. &amp; Chao, WC. Association between red blood cell distribution width and 30-day mortality in critically ill septic patients: a propensity score-matched study</w:t>
      </w:r>
      <w:r w:rsidR="005C3DAC">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j intensive care</w:t>
      </w:r>
      <w:r w:rsidR="005C3DAC">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2024.</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12</w:t>
      </w:r>
      <w:r w:rsidR="005C3DAC">
        <w:rPr>
          <w:rFonts w:ascii="Times New Roman" w:hAnsi="Times New Roman" w:cs="Times New Roman"/>
          <w:b w:val="0"/>
          <w:i w:val="0"/>
          <w:iCs w:val="0"/>
          <w:sz w:val="28"/>
          <w:szCs w:val="28"/>
          <w:lang w:val="en-US"/>
        </w:rPr>
        <w:t>.</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34 https://doi.org/10.1186/s40560-024-00747-x</w:t>
      </w:r>
    </w:p>
    <w:p w14:paraId="1C374F3C" w14:textId="37BF7AB5"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Blet, A., McNeil, J.B., Josse, J. et al. Association between in-ICU red blood cells transfusion and 1-year mortality in ICU survivors</w:t>
      </w:r>
      <w:r w:rsidR="005C3DAC">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Crit Care</w:t>
      </w:r>
      <w:r w:rsidR="005C3DAC">
        <w:rPr>
          <w:rFonts w:ascii="Times New Roman" w:hAnsi="Times New Roman" w:cs="Times New Roman"/>
          <w:b w:val="0"/>
          <w:i w:val="0"/>
          <w:iCs w:val="0"/>
          <w:sz w:val="28"/>
          <w:szCs w:val="28"/>
          <w:lang w:val="en-US"/>
        </w:rPr>
        <w:t>.</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2022.</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26</w:t>
      </w:r>
      <w:r w:rsidR="005C3DAC">
        <w:rPr>
          <w:rFonts w:ascii="Times New Roman" w:hAnsi="Times New Roman" w:cs="Times New Roman"/>
          <w:b w:val="0"/>
          <w:i w:val="0"/>
          <w:iCs w:val="0"/>
          <w:sz w:val="28"/>
          <w:szCs w:val="28"/>
          <w:lang w:val="en-US"/>
        </w:rPr>
        <w:t>.</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307</w:t>
      </w:r>
      <w:r w:rsidR="005C3DAC">
        <w:rPr>
          <w:rFonts w:ascii="Times New Roman" w:hAnsi="Times New Roman" w:cs="Times New Roman"/>
          <w:b w:val="0"/>
          <w:i w:val="0"/>
          <w:iCs w:val="0"/>
          <w:sz w:val="28"/>
          <w:szCs w:val="28"/>
          <w:lang w:val="en-US"/>
        </w:rPr>
        <w:t>.</w:t>
      </w:r>
    </w:p>
    <w:p w14:paraId="10E761F4" w14:textId="042F5A15"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Yang TO, Cairns BJ, Reeves GK, Green J, </w:t>
      </w:r>
      <w:proofErr w:type="spellStart"/>
      <w:r w:rsidRPr="001F1EE6">
        <w:rPr>
          <w:rFonts w:ascii="Times New Roman" w:hAnsi="Times New Roman" w:cs="Times New Roman"/>
          <w:b w:val="0"/>
          <w:i w:val="0"/>
          <w:iCs w:val="0"/>
          <w:sz w:val="28"/>
          <w:szCs w:val="28"/>
          <w:lang w:val="en-US"/>
        </w:rPr>
        <w:t>Beral</w:t>
      </w:r>
      <w:proofErr w:type="spellEnd"/>
      <w:r w:rsidRPr="001F1EE6">
        <w:rPr>
          <w:rFonts w:ascii="Times New Roman" w:hAnsi="Times New Roman" w:cs="Times New Roman"/>
          <w:b w:val="0"/>
          <w:i w:val="0"/>
          <w:iCs w:val="0"/>
          <w:sz w:val="28"/>
          <w:szCs w:val="28"/>
          <w:lang w:val="en-US"/>
        </w:rPr>
        <w:t xml:space="preserve"> V; Million Women Study collaborators. Cancer risk among 21st century blood transfusion recipients</w:t>
      </w:r>
      <w:r w:rsidR="005C3DAC">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 xml:space="preserve">Ann Oncol. </w:t>
      </w:r>
      <w:r w:rsidR="005C3DAC"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2017</w:t>
      </w:r>
      <w:r w:rsidR="005C3DAC">
        <w:rPr>
          <w:rFonts w:ascii="Times New Roman" w:hAnsi="Times New Roman" w:cs="Times New Roman"/>
          <w:b w:val="0"/>
          <w:i w:val="0"/>
          <w:iCs w:val="0"/>
          <w:sz w:val="28"/>
          <w:szCs w:val="28"/>
          <w:lang w:val="en-US"/>
        </w:rPr>
        <w:t>.</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28(2)</w:t>
      </w:r>
      <w:r w:rsidR="005C3DAC">
        <w:rPr>
          <w:rFonts w:ascii="Times New Roman" w:hAnsi="Times New Roman" w:cs="Times New Roman"/>
          <w:b w:val="0"/>
          <w:i w:val="0"/>
          <w:iCs w:val="0"/>
          <w:sz w:val="28"/>
          <w:szCs w:val="28"/>
          <w:lang w:val="en-US"/>
        </w:rPr>
        <w:t>.</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393-399. doi:10.1093/</w:t>
      </w:r>
      <w:proofErr w:type="spellStart"/>
      <w:r w:rsidRPr="001F1EE6">
        <w:rPr>
          <w:rFonts w:ascii="Times New Roman" w:hAnsi="Times New Roman" w:cs="Times New Roman"/>
          <w:b w:val="0"/>
          <w:i w:val="0"/>
          <w:iCs w:val="0"/>
          <w:sz w:val="28"/>
          <w:szCs w:val="28"/>
          <w:lang w:val="en-US"/>
        </w:rPr>
        <w:t>annonc</w:t>
      </w:r>
      <w:proofErr w:type="spellEnd"/>
      <w:r w:rsidRPr="001F1EE6">
        <w:rPr>
          <w:rFonts w:ascii="Times New Roman" w:hAnsi="Times New Roman" w:cs="Times New Roman"/>
          <w:b w:val="0"/>
          <w:i w:val="0"/>
          <w:iCs w:val="0"/>
          <w:sz w:val="28"/>
          <w:szCs w:val="28"/>
          <w:lang w:val="en-US"/>
        </w:rPr>
        <w:t>/mdw555</w:t>
      </w:r>
    </w:p>
    <w:p w14:paraId="17A5871D" w14:textId="1B3FA6F3"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Cho S, Park J, Lee M, et al. Blood transfusions may adversely affect survival outcomes of patients with lung cancer: a systematic review and meta-analysis</w:t>
      </w:r>
      <w:r w:rsidR="005C3DAC">
        <w:rPr>
          <w:rFonts w:ascii="Times New Roman" w:hAnsi="Times New Roman" w:cs="Times New Roman"/>
          <w:b w:val="0"/>
          <w:i w:val="0"/>
          <w:iCs w:val="0"/>
          <w:sz w:val="28"/>
          <w:szCs w:val="28"/>
          <w:lang w:val="en-US"/>
        </w:rPr>
        <w:t xml:space="preserve"> </w:t>
      </w:r>
      <w:r w:rsidR="005C3DAC">
        <w:rPr>
          <w:rFonts w:ascii="Times New Roman" w:hAnsi="Times New Roman" w:cs="Times New Roman"/>
          <w:b w:val="0"/>
          <w:i w:val="0"/>
          <w:iCs w:val="0"/>
          <w:sz w:val="28"/>
          <w:szCs w:val="28"/>
          <w:lang w:val="en-US"/>
        </w:rPr>
        <w:lastRenderedPageBreak/>
        <w:t>//</w:t>
      </w:r>
      <w:r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Transl</w:t>
      </w:r>
      <w:proofErr w:type="spellEnd"/>
      <w:r w:rsidRPr="001F1EE6">
        <w:rPr>
          <w:rFonts w:ascii="Times New Roman" w:hAnsi="Times New Roman" w:cs="Times New Roman"/>
          <w:b w:val="0"/>
          <w:i w:val="0"/>
          <w:iCs w:val="0"/>
          <w:sz w:val="28"/>
          <w:szCs w:val="28"/>
          <w:lang w:val="en-US"/>
        </w:rPr>
        <w:t xml:space="preserve"> Lung Cancer Res. </w:t>
      </w:r>
      <w:r w:rsidR="005C3DAC"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2021</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10(4)</w:t>
      </w:r>
      <w:r w:rsidR="005C3DAC">
        <w:rPr>
          <w:rFonts w:ascii="Times New Roman" w:hAnsi="Times New Roman" w:cs="Times New Roman"/>
          <w:b w:val="0"/>
          <w:i w:val="0"/>
          <w:iCs w:val="0"/>
          <w:sz w:val="28"/>
          <w:szCs w:val="28"/>
          <w:lang w:val="en-US"/>
        </w:rPr>
        <w:t>.</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1700-1710. doi:10.21037/tlcr-20-933</w:t>
      </w:r>
    </w:p>
    <w:p w14:paraId="443D2339" w14:textId="7B5A35D2"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Jiang T, Liu K, Chen Z. The impact of perioperative red blood cell transfusion on the prognosis of colorectal cancer</w:t>
      </w:r>
      <w:r w:rsidR="005C3DAC">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Front Surg. </w:t>
      </w:r>
      <w:r w:rsidR="005C3DAC"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2022</w:t>
      </w:r>
      <w:r w:rsidR="005C3DAC">
        <w:rPr>
          <w:rFonts w:ascii="Times New Roman" w:hAnsi="Times New Roman" w:cs="Times New Roman"/>
          <w:b w:val="0"/>
          <w:i w:val="0"/>
          <w:iCs w:val="0"/>
          <w:sz w:val="28"/>
          <w:szCs w:val="28"/>
          <w:lang w:val="en-US"/>
        </w:rPr>
        <w:t>.</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9</w:t>
      </w:r>
      <w:r w:rsidR="005C3DAC">
        <w:rPr>
          <w:rFonts w:ascii="Times New Roman" w:hAnsi="Times New Roman" w:cs="Times New Roman"/>
          <w:b w:val="0"/>
          <w:i w:val="0"/>
          <w:iCs w:val="0"/>
          <w:sz w:val="28"/>
          <w:szCs w:val="28"/>
          <w:lang w:val="en-US"/>
        </w:rPr>
        <w:t>.</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927787. doi:10.3389/fsurg.2022.927787</w:t>
      </w:r>
    </w:p>
    <w:p w14:paraId="787D2AAE" w14:textId="109DDC96"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Hee</w:t>
      </w:r>
      <w:proofErr w:type="spellEnd"/>
      <w:r w:rsidRPr="001F1EE6">
        <w:rPr>
          <w:rFonts w:ascii="Times New Roman" w:hAnsi="Times New Roman" w:cs="Times New Roman"/>
          <w:b w:val="0"/>
          <w:i w:val="0"/>
          <w:iCs w:val="0"/>
          <w:sz w:val="28"/>
          <w:szCs w:val="28"/>
          <w:lang w:val="en-US"/>
        </w:rPr>
        <w:t xml:space="preserve"> HZ, Chang KY, Huang CY, Chang WK, Tsou MY, Lin SP. Perioperative Blood Transfusion Is Dose-Dependently Associated with Cancer Recurrence and Mortality after Head and Neck Cancer Surgery</w:t>
      </w:r>
      <w:r w:rsidR="005C3DAC">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Cancers (Basel). </w:t>
      </w:r>
      <w:r w:rsidR="005C3DAC" w:rsidRPr="006C2A6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2022</w:t>
      </w:r>
      <w:r w:rsidR="005C3DAC">
        <w:rPr>
          <w:rFonts w:ascii="Times New Roman" w:hAnsi="Times New Roman" w:cs="Times New Roman"/>
          <w:b w:val="0"/>
          <w:i w:val="0"/>
          <w:iCs w:val="0"/>
          <w:sz w:val="28"/>
          <w:szCs w:val="28"/>
          <w:lang w:val="en-US"/>
        </w:rPr>
        <w:t>.</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15(1)</w:t>
      </w:r>
      <w:r w:rsidR="005C3DAC">
        <w:rPr>
          <w:rFonts w:ascii="Times New Roman" w:hAnsi="Times New Roman" w:cs="Times New Roman"/>
          <w:b w:val="0"/>
          <w:i w:val="0"/>
          <w:iCs w:val="0"/>
          <w:sz w:val="28"/>
          <w:szCs w:val="28"/>
          <w:lang w:val="en-US"/>
        </w:rPr>
        <w:t>.</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99.</w:t>
      </w:r>
      <w:r w:rsidR="005C3DAC">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doi:10.3390/cancers15010099</w:t>
      </w:r>
    </w:p>
    <w:p w14:paraId="74DB4168" w14:textId="1E4BFBDD"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Youssef LA, </w:t>
      </w:r>
      <w:proofErr w:type="spellStart"/>
      <w:r w:rsidRPr="001F1EE6">
        <w:rPr>
          <w:rFonts w:ascii="Times New Roman" w:hAnsi="Times New Roman" w:cs="Times New Roman"/>
          <w:b w:val="0"/>
          <w:i w:val="0"/>
          <w:iCs w:val="0"/>
          <w:sz w:val="28"/>
          <w:szCs w:val="28"/>
          <w:lang w:val="en-US"/>
        </w:rPr>
        <w:t>Spitalnik</w:t>
      </w:r>
      <w:proofErr w:type="spellEnd"/>
      <w:r w:rsidRPr="001F1EE6">
        <w:rPr>
          <w:rFonts w:ascii="Times New Roman" w:hAnsi="Times New Roman" w:cs="Times New Roman"/>
          <w:b w:val="0"/>
          <w:i w:val="0"/>
          <w:iCs w:val="0"/>
          <w:sz w:val="28"/>
          <w:szCs w:val="28"/>
          <w:lang w:val="en-US"/>
        </w:rPr>
        <w:t xml:space="preserve"> SL. Transfusion-related immunomodulation: a reappraisal</w:t>
      </w:r>
      <w:r w:rsidR="005C3DAC">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Curr </w:t>
      </w:r>
      <w:proofErr w:type="spellStart"/>
      <w:r w:rsidRPr="001F1EE6">
        <w:rPr>
          <w:rFonts w:ascii="Times New Roman" w:hAnsi="Times New Roman" w:cs="Times New Roman"/>
          <w:b w:val="0"/>
          <w:i w:val="0"/>
          <w:iCs w:val="0"/>
          <w:sz w:val="28"/>
          <w:szCs w:val="28"/>
          <w:lang w:val="en-US"/>
        </w:rPr>
        <w:t>Opin</w:t>
      </w:r>
      <w:proofErr w:type="spellEnd"/>
      <w:r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Hematol</w:t>
      </w:r>
      <w:proofErr w:type="spellEnd"/>
      <w:r w:rsidRPr="001F1EE6">
        <w:rPr>
          <w:rFonts w:ascii="Times New Roman" w:hAnsi="Times New Roman" w:cs="Times New Roman"/>
          <w:b w:val="0"/>
          <w:i w:val="0"/>
          <w:iCs w:val="0"/>
          <w:sz w:val="28"/>
          <w:szCs w:val="28"/>
          <w:lang w:val="en-US"/>
        </w:rPr>
        <w:t>.</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2017</w:t>
      </w:r>
      <w:r w:rsidR="005C3DAC">
        <w:rPr>
          <w:rFonts w:ascii="Times New Roman" w:hAnsi="Times New Roman" w:cs="Times New Roman"/>
          <w:b w:val="0"/>
          <w:i w:val="0"/>
          <w:iCs w:val="0"/>
          <w:sz w:val="28"/>
          <w:szCs w:val="28"/>
          <w:lang w:val="en-US"/>
        </w:rPr>
        <w:t>.</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24(6)</w:t>
      </w:r>
      <w:r w:rsidR="005C3DAC">
        <w:rPr>
          <w:rFonts w:ascii="Times New Roman" w:hAnsi="Times New Roman" w:cs="Times New Roman"/>
          <w:b w:val="0"/>
          <w:i w:val="0"/>
          <w:iCs w:val="0"/>
          <w:sz w:val="28"/>
          <w:szCs w:val="28"/>
          <w:lang w:val="en-US"/>
        </w:rPr>
        <w:t>.</w:t>
      </w:r>
      <w:r w:rsidR="005C3DAC" w:rsidRPr="005C3DAC">
        <w:rPr>
          <w:rFonts w:ascii="Times New Roman" w:eastAsia="Times New Roman" w:hAnsi="Times New Roman" w:cs="Times New Roman"/>
          <w:b w:val="0"/>
          <w:i w:val="0"/>
          <w:iCs w:val="0"/>
          <w:sz w:val="28"/>
          <w:szCs w:val="28"/>
          <w:lang w:val="en-US"/>
        </w:rPr>
        <w:t xml:space="preserve"> </w:t>
      </w:r>
      <w:r w:rsidR="005C3DAC" w:rsidRPr="006C2A67">
        <w:rPr>
          <w:rFonts w:ascii="Times New Roman" w:eastAsia="Times New Roman" w:hAnsi="Times New Roman" w:cs="Times New Roman"/>
          <w:b w:val="0"/>
          <w:i w:val="0"/>
          <w:iCs w:val="0"/>
          <w:sz w:val="28"/>
          <w:szCs w:val="28"/>
          <w:lang w:val="en-US"/>
        </w:rPr>
        <w:t xml:space="preserve">– </w:t>
      </w:r>
      <w:r w:rsidR="005C3DAC">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551-557. doi:10.1097/MOH.0000000000000376</w:t>
      </w:r>
    </w:p>
    <w:p w14:paraId="1A6917B6" w14:textId="75F2A5E9"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rPr>
      </w:pPr>
      <w:r w:rsidRPr="001F1EE6">
        <w:rPr>
          <w:rFonts w:ascii="Times New Roman" w:hAnsi="Times New Roman" w:cs="Times New Roman"/>
          <w:b w:val="0"/>
          <w:i w:val="0"/>
          <w:iCs w:val="0"/>
          <w:sz w:val="28"/>
          <w:szCs w:val="28"/>
        </w:rPr>
        <w:t xml:space="preserve">Аксельрод Б. А., Балашова Е. Н., Баутин А. Е., …. Чжао А. В, Шестаков Е. Ф. Клиническое использование </w:t>
      </w:r>
      <w:proofErr w:type="spellStart"/>
      <w:r w:rsidRPr="001F1EE6">
        <w:rPr>
          <w:rFonts w:ascii="Times New Roman" w:hAnsi="Times New Roman" w:cs="Times New Roman"/>
          <w:b w:val="0"/>
          <w:i w:val="0"/>
          <w:iCs w:val="0"/>
          <w:sz w:val="28"/>
          <w:szCs w:val="28"/>
        </w:rPr>
        <w:t>эритроцитсодержащих</w:t>
      </w:r>
      <w:proofErr w:type="spellEnd"/>
      <w:r w:rsidRPr="001F1EE6">
        <w:rPr>
          <w:rFonts w:ascii="Times New Roman" w:hAnsi="Times New Roman" w:cs="Times New Roman"/>
          <w:b w:val="0"/>
          <w:i w:val="0"/>
          <w:iCs w:val="0"/>
          <w:sz w:val="28"/>
          <w:szCs w:val="28"/>
        </w:rPr>
        <w:t xml:space="preserve"> компонентов донорской крови</w:t>
      </w:r>
      <w:r w:rsidR="005C3DAC" w:rsidRPr="005C3DAC">
        <w:rPr>
          <w:rFonts w:ascii="Times New Roman" w:hAnsi="Times New Roman" w:cs="Times New Roman"/>
          <w:b w:val="0"/>
          <w:i w:val="0"/>
          <w:iCs w:val="0"/>
          <w:sz w:val="28"/>
          <w:szCs w:val="28"/>
        </w:rPr>
        <w:t xml:space="preserve"> //</w:t>
      </w:r>
      <w:r w:rsidRPr="001F1EE6">
        <w:rPr>
          <w:rFonts w:ascii="Times New Roman" w:hAnsi="Times New Roman" w:cs="Times New Roman"/>
          <w:b w:val="0"/>
          <w:i w:val="0"/>
          <w:iCs w:val="0"/>
          <w:sz w:val="28"/>
          <w:szCs w:val="28"/>
        </w:rPr>
        <w:t xml:space="preserve"> Гематология и трансфузиология.</w:t>
      </w:r>
      <w:r w:rsidR="005C3DAC" w:rsidRPr="005C3DAC">
        <w:rPr>
          <w:rFonts w:ascii="PT Sans" w:eastAsiaTheme="minorEastAsia" w:hAnsi="PT Sans" w:cstheme="minorBidi"/>
          <w:b w:val="0"/>
          <w:bCs w:val="0"/>
          <w:i w:val="0"/>
          <w:iCs w:val="0"/>
          <w:color w:val="666666"/>
          <w:sz w:val="26"/>
          <w:szCs w:val="26"/>
          <w:shd w:val="clear" w:color="auto" w:fill="FFFFFF"/>
        </w:rPr>
        <w:t xml:space="preserve"> </w:t>
      </w:r>
      <w:r w:rsidR="005C3DAC" w:rsidRPr="005C3DAC">
        <w:rPr>
          <w:rFonts w:ascii="Times New Roman" w:eastAsia="Times New Roman" w:hAnsi="Times New Roman" w:cs="Times New Roman"/>
          <w:b w:val="0"/>
          <w:i w:val="0"/>
          <w:iCs w:val="0"/>
          <w:sz w:val="28"/>
          <w:szCs w:val="28"/>
        </w:rPr>
        <w:t xml:space="preserve">– </w:t>
      </w:r>
      <w:r w:rsidR="005C3DAC" w:rsidRPr="001F1EE6">
        <w:rPr>
          <w:rFonts w:ascii="Times New Roman" w:hAnsi="Times New Roman" w:cs="Times New Roman"/>
          <w:b w:val="0"/>
          <w:i w:val="0"/>
          <w:iCs w:val="0"/>
          <w:sz w:val="28"/>
          <w:szCs w:val="28"/>
        </w:rPr>
        <w:t>2018</w:t>
      </w:r>
      <w:r w:rsidR="005C3DAC" w:rsidRPr="005C3DAC">
        <w:rPr>
          <w:rFonts w:ascii="Times New Roman" w:hAnsi="Times New Roman" w:cs="Times New Roman"/>
          <w:b w:val="0"/>
          <w:i w:val="0"/>
          <w:iCs w:val="0"/>
          <w:sz w:val="28"/>
          <w:szCs w:val="28"/>
        </w:rPr>
        <w:t>.</w:t>
      </w:r>
      <w:r w:rsidR="005C3DAC" w:rsidRPr="005C3DAC">
        <w:rPr>
          <w:rFonts w:ascii="Times New Roman" w:eastAsia="Times New Roman" w:hAnsi="Times New Roman" w:cs="Times New Roman"/>
          <w:b w:val="0"/>
          <w:i w:val="0"/>
          <w:iCs w:val="0"/>
          <w:sz w:val="28"/>
          <w:szCs w:val="28"/>
        </w:rPr>
        <w:t xml:space="preserve"> </w:t>
      </w:r>
      <w:r w:rsidR="005C3DAC" w:rsidRPr="005C3DAC">
        <w:rPr>
          <w:rFonts w:ascii="Times New Roman" w:eastAsia="Times New Roman" w:hAnsi="Times New Roman" w:cs="Times New Roman"/>
          <w:b w:val="0"/>
          <w:i w:val="0"/>
          <w:iCs w:val="0"/>
          <w:sz w:val="28"/>
          <w:szCs w:val="28"/>
        </w:rPr>
        <w:t xml:space="preserve">– </w:t>
      </w:r>
      <w:r w:rsidR="005C3DAC">
        <w:rPr>
          <w:rFonts w:ascii="Times New Roman" w:eastAsia="Times New Roman" w:hAnsi="Times New Roman" w:cs="Times New Roman"/>
          <w:b w:val="0"/>
          <w:i w:val="0"/>
          <w:iCs w:val="0"/>
          <w:sz w:val="28"/>
          <w:szCs w:val="28"/>
        </w:rPr>
        <w:t>№</w:t>
      </w:r>
      <w:r w:rsidR="005C3DAC" w:rsidRPr="005C3DAC">
        <w:rPr>
          <w:rFonts w:ascii="Times New Roman" w:hAnsi="Times New Roman" w:cs="Times New Roman"/>
          <w:b w:val="0"/>
          <w:i w:val="0"/>
          <w:iCs w:val="0"/>
          <w:sz w:val="28"/>
          <w:szCs w:val="28"/>
        </w:rPr>
        <w:t>63(4)</w:t>
      </w:r>
      <w:r w:rsidR="005C3DAC" w:rsidRPr="005C3DAC">
        <w:rPr>
          <w:rFonts w:ascii="Times New Roman" w:hAnsi="Times New Roman" w:cs="Times New Roman"/>
          <w:b w:val="0"/>
          <w:i w:val="0"/>
          <w:iCs w:val="0"/>
          <w:sz w:val="28"/>
          <w:szCs w:val="28"/>
        </w:rPr>
        <w:t>.</w:t>
      </w:r>
      <w:r w:rsidR="005C3DAC" w:rsidRPr="005C3DAC">
        <w:rPr>
          <w:rFonts w:ascii="Times New Roman" w:eastAsia="Times New Roman" w:hAnsi="Times New Roman" w:cs="Times New Roman"/>
          <w:b w:val="0"/>
          <w:i w:val="0"/>
          <w:iCs w:val="0"/>
          <w:sz w:val="28"/>
          <w:szCs w:val="28"/>
        </w:rPr>
        <w:t xml:space="preserve"> </w:t>
      </w:r>
      <w:r w:rsidR="005C3DAC" w:rsidRPr="005C3DAC">
        <w:rPr>
          <w:rFonts w:ascii="Times New Roman" w:eastAsia="Times New Roman" w:hAnsi="Times New Roman" w:cs="Times New Roman"/>
          <w:b w:val="0"/>
          <w:i w:val="0"/>
          <w:iCs w:val="0"/>
          <w:sz w:val="28"/>
          <w:szCs w:val="28"/>
        </w:rPr>
        <w:t xml:space="preserve">– </w:t>
      </w:r>
      <w:r w:rsidR="005C3DAC">
        <w:rPr>
          <w:rFonts w:ascii="Times New Roman" w:eastAsia="Times New Roman" w:hAnsi="Times New Roman" w:cs="Times New Roman"/>
          <w:b w:val="0"/>
          <w:i w:val="0"/>
          <w:iCs w:val="0"/>
          <w:sz w:val="28"/>
          <w:szCs w:val="28"/>
          <w:lang w:val="en-US"/>
        </w:rPr>
        <w:t>C</w:t>
      </w:r>
      <w:r w:rsidR="005C3DAC" w:rsidRPr="005C3DAC">
        <w:rPr>
          <w:rFonts w:ascii="Times New Roman" w:eastAsia="Times New Roman" w:hAnsi="Times New Roman" w:cs="Times New Roman"/>
          <w:b w:val="0"/>
          <w:i w:val="0"/>
          <w:iCs w:val="0"/>
          <w:sz w:val="28"/>
          <w:szCs w:val="28"/>
        </w:rPr>
        <w:t>.</w:t>
      </w:r>
      <w:r w:rsidR="005C3DAC" w:rsidRPr="005C3DAC">
        <w:rPr>
          <w:rFonts w:ascii="Times New Roman" w:hAnsi="Times New Roman" w:cs="Times New Roman"/>
          <w:b w:val="0"/>
          <w:i w:val="0"/>
          <w:iCs w:val="0"/>
          <w:sz w:val="28"/>
          <w:szCs w:val="28"/>
        </w:rPr>
        <w:t>372-435</w:t>
      </w:r>
    </w:p>
    <w:p w14:paraId="4CBF6E5E" w14:textId="38BB2157" w:rsidR="00E840DC" w:rsidRPr="001F1EE6" w:rsidRDefault="005C3DA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5C3DAC">
        <w:rPr>
          <w:rFonts w:ascii="Times New Roman" w:hAnsi="Times New Roman" w:cs="Times New Roman"/>
          <w:b w:val="0"/>
          <w:i w:val="0"/>
          <w:iCs w:val="0"/>
          <w:sz w:val="28"/>
          <w:szCs w:val="28"/>
          <w:lang w:val="en-US"/>
        </w:rPr>
        <w:t>Maxwell</w:t>
      </w:r>
      <w:r w:rsidRPr="005C3DAC">
        <w:rPr>
          <w:rFonts w:ascii="Times New Roman" w:hAnsi="Times New Roman" w:cs="Times New Roman"/>
          <w:b w:val="0"/>
          <w:i w:val="0"/>
          <w:iCs w:val="0"/>
          <w:sz w:val="28"/>
          <w:szCs w:val="28"/>
          <w:lang w:val="en-US"/>
        </w:rPr>
        <w:t xml:space="preserve"> </w:t>
      </w:r>
      <w:r w:rsidRPr="005C3DAC">
        <w:rPr>
          <w:rFonts w:ascii="Times New Roman" w:hAnsi="Times New Roman" w:cs="Times New Roman"/>
          <w:b w:val="0"/>
          <w:i w:val="0"/>
          <w:iCs w:val="0"/>
          <w:sz w:val="28"/>
          <w:szCs w:val="28"/>
          <w:lang w:val="en-US"/>
        </w:rPr>
        <w:t>MJ,</w:t>
      </w:r>
      <w:r w:rsidRPr="005C3DAC">
        <w:rPr>
          <w:rFonts w:ascii="Times New Roman" w:hAnsi="Times New Roman" w:cs="Times New Roman"/>
          <w:b w:val="0"/>
          <w:i w:val="0"/>
          <w:iCs w:val="0"/>
          <w:sz w:val="28"/>
          <w:szCs w:val="28"/>
          <w:lang w:val="en-US"/>
        </w:rPr>
        <w:t xml:space="preserve"> </w:t>
      </w:r>
      <w:r w:rsidRPr="005C3DAC">
        <w:rPr>
          <w:rFonts w:ascii="Times New Roman" w:hAnsi="Times New Roman" w:cs="Times New Roman"/>
          <w:b w:val="0"/>
          <w:i w:val="0"/>
          <w:iCs w:val="0"/>
          <w:sz w:val="28"/>
          <w:szCs w:val="28"/>
          <w:lang w:val="en-US"/>
        </w:rPr>
        <w:t>Wilson MJ</w:t>
      </w:r>
      <w:r w:rsidRPr="005C3DAC">
        <w:rPr>
          <w:rFonts w:ascii="Times New Roman" w:hAnsi="Times New Roman" w:cs="Times New Roman"/>
          <w:b w:val="0"/>
          <w:i w:val="0"/>
          <w:iCs w:val="0"/>
          <w:sz w:val="28"/>
          <w:szCs w:val="28"/>
          <w:lang w:val="en-US"/>
        </w:rPr>
        <w:t>.</w:t>
      </w:r>
      <w:r w:rsidRPr="005C3DAC">
        <w:rPr>
          <w:rFonts w:ascii="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Complications of blood transfusion</w:t>
      </w:r>
      <w:r>
        <w:rPr>
          <w:rFonts w:ascii="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 xml:space="preserve"> Continuing Education in </w:t>
      </w:r>
      <w:proofErr w:type="spellStart"/>
      <w:r w:rsidR="00E840DC" w:rsidRPr="001F1EE6">
        <w:rPr>
          <w:rFonts w:ascii="Times New Roman" w:hAnsi="Times New Roman" w:cs="Times New Roman"/>
          <w:b w:val="0"/>
          <w:i w:val="0"/>
          <w:iCs w:val="0"/>
          <w:sz w:val="28"/>
          <w:szCs w:val="28"/>
          <w:lang w:val="en-US"/>
        </w:rPr>
        <w:t>Anaesthesia</w:t>
      </w:r>
      <w:proofErr w:type="spellEnd"/>
      <w:r w:rsidR="00E840DC" w:rsidRPr="001F1EE6">
        <w:rPr>
          <w:rFonts w:ascii="Times New Roman" w:hAnsi="Times New Roman" w:cs="Times New Roman"/>
          <w:b w:val="0"/>
          <w:i w:val="0"/>
          <w:iCs w:val="0"/>
          <w:sz w:val="28"/>
          <w:szCs w:val="28"/>
          <w:lang w:val="en-US"/>
        </w:rPr>
        <w:t xml:space="preserve"> Critical Care &amp; Pain</w:t>
      </w:r>
      <w:r>
        <w:rPr>
          <w:rFonts w:ascii="Times New Roman" w:hAnsi="Times New Roman" w:cs="Times New Roman"/>
          <w:b w:val="0"/>
          <w:i w:val="0"/>
          <w:iCs w:val="0"/>
          <w:sz w:val="28"/>
          <w:szCs w:val="28"/>
          <w:lang w:val="en-US"/>
        </w:rPr>
        <w:t>.</w:t>
      </w:r>
      <w:r w:rsidR="00E840DC" w:rsidRPr="001F1EE6">
        <w:rPr>
          <w:rFonts w:ascii="Times New Roman" w:hAnsi="Times New Roman" w:cs="Times New Roman"/>
          <w:b w:val="0"/>
          <w:i w:val="0"/>
          <w:iCs w:val="0"/>
          <w:sz w:val="28"/>
          <w:szCs w:val="28"/>
          <w:lang w:val="en-US"/>
        </w:rPr>
        <w:t xml:space="preserve"> </w:t>
      </w:r>
      <w:r w:rsidRPr="005C3DAC">
        <w:rPr>
          <w:rFonts w:ascii="Times New Roman" w:eastAsia="Times New Roman" w:hAnsi="Times New Roman" w:cs="Times New Roman"/>
          <w:b w:val="0"/>
          <w:i w:val="0"/>
          <w:iCs w:val="0"/>
          <w:sz w:val="28"/>
          <w:szCs w:val="28"/>
          <w:lang w:val="en-US"/>
        </w:rPr>
        <w:t xml:space="preserve">– </w:t>
      </w:r>
      <w:r>
        <w:rPr>
          <w:rFonts w:ascii="Times New Roman" w:eastAsia="Times New Roman" w:hAnsi="Times New Roman" w:cs="Times New Roman"/>
          <w:b w:val="0"/>
          <w:i w:val="0"/>
          <w:iCs w:val="0"/>
          <w:sz w:val="28"/>
          <w:szCs w:val="28"/>
          <w:lang w:val="en-US"/>
        </w:rPr>
        <w:t>2006.</w:t>
      </w:r>
      <w:r w:rsidRPr="005C3DAC">
        <w:rPr>
          <w:rFonts w:ascii="Times New Roman" w:eastAsia="Times New Roman" w:hAnsi="Times New Roman" w:cs="Times New Roman"/>
          <w:b w:val="0"/>
          <w:i w:val="0"/>
          <w:iCs w:val="0"/>
          <w:sz w:val="28"/>
          <w:szCs w:val="28"/>
          <w:lang w:val="en-US"/>
        </w:rPr>
        <w:t xml:space="preserve"> </w:t>
      </w:r>
      <w:r w:rsidRPr="005C3DAC">
        <w:rPr>
          <w:rFonts w:ascii="Times New Roman" w:eastAsia="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Vo</w:t>
      </w:r>
      <w:r>
        <w:rPr>
          <w:rFonts w:ascii="Times New Roman" w:hAnsi="Times New Roman" w:cs="Times New Roman"/>
          <w:b w:val="0"/>
          <w:i w:val="0"/>
          <w:iCs w:val="0"/>
          <w:sz w:val="28"/>
          <w:szCs w:val="28"/>
          <w:lang w:val="en-US"/>
        </w:rPr>
        <w:t>l.</w:t>
      </w:r>
      <w:r w:rsidR="00E840DC" w:rsidRPr="001F1EE6">
        <w:rPr>
          <w:rFonts w:ascii="Times New Roman" w:hAnsi="Times New Roman" w:cs="Times New Roman"/>
          <w:b w:val="0"/>
          <w:i w:val="0"/>
          <w:iCs w:val="0"/>
          <w:sz w:val="28"/>
          <w:szCs w:val="28"/>
          <w:lang w:val="en-US"/>
        </w:rPr>
        <w:t>6</w:t>
      </w:r>
      <w:r>
        <w:rPr>
          <w:rFonts w:ascii="Times New Roman" w:hAnsi="Times New Roman" w:cs="Times New Roman"/>
          <w:b w:val="0"/>
          <w:i w:val="0"/>
          <w:iCs w:val="0"/>
          <w:sz w:val="28"/>
          <w:szCs w:val="28"/>
          <w:lang w:val="en-US"/>
        </w:rPr>
        <w:t>(</w:t>
      </w:r>
      <w:r w:rsidR="00E840DC" w:rsidRPr="001F1EE6">
        <w:rPr>
          <w:rFonts w:ascii="Times New Roman" w:hAnsi="Times New Roman" w:cs="Times New Roman"/>
          <w:b w:val="0"/>
          <w:i w:val="0"/>
          <w:iCs w:val="0"/>
          <w:sz w:val="28"/>
          <w:szCs w:val="28"/>
          <w:lang w:val="en-US"/>
        </w:rPr>
        <w:t>6</w:t>
      </w:r>
      <w:r>
        <w:rPr>
          <w:rFonts w:ascii="Times New Roman" w:hAnsi="Times New Roman" w:cs="Times New Roman"/>
          <w:b w:val="0"/>
          <w:i w:val="0"/>
          <w:iCs w:val="0"/>
          <w:sz w:val="28"/>
          <w:szCs w:val="28"/>
          <w:lang w:val="en-US"/>
        </w:rPr>
        <w:t>).</w:t>
      </w:r>
      <w:r w:rsidR="00E840DC" w:rsidRPr="001F1EE6">
        <w:rPr>
          <w:rFonts w:ascii="Times New Roman" w:hAnsi="Times New Roman" w:cs="Times New Roman"/>
          <w:b w:val="0"/>
          <w:i w:val="0"/>
          <w:iCs w:val="0"/>
          <w:sz w:val="28"/>
          <w:szCs w:val="28"/>
          <w:lang w:val="en-US"/>
        </w:rPr>
        <w:t xml:space="preserve"> </w:t>
      </w:r>
      <w:r w:rsidRPr="005C3DAC">
        <w:rPr>
          <w:rFonts w:ascii="Times New Roman" w:eastAsia="Times New Roman" w:hAnsi="Times New Roman" w:cs="Times New Roman"/>
          <w:b w:val="0"/>
          <w:i w:val="0"/>
          <w:iCs w:val="0"/>
          <w:sz w:val="28"/>
          <w:szCs w:val="28"/>
          <w:lang w:val="en-US"/>
        </w:rPr>
        <w:t xml:space="preserve">– </w:t>
      </w:r>
      <w:r>
        <w:rPr>
          <w:rFonts w:ascii="Times New Roman" w:hAnsi="Times New Roman" w:cs="Times New Roman"/>
          <w:b w:val="0"/>
          <w:i w:val="0"/>
          <w:iCs w:val="0"/>
          <w:sz w:val="28"/>
          <w:szCs w:val="28"/>
          <w:lang w:val="en-US"/>
        </w:rPr>
        <w:t>P.</w:t>
      </w:r>
      <w:r w:rsidR="00E840DC" w:rsidRPr="001F1EE6">
        <w:rPr>
          <w:rFonts w:ascii="Times New Roman" w:hAnsi="Times New Roman" w:cs="Times New Roman"/>
          <w:b w:val="0"/>
          <w:i w:val="0"/>
          <w:iCs w:val="0"/>
          <w:sz w:val="28"/>
          <w:szCs w:val="28"/>
          <w:lang w:val="en-US"/>
        </w:rPr>
        <w:t>225–229.</w:t>
      </w:r>
    </w:p>
    <w:p w14:paraId="66F9F067" w14:textId="70C7D161"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Semple, J. W., </w:t>
      </w:r>
      <w:proofErr w:type="spellStart"/>
      <w:r w:rsidRPr="001F1EE6">
        <w:rPr>
          <w:rFonts w:ascii="Times New Roman" w:hAnsi="Times New Roman" w:cs="Times New Roman"/>
          <w:b w:val="0"/>
          <w:i w:val="0"/>
          <w:iCs w:val="0"/>
          <w:sz w:val="28"/>
          <w:szCs w:val="28"/>
          <w:lang w:val="en-US"/>
        </w:rPr>
        <w:t>Rebetz</w:t>
      </w:r>
      <w:proofErr w:type="spellEnd"/>
      <w:r w:rsidRPr="001F1EE6">
        <w:rPr>
          <w:rFonts w:ascii="Times New Roman" w:hAnsi="Times New Roman" w:cs="Times New Roman"/>
          <w:b w:val="0"/>
          <w:i w:val="0"/>
          <w:iCs w:val="0"/>
          <w:sz w:val="28"/>
          <w:szCs w:val="28"/>
          <w:lang w:val="en-US"/>
        </w:rPr>
        <w:t>, J., &amp; Kapur, R. Transfusion-associated circulatory overload and transfusion-related acute lung injury</w:t>
      </w:r>
      <w:r w:rsidR="00205C27">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w:t>
      </w:r>
      <w:r w:rsidR="00205C27" w:rsidRPr="00205C27">
        <w:rPr>
          <w:rFonts w:ascii="Times New Roman" w:hAnsi="Times New Roman" w:cs="Times New Roman"/>
          <w:b w:val="0"/>
          <w:i w:val="0"/>
          <w:iCs w:val="0"/>
          <w:sz w:val="28"/>
          <w:szCs w:val="28"/>
          <w:lang w:val="en-US"/>
        </w:rPr>
        <w:t>Blood</w:t>
      </w:r>
      <w:r w:rsidR="00205C27">
        <w:rPr>
          <w:rFonts w:ascii="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2019</w:t>
      </w:r>
      <w:r w:rsid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133(17)</w:t>
      </w:r>
      <w:r w:rsid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1840-1853</w:t>
      </w:r>
    </w:p>
    <w:p w14:paraId="1D887A9C" w14:textId="06E5446F"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Fatalities Reported to FDA Following Blood Collection and Transfusion Annual Summary for Fiscal Year 2017</w:t>
      </w:r>
      <w:r w:rsidR="00205C27">
        <w:rPr>
          <w:rFonts w:ascii="Times New Roman" w:hAnsi="Times New Roman" w:cs="Times New Roman"/>
          <w:b w:val="0"/>
          <w:i w:val="0"/>
          <w:iCs w:val="0"/>
          <w:sz w:val="28"/>
          <w:szCs w:val="28"/>
          <w:lang w:val="en-US"/>
        </w:rPr>
        <w:t xml:space="preserve">. </w:t>
      </w:r>
      <w:r w:rsidR="00205C27" w:rsidRPr="00205C27">
        <w:rPr>
          <w:rFonts w:ascii="Times New Roman" w:hAnsi="Times New Roman" w:cs="Times New Roman"/>
          <w:b w:val="0"/>
          <w:i w:val="0"/>
          <w:iCs w:val="0"/>
          <w:sz w:val="28"/>
          <w:szCs w:val="28"/>
          <w:lang w:val="en-US"/>
        </w:rPr>
        <w:t>https://www.fda.gov/media/124796/download#:~:text=FY2017%20Results,our%20review%20in%20Table%202.</w:t>
      </w:r>
      <w:r w:rsidR="00205C27">
        <w:rPr>
          <w:rFonts w:ascii="Times New Roman" w:hAnsi="Times New Roman" w:cs="Times New Roman"/>
          <w:b w:val="0"/>
          <w:i w:val="0"/>
          <w:iCs w:val="0"/>
          <w:sz w:val="28"/>
          <w:szCs w:val="28"/>
          <w:lang w:val="en-US"/>
        </w:rPr>
        <w:t xml:space="preserve">   23.05.2024</w:t>
      </w:r>
    </w:p>
    <w:p w14:paraId="17D46853" w14:textId="6833D47A"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Carson JL, Stanworth SJ, Guyatt G, et al. Red Blood Cell Transfusion: 2023 AABB International Guidelines</w:t>
      </w:r>
      <w:r w:rsidR="00205C27">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JAMA. </w:t>
      </w:r>
      <w:r w:rsidR="00205C27" w:rsidRPr="005C3DAC">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2023</w:t>
      </w:r>
      <w:r w:rsid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330(19)</w:t>
      </w:r>
      <w:r w:rsid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1892-1902. doi:10.1001/jama.2023.12914</w:t>
      </w:r>
    </w:p>
    <w:p w14:paraId="4AB2EDBA" w14:textId="2B3BE703"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Hébert, P. C., Wells, G., </w:t>
      </w:r>
      <w:proofErr w:type="spellStart"/>
      <w:r w:rsidRPr="001F1EE6">
        <w:rPr>
          <w:rFonts w:ascii="Times New Roman" w:hAnsi="Times New Roman" w:cs="Times New Roman"/>
          <w:b w:val="0"/>
          <w:i w:val="0"/>
          <w:iCs w:val="0"/>
          <w:sz w:val="28"/>
          <w:szCs w:val="28"/>
          <w:lang w:val="en-US"/>
        </w:rPr>
        <w:t>Blajchman</w:t>
      </w:r>
      <w:proofErr w:type="spellEnd"/>
      <w:r w:rsidRPr="001F1EE6">
        <w:rPr>
          <w:rFonts w:ascii="Times New Roman" w:hAnsi="Times New Roman" w:cs="Times New Roman"/>
          <w:b w:val="0"/>
          <w:i w:val="0"/>
          <w:iCs w:val="0"/>
          <w:sz w:val="28"/>
          <w:szCs w:val="28"/>
          <w:lang w:val="en-US"/>
        </w:rPr>
        <w:t xml:space="preserve">, M. A., Marshall, J., Martin, C., </w:t>
      </w:r>
      <w:proofErr w:type="spellStart"/>
      <w:r w:rsidRPr="001F1EE6">
        <w:rPr>
          <w:rFonts w:ascii="Times New Roman" w:hAnsi="Times New Roman" w:cs="Times New Roman"/>
          <w:b w:val="0"/>
          <w:i w:val="0"/>
          <w:iCs w:val="0"/>
          <w:sz w:val="28"/>
          <w:szCs w:val="28"/>
          <w:lang w:val="en-US"/>
        </w:rPr>
        <w:t>Pagliarello</w:t>
      </w:r>
      <w:proofErr w:type="spellEnd"/>
      <w:r w:rsidRPr="001F1EE6">
        <w:rPr>
          <w:rFonts w:ascii="Times New Roman" w:hAnsi="Times New Roman" w:cs="Times New Roman"/>
          <w:b w:val="0"/>
          <w:i w:val="0"/>
          <w:iCs w:val="0"/>
          <w:sz w:val="28"/>
          <w:szCs w:val="28"/>
          <w:lang w:val="en-US"/>
        </w:rPr>
        <w:t xml:space="preserve">, G., … </w:t>
      </w:r>
      <w:proofErr w:type="spellStart"/>
      <w:r w:rsidRPr="001F1EE6">
        <w:rPr>
          <w:rFonts w:ascii="Times New Roman" w:hAnsi="Times New Roman" w:cs="Times New Roman"/>
          <w:b w:val="0"/>
          <w:i w:val="0"/>
          <w:iCs w:val="0"/>
          <w:sz w:val="28"/>
          <w:szCs w:val="28"/>
          <w:lang w:val="en-US"/>
        </w:rPr>
        <w:t>Yetisir</w:t>
      </w:r>
      <w:proofErr w:type="spellEnd"/>
      <w:r w:rsidRPr="001F1EE6">
        <w:rPr>
          <w:rFonts w:ascii="Times New Roman" w:hAnsi="Times New Roman" w:cs="Times New Roman"/>
          <w:b w:val="0"/>
          <w:i w:val="0"/>
          <w:iCs w:val="0"/>
          <w:sz w:val="28"/>
          <w:szCs w:val="28"/>
          <w:lang w:val="en-US"/>
        </w:rPr>
        <w:t>, E.  A Multicenter, Randomized, Controlled Clinical Trial of Transfusion Requirements in Critical Care</w:t>
      </w:r>
      <w:r w:rsidR="00205C27">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w:t>
      </w:r>
      <w:r w:rsidR="00205C27" w:rsidRPr="001F1EE6">
        <w:rPr>
          <w:rFonts w:ascii="Times New Roman" w:hAnsi="Times New Roman" w:cs="Times New Roman"/>
          <w:b w:val="0"/>
          <w:i w:val="0"/>
          <w:iCs w:val="0"/>
          <w:sz w:val="28"/>
          <w:szCs w:val="28"/>
          <w:lang w:val="en-US"/>
        </w:rPr>
        <w:t>New England Journal of Medicine</w:t>
      </w:r>
      <w:r w:rsidR="00205C27">
        <w:rPr>
          <w:rFonts w:ascii="Times New Roman" w:hAnsi="Times New Roman" w:cs="Times New Roman"/>
          <w:b w:val="0"/>
          <w:i w:val="0"/>
          <w:iCs w:val="0"/>
          <w:sz w:val="28"/>
          <w:szCs w:val="28"/>
          <w:lang w:val="en-US"/>
        </w:rPr>
        <w:t>.</w:t>
      </w:r>
      <w:r w:rsidR="00205C27" w:rsidRPr="001F1EE6">
        <w:rPr>
          <w:rFonts w:ascii="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1999</w:t>
      </w:r>
      <w:r w:rsid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340(6)</w:t>
      </w:r>
      <w:r w:rsid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409–417.</w:t>
      </w:r>
    </w:p>
    <w:p w14:paraId="4D56CD8A" w14:textId="463FC29F"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Carson JL, Stanworth SJ, Dennis JA, et al. Transfusion thresholds for guiding red blood cell transfusion</w:t>
      </w:r>
      <w:r w:rsidR="00205C27">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Cochrane Database Syst Rev.</w:t>
      </w:r>
      <w:r w:rsidR="00205C27" w:rsidRPr="00205C27">
        <w:rPr>
          <w:rFonts w:ascii="Times New Roman" w:eastAsia="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2021</w:t>
      </w:r>
      <w:r w:rsid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12(12)</w:t>
      </w:r>
      <w:r w:rsid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 xml:space="preserve">CD002042. </w:t>
      </w:r>
      <w:proofErr w:type="gramStart"/>
      <w:r w:rsidRPr="001F1EE6">
        <w:rPr>
          <w:rFonts w:ascii="Times New Roman" w:hAnsi="Times New Roman" w:cs="Times New Roman"/>
          <w:b w:val="0"/>
          <w:i w:val="0"/>
          <w:iCs w:val="0"/>
          <w:sz w:val="28"/>
          <w:szCs w:val="28"/>
          <w:lang w:val="en-US"/>
        </w:rPr>
        <w:t>doi:10.1002/14651858.CD002042.pub5</w:t>
      </w:r>
      <w:proofErr w:type="gramEnd"/>
    </w:p>
    <w:p w14:paraId="1618003A" w14:textId="3AB070EE"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Villanueva, C., </w:t>
      </w:r>
      <w:proofErr w:type="spellStart"/>
      <w:r w:rsidRPr="001F1EE6">
        <w:rPr>
          <w:rFonts w:ascii="Times New Roman" w:hAnsi="Times New Roman" w:cs="Times New Roman"/>
          <w:b w:val="0"/>
          <w:i w:val="0"/>
          <w:iCs w:val="0"/>
          <w:sz w:val="28"/>
          <w:szCs w:val="28"/>
          <w:lang w:val="en-US"/>
        </w:rPr>
        <w:t>Colomo</w:t>
      </w:r>
      <w:proofErr w:type="spellEnd"/>
      <w:r w:rsidRPr="001F1EE6">
        <w:rPr>
          <w:rFonts w:ascii="Times New Roman" w:hAnsi="Times New Roman" w:cs="Times New Roman"/>
          <w:b w:val="0"/>
          <w:i w:val="0"/>
          <w:iCs w:val="0"/>
          <w:sz w:val="28"/>
          <w:szCs w:val="28"/>
          <w:lang w:val="en-US"/>
        </w:rPr>
        <w:t xml:space="preserve">, A., Bosch, A., Concepción, M., Hernandez-Gea, V., </w:t>
      </w:r>
      <w:proofErr w:type="spellStart"/>
      <w:r w:rsidRPr="001F1EE6">
        <w:rPr>
          <w:rFonts w:ascii="Times New Roman" w:hAnsi="Times New Roman" w:cs="Times New Roman"/>
          <w:b w:val="0"/>
          <w:i w:val="0"/>
          <w:iCs w:val="0"/>
          <w:sz w:val="28"/>
          <w:szCs w:val="28"/>
          <w:lang w:val="en-US"/>
        </w:rPr>
        <w:t>Aracil</w:t>
      </w:r>
      <w:proofErr w:type="spellEnd"/>
      <w:r w:rsidRPr="001F1EE6">
        <w:rPr>
          <w:rFonts w:ascii="Times New Roman" w:hAnsi="Times New Roman" w:cs="Times New Roman"/>
          <w:b w:val="0"/>
          <w:i w:val="0"/>
          <w:iCs w:val="0"/>
          <w:sz w:val="28"/>
          <w:szCs w:val="28"/>
          <w:lang w:val="en-US"/>
        </w:rPr>
        <w:t xml:space="preserve">, C., … </w:t>
      </w:r>
      <w:proofErr w:type="spellStart"/>
      <w:r w:rsidRPr="001F1EE6">
        <w:rPr>
          <w:rFonts w:ascii="Times New Roman" w:hAnsi="Times New Roman" w:cs="Times New Roman"/>
          <w:b w:val="0"/>
          <w:i w:val="0"/>
          <w:iCs w:val="0"/>
          <w:sz w:val="28"/>
          <w:szCs w:val="28"/>
          <w:lang w:val="en-US"/>
        </w:rPr>
        <w:t>Guarner</w:t>
      </w:r>
      <w:proofErr w:type="spellEnd"/>
      <w:r w:rsidRPr="001F1EE6">
        <w:rPr>
          <w:rFonts w:ascii="Times New Roman" w:hAnsi="Times New Roman" w:cs="Times New Roman"/>
          <w:b w:val="0"/>
          <w:i w:val="0"/>
          <w:iCs w:val="0"/>
          <w:sz w:val="28"/>
          <w:szCs w:val="28"/>
          <w:lang w:val="en-US"/>
        </w:rPr>
        <w:t>, C. Transfusion Strategies for Acute Upper Gastrointestinal Bleeding</w:t>
      </w:r>
      <w:r w:rsidR="00205C27">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New England Journal of Medicine</w:t>
      </w:r>
      <w:r w:rsid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sidRPr="001F1EE6">
        <w:rPr>
          <w:rFonts w:ascii="Times New Roman" w:hAnsi="Times New Roman" w:cs="Times New Roman"/>
          <w:b w:val="0"/>
          <w:i w:val="0"/>
          <w:iCs w:val="0"/>
          <w:sz w:val="28"/>
          <w:szCs w:val="28"/>
          <w:lang w:val="en-US"/>
        </w:rPr>
        <w:t>2013.</w:t>
      </w:r>
      <w:r w:rsidRPr="001F1EE6">
        <w:rPr>
          <w:rFonts w:ascii="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368(1)</w:t>
      </w:r>
      <w:r w:rsid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11–21.</w:t>
      </w:r>
    </w:p>
    <w:p w14:paraId="31CD636C" w14:textId="5E1B39A8"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Villanueva, C. Blood transfusion for acute upper gastrointestinal bleeding</w:t>
      </w:r>
      <w:r w:rsidR="00205C27">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Nature Reviews Gastroenterology &amp; Hepatology</w:t>
      </w:r>
      <w:r w:rsid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2015</w:t>
      </w:r>
      <w:r w:rsidR="00205C27">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12(8)</w:t>
      </w:r>
      <w:r w:rsidR="00205C27">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432–434.</w:t>
      </w:r>
    </w:p>
    <w:p w14:paraId="2F6C0279" w14:textId="0DCE4996" w:rsidR="00E840DC" w:rsidRPr="001F1EE6" w:rsidRDefault="00205C27"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rPr>
      </w:pPr>
      <w:r w:rsidRPr="001F1EE6">
        <w:rPr>
          <w:rFonts w:ascii="Times New Roman" w:hAnsi="Times New Roman" w:cs="Times New Roman"/>
          <w:b w:val="0"/>
          <w:i w:val="0"/>
          <w:iCs w:val="0"/>
          <w:sz w:val="28"/>
          <w:szCs w:val="28"/>
        </w:rPr>
        <w:t xml:space="preserve">Лебединский </w:t>
      </w:r>
      <w:proofErr w:type="gramStart"/>
      <w:r w:rsidR="00E840DC" w:rsidRPr="001F1EE6">
        <w:rPr>
          <w:rFonts w:ascii="Times New Roman" w:hAnsi="Times New Roman" w:cs="Times New Roman"/>
          <w:b w:val="0"/>
          <w:i w:val="0"/>
          <w:iCs w:val="0"/>
          <w:sz w:val="28"/>
          <w:szCs w:val="28"/>
        </w:rPr>
        <w:t>К.М.</w:t>
      </w:r>
      <w:proofErr w:type="gramEnd"/>
      <w:r w:rsidR="00E840DC" w:rsidRPr="001F1EE6">
        <w:rPr>
          <w:rFonts w:ascii="Times New Roman" w:hAnsi="Times New Roman" w:cs="Times New Roman"/>
          <w:b w:val="0"/>
          <w:i w:val="0"/>
          <w:iCs w:val="0"/>
          <w:sz w:val="28"/>
          <w:szCs w:val="28"/>
        </w:rPr>
        <w:t xml:space="preserve"> Кровообращение и анестезия, 2 издание, </w:t>
      </w:r>
      <w:proofErr w:type="spellStart"/>
      <w:r w:rsidR="00E840DC" w:rsidRPr="001F1EE6">
        <w:rPr>
          <w:rFonts w:ascii="Times New Roman" w:hAnsi="Times New Roman" w:cs="Times New Roman"/>
          <w:b w:val="0"/>
          <w:i w:val="0"/>
          <w:iCs w:val="0"/>
          <w:sz w:val="28"/>
          <w:szCs w:val="28"/>
        </w:rPr>
        <w:t>испр</w:t>
      </w:r>
      <w:proofErr w:type="spellEnd"/>
      <w:r w:rsidR="00E840DC" w:rsidRPr="001F1EE6">
        <w:rPr>
          <w:rFonts w:ascii="Times New Roman" w:hAnsi="Times New Roman" w:cs="Times New Roman"/>
          <w:b w:val="0"/>
          <w:i w:val="0"/>
          <w:iCs w:val="0"/>
          <w:sz w:val="28"/>
          <w:szCs w:val="28"/>
        </w:rPr>
        <w:t xml:space="preserve">. </w:t>
      </w:r>
      <w:r w:rsidRPr="00205C27">
        <w:rPr>
          <w:rFonts w:ascii="Times New Roman" w:eastAsia="Times New Roman" w:hAnsi="Times New Roman" w:cs="Times New Roman"/>
          <w:b w:val="0"/>
          <w:i w:val="0"/>
          <w:iCs w:val="0"/>
          <w:sz w:val="28"/>
          <w:szCs w:val="28"/>
        </w:rPr>
        <w:t xml:space="preserve">– </w:t>
      </w:r>
      <w:proofErr w:type="spellStart"/>
      <w:r w:rsidR="00E840DC" w:rsidRPr="001F1EE6">
        <w:rPr>
          <w:rFonts w:ascii="Times New Roman" w:hAnsi="Times New Roman" w:cs="Times New Roman"/>
          <w:b w:val="0"/>
          <w:i w:val="0"/>
          <w:iCs w:val="0"/>
          <w:sz w:val="28"/>
          <w:szCs w:val="28"/>
        </w:rPr>
        <w:t>СпБ</w:t>
      </w:r>
      <w:proofErr w:type="spellEnd"/>
      <w:r w:rsidR="00E840DC" w:rsidRPr="001F1EE6">
        <w:rPr>
          <w:rFonts w:ascii="Times New Roman" w:hAnsi="Times New Roman" w:cs="Times New Roman"/>
          <w:b w:val="0"/>
          <w:i w:val="0"/>
          <w:iCs w:val="0"/>
          <w:sz w:val="28"/>
          <w:szCs w:val="28"/>
        </w:rPr>
        <w:t>: Человек, 2015</w:t>
      </w:r>
      <w:r w:rsidRPr="00205C27">
        <w:rPr>
          <w:rFonts w:ascii="Times New Roman" w:hAnsi="Times New Roman" w:cs="Times New Roman"/>
          <w:b w:val="0"/>
          <w:i w:val="0"/>
          <w:iCs w:val="0"/>
          <w:sz w:val="28"/>
          <w:szCs w:val="28"/>
        </w:rPr>
        <w:t>.</w:t>
      </w:r>
      <w:r w:rsidRPr="00205C27">
        <w:rPr>
          <w:rFonts w:ascii="Times New Roman" w:eastAsia="Times New Roman" w:hAnsi="Times New Roman" w:cs="Times New Roman"/>
          <w:b w:val="0"/>
          <w:i w:val="0"/>
          <w:iCs w:val="0"/>
          <w:sz w:val="28"/>
          <w:szCs w:val="28"/>
        </w:rPr>
        <w:t xml:space="preserve"> </w:t>
      </w:r>
      <w:r w:rsidRPr="00205C27">
        <w:rPr>
          <w:rFonts w:ascii="Times New Roman" w:eastAsia="Times New Roman" w:hAnsi="Times New Roman" w:cs="Times New Roman"/>
          <w:b w:val="0"/>
          <w:i w:val="0"/>
          <w:iCs w:val="0"/>
          <w:sz w:val="28"/>
          <w:szCs w:val="28"/>
        </w:rPr>
        <w:t xml:space="preserve">– </w:t>
      </w:r>
      <w:r w:rsidR="00E840DC" w:rsidRPr="001F1EE6">
        <w:rPr>
          <w:rFonts w:ascii="Times New Roman" w:hAnsi="Times New Roman" w:cs="Times New Roman"/>
          <w:b w:val="0"/>
          <w:i w:val="0"/>
          <w:iCs w:val="0"/>
          <w:sz w:val="28"/>
          <w:szCs w:val="28"/>
        </w:rPr>
        <w:t>641</w:t>
      </w:r>
      <w:r w:rsidRPr="00205C27">
        <w:rPr>
          <w:rFonts w:ascii="Times New Roman" w:hAnsi="Times New Roman" w:cs="Times New Roman"/>
          <w:b w:val="0"/>
          <w:i w:val="0"/>
          <w:iCs w:val="0"/>
          <w:sz w:val="28"/>
          <w:szCs w:val="28"/>
        </w:rPr>
        <w:t xml:space="preserve"> </w:t>
      </w:r>
      <w:r>
        <w:rPr>
          <w:rFonts w:ascii="Times New Roman" w:hAnsi="Times New Roman" w:cs="Times New Roman"/>
          <w:b w:val="0"/>
          <w:i w:val="0"/>
          <w:iCs w:val="0"/>
          <w:sz w:val="28"/>
          <w:szCs w:val="28"/>
          <w:lang w:val="en-US"/>
        </w:rPr>
        <w:t>c</w:t>
      </w:r>
      <w:r w:rsidRPr="00205C27">
        <w:rPr>
          <w:rFonts w:ascii="Times New Roman" w:hAnsi="Times New Roman" w:cs="Times New Roman"/>
          <w:b w:val="0"/>
          <w:i w:val="0"/>
          <w:iCs w:val="0"/>
          <w:sz w:val="28"/>
          <w:szCs w:val="28"/>
        </w:rPr>
        <w:t>.</w:t>
      </w:r>
    </w:p>
    <w:p w14:paraId="5DA7A66F" w14:textId="6309BFF9"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Jairath</w:t>
      </w:r>
      <w:proofErr w:type="spellEnd"/>
      <w:r w:rsidRPr="001F1EE6">
        <w:rPr>
          <w:rFonts w:ascii="Times New Roman" w:hAnsi="Times New Roman" w:cs="Times New Roman"/>
          <w:b w:val="0"/>
          <w:i w:val="0"/>
          <w:iCs w:val="0"/>
          <w:sz w:val="28"/>
          <w:szCs w:val="28"/>
          <w:lang w:val="en-US"/>
        </w:rPr>
        <w:t xml:space="preserve">, V., Kahan, B. C., Gray, A., Doré, C. J., Mora, A., James, M. W., … Murphy, M. F. Restrictive versus liberal blood transfusion for acute upper </w:t>
      </w:r>
      <w:r w:rsidRPr="001F1EE6">
        <w:rPr>
          <w:rFonts w:ascii="Times New Roman" w:hAnsi="Times New Roman" w:cs="Times New Roman"/>
          <w:b w:val="0"/>
          <w:i w:val="0"/>
          <w:iCs w:val="0"/>
          <w:sz w:val="28"/>
          <w:szCs w:val="28"/>
          <w:lang w:val="en-US"/>
        </w:rPr>
        <w:lastRenderedPageBreak/>
        <w:t xml:space="preserve">gastrointestinal bleeding (TRIGGER): a pragmatic, open-label, cluster </w:t>
      </w:r>
      <w:proofErr w:type="spellStart"/>
      <w:r w:rsidRPr="001F1EE6">
        <w:rPr>
          <w:rFonts w:ascii="Times New Roman" w:hAnsi="Times New Roman" w:cs="Times New Roman"/>
          <w:b w:val="0"/>
          <w:i w:val="0"/>
          <w:iCs w:val="0"/>
          <w:sz w:val="28"/>
          <w:szCs w:val="28"/>
          <w:lang w:val="en-US"/>
        </w:rPr>
        <w:t>randomised</w:t>
      </w:r>
      <w:proofErr w:type="spellEnd"/>
      <w:r w:rsidRPr="001F1EE6">
        <w:rPr>
          <w:rFonts w:ascii="Times New Roman" w:hAnsi="Times New Roman" w:cs="Times New Roman"/>
          <w:b w:val="0"/>
          <w:i w:val="0"/>
          <w:iCs w:val="0"/>
          <w:sz w:val="28"/>
          <w:szCs w:val="28"/>
          <w:lang w:val="en-US"/>
        </w:rPr>
        <w:t xml:space="preserve"> feasibility trial</w:t>
      </w:r>
      <w:r w:rsidR="00205C27">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The Lancet</w:t>
      </w:r>
      <w:r w:rsid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sidRPr="001F1EE6">
        <w:rPr>
          <w:rFonts w:ascii="Times New Roman" w:hAnsi="Times New Roman" w:cs="Times New Roman"/>
          <w:b w:val="0"/>
          <w:i w:val="0"/>
          <w:iCs w:val="0"/>
          <w:sz w:val="28"/>
          <w:szCs w:val="28"/>
          <w:lang w:val="en-US"/>
        </w:rPr>
        <w:t xml:space="preserve">2015. </w:t>
      </w:r>
      <w:r w:rsidR="00205C27" w:rsidRPr="005C3DAC">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386(9989)</w:t>
      </w:r>
      <w:r w:rsidR="00205C27">
        <w:rPr>
          <w:rFonts w:ascii="Times New Roman" w:hAnsi="Times New Roman" w:cs="Times New Roman"/>
          <w:b w:val="0"/>
          <w:i w:val="0"/>
          <w:iCs w:val="0"/>
          <w:sz w:val="28"/>
          <w:szCs w:val="28"/>
          <w:lang w:val="en-US"/>
        </w:rPr>
        <w:t>.</w:t>
      </w:r>
      <w:r w:rsidR="00205C27" w:rsidRPr="00205C27">
        <w:rPr>
          <w:rFonts w:ascii="Segoe UI" w:eastAsiaTheme="minorEastAsia" w:hAnsi="Segoe UI" w:cs="Segoe UI"/>
          <w:b w:val="0"/>
          <w:bCs w:val="0"/>
          <w:i w:val="0"/>
          <w:iCs w:val="0"/>
          <w:color w:val="5B616B"/>
          <w:sz w:val="22"/>
          <w:szCs w:val="22"/>
          <w:shd w:val="clear" w:color="auto" w:fill="FFFFFF"/>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P.</w:t>
      </w:r>
      <w:r w:rsidR="00205C27" w:rsidRPr="00205C27">
        <w:rPr>
          <w:rFonts w:ascii="Times New Roman" w:hAnsi="Times New Roman" w:cs="Times New Roman"/>
          <w:b w:val="0"/>
          <w:i w:val="0"/>
          <w:iCs w:val="0"/>
          <w:sz w:val="28"/>
          <w:szCs w:val="28"/>
          <w:lang w:val="en-US"/>
        </w:rPr>
        <w:t>137-44.</w:t>
      </w:r>
    </w:p>
    <w:p w14:paraId="03A8DF4C" w14:textId="7777F950"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Odutayo</w:t>
      </w:r>
      <w:proofErr w:type="spellEnd"/>
      <w:r w:rsidRPr="001F1EE6">
        <w:rPr>
          <w:rFonts w:ascii="Times New Roman" w:hAnsi="Times New Roman" w:cs="Times New Roman"/>
          <w:b w:val="0"/>
          <w:i w:val="0"/>
          <w:iCs w:val="0"/>
          <w:sz w:val="28"/>
          <w:szCs w:val="28"/>
          <w:lang w:val="en-US"/>
        </w:rPr>
        <w:t xml:space="preserve">, A., </w:t>
      </w:r>
      <w:proofErr w:type="spellStart"/>
      <w:r w:rsidRPr="001F1EE6">
        <w:rPr>
          <w:rFonts w:ascii="Times New Roman" w:hAnsi="Times New Roman" w:cs="Times New Roman"/>
          <w:b w:val="0"/>
          <w:i w:val="0"/>
          <w:iCs w:val="0"/>
          <w:sz w:val="28"/>
          <w:szCs w:val="28"/>
          <w:lang w:val="en-US"/>
        </w:rPr>
        <w:t>Desborough</w:t>
      </w:r>
      <w:proofErr w:type="spellEnd"/>
      <w:r w:rsidRPr="001F1EE6">
        <w:rPr>
          <w:rFonts w:ascii="Times New Roman" w:hAnsi="Times New Roman" w:cs="Times New Roman"/>
          <w:b w:val="0"/>
          <w:i w:val="0"/>
          <w:iCs w:val="0"/>
          <w:sz w:val="28"/>
          <w:szCs w:val="28"/>
          <w:lang w:val="en-US"/>
        </w:rPr>
        <w:t xml:space="preserve">, M. J. R., </w:t>
      </w:r>
      <w:proofErr w:type="spellStart"/>
      <w:r w:rsidRPr="001F1EE6">
        <w:rPr>
          <w:rFonts w:ascii="Times New Roman" w:hAnsi="Times New Roman" w:cs="Times New Roman"/>
          <w:b w:val="0"/>
          <w:i w:val="0"/>
          <w:iCs w:val="0"/>
          <w:sz w:val="28"/>
          <w:szCs w:val="28"/>
          <w:lang w:val="en-US"/>
        </w:rPr>
        <w:t>Trivella</w:t>
      </w:r>
      <w:proofErr w:type="spellEnd"/>
      <w:r w:rsidRPr="001F1EE6">
        <w:rPr>
          <w:rFonts w:ascii="Times New Roman" w:hAnsi="Times New Roman" w:cs="Times New Roman"/>
          <w:b w:val="0"/>
          <w:i w:val="0"/>
          <w:iCs w:val="0"/>
          <w:sz w:val="28"/>
          <w:szCs w:val="28"/>
          <w:lang w:val="en-US"/>
        </w:rPr>
        <w:t xml:space="preserve">, M., Stanley, A. J., Dorée, C., Collins, G. S., … </w:t>
      </w:r>
      <w:proofErr w:type="spellStart"/>
      <w:r w:rsidRPr="001F1EE6">
        <w:rPr>
          <w:rFonts w:ascii="Times New Roman" w:hAnsi="Times New Roman" w:cs="Times New Roman"/>
          <w:b w:val="0"/>
          <w:i w:val="0"/>
          <w:iCs w:val="0"/>
          <w:sz w:val="28"/>
          <w:szCs w:val="28"/>
          <w:lang w:val="en-US"/>
        </w:rPr>
        <w:t>Jairath</w:t>
      </w:r>
      <w:proofErr w:type="spellEnd"/>
      <w:r w:rsidRPr="001F1EE6">
        <w:rPr>
          <w:rFonts w:ascii="Times New Roman" w:hAnsi="Times New Roman" w:cs="Times New Roman"/>
          <w:b w:val="0"/>
          <w:i w:val="0"/>
          <w:iCs w:val="0"/>
          <w:sz w:val="28"/>
          <w:szCs w:val="28"/>
          <w:lang w:val="en-US"/>
        </w:rPr>
        <w:t xml:space="preserve">, V. Restrictive versus liberal blood transfusion for gastrointestinal bleeding: a systematic review and meta-analysis of </w:t>
      </w:r>
      <w:proofErr w:type="spellStart"/>
      <w:r w:rsidRPr="001F1EE6">
        <w:rPr>
          <w:rFonts w:ascii="Times New Roman" w:hAnsi="Times New Roman" w:cs="Times New Roman"/>
          <w:b w:val="0"/>
          <w:i w:val="0"/>
          <w:iCs w:val="0"/>
          <w:sz w:val="28"/>
          <w:szCs w:val="28"/>
          <w:lang w:val="en-US"/>
        </w:rPr>
        <w:t>randomised</w:t>
      </w:r>
      <w:proofErr w:type="spellEnd"/>
      <w:r w:rsidRPr="001F1EE6">
        <w:rPr>
          <w:rFonts w:ascii="Times New Roman" w:hAnsi="Times New Roman" w:cs="Times New Roman"/>
          <w:b w:val="0"/>
          <w:i w:val="0"/>
          <w:iCs w:val="0"/>
          <w:sz w:val="28"/>
          <w:szCs w:val="28"/>
          <w:lang w:val="en-US"/>
        </w:rPr>
        <w:t xml:space="preserve"> controlled trials</w:t>
      </w:r>
      <w:r w:rsidR="00205C27">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The Lancet Gastroenterology &amp; Hepatology</w:t>
      </w:r>
      <w:r w:rsidR="00205C27" w:rsidRPr="001F1EE6">
        <w:rPr>
          <w:rFonts w:ascii="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sidRPr="001F1EE6">
        <w:rPr>
          <w:rFonts w:ascii="Times New Roman" w:hAnsi="Times New Roman" w:cs="Times New Roman"/>
          <w:b w:val="0"/>
          <w:i w:val="0"/>
          <w:iCs w:val="0"/>
          <w:sz w:val="28"/>
          <w:szCs w:val="28"/>
          <w:lang w:val="en-US"/>
        </w:rPr>
        <w:t>2017</w:t>
      </w:r>
      <w:r w:rsid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2(5)</w:t>
      </w:r>
      <w:r w:rsidR="00205C27">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354–360.</w:t>
      </w:r>
    </w:p>
    <w:p w14:paraId="008B1A77" w14:textId="45F3444A"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Juan Wang, Yong-Xin Bao, Ming Bai, Yong-Guo Zhang, Wen-Da Xu, Xing-Shun Qi, Restrictive vs liberal transfusion for upper gastrointestinal bleeding: A meta-analysis of randomized controlled trials</w:t>
      </w:r>
      <w:r w:rsidR="00205C27">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World J Gastroenterol</w:t>
      </w:r>
      <w:r w:rsidR="00205C27">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2013</w:t>
      </w:r>
      <w:r w:rsid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19(40)</w:t>
      </w:r>
      <w:r w:rsid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6919-6927</w:t>
      </w:r>
    </w:p>
    <w:p w14:paraId="7382EF04" w14:textId="4A47655F"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Carson, J. L., </w:t>
      </w:r>
      <w:proofErr w:type="spellStart"/>
      <w:r w:rsidRPr="001F1EE6">
        <w:rPr>
          <w:rFonts w:ascii="Times New Roman" w:hAnsi="Times New Roman" w:cs="Times New Roman"/>
          <w:b w:val="0"/>
          <w:i w:val="0"/>
          <w:iCs w:val="0"/>
          <w:sz w:val="28"/>
          <w:szCs w:val="28"/>
          <w:lang w:val="en-US"/>
        </w:rPr>
        <w:t>Terrin</w:t>
      </w:r>
      <w:proofErr w:type="spellEnd"/>
      <w:r w:rsidRPr="001F1EE6">
        <w:rPr>
          <w:rFonts w:ascii="Times New Roman" w:hAnsi="Times New Roman" w:cs="Times New Roman"/>
          <w:b w:val="0"/>
          <w:i w:val="0"/>
          <w:iCs w:val="0"/>
          <w:sz w:val="28"/>
          <w:szCs w:val="28"/>
          <w:lang w:val="en-US"/>
        </w:rPr>
        <w:t xml:space="preserve">, M. L., Noveck, H., Sanders, D. W., </w:t>
      </w:r>
      <w:proofErr w:type="spellStart"/>
      <w:r w:rsidRPr="001F1EE6">
        <w:rPr>
          <w:rFonts w:ascii="Times New Roman" w:hAnsi="Times New Roman" w:cs="Times New Roman"/>
          <w:b w:val="0"/>
          <w:i w:val="0"/>
          <w:iCs w:val="0"/>
          <w:sz w:val="28"/>
          <w:szCs w:val="28"/>
          <w:lang w:val="en-US"/>
        </w:rPr>
        <w:t>Chaitman</w:t>
      </w:r>
      <w:proofErr w:type="spellEnd"/>
      <w:r w:rsidRPr="001F1EE6">
        <w:rPr>
          <w:rFonts w:ascii="Times New Roman" w:hAnsi="Times New Roman" w:cs="Times New Roman"/>
          <w:b w:val="0"/>
          <w:i w:val="0"/>
          <w:iCs w:val="0"/>
          <w:sz w:val="28"/>
          <w:szCs w:val="28"/>
          <w:lang w:val="en-US"/>
        </w:rPr>
        <w:t>, B. R., Rhoads, G. G., … Magaziner, J. Liberal or Restrictive Transfusion in High-Risk Patients after Hip Surgery</w:t>
      </w:r>
      <w:r w:rsidR="00205C27">
        <w:rPr>
          <w:rFonts w:ascii="Times New Roman" w:hAnsi="Times New Roman" w:cs="Times New Roman"/>
          <w:b w:val="0"/>
          <w:i w:val="0"/>
          <w:iCs w:val="0"/>
          <w:sz w:val="28"/>
          <w:szCs w:val="28"/>
          <w:lang w:val="en-US"/>
        </w:rPr>
        <w:t xml:space="preserve"> //</w:t>
      </w:r>
      <w:r w:rsidR="00205C27" w:rsidRPr="00205C27">
        <w:rPr>
          <w:rFonts w:ascii="Times New Roman" w:hAnsi="Times New Roman" w:cs="Times New Roman"/>
          <w:b w:val="0"/>
          <w:i w:val="0"/>
          <w:iCs w:val="0"/>
          <w:sz w:val="28"/>
          <w:szCs w:val="28"/>
          <w:lang w:val="en-US"/>
        </w:rPr>
        <w:t xml:space="preserve"> </w:t>
      </w:r>
      <w:r w:rsidR="00205C27" w:rsidRPr="001F1EE6">
        <w:rPr>
          <w:rFonts w:ascii="Times New Roman" w:hAnsi="Times New Roman" w:cs="Times New Roman"/>
          <w:b w:val="0"/>
          <w:i w:val="0"/>
          <w:iCs w:val="0"/>
          <w:sz w:val="28"/>
          <w:szCs w:val="28"/>
          <w:lang w:val="en-US"/>
        </w:rPr>
        <w:t>New England Journal of Medicine</w:t>
      </w:r>
      <w:r w:rsidRPr="001F1EE6">
        <w:rPr>
          <w:rFonts w:ascii="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2011</w:t>
      </w:r>
      <w:r w:rsid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 xml:space="preserve"> 365(26)</w:t>
      </w:r>
      <w:r w:rsid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2453–2462.</w:t>
      </w:r>
    </w:p>
    <w:p w14:paraId="0118579B" w14:textId="5FBA4ACC"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Carson, J.L., Sieber, F., Cook, D. R., Hoover, D. R., Noveck, H., </w:t>
      </w:r>
      <w:proofErr w:type="spellStart"/>
      <w:r w:rsidRPr="001F1EE6">
        <w:rPr>
          <w:rFonts w:ascii="Times New Roman" w:hAnsi="Times New Roman" w:cs="Times New Roman"/>
          <w:b w:val="0"/>
          <w:i w:val="0"/>
          <w:iCs w:val="0"/>
          <w:sz w:val="28"/>
          <w:szCs w:val="28"/>
          <w:lang w:val="en-US"/>
        </w:rPr>
        <w:t>Chaitman</w:t>
      </w:r>
      <w:proofErr w:type="spellEnd"/>
      <w:r w:rsidRPr="001F1EE6">
        <w:rPr>
          <w:rFonts w:ascii="Times New Roman" w:hAnsi="Times New Roman" w:cs="Times New Roman"/>
          <w:b w:val="0"/>
          <w:i w:val="0"/>
          <w:iCs w:val="0"/>
          <w:sz w:val="28"/>
          <w:szCs w:val="28"/>
          <w:lang w:val="en-US"/>
        </w:rPr>
        <w:t xml:space="preserve">, B. R., … Magaziner, J. Liberal versus restrictive blood transfusion strategy: 3-year survival and cause of death results from the FOCUS </w:t>
      </w:r>
      <w:proofErr w:type="spellStart"/>
      <w:r w:rsidRPr="001F1EE6">
        <w:rPr>
          <w:rFonts w:ascii="Times New Roman" w:hAnsi="Times New Roman" w:cs="Times New Roman"/>
          <w:b w:val="0"/>
          <w:i w:val="0"/>
          <w:iCs w:val="0"/>
          <w:sz w:val="28"/>
          <w:szCs w:val="28"/>
          <w:lang w:val="en-US"/>
        </w:rPr>
        <w:t>randomised</w:t>
      </w:r>
      <w:proofErr w:type="spellEnd"/>
      <w:r w:rsidRPr="001F1EE6">
        <w:rPr>
          <w:rFonts w:ascii="Times New Roman" w:hAnsi="Times New Roman" w:cs="Times New Roman"/>
          <w:b w:val="0"/>
          <w:i w:val="0"/>
          <w:iCs w:val="0"/>
          <w:sz w:val="28"/>
          <w:szCs w:val="28"/>
          <w:lang w:val="en-US"/>
        </w:rPr>
        <w:t xml:space="preserve"> controlled trial</w:t>
      </w:r>
      <w:r w:rsidR="00205C27" w:rsidRPr="00205C27">
        <w:rPr>
          <w:rFonts w:ascii="Times New Roman" w:hAnsi="Times New Roman" w:cs="Times New Roman"/>
          <w:b w:val="0"/>
          <w:i w:val="0"/>
          <w:iCs w:val="0"/>
          <w:sz w:val="28"/>
          <w:szCs w:val="28"/>
          <w:lang w:val="en-US"/>
        </w:rPr>
        <w:t xml:space="preserve"> </w:t>
      </w:r>
      <w:r w:rsidR="00205C27">
        <w:rPr>
          <w:rFonts w:ascii="Times New Roman" w:hAnsi="Times New Roman" w:cs="Times New Roman"/>
          <w:b w:val="0"/>
          <w:i w:val="0"/>
          <w:iCs w:val="0"/>
          <w:sz w:val="28"/>
          <w:szCs w:val="28"/>
          <w:lang w:val="en-US"/>
        </w:rPr>
        <w:t xml:space="preserve">// </w:t>
      </w:r>
      <w:r w:rsidR="00205C27" w:rsidRPr="001F1EE6">
        <w:rPr>
          <w:rFonts w:ascii="Times New Roman" w:hAnsi="Times New Roman" w:cs="Times New Roman"/>
          <w:b w:val="0"/>
          <w:i w:val="0"/>
          <w:iCs w:val="0"/>
          <w:sz w:val="28"/>
          <w:szCs w:val="28"/>
          <w:lang w:val="en-US"/>
        </w:rPr>
        <w:t>The Lancet</w:t>
      </w:r>
      <w:r w:rsidRPr="001F1EE6">
        <w:rPr>
          <w:rFonts w:ascii="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2015</w:t>
      </w:r>
      <w:r w:rsidR="00205C27">
        <w:rPr>
          <w:rFonts w:ascii="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385(9974)</w:t>
      </w:r>
      <w:r w:rsid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1183–1189.</w:t>
      </w:r>
    </w:p>
    <w:p w14:paraId="1DE58A96" w14:textId="009E5D8C"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Mao, T., Gao, F., Han, J., Sun, W., Guo, W., Li, Z., &amp; Wang, W. Restrictive versus liberal transfusion strategies for red blood cell transfusion after hip or knee surgery</w:t>
      </w:r>
      <w:r w:rsidR="00205C27">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 xml:space="preserve">Medicine (Baltimore). </w:t>
      </w:r>
      <w:r w:rsidR="00205C27" w:rsidRPr="005C3DAC">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2017</w:t>
      </w:r>
      <w:r w:rsid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96(25)</w:t>
      </w:r>
      <w:r w:rsid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5C3DAC">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e7326.</w:t>
      </w:r>
    </w:p>
    <w:p w14:paraId="0A025598" w14:textId="6FAC54C1" w:rsidR="00E840DC" w:rsidRPr="00205C27"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205C27">
        <w:rPr>
          <w:rFonts w:ascii="Times New Roman" w:hAnsi="Times New Roman" w:cs="Times New Roman"/>
          <w:b w:val="0"/>
          <w:i w:val="0"/>
          <w:iCs w:val="0"/>
          <w:sz w:val="28"/>
          <w:szCs w:val="28"/>
          <w:lang w:val="en-US"/>
        </w:rPr>
        <w:t>Zhu, C., Yin, J., Wang, B., Xue, Q., Gao, S., Xing, L., … Liu, X. Restrictive versus liberal strategy for red blood-cell transfusion in hip fracture patients</w:t>
      </w:r>
      <w:r w:rsidR="00205C27" w:rsidRPr="00205C27">
        <w:rPr>
          <w:rFonts w:ascii="Times New Roman" w:hAnsi="Times New Roman" w:cs="Times New Roman"/>
          <w:b w:val="0"/>
          <w:i w:val="0"/>
          <w:iCs w:val="0"/>
          <w:sz w:val="28"/>
          <w:szCs w:val="28"/>
          <w:lang w:val="en-US"/>
        </w:rPr>
        <w:t xml:space="preserve">// Medicine (Baltimore). </w:t>
      </w:r>
      <w:r w:rsidR="00205C27" w:rsidRPr="00205C27">
        <w:rPr>
          <w:rFonts w:ascii="Times New Roman" w:eastAsia="Times New Roman" w:hAnsi="Times New Roman" w:cs="Times New Roman"/>
          <w:b w:val="0"/>
          <w:i w:val="0"/>
          <w:iCs w:val="0"/>
          <w:sz w:val="28"/>
          <w:szCs w:val="28"/>
          <w:lang w:val="en-US"/>
        </w:rPr>
        <w:t xml:space="preserve">– </w:t>
      </w:r>
      <w:r w:rsidRPr="00205C27">
        <w:rPr>
          <w:rFonts w:ascii="Times New Roman" w:hAnsi="Times New Roman" w:cs="Times New Roman"/>
          <w:b w:val="0"/>
          <w:i w:val="0"/>
          <w:iCs w:val="0"/>
          <w:sz w:val="28"/>
          <w:szCs w:val="28"/>
          <w:lang w:val="en-US"/>
        </w:rPr>
        <w:t>2019</w:t>
      </w:r>
      <w:r w:rsidR="00205C27" w:rsidRP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205C27">
        <w:rPr>
          <w:rFonts w:ascii="Times New Roman" w:eastAsia="Times New Roman" w:hAnsi="Times New Roman" w:cs="Times New Roman"/>
          <w:b w:val="0"/>
          <w:i w:val="0"/>
          <w:iCs w:val="0"/>
          <w:sz w:val="28"/>
          <w:szCs w:val="28"/>
          <w:lang w:val="en-US"/>
        </w:rPr>
        <w:t xml:space="preserve">– </w:t>
      </w:r>
      <w:r w:rsidR="00205C27" w:rsidRPr="00205C27">
        <w:rPr>
          <w:rFonts w:ascii="Times New Roman" w:eastAsia="Times New Roman" w:hAnsi="Times New Roman" w:cs="Times New Roman"/>
          <w:b w:val="0"/>
          <w:i w:val="0"/>
          <w:iCs w:val="0"/>
          <w:sz w:val="28"/>
          <w:szCs w:val="28"/>
          <w:lang w:val="en-US"/>
        </w:rPr>
        <w:t>Vol.</w:t>
      </w:r>
      <w:r w:rsidRPr="00205C27">
        <w:rPr>
          <w:rFonts w:ascii="Times New Roman" w:hAnsi="Times New Roman" w:cs="Times New Roman"/>
          <w:b w:val="0"/>
          <w:i w:val="0"/>
          <w:iCs w:val="0"/>
          <w:sz w:val="28"/>
          <w:szCs w:val="28"/>
          <w:lang w:val="en-US"/>
        </w:rPr>
        <w:t>98(32)</w:t>
      </w:r>
      <w:r w:rsidR="00205C27" w:rsidRPr="00205C27">
        <w:rPr>
          <w:rFonts w:ascii="Times New Roman" w:hAnsi="Times New Roman" w:cs="Times New Roman"/>
          <w:b w:val="0"/>
          <w:i w:val="0"/>
          <w:iCs w:val="0"/>
          <w:sz w:val="28"/>
          <w:szCs w:val="28"/>
          <w:lang w:val="en-US"/>
        </w:rPr>
        <w:t>.</w:t>
      </w:r>
      <w:r w:rsidRPr="00205C27">
        <w:rPr>
          <w:rFonts w:ascii="Times New Roman" w:hAnsi="Times New Roman" w:cs="Times New Roman"/>
          <w:b w:val="0"/>
          <w:i w:val="0"/>
          <w:iCs w:val="0"/>
          <w:sz w:val="28"/>
          <w:szCs w:val="28"/>
          <w:lang w:val="en-US"/>
        </w:rPr>
        <w:t xml:space="preserve"> </w:t>
      </w:r>
      <w:r w:rsidR="00205C27" w:rsidRPr="00205C27">
        <w:rPr>
          <w:rFonts w:ascii="Times New Roman" w:eastAsia="Times New Roman" w:hAnsi="Times New Roman" w:cs="Times New Roman"/>
          <w:b w:val="0"/>
          <w:i w:val="0"/>
          <w:iCs w:val="0"/>
          <w:sz w:val="28"/>
          <w:szCs w:val="28"/>
          <w:lang w:val="en-US"/>
        </w:rPr>
        <w:t xml:space="preserve">– </w:t>
      </w:r>
      <w:r w:rsidR="00205C27" w:rsidRPr="00205C27">
        <w:rPr>
          <w:rFonts w:ascii="Times New Roman" w:eastAsia="Times New Roman" w:hAnsi="Times New Roman" w:cs="Times New Roman"/>
          <w:b w:val="0"/>
          <w:i w:val="0"/>
          <w:iCs w:val="0"/>
          <w:sz w:val="28"/>
          <w:szCs w:val="28"/>
          <w:lang w:val="en-US"/>
        </w:rPr>
        <w:t>P.</w:t>
      </w:r>
      <w:r w:rsidRPr="00205C27">
        <w:rPr>
          <w:rFonts w:ascii="Times New Roman" w:hAnsi="Times New Roman" w:cs="Times New Roman"/>
          <w:b w:val="0"/>
          <w:i w:val="0"/>
          <w:iCs w:val="0"/>
          <w:sz w:val="28"/>
          <w:szCs w:val="28"/>
          <w:lang w:val="en-US"/>
        </w:rPr>
        <w:t>e16795.</w:t>
      </w:r>
    </w:p>
    <w:p w14:paraId="169A5092" w14:textId="077EAAA7"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Docherty, A. B., O’Donnell, R., Brunskill, S., </w:t>
      </w:r>
      <w:proofErr w:type="spellStart"/>
      <w:r w:rsidRPr="001F1EE6">
        <w:rPr>
          <w:rFonts w:ascii="Times New Roman" w:hAnsi="Times New Roman" w:cs="Times New Roman"/>
          <w:b w:val="0"/>
          <w:i w:val="0"/>
          <w:iCs w:val="0"/>
          <w:sz w:val="28"/>
          <w:szCs w:val="28"/>
          <w:lang w:val="en-US"/>
        </w:rPr>
        <w:t>Trivella</w:t>
      </w:r>
      <w:proofErr w:type="spellEnd"/>
      <w:r w:rsidRPr="001F1EE6">
        <w:rPr>
          <w:rFonts w:ascii="Times New Roman" w:hAnsi="Times New Roman" w:cs="Times New Roman"/>
          <w:b w:val="0"/>
          <w:i w:val="0"/>
          <w:iCs w:val="0"/>
          <w:sz w:val="28"/>
          <w:szCs w:val="28"/>
          <w:lang w:val="en-US"/>
        </w:rPr>
        <w:t>, M., Doree, C., Holst, L. B., … Stanworth, S. J. Effect of restrictive versus liberal transfusion strategies on outcomes in patients with cardiovascular disease in a non-cardiac surgery setting: systematic review and meta-analysis</w:t>
      </w:r>
      <w:r w:rsidR="00205C27">
        <w:rPr>
          <w:rFonts w:ascii="Times New Roman" w:hAnsi="Times New Roman" w:cs="Times New Roman"/>
          <w:b w:val="0"/>
          <w:i w:val="0"/>
          <w:iCs w:val="0"/>
          <w:sz w:val="28"/>
          <w:szCs w:val="28"/>
          <w:lang w:val="en-US"/>
        </w:rPr>
        <w:t xml:space="preserve"> //BMJ.</w:t>
      </w:r>
      <w:r w:rsidRPr="001F1EE6">
        <w:rPr>
          <w:rFonts w:ascii="Times New Roman" w:hAnsi="Times New Roman" w:cs="Times New Roman"/>
          <w:b w:val="0"/>
          <w:i w:val="0"/>
          <w:iCs w:val="0"/>
          <w:sz w:val="28"/>
          <w:szCs w:val="28"/>
          <w:lang w:val="en-US"/>
        </w:rPr>
        <w:t xml:space="preserve"> </w:t>
      </w:r>
      <w:r w:rsidR="00205C27" w:rsidRPr="00205C2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2016</w:t>
      </w:r>
      <w:r w:rsid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205C27">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352</w:t>
      </w:r>
      <w:r w:rsid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205C27">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i1351.</w:t>
      </w:r>
    </w:p>
    <w:p w14:paraId="3911B08B" w14:textId="6AC3CF8F"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Murphy, G. J., Pike, K., Rogers, C. A., Wordsworth, S., Stokes, E. A., Angelini, G. D., &amp; Reeves, B. C. Liberal or Restrictive Transfusion after Cardiac Surgery</w:t>
      </w:r>
      <w:r w:rsidR="00205C27" w:rsidRPr="00205C27">
        <w:rPr>
          <w:rFonts w:ascii="Times New Roman" w:hAnsi="Times New Roman" w:cs="Times New Roman"/>
          <w:b w:val="0"/>
          <w:i w:val="0"/>
          <w:iCs w:val="0"/>
          <w:sz w:val="28"/>
          <w:szCs w:val="28"/>
          <w:lang w:val="en-US"/>
        </w:rPr>
        <w:t xml:space="preserve"> </w:t>
      </w:r>
      <w:r w:rsidR="00205C27">
        <w:rPr>
          <w:rFonts w:ascii="Times New Roman" w:hAnsi="Times New Roman" w:cs="Times New Roman"/>
          <w:b w:val="0"/>
          <w:i w:val="0"/>
          <w:iCs w:val="0"/>
          <w:sz w:val="28"/>
          <w:szCs w:val="28"/>
          <w:lang w:val="en-US"/>
        </w:rPr>
        <w:t xml:space="preserve">// </w:t>
      </w:r>
      <w:r w:rsidR="00205C27" w:rsidRPr="001F1EE6">
        <w:rPr>
          <w:rFonts w:ascii="Times New Roman" w:hAnsi="Times New Roman" w:cs="Times New Roman"/>
          <w:b w:val="0"/>
          <w:i w:val="0"/>
          <w:iCs w:val="0"/>
          <w:sz w:val="28"/>
          <w:szCs w:val="28"/>
          <w:lang w:val="en-US"/>
        </w:rPr>
        <w:t>New England Journal of Medicine</w:t>
      </w:r>
      <w:r w:rsidRPr="001F1EE6">
        <w:rPr>
          <w:rFonts w:ascii="Times New Roman" w:hAnsi="Times New Roman" w:cs="Times New Roman"/>
          <w:b w:val="0"/>
          <w:i w:val="0"/>
          <w:iCs w:val="0"/>
          <w:sz w:val="28"/>
          <w:szCs w:val="28"/>
          <w:lang w:val="en-US"/>
        </w:rPr>
        <w:t xml:space="preserve">. </w:t>
      </w:r>
      <w:r w:rsidR="00205C27" w:rsidRPr="00205C2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2015</w:t>
      </w:r>
      <w:r w:rsid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205C27">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372(11)</w:t>
      </w:r>
      <w:r w:rsidR="00205C27">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205C27" w:rsidRPr="00205C27">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997–1008.</w:t>
      </w:r>
    </w:p>
    <w:p w14:paraId="76AE88DD" w14:textId="4444A4D6"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Simon, G. I., </w:t>
      </w:r>
      <w:proofErr w:type="spellStart"/>
      <w:r w:rsidRPr="001F1EE6">
        <w:rPr>
          <w:rFonts w:ascii="Times New Roman" w:hAnsi="Times New Roman" w:cs="Times New Roman"/>
          <w:b w:val="0"/>
          <w:i w:val="0"/>
          <w:iCs w:val="0"/>
          <w:sz w:val="28"/>
          <w:szCs w:val="28"/>
          <w:lang w:val="en-US"/>
        </w:rPr>
        <w:t>Craswell</w:t>
      </w:r>
      <w:proofErr w:type="spellEnd"/>
      <w:r w:rsidRPr="001F1EE6">
        <w:rPr>
          <w:rFonts w:ascii="Times New Roman" w:hAnsi="Times New Roman" w:cs="Times New Roman"/>
          <w:b w:val="0"/>
          <w:i w:val="0"/>
          <w:iCs w:val="0"/>
          <w:sz w:val="28"/>
          <w:szCs w:val="28"/>
          <w:lang w:val="en-US"/>
        </w:rPr>
        <w:t xml:space="preserve">, A., Thom, O., &amp; Fung, Y. L. Outcomes of restrictive versus liberal transfusion strategies in older adults from nine </w:t>
      </w:r>
      <w:proofErr w:type="spellStart"/>
      <w:r w:rsidRPr="001F1EE6">
        <w:rPr>
          <w:rFonts w:ascii="Times New Roman" w:hAnsi="Times New Roman" w:cs="Times New Roman"/>
          <w:b w:val="0"/>
          <w:i w:val="0"/>
          <w:iCs w:val="0"/>
          <w:sz w:val="28"/>
          <w:szCs w:val="28"/>
          <w:lang w:val="en-US"/>
        </w:rPr>
        <w:t>randomised</w:t>
      </w:r>
      <w:proofErr w:type="spellEnd"/>
      <w:r w:rsidRPr="001F1EE6">
        <w:rPr>
          <w:rFonts w:ascii="Times New Roman" w:hAnsi="Times New Roman" w:cs="Times New Roman"/>
          <w:b w:val="0"/>
          <w:i w:val="0"/>
          <w:iCs w:val="0"/>
          <w:sz w:val="28"/>
          <w:szCs w:val="28"/>
          <w:lang w:val="en-US"/>
        </w:rPr>
        <w:t xml:space="preserve"> controlled trials: a systematic review and meta-analysis</w:t>
      </w:r>
      <w:r w:rsidR="00205C27" w:rsidRPr="00205C27">
        <w:rPr>
          <w:rFonts w:ascii="Times New Roman" w:hAnsi="Times New Roman" w:cs="Times New Roman"/>
          <w:b w:val="0"/>
          <w:i w:val="0"/>
          <w:iCs w:val="0"/>
          <w:sz w:val="28"/>
          <w:szCs w:val="28"/>
          <w:lang w:val="en-US"/>
        </w:rPr>
        <w:t xml:space="preserve"> </w:t>
      </w:r>
      <w:r w:rsidR="00205C27">
        <w:rPr>
          <w:rFonts w:ascii="Times New Roman" w:hAnsi="Times New Roman" w:cs="Times New Roman"/>
          <w:b w:val="0"/>
          <w:i w:val="0"/>
          <w:iCs w:val="0"/>
          <w:sz w:val="28"/>
          <w:szCs w:val="28"/>
          <w:lang w:val="en-US"/>
        </w:rPr>
        <w:t xml:space="preserve">// </w:t>
      </w:r>
      <w:r w:rsidR="00205C27" w:rsidRPr="001F1EE6">
        <w:rPr>
          <w:rFonts w:ascii="Times New Roman" w:hAnsi="Times New Roman" w:cs="Times New Roman"/>
          <w:b w:val="0"/>
          <w:i w:val="0"/>
          <w:iCs w:val="0"/>
          <w:sz w:val="28"/>
          <w:szCs w:val="28"/>
          <w:lang w:val="en-US"/>
        </w:rPr>
        <w:t>The Lancet</w:t>
      </w:r>
      <w:r w:rsidR="00205C27" w:rsidRPr="00205C27">
        <w:rPr>
          <w:rFonts w:ascii="Times New Roman" w:hAnsi="Times New Roman" w:cs="Times New Roman"/>
          <w:b w:val="0"/>
          <w:i w:val="0"/>
          <w:iCs w:val="0"/>
          <w:sz w:val="28"/>
          <w:szCs w:val="28"/>
          <w:lang w:val="en-US"/>
        </w:rPr>
        <w:t xml:space="preserve"> </w:t>
      </w:r>
      <w:proofErr w:type="spellStart"/>
      <w:r w:rsidR="00205C27" w:rsidRPr="001F1EE6">
        <w:rPr>
          <w:rFonts w:ascii="Times New Roman" w:hAnsi="Times New Roman" w:cs="Times New Roman"/>
          <w:b w:val="0"/>
          <w:i w:val="0"/>
          <w:iCs w:val="0"/>
          <w:sz w:val="28"/>
          <w:szCs w:val="28"/>
          <w:lang w:val="en-US"/>
        </w:rPr>
        <w:t>Haematology</w:t>
      </w:r>
      <w:proofErr w:type="spellEnd"/>
      <w:r w:rsidRPr="001F1EE6">
        <w:rPr>
          <w:rFonts w:ascii="Times New Roman" w:hAnsi="Times New Roman" w:cs="Times New Roman"/>
          <w:b w:val="0"/>
          <w:i w:val="0"/>
          <w:iCs w:val="0"/>
          <w:sz w:val="28"/>
          <w:szCs w:val="28"/>
          <w:lang w:val="en-US"/>
        </w:rPr>
        <w:t xml:space="preserve">. </w:t>
      </w:r>
      <w:r w:rsidR="00205C27" w:rsidRPr="00205C2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2017</w:t>
      </w:r>
      <w:r w:rsidR="00205C27">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205C27" w:rsidRPr="00205C27">
        <w:rPr>
          <w:rFonts w:ascii="Times New Roman" w:eastAsia="Times New Roman" w:hAnsi="Times New Roman" w:cs="Times New Roman"/>
          <w:b w:val="0"/>
          <w:i w:val="0"/>
          <w:iCs w:val="0"/>
          <w:sz w:val="28"/>
          <w:szCs w:val="28"/>
          <w:lang w:val="en-US"/>
        </w:rPr>
        <w:t>–</w:t>
      </w:r>
      <w:r w:rsidR="00205C27">
        <w:rPr>
          <w:rFonts w:ascii="Times New Roman" w:hAnsi="Times New Roman" w:cs="Times New Roman"/>
          <w:b w:val="0"/>
          <w:i w:val="0"/>
          <w:iCs w:val="0"/>
          <w:sz w:val="28"/>
          <w:szCs w:val="28"/>
          <w:lang w:val="en-US"/>
        </w:rPr>
        <w:t xml:space="preserve"> Vol.</w:t>
      </w:r>
      <w:r w:rsidRPr="001F1EE6">
        <w:rPr>
          <w:rFonts w:ascii="Times New Roman" w:hAnsi="Times New Roman" w:cs="Times New Roman"/>
          <w:b w:val="0"/>
          <w:i w:val="0"/>
          <w:iCs w:val="0"/>
          <w:sz w:val="28"/>
          <w:szCs w:val="28"/>
          <w:lang w:val="en-US"/>
        </w:rPr>
        <w:t>4(10)</w:t>
      </w:r>
      <w:r w:rsidR="00205C27">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205C27" w:rsidRPr="00205C27">
        <w:rPr>
          <w:rFonts w:ascii="Times New Roman" w:eastAsia="Times New Roman" w:hAnsi="Times New Roman" w:cs="Times New Roman"/>
          <w:b w:val="0"/>
          <w:i w:val="0"/>
          <w:iCs w:val="0"/>
          <w:sz w:val="28"/>
          <w:szCs w:val="28"/>
          <w:lang w:val="en-US"/>
        </w:rPr>
        <w:t xml:space="preserve">– </w:t>
      </w:r>
      <w:r w:rsidR="00205C27">
        <w:rPr>
          <w:rFonts w:ascii="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e465–e474</w:t>
      </w:r>
    </w:p>
    <w:p w14:paraId="20C59001" w14:textId="4BBD7294"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Zhang J, Chen Z, He Y. Comparison of liberal versus restrictive transfusion strategies after hip surgery in patients with coronary artery disease: a post hoc analysis of the FOCUS trial</w:t>
      </w:r>
      <w:r w:rsidR="00205C27">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BMC Cardiovasc </w:t>
      </w:r>
      <w:proofErr w:type="spellStart"/>
      <w:r w:rsidRPr="001F1EE6">
        <w:rPr>
          <w:rFonts w:ascii="Times New Roman" w:hAnsi="Times New Roman" w:cs="Times New Roman"/>
          <w:b w:val="0"/>
          <w:i w:val="0"/>
          <w:iCs w:val="0"/>
          <w:sz w:val="28"/>
          <w:szCs w:val="28"/>
          <w:lang w:val="en-US"/>
        </w:rPr>
        <w:t>Disord</w:t>
      </w:r>
      <w:proofErr w:type="spellEnd"/>
      <w:r w:rsidRPr="001F1EE6">
        <w:rPr>
          <w:rFonts w:ascii="Times New Roman" w:hAnsi="Times New Roman" w:cs="Times New Roman"/>
          <w:b w:val="0"/>
          <w:i w:val="0"/>
          <w:iCs w:val="0"/>
          <w:sz w:val="28"/>
          <w:szCs w:val="28"/>
          <w:lang w:val="en-US"/>
        </w:rPr>
        <w:t xml:space="preserve">. </w:t>
      </w:r>
      <w:r w:rsidR="00205C27" w:rsidRPr="00205C2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w:t>
      </w:r>
      <w:r w:rsidR="00205C27">
        <w:rPr>
          <w:rFonts w:ascii="Times New Roman" w:hAnsi="Times New Roman" w:cs="Times New Roman"/>
          <w:b w:val="0"/>
          <w:i w:val="0"/>
          <w:iCs w:val="0"/>
          <w:sz w:val="28"/>
          <w:szCs w:val="28"/>
          <w:lang w:val="en-US"/>
        </w:rPr>
        <w:t>4.</w:t>
      </w:r>
      <w:r w:rsidR="00205C27" w:rsidRPr="00205C27">
        <w:rPr>
          <w:rFonts w:ascii="Times New Roman" w:eastAsia="Times New Roman" w:hAnsi="Times New Roman" w:cs="Times New Roman"/>
          <w:b w:val="0"/>
          <w:i w:val="0"/>
          <w:iCs w:val="0"/>
          <w:sz w:val="28"/>
          <w:szCs w:val="28"/>
          <w:lang w:val="en-US"/>
        </w:rPr>
        <w:t xml:space="preserve"> </w:t>
      </w:r>
      <w:r w:rsidR="00205C27" w:rsidRPr="00205C27">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24(1)</w:t>
      </w:r>
      <w:r w:rsidR="00205C27">
        <w:rPr>
          <w:rFonts w:ascii="Times New Roman" w:hAnsi="Times New Roman" w:cs="Times New Roman"/>
          <w:b w:val="0"/>
          <w:i w:val="0"/>
          <w:iCs w:val="0"/>
          <w:sz w:val="28"/>
          <w:szCs w:val="28"/>
          <w:lang w:val="en-US"/>
        </w:rPr>
        <w:t>.</w:t>
      </w:r>
      <w:r w:rsidR="00205C27" w:rsidRPr="00205C27">
        <w:rPr>
          <w:rFonts w:ascii="Times New Roman" w:eastAsia="Times New Roman" w:hAnsi="Times New Roman" w:cs="Times New Roman"/>
          <w:b w:val="0"/>
          <w:i w:val="0"/>
          <w:iCs w:val="0"/>
          <w:sz w:val="28"/>
          <w:szCs w:val="28"/>
          <w:lang w:val="en-US"/>
        </w:rPr>
        <w:t xml:space="preserve"> </w:t>
      </w:r>
      <w:r w:rsidR="00205C27" w:rsidRPr="00205C27">
        <w:rPr>
          <w:rFonts w:ascii="Times New Roman" w:eastAsia="Times New Roman" w:hAnsi="Times New Roman" w:cs="Times New Roman"/>
          <w:b w:val="0"/>
          <w:i w:val="0"/>
          <w:iCs w:val="0"/>
          <w:sz w:val="28"/>
          <w:szCs w:val="28"/>
          <w:lang w:val="en-US"/>
        </w:rPr>
        <w:t xml:space="preserve">– </w:t>
      </w:r>
      <w:r w:rsidR="00205C27">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 xml:space="preserve">498. </w:t>
      </w:r>
      <w:proofErr w:type="spellStart"/>
      <w:r w:rsidRPr="001F1EE6">
        <w:rPr>
          <w:rFonts w:ascii="Times New Roman" w:hAnsi="Times New Roman" w:cs="Times New Roman"/>
          <w:b w:val="0"/>
          <w:i w:val="0"/>
          <w:iCs w:val="0"/>
          <w:sz w:val="28"/>
          <w:szCs w:val="28"/>
          <w:lang w:val="en-US"/>
        </w:rPr>
        <w:t>doi</w:t>
      </w:r>
      <w:proofErr w:type="spellEnd"/>
      <w:r w:rsidRPr="001F1EE6">
        <w:rPr>
          <w:rFonts w:ascii="Times New Roman" w:hAnsi="Times New Roman" w:cs="Times New Roman"/>
          <w:b w:val="0"/>
          <w:i w:val="0"/>
          <w:iCs w:val="0"/>
          <w:sz w:val="28"/>
          <w:szCs w:val="28"/>
          <w:lang w:val="en-US"/>
        </w:rPr>
        <w:t>: 10.1186/s12872-024-04151-z. PMID: 39294606; PMCID: PMC11409761.</w:t>
      </w:r>
    </w:p>
    <w:p w14:paraId="56324AA8" w14:textId="6BEB6EC0"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Cortés-</w:t>
      </w:r>
      <w:proofErr w:type="spellStart"/>
      <w:r w:rsidRPr="001F1EE6">
        <w:rPr>
          <w:rFonts w:ascii="Times New Roman" w:hAnsi="Times New Roman" w:cs="Times New Roman"/>
          <w:b w:val="0"/>
          <w:i w:val="0"/>
          <w:iCs w:val="0"/>
          <w:sz w:val="28"/>
          <w:szCs w:val="28"/>
          <w:lang w:val="en-US"/>
        </w:rPr>
        <w:t>Puch</w:t>
      </w:r>
      <w:proofErr w:type="spellEnd"/>
      <w:r w:rsidRPr="001F1EE6">
        <w:rPr>
          <w:rFonts w:ascii="Times New Roman" w:hAnsi="Times New Roman" w:cs="Times New Roman"/>
          <w:b w:val="0"/>
          <w:i w:val="0"/>
          <w:iCs w:val="0"/>
          <w:sz w:val="28"/>
          <w:szCs w:val="28"/>
          <w:lang w:val="en-US"/>
        </w:rPr>
        <w:t xml:space="preserve">, I., Wiley, B. M., Sun, J., Klein, H. G., Welsh, J., Danner, R. L., … </w:t>
      </w:r>
      <w:proofErr w:type="spellStart"/>
      <w:r w:rsidRPr="001F1EE6">
        <w:rPr>
          <w:rFonts w:ascii="Times New Roman" w:hAnsi="Times New Roman" w:cs="Times New Roman"/>
          <w:b w:val="0"/>
          <w:i w:val="0"/>
          <w:iCs w:val="0"/>
          <w:sz w:val="28"/>
          <w:szCs w:val="28"/>
          <w:lang w:val="en-US"/>
        </w:rPr>
        <w:t>Natanson</w:t>
      </w:r>
      <w:proofErr w:type="spellEnd"/>
      <w:r w:rsidRPr="001F1EE6">
        <w:rPr>
          <w:rFonts w:ascii="Times New Roman" w:hAnsi="Times New Roman" w:cs="Times New Roman"/>
          <w:b w:val="0"/>
          <w:i w:val="0"/>
          <w:iCs w:val="0"/>
          <w:sz w:val="28"/>
          <w:szCs w:val="28"/>
          <w:lang w:val="en-US"/>
        </w:rPr>
        <w:t>, C. Risks of restrictive red blood cell transfusion strategies in patients with cardiovascular disease (CVD): a meta-analysis</w:t>
      </w:r>
      <w:r w:rsidR="002C6E91" w:rsidRPr="002C6E91">
        <w:rPr>
          <w:rFonts w:ascii="Times New Roman" w:hAnsi="Times New Roman" w:cs="Times New Roman"/>
          <w:b w:val="0"/>
          <w:i w:val="0"/>
          <w:iCs w:val="0"/>
          <w:sz w:val="28"/>
          <w:szCs w:val="28"/>
          <w:lang w:val="en-US"/>
        </w:rPr>
        <w:t xml:space="preserve"> </w:t>
      </w:r>
      <w:r w:rsidR="002C6E91">
        <w:rPr>
          <w:rFonts w:ascii="Times New Roman" w:hAnsi="Times New Roman" w:cs="Times New Roman"/>
          <w:b w:val="0"/>
          <w:i w:val="0"/>
          <w:iCs w:val="0"/>
          <w:sz w:val="28"/>
          <w:szCs w:val="28"/>
          <w:lang w:val="en-US"/>
        </w:rPr>
        <w:t xml:space="preserve">// </w:t>
      </w:r>
      <w:r w:rsidR="002C6E91" w:rsidRPr="001F1EE6">
        <w:rPr>
          <w:rFonts w:ascii="Times New Roman" w:hAnsi="Times New Roman" w:cs="Times New Roman"/>
          <w:b w:val="0"/>
          <w:i w:val="0"/>
          <w:iCs w:val="0"/>
          <w:sz w:val="28"/>
          <w:szCs w:val="28"/>
          <w:lang w:val="en-US"/>
        </w:rPr>
        <w:t>Transfusion Medicine</w:t>
      </w:r>
      <w:r w:rsidRPr="001F1EE6">
        <w:rPr>
          <w:rFonts w:ascii="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2018.</w:t>
      </w:r>
      <w:r w:rsidR="002C6E91" w:rsidRPr="002C6E91">
        <w:rPr>
          <w:rFonts w:ascii="Segoe UI" w:eastAsiaTheme="minorEastAsia" w:hAnsi="Segoe UI" w:cs="Segoe UI"/>
          <w:b w:val="0"/>
          <w:bCs w:val="0"/>
          <w:i w:val="0"/>
          <w:iCs w:val="0"/>
          <w:color w:val="5B616B"/>
          <w:sz w:val="22"/>
          <w:szCs w:val="22"/>
          <w:shd w:val="clear" w:color="auto" w:fill="FFFFFF"/>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002C6E91" w:rsidRPr="002C6E91">
        <w:rPr>
          <w:rFonts w:ascii="Times New Roman" w:hAnsi="Times New Roman" w:cs="Times New Roman"/>
          <w:b w:val="0"/>
          <w:i w:val="0"/>
          <w:iCs w:val="0"/>
          <w:sz w:val="28"/>
          <w:szCs w:val="28"/>
          <w:lang w:val="en-US"/>
        </w:rPr>
        <w:t>28(5)</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P.</w:t>
      </w:r>
      <w:r w:rsidR="002C6E91" w:rsidRPr="002C6E91">
        <w:rPr>
          <w:rFonts w:ascii="Times New Roman" w:hAnsi="Times New Roman" w:cs="Times New Roman"/>
          <w:b w:val="0"/>
          <w:i w:val="0"/>
          <w:iCs w:val="0"/>
          <w:sz w:val="28"/>
          <w:szCs w:val="28"/>
          <w:lang w:val="en-US"/>
        </w:rPr>
        <w:t>335-345</w:t>
      </w:r>
    </w:p>
    <w:p w14:paraId="6266F621" w14:textId="4879892E"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lastRenderedPageBreak/>
        <w:t>Wang, Y., Shi, X., Wen, M., Chen, Y., &amp; Zhang, Q. Restrictive versus liberal blood transfusion in patients with coronary artery disease: a meta-analysis</w:t>
      </w:r>
      <w:r w:rsidR="002C6E91">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Current Medical Research and Opinion</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2017.</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33(4)</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 xml:space="preserve">761-768.  </w:t>
      </w:r>
      <w:proofErr w:type="spellStart"/>
      <w:r w:rsidRPr="001F1EE6">
        <w:rPr>
          <w:rFonts w:ascii="Times New Roman" w:hAnsi="Times New Roman" w:cs="Times New Roman"/>
          <w:b w:val="0"/>
          <w:i w:val="0"/>
          <w:iCs w:val="0"/>
          <w:sz w:val="28"/>
          <w:szCs w:val="28"/>
          <w:lang w:val="en-US"/>
        </w:rPr>
        <w:t>doi</w:t>
      </w:r>
      <w:proofErr w:type="spellEnd"/>
      <w:r w:rsidRPr="001F1EE6">
        <w:rPr>
          <w:rFonts w:ascii="Times New Roman" w:hAnsi="Times New Roman" w:cs="Times New Roman"/>
          <w:b w:val="0"/>
          <w:i w:val="0"/>
          <w:iCs w:val="0"/>
          <w:sz w:val="28"/>
          <w:szCs w:val="28"/>
          <w:lang w:val="en-US"/>
        </w:rPr>
        <w:t>: 10.1080/03007995.2017.1280010</w:t>
      </w:r>
    </w:p>
    <w:p w14:paraId="22FD4DCC" w14:textId="79104AB1"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Chen, Q.-H., Wang, H.-L., Liu, L., Shao, J., Yu, J., &amp; Zheng, R.-Q. Effects of restrictive red blood cell transfusion on the prognoses of adult patients undergoing cardiac surgery: a meta-analysis of randomized controlled trials</w:t>
      </w:r>
      <w:r w:rsidR="002C6E91" w:rsidRPr="002C6E91">
        <w:rPr>
          <w:rFonts w:ascii="Times New Roman" w:hAnsi="Times New Roman" w:cs="Times New Roman"/>
          <w:b w:val="0"/>
          <w:i w:val="0"/>
          <w:iCs w:val="0"/>
          <w:sz w:val="28"/>
          <w:szCs w:val="28"/>
          <w:lang w:val="en-US"/>
        </w:rPr>
        <w:t xml:space="preserve"> </w:t>
      </w:r>
      <w:r w:rsidR="002C6E91">
        <w:rPr>
          <w:rFonts w:ascii="Times New Roman" w:hAnsi="Times New Roman" w:cs="Times New Roman"/>
          <w:b w:val="0"/>
          <w:i w:val="0"/>
          <w:iCs w:val="0"/>
          <w:sz w:val="28"/>
          <w:szCs w:val="28"/>
          <w:lang w:val="en-US"/>
        </w:rPr>
        <w:t xml:space="preserve">// </w:t>
      </w:r>
      <w:r w:rsidR="002C6E91" w:rsidRPr="001F1EE6">
        <w:rPr>
          <w:rFonts w:ascii="Times New Roman" w:hAnsi="Times New Roman" w:cs="Times New Roman"/>
          <w:b w:val="0"/>
          <w:i w:val="0"/>
          <w:iCs w:val="0"/>
          <w:sz w:val="28"/>
          <w:szCs w:val="28"/>
          <w:lang w:val="en-US"/>
        </w:rPr>
        <w:t>Critical Care</w:t>
      </w:r>
      <w:r w:rsidRPr="001F1EE6">
        <w:rPr>
          <w:rFonts w:ascii="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2018</w:t>
      </w:r>
      <w:r w:rsidR="002C6E91">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 xml:space="preserve">22(1).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 xml:space="preserve">P.142 </w:t>
      </w:r>
      <w:r w:rsidRPr="001F1EE6">
        <w:rPr>
          <w:rFonts w:ascii="Times New Roman" w:hAnsi="Times New Roman" w:cs="Times New Roman"/>
          <w:b w:val="0"/>
          <w:i w:val="0"/>
          <w:iCs w:val="0"/>
          <w:sz w:val="28"/>
          <w:szCs w:val="28"/>
          <w:lang w:val="en-US"/>
        </w:rPr>
        <w:t>doi:10.1186/s13054-018-2062-5</w:t>
      </w:r>
    </w:p>
    <w:p w14:paraId="6A9E3D9C" w14:textId="5D4E4A02"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Mazer, C. D., Whitlock, R. P., Fergusson, D. A., Hall, J., </w:t>
      </w:r>
      <w:proofErr w:type="spellStart"/>
      <w:r w:rsidRPr="001F1EE6">
        <w:rPr>
          <w:rFonts w:ascii="Times New Roman" w:hAnsi="Times New Roman" w:cs="Times New Roman"/>
          <w:b w:val="0"/>
          <w:i w:val="0"/>
          <w:iCs w:val="0"/>
          <w:sz w:val="28"/>
          <w:szCs w:val="28"/>
          <w:lang w:val="en-US"/>
        </w:rPr>
        <w:t>Belley</w:t>
      </w:r>
      <w:proofErr w:type="spellEnd"/>
      <w:r w:rsidRPr="001F1EE6">
        <w:rPr>
          <w:rFonts w:ascii="Times New Roman" w:hAnsi="Times New Roman" w:cs="Times New Roman"/>
          <w:b w:val="0"/>
          <w:i w:val="0"/>
          <w:iCs w:val="0"/>
          <w:sz w:val="28"/>
          <w:szCs w:val="28"/>
          <w:lang w:val="en-US"/>
        </w:rPr>
        <w:t>-Cote, E., Connolly, K., … Shehata, N. Restrictive or Liberal Red-Cell Transfusion for Cardiac Surgery</w:t>
      </w:r>
      <w:r w:rsidR="002C6E91">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New England Journal of Medicine</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sidRPr="001F1EE6">
        <w:rPr>
          <w:rFonts w:ascii="Times New Roman" w:hAnsi="Times New Roman" w:cs="Times New Roman"/>
          <w:b w:val="0"/>
          <w:i w:val="0"/>
          <w:iCs w:val="0"/>
          <w:sz w:val="28"/>
          <w:szCs w:val="28"/>
          <w:lang w:val="en-US"/>
        </w:rPr>
        <w:t>2017</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377(22)</w:t>
      </w:r>
      <w:r w:rsidR="002C6E91">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2133–2144. doi:10.1056/nejmoa1711818</w:t>
      </w:r>
    </w:p>
    <w:p w14:paraId="53AE73D8" w14:textId="25E53743"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Mazer, C. D., Whitlock, R. P., Fergusson, D. A., </w:t>
      </w:r>
      <w:proofErr w:type="spellStart"/>
      <w:r w:rsidRPr="001F1EE6">
        <w:rPr>
          <w:rFonts w:ascii="Times New Roman" w:hAnsi="Times New Roman" w:cs="Times New Roman"/>
          <w:b w:val="0"/>
          <w:i w:val="0"/>
          <w:iCs w:val="0"/>
          <w:sz w:val="28"/>
          <w:szCs w:val="28"/>
          <w:lang w:val="en-US"/>
        </w:rPr>
        <w:t>Belley</w:t>
      </w:r>
      <w:proofErr w:type="spellEnd"/>
      <w:r w:rsidRPr="001F1EE6">
        <w:rPr>
          <w:rFonts w:ascii="Times New Roman" w:hAnsi="Times New Roman" w:cs="Times New Roman"/>
          <w:b w:val="0"/>
          <w:i w:val="0"/>
          <w:iCs w:val="0"/>
          <w:sz w:val="28"/>
          <w:szCs w:val="28"/>
          <w:lang w:val="en-US"/>
        </w:rPr>
        <w:t xml:space="preserve">-Cote, E., Connolly, K., </w:t>
      </w:r>
      <w:proofErr w:type="spellStart"/>
      <w:r w:rsidRPr="001F1EE6">
        <w:rPr>
          <w:rFonts w:ascii="Times New Roman" w:hAnsi="Times New Roman" w:cs="Times New Roman"/>
          <w:b w:val="0"/>
          <w:i w:val="0"/>
          <w:iCs w:val="0"/>
          <w:sz w:val="28"/>
          <w:szCs w:val="28"/>
          <w:lang w:val="en-US"/>
        </w:rPr>
        <w:t>Khanykin</w:t>
      </w:r>
      <w:proofErr w:type="spellEnd"/>
      <w:r w:rsidRPr="001F1EE6">
        <w:rPr>
          <w:rFonts w:ascii="Times New Roman" w:hAnsi="Times New Roman" w:cs="Times New Roman"/>
          <w:b w:val="0"/>
          <w:i w:val="0"/>
          <w:iCs w:val="0"/>
          <w:sz w:val="28"/>
          <w:szCs w:val="28"/>
          <w:lang w:val="en-US"/>
        </w:rPr>
        <w:t>, B., … Shehata, N. Six-Month Outcomes after Restrictive or Liberal Transfusion for Cardiac Surgery</w:t>
      </w:r>
      <w:r w:rsidR="002C6E91">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New England Journal of Medicine. </w:t>
      </w:r>
      <w:r w:rsidR="002C6E91" w:rsidRPr="00205C27">
        <w:rPr>
          <w:rFonts w:ascii="Times New Roman" w:eastAsia="Times New Roman" w:hAnsi="Times New Roman" w:cs="Times New Roman"/>
          <w:b w:val="0"/>
          <w:i w:val="0"/>
          <w:iCs w:val="0"/>
          <w:sz w:val="28"/>
          <w:szCs w:val="28"/>
          <w:lang w:val="en-US"/>
        </w:rPr>
        <w:t xml:space="preserve">– </w:t>
      </w:r>
      <w:r w:rsidR="002C6E91" w:rsidRPr="001F1EE6">
        <w:rPr>
          <w:rFonts w:ascii="Times New Roman" w:hAnsi="Times New Roman" w:cs="Times New Roman"/>
          <w:b w:val="0"/>
          <w:i w:val="0"/>
          <w:iCs w:val="0"/>
          <w:sz w:val="28"/>
          <w:szCs w:val="28"/>
          <w:lang w:val="en-US"/>
        </w:rPr>
        <w:t>2018</w:t>
      </w:r>
      <w:r w:rsidR="002C6E91">
        <w:rPr>
          <w:rFonts w:ascii="Times New Roman" w:hAnsi="Times New Roman" w:cs="Times New Roman"/>
          <w:b w:val="0"/>
          <w:i w:val="0"/>
          <w:iCs w:val="0"/>
          <w:sz w:val="28"/>
          <w:szCs w:val="28"/>
          <w:lang w:val="en-US"/>
        </w:rPr>
        <w:t>.</w:t>
      </w:r>
      <w:r w:rsidR="002C6E91" w:rsidRPr="001F1EE6">
        <w:rPr>
          <w:rFonts w:ascii="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002C6E91" w:rsidRPr="002C6E91">
        <w:rPr>
          <w:rFonts w:ascii="Times New Roman" w:hAnsi="Times New Roman" w:cs="Times New Roman"/>
          <w:b w:val="0"/>
          <w:i w:val="0"/>
          <w:iCs w:val="0"/>
          <w:sz w:val="28"/>
          <w:szCs w:val="28"/>
          <w:lang w:val="en-US"/>
        </w:rPr>
        <w:t>379(13)</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P.</w:t>
      </w:r>
      <w:r w:rsidR="002C6E91" w:rsidRPr="002C6E91">
        <w:rPr>
          <w:rFonts w:ascii="Times New Roman" w:hAnsi="Times New Roman" w:cs="Times New Roman"/>
          <w:b w:val="0"/>
          <w:i w:val="0"/>
          <w:iCs w:val="0"/>
          <w:sz w:val="28"/>
          <w:szCs w:val="28"/>
          <w:lang w:val="en-US"/>
        </w:rPr>
        <w:t>1224-1233.</w:t>
      </w:r>
      <w:r w:rsidR="002C6E91">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doi:10.1056/nejmoa1808561</w:t>
      </w:r>
    </w:p>
    <w:p w14:paraId="669F0E11" w14:textId="2937F5B5"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Holst, L. B., Haase, N., </w:t>
      </w:r>
      <w:proofErr w:type="spellStart"/>
      <w:r w:rsidRPr="001F1EE6">
        <w:rPr>
          <w:rFonts w:ascii="Times New Roman" w:hAnsi="Times New Roman" w:cs="Times New Roman"/>
          <w:b w:val="0"/>
          <w:i w:val="0"/>
          <w:iCs w:val="0"/>
          <w:sz w:val="28"/>
          <w:szCs w:val="28"/>
          <w:lang w:val="en-US"/>
        </w:rPr>
        <w:t>Wetterslev</w:t>
      </w:r>
      <w:proofErr w:type="spellEnd"/>
      <w:r w:rsidRPr="001F1EE6">
        <w:rPr>
          <w:rFonts w:ascii="Times New Roman" w:hAnsi="Times New Roman" w:cs="Times New Roman"/>
          <w:b w:val="0"/>
          <w:i w:val="0"/>
          <w:iCs w:val="0"/>
          <w:sz w:val="28"/>
          <w:szCs w:val="28"/>
          <w:lang w:val="en-US"/>
        </w:rPr>
        <w:t xml:space="preserve">, J., </w:t>
      </w:r>
      <w:proofErr w:type="spellStart"/>
      <w:r w:rsidRPr="001F1EE6">
        <w:rPr>
          <w:rFonts w:ascii="Times New Roman" w:hAnsi="Times New Roman" w:cs="Times New Roman"/>
          <w:b w:val="0"/>
          <w:i w:val="0"/>
          <w:iCs w:val="0"/>
          <w:sz w:val="28"/>
          <w:szCs w:val="28"/>
          <w:lang w:val="en-US"/>
        </w:rPr>
        <w:t>Wernerman</w:t>
      </w:r>
      <w:proofErr w:type="spellEnd"/>
      <w:r w:rsidRPr="001F1EE6">
        <w:rPr>
          <w:rFonts w:ascii="Times New Roman" w:hAnsi="Times New Roman" w:cs="Times New Roman"/>
          <w:b w:val="0"/>
          <w:i w:val="0"/>
          <w:iCs w:val="0"/>
          <w:sz w:val="28"/>
          <w:szCs w:val="28"/>
          <w:lang w:val="en-US"/>
        </w:rPr>
        <w:t xml:space="preserve">, J., </w:t>
      </w:r>
      <w:proofErr w:type="spellStart"/>
      <w:r w:rsidRPr="001F1EE6">
        <w:rPr>
          <w:rFonts w:ascii="Times New Roman" w:hAnsi="Times New Roman" w:cs="Times New Roman"/>
          <w:b w:val="0"/>
          <w:i w:val="0"/>
          <w:iCs w:val="0"/>
          <w:sz w:val="28"/>
          <w:szCs w:val="28"/>
          <w:lang w:val="en-US"/>
        </w:rPr>
        <w:t>Guttormsen</w:t>
      </w:r>
      <w:proofErr w:type="spellEnd"/>
      <w:r w:rsidRPr="001F1EE6">
        <w:rPr>
          <w:rFonts w:ascii="Times New Roman" w:hAnsi="Times New Roman" w:cs="Times New Roman"/>
          <w:b w:val="0"/>
          <w:i w:val="0"/>
          <w:iCs w:val="0"/>
          <w:sz w:val="28"/>
          <w:szCs w:val="28"/>
          <w:lang w:val="en-US"/>
        </w:rPr>
        <w:t xml:space="preserve">, A. B., Karlsson, S., … </w:t>
      </w:r>
      <w:proofErr w:type="spellStart"/>
      <w:r w:rsidRPr="001F1EE6">
        <w:rPr>
          <w:rFonts w:ascii="Times New Roman" w:hAnsi="Times New Roman" w:cs="Times New Roman"/>
          <w:b w:val="0"/>
          <w:i w:val="0"/>
          <w:iCs w:val="0"/>
          <w:sz w:val="28"/>
          <w:szCs w:val="28"/>
          <w:lang w:val="en-US"/>
        </w:rPr>
        <w:t>Perner</w:t>
      </w:r>
      <w:proofErr w:type="spellEnd"/>
      <w:r w:rsidRPr="001F1EE6">
        <w:rPr>
          <w:rFonts w:ascii="Times New Roman" w:hAnsi="Times New Roman" w:cs="Times New Roman"/>
          <w:b w:val="0"/>
          <w:i w:val="0"/>
          <w:iCs w:val="0"/>
          <w:sz w:val="28"/>
          <w:szCs w:val="28"/>
          <w:lang w:val="en-US"/>
        </w:rPr>
        <w:t>, A. Lower versus Higher Hemoglobin Threshold for Transfusion in Septic Shock</w:t>
      </w:r>
      <w:r w:rsidR="002C6E91">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New England Journal of Medicine</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sidRPr="001F1EE6">
        <w:rPr>
          <w:rFonts w:ascii="Times New Roman" w:hAnsi="Times New Roman" w:cs="Times New Roman"/>
          <w:b w:val="0"/>
          <w:i w:val="0"/>
          <w:iCs w:val="0"/>
          <w:sz w:val="28"/>
          <w:szCs w:val="28"/>
          <w:lang w:val="en-US"/>
        </w:rPr>
        <w:t>2014</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371(15)</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1381–1391. doi:10.1056/nejmoa1406617</w:t>
      </w:r>
    </w:p>
    <w:p w14:paraId="7EEB91E4" w14:textId="0B763497"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Rygård</w:t>
      </w:r>
      <w:proofErr w:type="spellEnd"/>
      <w:r w:rsidRPr="001F1EE6">
        <w:rPr>
          <w:rFonts w:ascii="Times New Roman" w:hAnsi="Times New Roman" w:cs="Times New Roman"/>
          <w:b w:val="0"/>
          <w:i w:val="0"/>
          <w:iCs w:val="0"/>
          <w:sz w:val="28"/>
          <w:szCs w:val="28"/>
          <w:lang w:val="en-US"/>
        </w:rPr>
        <w:t xml:space="preserve">, S. L., Holst, L. B., </w:t>
      </w:r>
      <w:proofErr w:type="spellStart"/>
      <w:r w:rsidRPr="001F1EE6">
        <w:rPr>
          <w:rFonts w:ascii="Times New Roman" w:hAnsi="Times New Roman" w:cs="Times New Roman"/>
          <w:b w:val="0"/>
          <w:i w:val="0"/>
          <w:iCs w:val="0"/>
          <w:sz w:val="28"/>
          <w:szCs w:val="28"/>
          <w:lang w:val="en-US"/>
        </w:rPr>
        <w:t>Wetterslev</w:t>
      </w:r>
      <w:proofErr w:type="spellEnd"/>
      <w:r w:rsidRPr="001F1EE6">
        <w:rPr>
          <w:rFonts w:ascii="Times New Roman" w:hAnsi="Times New Roman" w:cs="Times New Roman"/>
          <w:b w:val="0"/>
          <w:i w:val="0"/>
          <w:iCs w:val="0"/>
          <w:sz w:val="28"/>
          <w:szCs w:val="28"/>
          <w:lang w:val="en-US"/>
        </w:rPr>
        <w:t xml:space="preserve">, J., Winkel, P., … Johansson, P. I. Long-term outcomes in patients with septic shock transfused at a lower versus a higher </w:t>
      </w:r>
      <w:proofErr w:type="spellStart"/>
      <w:r w:rsidRPr="001F1EE6">
        <w:rPr>
          <w:rFonts w:ascii="Times New Roman" w:hAnsi="Times New Roman" w:cs="Times New Roman"/>
          <w:b w:val="0"/>
          <w:i w:val="0"/>
          <w:iCs w:val="0"/>
          <w:sz w:val="28"/>
          <w:szCs w:val="28"/>
          <w:lang w:val="en-US"/>
        </w:rPr>
        <w:t>haemoglobin</w:t>
      </w:r>
      <w:proofErr w:type="spellEnd"/>
      <w:r w:rsidRPr="001F1EE6">
        <w:rPr>
          <w:rFonts w:ascii="Times New Roman" w:hAnsi="Times New Roman" w:cs="Times New Roman"/>
          <w:b w:val="0"/>
          <w:i w:val="0"/>
          <w:iCs w:val="0"/>
          <w:sz w:val="28"/>
          <w:szCs w:val="28"/>
          <w:lang w:val="en-US"/>
        </w:rPr>
        <w:t xml:space="preserve"> threshold: the TRISS </w:t>
      </w:r>
      <w:proofErr w:type="spellStart"/>
      <w:r w:rsidRPr="001F1EE6">
        <w:rPr>
          <w:rFonts w:ascii="Times New Roman" w:hAnsi="Times New Roman" w:cs="Times New Roman"/>
          <w:b w:val="0"/>
          <w:i w:val="0"/>
          <w:iCs w:val="0"/>
          <w:sz w:val="28"/>
          <w:szCs w:val="28"/>
          <w:lang w:val="en-US"/>
        </w:rPr>
        <w:t>randomised</w:t>
      </w:r>
      <w:proofErr w:type="spellEnd"/>
      <w:r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multicentre</w:t>
      </w:r>
      <w:proofErr w:type="spellEnd"/>
      <w:r w:rsidRPr="001F1EE6">
        <w:rPr>
          <w:rFonts w:ascii="Times New Roman" w:hAnsi="Times New Roman" w:cs="Times New Roman"/>
          <w:b w:val="0"/>
          <w:i w:val="0"/>
          <w:iCs w:val="0"/>
          <w:sz w:val="28"/>
          <w:szCs w:val="28"/>
          <w:lang w:val="en-US"/>
        </w:rPr>
        <w:t xml:space="preserve"> clinical trial</w:t>
      </w:r>
      <w:r w:rsidR="002C6E91">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Intensive Care Medicine</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sidRPr="001F1EE6">
        <w:rPr>
          <w:rFonts w:ascii="Times New Roman" w:hAnsi="Times New Roman" w:cs="Times New Roman"/>
          <w:b w:val="0"/>
          <w:i w:val="0"/>
          <w:iCs w:val="0"/>
          <w:sz w:val="28"/>
          <w:szCs w:val="28"/>
          <w:lang w:val="en-US"/>
        </w:rPr>
        <w:t xml:space="preserve">2016.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42(11)</w:t>
      </w:r>
      <w:r w:rsidR="002C6E91">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1685–1694.</w:t>
      </w:r>
    </w:p>
    <w:p w14:paraId="2E48D15D" w14:textId="7E7C1DE3"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Benefits and harms of red blood cell transfusions in patients with septic shock in the intensive care unit</w:t>
      </w:r>
      <w:r w:rsidR="002C6E91">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Danish Medical Journal</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2016</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63(2)</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B5209</w:t>
      </w:r>
    </w:p>
    <w:p w14:paraId="3A94A817" w14:textId="3216D978"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Hirano, Y., Miyoshi, Y., Kondo, Y., Okamoto, K., &amp; Tanaka, H. Liberal versus restrictive red blood cell transfusion strategy in sepsis or septic shock: a systematic review and meta-analysis of randomized trials</w:t>
      </w:r>
      <w:r w:rsidR="002C6E91">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Critical Care</w:t>
      </w:r>
      <w:r w:rsidR="002C6E91">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2019.</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23(1).</w:t>
      </w:r>
      <w:r w:rsidR="002C6E91">
        <w:rPr>
          <w:rFonts w:ascii="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w:t>
      </w:r>
      <w:r w:rsidR="002C6E91">
        <w:rPr>
          <w:rFonts w:ascii="Times New Roman" w:eastAsia="Times New Roman" w:hAnsi="Times New Roman" w:cs="Times New Roman"/>
          <w:b w:val="0"/>
          <w:i w:val="0"/>
          <w:iCs w:val="0"/>
          <w:sz w:val="28"/>
          <w:szCs w:val="28"/>
          <w:lang w:val="en-US"/>
        </w:rPr>
        <w:t xml:space="preserve"> P.262</w:t>
      </w:r>
    </w:p>
    <w:p w14:paraId="740142E2" w14:textId="7CFECF35"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Walsh, T. S., Boyd, J. A., Watson, D., Hope, D., Lewis, S., Krishan, A., … </w:t>
      </w:r>
      <w:proofErr w:type="spellStart"/>
      <w:r w:rsidRPr="001F1EE6">
        <w:rPr>
          <w:rFonts w:ascii="Times New Roman" w:hAnsi="Times New Roman" w:cs="Times New Roman"/>
          <w:b w:val="0"/>
          <w:i w:val="0"/>
          <w:iCs w:val="0"/>
          <w:sz w:val="28"/>
          <w:szCs w:val="28"/>
          <w:lang w:val="en-US"/>
        </w:rPr>
        <w:t>Wyncoll</w:t>
      </w:r>
      <w:proofErr w:type="spellEnd"/>
      <w:r w:rsidRPr="001F1EE6">
        <w:rPr>
          <w:rFonts w:ascii="Times New Roman" w:hAnsi="Times New Roman" w:cs="Times New Roman"/>
          <w:b w:val="0"/>
          <w:i w:val="0"/>
          <w:iCs w:val="0"/>
          <w:sz w:val="28"/>
          <w:szCs w:val="28"/>
          <w:lang w:val="en-US"/>
        </w:rPr>
        <w:t>, D. Restrictive Versus Liberal Transfusion Strategies for Older Mechanically Ventilated Critically Ill Patients</w:t>
      </w:r>
      <w:r w:rsidR="002C6E91">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Critical Care Medicine</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2013.</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41(10)</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2354–2363.</w:t>
      </w:r>
    </w:p>
    <w:p w14:paraId="6F6FD1B5" w14:textId="0EC81D86"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Bergamin</w:t>
      </w:r>
      <w:proofErr w:type="spellEnd"/>
      <w:r w:rsidRPr="001F1EE6">
        <w:rPr>
          <w:rFonts w:ascii="Times New Roman" w:hAnsi="Times New Roman" w:cs="Times New Roman"/>
          <w:b w:val="0"/>
          <w:i w:val="0"/>
          <w:iCs w:val="0"/>
          <w:sz w:val="28"/>
          <w:szCs w:val="28"/>
          <w:lang w:val="en-US"/>
        </w:rPr>
        <w:t xml:space="preserve">, F. S., Almeida, J. P., </w:t>
      </w:r>
      <w:proofErr w:type="spellStart"/>
      <w:r w:rsidRPr="001F1EE6">
        <w:rPr>
          <w:rFonts w:ascii="Times New Roman" w:hAnsi="Times New Roman" w:cs="Times New Roman"/>
          <w:b w:val="0"/>
          <w:i w:val="0"/>
          <w:iCs w:val="0"/>
          <w:sz w:val="28"/>
          <w:szCs w:val="28"/>
          <w:lang w:val="en-US"/>
        </w:rPr>
        <w:t>Landoni</w:t>
      </w:r>
      <w:proofErr w:type="spellEnd"/>
      <w:r w:rsidRPr="001F1EE6">
        <w:rPr>
          <w:rFonts w:ascii="Times New Roman" w:hAnsi="Times New Roman" w:cs="Times New Roman"/>
          <w:b w:val="0"/>
          <w:i w:val="0"/>
          <w:iCs w:val="0"/>
          <w:sz w:val="28"/>
          <w:szCs w:val="28"/>
          <w:lang w:val="en-US"/>
        </w:rPr>
        <w:t xml:space="preserve">, G., Galas, F. R. B. G., Fukushima, J. T., </w:t>
      </w:r>
      <w:proofErr w:type="spellStart"/>
      <w:r w:rsidRPr="001F1EE6">
        <w:rPr>
          <w:rFonts w:ascii="Times New Roman" w:hAnsi="Times New Roman" w:cs="Times New Roman"/>
          <w:b w:val="0"/>
          <w:i w:val="0"/>
          <w:iCs w:val="0"/>
          <w:sz w:val="28"/>
          <w:szCs w:val="28"/>
          <w:lang w:val="en-US"/>
        </w:rPr>
        <w:t>Fominskiy</w:t>
      </w:r>
      <w:proofErr w:type="spellEnd"/>
      <w:r w:rsidRPr="001F1EE6">
        <w:rPr>
          <w:rFonts w:ascii="Times New Roman" w:hAnsi="Times New Roman" w:cs="Times New Roman"/>
          <w:b w:val="0"/>
          <w:i w:val="0"/>
          <w:iCs w:val="0"/>
          <w:sz w:val="28"/>
          <w:szCs w:val="28"/>
          <w:lang w:val="en-US"/>
        </w:rPr>
        <w:t>, E., … Hajjar, L.A. Liberal Versus Restrictive Transfusion Strategy in Critically Ill Oncologic Patients</w:t>
      </w:r>
      <w:r w:rsidR="002C6E91">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Critical Care Medicine</w:t>
      </w:r>
      <w:r w:rsidR="002C6E91">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sidRPr="001F1EE6">
        <w:rPr>
          <w:rFonts w:ascii="Times New Roman" w:hAnsi="Times New Roman" w:cs="Times New Roman"/>
          <w:b w:val="0"/>
          <w:i w:val="0"/>
          <w:iCs w:val="0"/>
          <w:sz w:val="28"/>
          <w:szCs w:val="28"/>
          <w:lang w:val="en-US"/>
        </w:rPr>
        <w:t>2017</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45(5)</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766–773.</w:t>
      </w:r>
    </w:p>
    <w:p w14:paraId="2FCD0577" w14:textId="1741B063"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McIntyre, L. A., Fergusson, D. A., Hutchison, J. S., </w:t>
      </w:r>
      <w:proofErr w:type="spellStart"/>
      <w:r w:rsidRPr="001F1EE6">
        <w:rPr>
          <w:rFonts w:ascii="Times New Roman" w:hAnsi="Times New Roman" w:cs="Times New Roman"/>
          <w:b w:val="0"/>
          <w:i w:val="0"/>
          <w:iCs w:val="0"/>
          <w:sz w:val="28"/>
          <w:szCs w:val="28"/>
          <w:lang w:val="en-US"/>
        </w:rPr>
        <w:t>Pagliarello</w:t>
      </w:r>
      <w:proofErr w:type="spellEnd"/>
      <w:r w:rsidRPr="001F1EE6">
        <w:rPr>
          <w:rFonts w:ascii="Times New Roman" w:hAnsi="Times New Roman" w:cs="Times New Roman"/>
          <w:b w:val="0"/>
          <w:i w:val="0"/>
          <w:iCs w:val="0"/>
          <w:sz w:val="28"/>
          <w:szCs w:val="28"/>
          <w:lang w:val="en-US"/>
        </w:rPr>
        <w:t xml:space="preserve">, G., Marshall, J. C., </w:t>
      </w:r>
      <w:proofErr w:type="spellStart"/>
      <w:r w:rsidRPr="001F1EE6">
        <w:rPr>
          <w:rFonts w:ascii="Times New Roman" w:hAnsi="Times New Roman" w:cs="Times New Roman"/>
          <w:b w:val="0"/>
          <w:i w:val="0"/>
          <w:iCs w:val="0"/>
          <w:sz w:val="28"/>
          <w:szCs w:val="28"/>
          <w:lang w:val="en-US"/>
        </w:rPr>
        <w:t>Yetisir</w:t>
      </w:r>
      <w:proofErr w:type="spellEnd"/>
      <w:r w:rsidRPr="001F1EE6">
        <w:rPr>
          <w:rFonts w:ascii="Times New Roman" w:hAnsi="Times New Roman" w:cs="Times New Roman"/>
          <w:b w:val="0"/>
          <w:i w:val="0"/>
          <w:iCs w:val="0"/>
          <w:sz w:val="28"/>
          <w:szCs w:val="28"/>
          <w:lang w:val="en-US"/>
        </w:rPr>
        <w:t xml:space="preserve">, E., … Hébert, P. C. Effect of a Liberal Versus Restrictive Transfusion Strategy on Mortality in Patients </w:t>
      </w:r>
      <w:proofErr w:type="gramStart"/>
      <w:r w:rsidRPr="001F1EE6">
        <w:rPr>
          <w:rFonts w:ascii="Times New Roman" w:hAnsi="Times New Roman" w:cs="Times New Roman"/>
          <w:b w:val="0"/>
          <w:i w:val="0"/>
          <w:iCs w:val="0"/>
          <w:sz w:val="28"/>
          <w:szCs w:val="28"/>
          <w:lang w:val="en-US"/>
        </w:rPr>
        <w:t>With</w:t>
      </w:r>
      <w:proofErr w:type="gramEnd"/>
      <w:r w:rsidRPr="001F1EE6">
        <w:rPr>
          <w:rFonts w:ascii="Times New Roman" w:hAnsi="Times New Roman" w:cs="Times New Roman"/>
          <w:b w:val="0"/>
          <w:i w:val="0"/>
          <w:iCs w:val="0"/>
          <w:sz w:val="28"/>
          <w:szCs w:val="28"/>
          <w:lang w:val="en-US"/>
        </w:rPr>
        <w:t xml:space="preserve"> Moderate to Severe Head Injury</w:t>
      </w:r>
      <w:r w:rsidR="002C6E91">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Neurocritical Care</w:t>
      </w:r>
      <w:r w:rsidR="002C6E91">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sidRPr="001F1EE6">
        <w:rPr>
          <w:rFonts w:ascii="Times New Roman" w:hAnsi="Times New Roman" w:cs="Times New Roman"/>
          <w:b w:val="0"/>
          <w:i w:val="0"/>
          <w:iCs w:val="0"/>
          <w:sz w:val="28"/>
          <w:szCs w:val="28"/>
          <w:lang w:val="en-US"/>
        </w:rPr>
        <w:t>2006</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5(1)</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4–9.</w:t>
      </w:r>
    </w:p>
    <w:p w14:paraId="675771AE" w14:textId="18D42239"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lastRenderedPageBreak/>
        <w:t>Gobatto</w:t>
      </w:r>
      <w:proofErr w:type="spellEnd"/>
      <w:r w:rsidRPr="001F1EE6">
        <w:rPr>
          <w:rFonts w:ascii="Times New Roman" w:hAnsi="Times New Roman" w:cs="Times New Roman"/>
          <w:b w:val="0"/>
          <w:i w:val="0"/>
          <w:iCs w:val="0"/>
          <w:sz w:val="28"/>
          <w:szCs w:val="28"/>
          <w:lang w:val="en-US"/>
        </w:rPr>
        <w:t xml:space="preserve">, A.L.N., Link, M.A., </w:t>
      </w:r>
      <w:proofErr w:type="spellStart"/>
      <w:r w:rsidRPr="001F1EE6">
        <w:rPr>
          <w:rFonts w:ascii="Times New Roman" w:hAnsi="Times New Roman" w:cs="Times New Roman"/>
          <w:b w:val="0"/>
          <w:i w:val="0"/>
          <w:iCs w:val="0"/>
          <w:sz w:val="28"/>
          <w:szCs w:val="28"/>
          <w:lang w:val="en-US"/>
        </w:rPr>
        <w:t>Solla</w:t>
      </w:r>
      <w:proofErr w:type="spellEnd"/>
      <w:r w:rsidRPr="001F1EE6">
        <w:rPr>
          <w:rFonts w:ascii="Times New Roman" w:hAnsi="Times New Roman" w:cs="Times New Roman"/>
          <w:b w:val="0"/>
          <w:i w:val="0"/>
          <w:iCs w:val="0"/>
          <w:sz w:val="28"/>
          <w:szCs w:val="28"/>
          <w:lang w:val="en-US"/>
        </w:rPr>
        <w:t xml:space="preserve">, D.J. et al. Transfusion requirements after head trauma: a randomized </w:t>
      </w:r>
      <w:proofErr w:type="gramStart"/>
      <w:r w:rsidRPr="001F1EE6">
        <w:rPr>
          <w:rFonts w:ascii="Times New Roman" w:hAnsi="Times New Roman" w:cs="Times New Roman"/>
          <w:b w:val="0"/>
          <w:i w:val="0"/>
          <w:iCs w:val="0"/>
          <w:sz w:val="28"/>
          <w:szCs w:val="28"/>
          <w:lang w:val="en-US"/>
        </w:rPr>
        <w:t>feasibility controlled</w:t>
      </w:r>
      <w:proofErr w:type="gramEnd"/>
      <w:r w:rsidRPr="001F1EE6">
        <w:rPr>
          <w:rFonts w:ascii="Times New Roman" w:hAnsi="Times New Roman" w:cs="Times New Roman"/>
          <w:b w:val="0"/>
          <w:i w:val="0"/>
          <w:iCs w:val="0"/>
          <w:sz w:val="28"/>
          <w:szCs w:val="28"/>
          <w:lang w:val="en-US"/>
        </w:rPr>
        <w:t xml:space="preserve"> trial</w:t>
      </w:r>
      <w:r w:rsidR="002C6E91">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Crit Care</w:t>
      </w:r>
      <w:r w:rsidR="002C6E91">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sidRPr="001F1EE6">
        <w:rPr>
          <w:rFonts w:ascii="Times New Roman" w:hAnsi="Times New Roman" w:cs="Times New Roman"/>
          <w:b w:val="0"/>
          <w:i w:val="0"/>
          <w:iCs w:val="0"/>
          <w:sz w:val="28"/>
          <w:szCs w:val="28"/>
          <w:lang w:val="en-US"/>
        </w:rPr>
        <w:t>2019</w:t>
      </w:r>
      <w:r w:rsidR="002C6E91">
        <w:rPr>
          <w:rFonts w:ascii="Times New Roman" w:hAnsi="Times New Roman" w:cs="Times New Roman"/>
          <w:b w:val="0"/>
          <w:i w:val="0"/>
          <w:iCs w:val="0"/>
          <w:sz w:val="28"/>
          <w:szCs w:val="28"/>
          <w:lang w:val="en-US"/>
        </w:rPr>
        <w:t>.</w:t>
      </w:r>
      <w:r w:rsidR="002C6E91" w:rsidRPr="001F1EE6">
        <w:rPr>
          <w:rFonts w:ascii="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002C6E91">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23</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89</w:t>
      </w:r>
    </w:p>
    <w:p w14:paraId="20B11D0B" w14:textId="7A585495"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Ripollés</w:t>
      </w:r>
      <w:proofErr w:type="spellEnd"/>
      <w:r w:rsidRPr="001F1EE6">
        <w:rPr>
          <w:rFonts w:ascii="Times New Roman" w:hAnsi="Times New Roman" w:cs="Times New Roman"/>
          <w:b w:val="0"/>
          <w:i w:val="0"/>
          <w:iCs w:val="0"/>
          <w:sz w:val="28"/>
          <w:szCs w:val="28"/>
          <w:lang w:val="en-US"/>
        </w:rPr>
        <w:t xml:space="preserve"> Melchor J, </w:t>
      </w:r>
      <w:proofErr w:type="spellStart"/>
      <w:r w:rsidRPr="001F1EE6">
        <w:rPr>
          <w:rFonts w:ascii="Times New Roman" w:hAnsi="Times New Roman" w:cs="Times New Roman"/>
          <w:b w:val="0"/>
          <w:i w:val="0"/>
          <w:iCs w:val="0"/>
          <w:sz w:val="28"/>
          <w:szCs w:val="28"/>
          <w:lang w:val="en-US"/>
        </w:rPr>
        <w:t>Casans</w:t>
      </w:r>
      <w:proofErr w:type="spellEnd"/>
      <w:r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Francés</w:t>
      </w:r>
      <w:proofErr w:type="spellEnd"/>
      <w:r w:rsidRPr="001F1EE6">
        <w:rPr>
          <w:rFonts w:ascii="Times New Roman" w:hAnsi="Times New Roman" w:cs="Times New Roman"/>
          <w:b w:val="0"/>
          <w:i w:val="0"/>
          <w:iCs w:val="0"/>
          <w:sz w:val="28"/>
          <w:szCs w:val="28"/>
          <w:lang w:val="en-US"/>
        </w:rPr>
        <w:t xml:space="preserve"> R, Espinosa Á, Martínez Hurtado E, Navarro Pérez R, Abad </w:t>
      </w:r>
      <w:proofErr w:type="spellStart"/>
      <w:r w:rsidRPr="001F1EE6">
        <w:rPr>
          <w:rFonts w:ascii="Times New Roman" w:hAnsi="Times New Roman" w:cs="Times New Roman"/>
          <w:b w:val="0"/>
          <w:i w:val="0"/>
          <w:iCs w:val="0"/>
          <w:sz w:val="28"/>
          <w:szCs w:val="28"/>
          <w:lang w:val="en-US"/>
        </w:rPr>
        <w:t>Gurumeta</w:t>
      </w:r>
      <w:proofErr w:type="spellEnd"/>
      <w:r w:rsidRPr="001F1EE6">
        <w:rPr>
          <w:rFonts w:ascii="Times New Roman" w:hAnsi="Times New Roman" w:cs="Times New Roman"/>
          <w:b w:val="0"/>
          <w:i w:val="0"/>
          <w:iCs w:val="0"/>
          <w:sz w:val="28"/>
          <w:szCs w:val="28"/>
          <w:lang w:val="en-US"/>
        </w:rPr>
        <w:t xml:space="preserve"> A, et al.; EAR Group Anesthesia Evidence Review Group Restrictive versus liberal transfusion strategy for red blood cell transfusion in critically ill patients and in patients with acute coronary syndrome: a systematic review, meta-analysis and trial sequential analysis</w:t>
      </w:r>
      <w:r w:rsidR="002C6E91">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Minerva </w:t>
      </w:r>
      <w:proofErr w:type="spellStart"/>
      <w:r w:rsidRPr="001F1EE6">
        <w:rPr>
          <w:rFonts w:ascii="Times New Roman" w:hAnsi="Times New Roman" w:cs="Times New Roman"/>
          <w:b w:val="0"/>
          <w:i w:val="0"/>
          <w:iCs w:val="0"/>
          <w:sz w:val="28"/>
          <w:szCs w:val="28"/>
          <w:lang w:val="en-US"/>
        </w:rPr>
        <w:t>Anestesiol</w:t>
      </w:r>
      <w:proofErr w:type="spellEnd"/>
      <w:r w:rsidR="002C6E91">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2016</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82(5)</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582-98.</w:t>
      </w:r>
    </w:p>
    <w:p w14:paraId="45B3FA00" w14:textId="5D035F50"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Hovaguimian</w:t>
      </w:r>
      <w:proofErr w:type="spellEnd"/>
      <w:r w:rsidRPr="001F1EE6">
        <w:rPr>
          <w:rFonts w:ascii="Times New Roman" w:hAnsi="Times New Roman" w:cs="Times New Roman"/>
          <w:b w:val="0"/>
          <w:i w:val="0"/>
          <w:iCs w:val="0"/>
          <w:sz w:val="28"/>
          <w:szCs w:val="28"/>
          <w:lang w:val="en-US"/>
        </w:rPr>
        <w:t>, F., &amp; Myles, P. S.</w:t>
      </w:r>
      <w:r w:rsidR="002C6E91">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Restrictive versus Liberal Transfusion Strategy in the Perioperative and Acute Care Settings</w:t>
      </w:r>
      <w:r w:rsidR="002C6E91">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Anesthesiology</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2016.</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125(1)</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46–61.</w:t>
      </w:r>
    </w:p>
    <w:p w14:paraId="248AA506" w14:textId="47986BA4"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Yao RQ, Ren C, Zhang ZC, Zhu YB, Xia ZF, Yao YM. Is </w:t>
      </w:r>
      <w:proofErr w:type="spellStart"/>
      <w:r w:rsidRPr="001F1EE6">
        <w:rPr>
          <w:rFonts w:ascii="Times New Roman" w:hAnsi="Times New Roman" w:cs="Times New Roman"/>
          <w:b w:val="0"/>
          <w:i w:val="0"/>
          <w:iCs w:val="0"/>
          <w:sz w:val="28"/>
          <w:szCs w:val="28"/>
          <w:lang w:val="en-US"/>
        </w:rPr>
        <w:t>haemoglobin</w:t>
      </w:r>
      <w:proofErr w:type="spellEnd"/>
      <w:r w:rsidRPr="001F1EE6">
        <w:rPr>
          <w:rFonts w:ascii="Times New Roman" w:hAnsi="Times New Roman" w:cs="Times New Roman"/>
          <w:b w:val="0"/>
          <w:i w:val="0"/>
          <w:iCs w:val="0"/>
          <w:sz w:val="28"/>
          <w:szCs w:val="28"/>
          <w:lang w:val="en-US"/>
        </w:rPr>
        <w:t xml:space="preserve"> below 7.0 g/dL an optimal trigger for allogenic red blood cell transfusion in patients admitted to intensive care units? A meta-analysis and systematic review</w:t>
      </w:r>
      <w:r w:rsidR="002C6E91">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 xml:space="preserve">BMJ Open. </w:t>
      </w:r>
      <w:r w:rsidR="002C6E91" w:rsidRPr="00205C2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2020</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10(2)</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e030854.</w:t>
      </w:r>
    </w:p>
    <w:p w14:paraId="75E9948B" w14:textId="19EFE82D"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Pinheiro de Almeida, J., Vincent, J.-L., Barbosa Gomes Galas, F. R., Pinto Marinho de Almeida, E., Fukushima, J. T., </w:t>
      </w:r>
      <w:proofErr w:type="spellStart"/>
      <w:r w:rsidRPr="001F1EE6">
        <w:rPr>
          <w:rFonts w:ascii="Times New Roman" w:hAnsi="Times New Roman" w:cs="Times New Roman"/>
          <w:b w:val="0"/>
          <w:i w:val="0"/>
          <w:iCs w:val="0"/>
          <w:sz w:val="28"/>
          <w:szCs w:val="28"/>
          <w:lang w:val="en-US"/>
        </w:rPr>
        <w:t>Osawa</w:t>
      </w:r>
      <w:proofErr w:type="spellEnd"/>
      <w:r w:rsidRPr="001F1EE6">
        <w:rPr>
          <w:rFonts w:ascii="Times New Roman" w:hAnsi="Times New Roman" w:cs="Times New Roman"/>
          <w:b w:val="0"/>
          <w:i w:val="0"/>
          <w:iCs w:val="0"/>
          <w:sz w:val="28"/>
          <w:szCs w:val="28"/>
          <w:lang w:val="en-US"/>
        </w:rPr>
        <w:t>, E. A., … Hajjar, L. A. Transfusion Requirements in Surgical Oncology Patients</w:t>
      </w:r>
      <w:r w:rsidR="002C6E91">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Anesthesiology</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2015.</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122(1)</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29–38.</w:t>
      </w:r>
    </w:p>
    <w:p w14:paraId="1CF48FA2" w14:textId="387F8BD1"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Xue, F.-S., Liu, G.-P., &amp; Li, R.-P. Association of Postoperative Transfusion Strategy with Short-term Outcomes in Surgical Oncology Patients</w:t>
      </w:r>
      <w:r w:rsidR="002C6E91">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Anesthesiology</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sidRPr="001F1EE6">
        <w:rPr>
          <w:rFonts w:ascii="Times New Roman" w:hAnsi="Times New Roman" w:cs="Times New Roman"/>
          <w:b w:val="0"/>
          <w:i w:val="0"/>
          <w:iCs w:val="0"/>
          <w:sz w:val="28"/>
          <w:szCs w:val="28"/>
          <w:lang w:val="en-US"/>
        </w:rPr>
        <w:t xml:space="preserve">2015.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123(4)</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967–968.</w:t>
      </w:r>
    </w:p>
    <w:p w14:paraId="6D370C58" w14:textId="42A6D94F"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Waters, J. H., </w:t>
      </w:r>
      <w:proofErr w:type="spellStart"/>
      <w:r w:rsidRPr="001F1EE6">
        <w:rPr>
          <w:rFonts w:ascii="Times New Roman" w:hAnsi="Times New Roman" w:cs="Times New Roman"/>
          <w:b w:val="0"/>
          <w:i w:val="0"/>
          <w:iCs w:val="0"/>
          <w:sz w:val="28"/>
          <w:szCs w:val="28"/>
          <w:lang w:val="en-US"/>
        </w:rPr>
        <w:t>Triulzi</w:t>
      </w:r>
      <w:proofErr w:type="spellEnd"/>
      <w:r w:rsidRPr="001F1EE6">
        <w:rPr>
          <w:rFonts w:ascii="Times New Roman" w:hAnsi="Times New Roman" w:cs="Times New Roman"/>
          <w:b w:val="0"/>
          <w:i w:val="0"/>
          <w:iCs w:val="0"/>
          <w:sz w:val="28"/>
          <w:szCs w:val="28"/>
          <w:lang w:val="en-US"/>
        </w:rPr>
        <w:t xml:space="preserve">, D. J., &amp; </w:t>
      </w:r>
      <w:proofErr w:type="spellStart"/>
      <w:r w:rsidRPr="001F1EE6">
        <w:rPr>
          <w:rFonts w:ascii="Times New Roman" w:hAnsi="Times New Roman" w:cs="Times New Roman"/>
          <w:b w:val="0"/>
          <w:i w:val="0"/>
          <w:iCs w:val="0"/>
          <w:sz w:val="28"/>
          <w:szCs w:val="28"/>
          <w:lang w:val="en-US"/>
        </w:rPr>
        <w:t>Yazer</w:t>
      </w:r>
      <w:proofErr w:type="spellEnd"/>
      <w:r w:rsidRPr="001F1EE6">
        <w:rPr>
          <w:rFonts w:ascii="Times New Roman" w:hAnsi="Times New Roman" w:cs="Times New Roman"/>
          <w:b w:val="0"/>
          <w:i w:val="0"/>
          <w:iCs w:val="0"/>
          <w:sz w:val="28"/>
          <w:szCs w:val="28"/>
          <w:lang w:val="en-US"/>
        </w:rPr>
        <w:t>, M. H. A Different Perspective on Transfusion Requirements in Surgical Oncology Patients</w:t>
      </w:r>
      <w:r w:rsidR="002C6E91">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Anesthesiology</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2015.</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123(4)</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P.9</w:t>
      </w:r>
      <w:r w:rsidRPr="001F1EE6">
        <w:rPr>
          <w:rFonts w:ascii="Times New Roman" w:hAnsi="Times New Roman" w:cs="Times New Roman"/>
          <w:b w:val="0"/>
          <w:i w:val="0"/>
          <w:iCs w:val="0"/>
          <w:sz w:val="28"/>
          <w:szCs w:val="28"/>
          <w:lang w:val="en-US"/>
        </w:rPr>
        <w:t>66–967.</w:t>
      </w:r>
    </w:p>
    <w:p w14:paraId="73E18BA5" w14:textId="7B1D465B"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Sharifpour</w:t>
      </w:r>
      <w:proofErr w:type="spellEnd"/>
      <w:r w:rsidRPr="001F1EE6">
        <w:rPr>
          <w:rFonts w:ascii="Times New Roman" w:hAnsi="Times New Roman" w:cs="Times New Roman"/>
          <w:b w:val="0"/>
          <w:i w:val="0"/>
          <w:iCs w:val="0"/>
          <w:sz w:val="28"/>
          <w:szCs w:val="28"/>
          <w:lang w:val="en-US"/>
        </w:rPr>
        <w:t>, M., Bittner, E. A., &amp; Dzik, W. H. Adding a New Piece to the Transfusion Puzzle in Oncologic Surgery Patients</w:t>
      </w:r>
      <w:r w:rsidR="002C6E91">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Anesthesiology</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2015.</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123(4)</w:t>
      </w:r>
      <w:r w:rsidR="002C6E91">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968–969.</w:t>
      </w:r>
    </w:p>
    <w:p w14:paraId="2EB72690" w14:textId="4C4E3C58"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Zhang F, Zheng ZB, Zhu ZQ, Liu DX, Liu J. Application of Perioperative Transfusion Trigger Score in Patients Undergoing Surgical Treatment of Malignant Tumor</w:t>
      </w:r>
      <w:r w:rsidR="002C6E91">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Indian J </w:t>
      </w:r>
      <w:proofErr w:type="spellStart"/>
      <w:r w:rsidRPr="001F1EE6">
        <w:rPr>
          <w:rFonts w:ascii="Times New Roman" w:hAnsi="Times New Roman" w:cs="Times New Roman"/>
          <w:b w:val="0"/>
          <w:i w:val="0"/>
          <w:iCs w:val="0"/>
          <w:sz w:val="28"/>
          <w:szCs w:val="28"/>
          <w:lang w:val="en-US"/>
        </w:rPr>
        <w:t>Hematol</w:t>
      </w:r>
      <w:proofErr w:type="spellEnd"/>
      <w:r w:rsidRPr="001F1EE6">
        <w:rPr>
          <w:rFonts w:ascii="Times New Roman" w:hAnsi="Times New Roman" w:cs="Times New Roman"/>
          <w:b w:val="0"/>
          <w:i w:val="0"/>
          <w:iCs w:val="0"/>
          <w:sz w:val="28"/>
          <w:szCs w:val="28"/>
          <w:lang w:val="en-US"/>
        </w:rPr>
        <w:t xml:space="preserve"> Blood </w:t>
      </w:r>
      <w:proofErr w:type="spellStart"/>
      <w:r w:rsidRPr="001F1EE6">
        <w:rPr>
          <w:rFonts w:ascii="Times New Roman" w:hAnsi="Times New Roman" w:cs="Times New Roman"/>
          <w:b w:val="0"/>
          <w:i w:val="0"/>
          <w:iCs w:val="0"/>
          <w:sz w:val="28"/>
          <w:szCs w:val="28"/>
          <w:lang w:val="en-US"/>
        </w:rPr>
        <w:t>Transfus</w:t>
      </w:r>
      <w:proofErr w:type="spellEnd"/>
      <w:r w:rsidRPr="001F1EE6">
        <w:rPr>
          <w:rFonts w:ascii="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2020</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36(1)</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156‐163.</w:t>
      </w:r>
    </w:p>
    <w:p w14:paraId="434F3243" w14:textId="5C8B8CC5"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Chong, M. A., Krishnan, R., Cheng, D., &amp; Martin, J. Should Transfusion Trigger Thresholds Differ for Critical Care Versus Perioperative Patients? A Meta-Analysis of Randomized Trials</w:t>
      </w:r>
      <w:r w:rsidR="002C6E91">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Critical Care Medicine</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2018.</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46(2)</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252–263.</w:t>
      </w:r>
    </w:p>
    <w:p w14:paraId="504806E9" w14:textId="40B0C6BC"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Holst, L. B., Petersen, M. W., Haase, N., </w:t>
      </w:r>
      <w:proofErr w:type="spellStart"/>
      <w:r w:rsidRPr="001F1EE6">
        <w:rPr>
          <w:rFonts w:ascii="Times New Roman" w:hAnsi="Times New Roman" w:cs="Times New Roman"/>
          <w:b w:val="0"/>
          <w:i w:val="0"/>
          <w:iCs w:val="0"/>
          <w:sz w:val="28"/>
          <w:szCs w:val="28"/>
          <w:lang w:val="en-US"/>
        </w:rPr>
        <w:t>Perner</w:t>
      </w:r>
      <w:proofErr w:type="spellEnd"/>
      <w:r w:rsidRPr="001F1EE6">
        <w:rPr>
          <w:rFonts w:ascii="Times New Roman" w:hAnsi="Times New Roman" w:cs="Times New Roman"/>
          <w:b w:val="0"/>
          <w:i w:val="0"/>
          <w:iCs w:val="0"/>
          <w:sz w:val="28"/>
          <w:szCs w:val="28"/>
          <w:lang w:val="en-US"/>
        </w:rPr>
        <w:t xml:space="preserve">, A., &amp; </w:t>
      </w:r>
      <w:proofErr w:type="spellStart"/>
      <w:r w:rsidRPr="001F1EE6">
        <w:rPr>
          <w:rFonts w:ascii="Times New Roman" w:hAnsi="Times New Roman" w:cs="Times New Roman"/>
          <w:b w:val="0"/>
          <w:i w:val="0"/>
          <w:iCs w:val="0"/>
          <w:sz w:val="28"/>
          <w:szCs w:val="28"/>
          <w:lang w:val="en-US"/>
        </w:rPr>
        <w:t>Wetterslev</w:t>
      </w:r>
      <w:proofErr w:type="spellEnd"/>
      <w:r w:rsidRPr="001F1EE6">
        <w:rPr>
          <w:rFonts w:ascii="Times New Roman" w:hAnsi="Times New Roman" w:cs="Times New Roman"/>
          <w:b w:val="0"/>
          <w:i w:val="0"/>
          <w:iCs w:val="0"/>
          <w:sz w:val="28"/>
          <w:szCs w:val="28"/>
          <w:lang w:val="en-US"/>
        </w:rPr>
        <w:t>, J.</w:t>
      </w:r>
      <w:r w:rsidR="002C6E91">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Restrictive versus liberal transfusion strategy for red blood cell transfusion: systematic review of </w:t>
      </w:r>
      <w:proofErr w:type="spellStart"/>
      <w:r w:rsidRPr="001F1EE6">
        <w:rPr>
          <w:rFonts w:ascii="Times New Roman" w:hAnsi="Times New Roman" w:cs="Times New Roman"/>
          <w:b w:val="0"/>
          <w:i w:val="0"/>
          <w:iCs w:val="0"/>
          <w:sz w:val="28"/>
          <w:szCs w:val="28"/>
          <w:lang w:val="en-US"/>
        </w:rPr>
        <w:t>randomised</w:t>
      </w:r>
      <w:proofErr w:type="spellEnd"/>
      <w:r w:rsidRPr="001F1EE6">
        <w:rPr>
          <w:rFonts w:ascii="Times New Roman" w:hAnsi="Times New Roman" w:cs="Times New Roman"/>
          <w:b w:val="0"/>
          <w:i w:val="0"/>
          <w:iCs w:val="0"/>
          <w:sz w:val="28"/>
          <w:szCs w:val="28"/>
          <w:lang w:val="en-US"/>
        </w:rPr>
        <w:t xml:space="preserve"> trials with meta-analysis and trial sequential analysis</w:t>
      </w:r>
      <w:r w:rsidR="002C6E91">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BMJ</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2015.</w:t>
      </w:r>
      <w:r w:rsidRPr="001F1EE6">
        <w:rPr>
          <w:rFonts w:ascii="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350</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h1354–h1354.</w:t>
      </w:r>
    </w:p>
    <w:p w14:paraId="763DF8ED" w14:textId="2F102FF4"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Vlaar AP, </w:t>
      </w:r>
      <w:proofErr w:type="spellStart"/>
      <w:r w:rsidRPr="001F1EE6">
        <w:rPr>
          <w:rFonts w:ascii="Times New Roman" w:hAnsi="Times New Roman" w:cs="Times New Roman"/>
          <w:b w:val="0"/>
          <w:i w:val="0"/>
          <w:iCs w:val="0"/>
          <w:sz w:val="28"/>
          <w:szCs w:val="28"/>
          <w:lang w:val="en-US"/>
        </w:rPr>
        <w:t>Oczkowski</w:t>
      </w:r>
      <w:proofErr w:type="spellEnd"/>
      <w:r w:rsidRPr="001F1EE6">
        <w:rPr>
          <w:rFonts w:ascii="Times New Roman" w:hAnsi="Times New Roman" w:cs="Times New Roman"/>
          <w:b w:val="0"/>
          <w:i w:val="0"/>
          <w:iCs w:val="0"/>
          <w:sz w:val="28"/>
          <w:szCs w:val="28"/>
          <w:lang w:val="en-US"/>
        </w:rPr>
        <w:t xml:space="preserve"> S, de Bruin S, et al. Transfusion strategies in non-bleeding critically ill adults: a clinical practice guideline from the European Society of Intensive Care Medicine</w:t>
      </w:r>
      <w:r w:rsidR="002C6E91">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 xml:space="preserve">Intensive Care Med. </w:t>
      </w:r>
      <w:r w:rsidR="002C6E91" w:rsidRPr="00205C2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2020</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46(4)</w:t>
      </w:r>
      <w:r w:rsidR="002C6E91">
        <w:rPr>
          <w:rFonts w:ascii="Times New Roman" w:hAnsi="Times New Roman" w:cs="Times New Roman"/>
          <w:b w:val="0"/>
          <w:i w:val="0"/>
          <w:iCs w:val="0"/>
          <w:sz w:val="28"/>
          <w:szCs w:val="28"/>
          <w:lang w:val="en-US"/>
        </w:rPr>
        <w:t>.</w:t>
      </w:r>
      <w:r w:rsidR="002C6E91" w:rsidRPr="002C6E91">
        <w:rPr>
          <w:rFonts w:ascii="Times New Roman" w:eastAsia="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673‐696.</w:t>
      </w:r>
    </w:p>
    <w:p w14:paraId="42838599" w14:textId="1660C509"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lastRenderedPageBreak/>
        <w:t xml:space="preserve">Isbister J. Why should health professionals be concerned about blood management and blood conservation? </w:t>
      </w:r>
      <w:r w:rsidR="002C6E91">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Updates in Blood Conservation and Transfusion Alternatives</w:t>
      </w:r>
      <w:r w:rsidR="002C6E91">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2005</w:t>
      </w:r>
      <w:r w:rsidR="002C6E91">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2</w:t>
      </w:r>
      <w:r w:rsidR="002C6E91">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2C6E91" w:rsidRPr="00205C27">
        <w:rPr>
          <w:rFonts w:ascii="Times New Roman" w:eastAsia="Times New Roman" w:hAnsi="Times New Roman" w:cs="Times New Roman"/>
          <w:b w:val="0"/>
          <w:i w:val="0"/>
          <w:iCs w:val="0"/>
          <w:sz w:val="28"/>
          <w:szCs w:val="28"/>
          <w:lang w:val="en-US"/>
        </w:rPr>
        <w:t xml:space="preserve">– </w:t>
      </w:r>
      <w:r w:rsidR="002C6E91">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3-7.</w:t>
      </w:r>
    </w:p>
    <w:p w14:paraId="4AA90ED4" w14:textId="4AC5E033" w:rsidR="00E840DC" w:rsidRPr="00805A21" w:rsidRDefault="00E840DC" w:rsidP="00805A21">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rPr>
      </w:pPr>
      <w:proofErr w:type="spellStart"/>
      <w:r w:rsidRPr="001F1EE6">
        <w:rPr>
          <w:rFonts w:ascii="Times New Roman" w:hAnsi="Times New Roman" w:cs="Times New Roman"/>
          <w:b w:val="0"/>
          <w:i w:val="0"/>
          <w:iCs w:val="0"/>
          <w:sz w:val="28"/>
          <w:szCs w:val="28"/>
        </w:rPr>
        <w:t>Жибурт</w:t>
      </w:r>
      <w:proofErr w:type="spellEnd"/>
      <w:r w:rsidRPr="001F1EE6">
        <w:rPr>
          <w:rFonts w:ascii="Times New Roman" w:hAnsi="Times New Roman" w:cs="Times New Roman"/>
          <w:b w:val="0"/>
          <w:i w:val="0"/>
          <w:iCs w:val="0"/>
          <w:sz w:val="28"/>
          <w:szCs w:val="28"/>
        </w:rPr>
        <w:t xml:space="preserve"> Е.Б. Менеджмент крови пациента при критическом кровотечении</w:t>
      </w:r>
      <w:r w:rsidR="00805A21" w:rsidRPr="00805A21">
        <w:rPr>
          <w:rFonts w:ascii="Times New Roman" w:hAnsi="Times New Roman" w:cs="Times New Roman"/>
          <w:b w:val="0"/>
          <w:i w:val="0"/>
          <w:iCs w:val="0"/>
          <w:sz w:val="28"/>
          <w:szCs w:val="28"/>
        </w:rPr>
        <w:t xml:space="preserve"> // </w:t>
      </w:r>
      <w:r w:rsidR="00805A21" w:rsidRPr="00805A21">
        <w:rPr>
          <w:rFonts w:ascii="Times New Roman" w:hAnsi="Times New Roman" w:cs="Times New Roman"/>
          <w:b w:val="0"/>
          <w:i w:val="0"/>
          <w:iCs w:val="0"/>
          <w:sz w:val="28"/>
          <w:szCs w:val="28"/>
        </w:rPr>
        <w:t>Эффективная фармакотерапия</w:t>
      </w:r>
      <w:r w:rsidR="00805A21" w:rsidRPr="00805A21">
        <w:rPr>
          <w:rFonts w:ascii="Times New Roman" w:hAnsi="Times New Roman" w:cs="Times New Roman"/>
          <w:b w:val="0"/>
          <w:i w:val="0"/>
          <w:iCs w:val="0"/>
          <w:sz w:val="28"/>
          <w:szCs w:val="28"/>
        </w:rPr>
        <w:t xml:space="preserve">. </w:t>
      </w:r>
      <w:r w:rsidR="00805A21" w:rsidRPr="00805A21">
        <w:rPr>
          <w:rFonts w:ascii="Times New Roman" w:eastAsia="Times New Roman" w:hAnsi="Times New Roman" w:cs="Times New Roman"/>
          <w:b w:val="0"/>
          <w:i w:val="0"/>
          <w:iCs w:val="0"/>
          <w:sz w:val="28"/>
          <w:szCs w:val="28"/>
        </w:rPr>
        <w:t xml:space="preserve">– </w:t>
      </w:r>
      <w:r w:rsidRPr="00805A21">
        <w:rPr>
          <w:rFonts w:ascii="Times New Roman" w:hAnsi="Times New Roman" w:cs="Times New Roman"/>
          <w:b w:val="0"/>
          <w:i w:val="0"/>
          <w:iCs w:val="0"/>
          <w:sz w:val="28"/>
          <w:szCs w:val="28"/>
        </w:rPr>
        <w:t xml:space="preserve">2014. </w:t>
      </w:r>
      <w:r w:rsidR="00805A21" w:rsidRPr="00805A21">
        <w:rPr>
          <w:rFonts w:ascii="Times New Roman" w:eastAsia="Times New Roman" w:hAnsi="Times New Roman" w:cs="Times New Roman"/>
          <w:b w:val="0"/>
          <w:i w:val="0"/>
          <w:iCs w:val="0"/>
          <w:sz w:val="28"/>
          <w:szCs w:val="28"/>
        </w:rPr>
        <w:t xml:space="preserve">– </w:t>
      </w:r>
      <w:r w:rsidR="00805A21">
        <w:rPr>
          <w:rFonts w:ascii="Times New Roman" w:hAnsi="Times New Roman" w:cs="Times New Roman"/>
          <w:b w:val="0"/>
          <w:i w:val="0"/>
          <w:iCs w:val="0"/>
          <w:sz w:val="28"/>
          <w:szCs w:val="28"/>
        </w:rPr>
        <w:t>№6</w:t>
      </w:r>
      <w:r w:rsidR="00805A21" w:rsidRPr="00805A21">
        <w:rPr>
          <w:rFonts w:ascii="Times New Roman" w:hAnsi="Times New Roman" w:cs="Times New Roman"/>
          <w:b w:val="0"/>
          <w:i w:val="0"/>
          <w:iCs w:val="0"/>
          <w:sz w:val="28"/>
          <w:szCs w:val="28"/>
        </w:rPr>
        <w:t xml:space="preserve">. </w:t>
      </w:r>
      <w:r w:rsidR="00805A21" w:rsidRPr="00805A21">
        <w:rPr>
          <w:rFonts w:ascii="Times New Roman" w:eastAsia="Times New Roman" w:hAnsi="Times New Roman" w:cs="Times New Roman"/>
          <w:b w:val="0"/>
          <w:i w:val="0"/>
          <w:iCs w:val="0"/>
          <w:sz w:val="28"/>
          <w:szCs w:val="28"/>
        </w:rPr>
        <w:t xml:space="preserve">– </w:t>
      </w:r>
      <w:r w:rsidRPr="00805A21">
        <w:rPr>
          <w:rFonts w:ascii="Times New Roman" w:hAnsi="Times New Roman" w:cs="Times New Roman"/>
          <w:b w:val="0"/>
          <w:i w:val="0"/>
          <w:iCs w:val="0"/>
          <w:sz w:val="28"/>
          <w:szCs w:val="28"/>
        </w:rPr>
        <w:t xml:space="preserve">С. </w:t>
      </w:r>
      <w:proofErr w:type="gramStart"/>
      <w:r w:rsidRPr="00805A21">
        <w:rPr>
          <w:rFonts w:ascii="Times New Roman" w:hAnsi="Times New Roman" w:cs="Times New Roman"/>
          <w:b w:val="0"/>
          <w:i w:val="0"/>
          <w:iCs w:val="0"/>
          <w:sz w:val="28"/>
          <w:szCs w:val="28"/>
        </w:rPr>
        <w:t>20-27</w:t>
      </w:r>
      <w:proofErr w:type="gramEnd"/>
      <w:r w:rsidRPr="00805A21">
        <w:rPr>
          <w:rFonts w:ascii="Times New Roman" w:hAnsi="Times New Roman" w:cs="Times New Roman"/>
          <w:b w:val="0"/>
          <w:i w:val="0"/>
          <w:iCs w:val="0"/>
          <w:sz w:val="28"/>
          <w:szCs w:val="28"/>
        </w:rPr>
        <w:t>.</w:t>
      </w:r>
    </w:p>
    <w:p w14:paraId="52AAC976" w14:textId="0F64073D"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International Foundation for Patient Blood Management</w:t>
      </w:r>
      <w:r w:rsidR="00805A21">
        <w:rPr>
          <w:rFonts w:ascii="Times New Roman" w:hAnsi="Times New Roman" w:cs="Times New Roman"/>
          <w:b w:val="0"/>
          <w:i w:val="0"/>
          <w:iCs w:val="0"/>
          <w:sz w:val="28"/>
          <w:szCs w:val="28"/>
          <w:lang w:val="en-US"/>
        </w:rPr>
        <w:t xml:space="preserve">. </w:t>
      </w:r>
      <w:r w:rsidR="00805A21" w:rsidRPr="00805A21">
        <w:rPr>
          <w:rFonts w:ascii="Times New Roman" w:hAnsi="Times New Roman" w:cs="Times New Roman"/>
          <w:b w:val="0"/>
          <w:i w:val="0"/>
          <w:iCs w:val="0"/>
          <w:sz w:val="28"/>
          <w:szCs w:val="28"/>
          <w:lang w:val="en-US"/>
        </w:rPr>
        <w:t>https://ifpbm.org</w:t>
      </w:r>
      <w:r w:rsidR="00805A21">
        <w:rPr>
          <w:rFonts w:ascii="Times New Roman" w:hAnsi="Times New Roman" w:cs="Times New Roman"/>
          <w:b w:val="0"/>
          <w:i w:val="0"/>
          <w:iCs w:val="0"/>
          <w:sz w:val="28"/>
          <w:szCs w:val="28"/>
          <w:lang w:val="en-US"/>
        </w:rPr>
        <w:t xml:space="preserve">   23.05.2024</w:t>
      </w:r>
    </w:p>
    <w:p w14:paraId="7CFF83AA" w14:textId="7E8068FA" w:rsidR="00E840DC" w:rsidRPr="00805A21"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Mueller MM, Van </w:t>
      </w:r>
      <w:proofErr w:type="spellStart"/>
      <w:r w:rsidRPr="001F1EE6">
        <w:rPr>
          <w:rFonts w:ascii="Times New Roman" w:hAnsi="Times New Roman" w:cs="Times New Roman"/>
          <w:b w:val="0"/>
          <w:i w:val="0"/>
          <w:iCs w:val="0"/>
          <w:sz w:val="28"/>
          <w:szCs w:val="28"/>
          <w:lang w:val="en-US"/>
        </w:rPr>
        <w:t>Remoortel</w:t>
      </w:r>
      <w:proofErr w:type="spellEnd"/>
      <w:r w:rsidRPr="001F1EE6">
        <w:rPr>
          <w:rFonts w:ascii="Times New Roman" w:hAnsi="Times New Roman" w:cs="Times New Roman"/>
          <w:b w:val="0"/>
          <w:i w:val="0"/>
          <w:iCs w:val="0"/>
          <w:sz w:val="28"/>
          <w:szCs w:val="28"/>
          <w:lang w:val="en-US"/>
        </w:rPr>
        <w:t xml:space="preserve"> H, </w:t>
      </w:r>
      <w:proofErr w:type="spellStart"/>
      <w:r w:rsidRPr="001F1EE6">
        <w:rPr>
          <w:rFonts w:ascii="Times New Roman" w:hAnsi="Times New Roman" w:cs="Times New Roman"/>
          <w:b w:val="0"/>
          <w:i w:val="0"/>
          <w:iCs w:val="0"/>
          <w:sz w:val="28"/>
          <w:szCs w:val="28"/>
          <w:lang w:val="en-US"/>
        </w:rPr>
        <w:t>Meybohm</w:t>
      </w:r>
      <w:proofErr w:type="spellEnd"/>
      <w:r w:rsidRPr="001F1EE6">
        <w:rPr>
          <w:rFonts w:ascii="Times New Roman" w:hAnsi="Times New Roman" w:cs="Times New Roman"/>
          <w:b w:val="0"/>
          <w:i w:val="0"/>
          <w:iCs w:val="0"/>
          <w:sz w:val="28"/>
          <w:szCs w:val="28"/>
          <w:lang w:val="en-US"/>
        </w:rPr>
        <w:t xml:space="preserve"> P, et al. Patient Blood Management: Recommendations From the 2018 Frankfurt Consensus Conference</w:t>
      </w:r>
      <w:r w:rsidR="00805A21">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JAMA</w:t>
      </w:r>
      <w:r w:rsidRPr="00805A21">
        <w:rPr>
          <w:rFonts w:ascii="Times New Roman" w:hAnsi="Times New Roman" w:cs="Times New Roman"/>
          <w:b w:val="0"/>
          <w:i w:val="0"/>
          <w:iCs w:val="0"/>
          <w:sz w:val="28"/>
          <w:szCs w:val="28"/>
          <w:lang w:val="en-US"/>
        </w:rPr>
        <w:t xml:space="preserve">. </w:t>
      </w:r>
      <w:r w:rsidR="00805A21" w:rsidRPr="00805A21">
        <w:rPr>
          <w:rFonts w:ascii="Times New Roman" w:eastAsia="Times New Roman" w:hAnsi="Times New Roman" w:cs="Times New Roman"/>
          <w:b w:val="0"/>
          <w:i w:val="0"/>
          <w:iCs w:val="0"/>
          <w:sz w:val="28"/>
          <w:szCs w:val="28"/>
          <w:lang w:val="en-US"/>
        </w:rPr>
        <w:t xml:space="preserve">– </w:t>
      </w:r>
      <w:r w:rsidRPr="00805A21">
        <w:rPr>
          <w:rFonts w:ascii="Times New Roman" w:hAnsi="Times New Roman" w:cs="Times New Roman"/>
          <w:b w:val="0"/>
          <w:i w:val="0"/>
          <w:iCs w:val="0"/>
          <w:sz w:val="28"/>
          <w:szCs w:val="28"/>
          <w:lang w:val="en-US"/>
        </w:rPr>
        <w:t>2019</w:t>
      </w:r>
      <w:r w:rsidR="00805A21">
        <w:rPr>
          <w:rFonts w:ascii="Times New Roman" w:hAnsi="Times New Roman" w:cs="Times New Roman"/>
          <w:b w:val="0"/>
          <w:i w:val="0"/>
          <w:iCs w:val="0"/>
          <w:sz w:val="28"/>
          <w:szCs w:val="28"/>
          <w:lang w:val="en-US"/>
        </w:rPr>
        <w:t>.</w:t>
      </w:r>
      <w:r w:rsidR="00805A21" w:rsidRPr="00805A21">
        <w:rPr>
          <w:rFonts w:ascii="Times New Roman" w:eastAsia="Times New Roman" w:hAnsi="Times New Roman" w:cs="Times New Roman"/>
          <w:b w:val="0"/>
          <w:i w:val="0"/>
          <w:iCs w:val="0"/>
          <w:sz w:val="28"/>
          <w:szCs w:val="28"/>
          <w:lang w:val="en-US"/>
        </w:rPr>
        <w:t xml:space="preserve"> </w:t>
      </w:r>
      <w:r w:rsidR="00805A21" w:rsidRPr="00805A21">
        <w:rPr>
          <w:rFonts w:ascii="Times New Roman" w:eastAsia="Times New Roman" w:hAnsi="Times New Roman" w:cs="Times New Roman"/>
          <w:b w:val="0"/>
          <w:i w:val="0"/>
          <w:iCs w:val="0"/>
          <w:sz w:val="28"/>
          <w:szCs w:val="28"/>
          <w:lang w:val="en-US"/>
        </w:rPr>
        <w:t xml:space="preserve">– </w:t>
      </w:r>
      <w:r w:rsidR="00805A21">
        <w:rPr>
          <w:rFonts w:ascii="Times New Roman" w:eastAsia="Times New Roman" w:hAnsi="Times New Roman" w:cs="Times New Roman"/>
          <w:b w:val="0"/>
          <w:i w:val="0"/>
          <w:iCs w:val="0"/>
          <w:sz w:val="28"/>
          <w:szCs w:val="28"/>
          <w:lang w:val="en-US"/>
        </w:rPr>
        <w:t>Vol.</w:t>
      </w:r>
      <w:r w:rsidRPr="00805A21">
        <w:rPr>
          <w:rFonts w:ascii="Times New Roman" w:hAnsi="Times New Roman" w:cs="Times New Roman"/>
          <w:b w:val="0"/>
          <w:i w:val="0"/>
          <w:iCs w:val="0"/>
          <w:sz w:val="28"/>
          <w:szCs w:val="28"/>
          <w:lang w:val="en-US"/>
        </w:rPr>
        <w:t>321(10)</w:t>
      </w:r>
      <w:r w:rsidR="00805A21">
        <w:rPr>
          <w:rFonts w:ascii="Times New Roman" w:hAnsi="Times New Roman" w:cs="Times New Roman"/>
          <w:b w:val="0"/>
          <w:i w:val="0"/>
          <w:iCs w:val="0"/>
          <w:sz w:val="28"/>
          <w:szCs w:val="28"/>
          <w:lang w:val="en-US"/>
        </w:rPr>
        <w:t>.</w:t>
      </w:r>
      <w:r w:rsidR="00805A21" w:rsidRPr="00805A21">
        <w:rPr>
          <w:rFonts w:ascii="Times New Roman" w:eastAsia="Times New Roman" w:hAnsi="Times New Roman" w:cs="Times New Roman"/>
          <w:b w:val="0"/>
          <w:i w:val="0"/>
          <w:iCs w:val="0"/>
          <w:sz w:val="28"/>
          <w:szCs w:val="28"/>
          <w:lang w:val="en-US"/>
        </w:rPr>
        <w:t xml:space="preserve"> </w:t>
      </w:r>
      <w:r w:rsidR="00805A21" w:rsidRPr="00805A21">
        <w:rPr>
          <w:rFonts w:ascii="Times New Roman" w:eastAsia="Times New Roman" w:hAnsi="Times New Roman" w:cs="Times New Roman"/>
          <w:b w:val="0"/>
          <w:i w:val="0"/>
          <w:iCs w:val="0"/>
          <w:sz w:val="28"/>
          <w:szCs w:val="28"/>
          <w:lang w:val="en-US"/>
        </w:rPr>
        <w:t xml:space="preserve">– </w:t>
      </w:r>
      <w:r w:rsidR="00805A21">
        <w:rPr>
          <w:rFonts w:ascii="Times New Roman" w:eastAsia="Times New Roman" w:hAnsi="Times New Roman" w:cs="Times New Roman"/>
          <w:b w:val="0"/>
          <w:i w:val="0"/>
          <w:iCs w:val="0"/>
          <w:sz w:val="28"/>
          <w:szCs w:val="28"/>
          <w:lang w:val="en-US"/>
        </w:rPr>
        <w:t>P.</w:t>
      </w:r>
      <w:r w:rsidRPr="00805A21">
        <w:rPr>
          <w:rFonts w:ascii="Times New Roman" w:hAnsi="Times New Roman" w:cs="Times New Roman"/>
          <w:b w:val="0"/>
          <w:i w:val="0"/>
          <w:iCs w:val="0"/>
          <w:sz w:val="28"/>
          <w:szCs w:val="28"/>
          <w:lang w:val="en-US"/>
        </w:rPr>
        <w:t>983‐997.</w:t>
      </w:r>
    </w:p>
    <w:p w14:paraId="716AFBC1" w14:textId="2BC00417"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rPr>
      </w:pPr>
      <w:r w:rsidRPr="001F1EE6">
        <w:rPr>
          <w:rFonts w:ascii="Times New Roman" w:hAnsi="Times New Roman" w:cs="Times New Roman"/>
          <w:b w:val="0"/>
          <w:i w:val="0"/>
          <w:iCs w:val="0"/>
          <w:sz w:val="28"/>
          <w:szCs w:val="28"/>
        </w:rPr>
        <w:t>Приказ Министра здравоохранения Республики Казахстан от 20 октября 2020 года № ҚР ДСМ - 140/2020. Об утверждении номенклатуры, правил заготовки, переработки, контроля качества, хранения, реализации крови, ее компонентов, а также правил переливания крови, ее компонентов</w:t>
      </w:r>
      <w:r w:rsidR="00805A21" w:rsidRPr="00805A21">
        <w:rPr>
          <w:rFonts w:ascii="Times New Roman" w:hAnsi="Times New Roman" w:cs="Times New Roman"/>
          <w:b w:val="0"/>
          <w:i w:val="0"/>
          <w:iCs w:val="0"/>
          <w:sz w:val="28"/>
          <w:szCs w:val="28"/>
        </w:rPr>
        <w:t xml:space="preserve">. </w:t>
      </w:r>
      <w:proofErr w:type="gramStart"/>
      <w:r w:rsidR="00805A21" w:rsidRPr="00805A21">
        <w:rPr>
          <w:rFonts w:ascii="Times New Roman" w:hAnsi="Times New Roman" w:cs="Times New Roman"/>
          <w:b w:val="0"/>
          <w:i w:val="0"/>
          <w:iCs w:val="0"/>
          <w:sz w:val="28"/>
          <w:szCs w:val="28"/>
        </w:rPr>
        <w:t>https://adilet.zan.kz/rus/docs/V2000021478</w:t>
      </w:r>
      <w:r w:rsidR="00805A21" w:rsidRPr="00805A21">
        <w:rPr>
          <w:rFonts w:ascii="Times New Roman" w:hAnsi="Times New Roman" w:cs="Times New Roman"/>
          <w:b w:val="0"/>
          <w:i w:val="0"/>
          <w:iCs w:val="0"/>
          <w:sz w:val="28"/>
          <w:szCs w:val="28"/>
        </w:rPr>
        <w:t xml:space="preserve">  </w:t>
      </w:r>
      <w:r w:rsidR="00805A21" w:rsidRPr="00805A21">
        <w:rPr>
          <w:rFonts w:ascii="Times New Roman" w:hAnsi="Times New Roman" w:cs="Times New Roman"/>
          <w:b w:val="0"/>
          <w:i w:val="0"/>
          <w:iCs w:val="0"/>
          <w:sz w:val="28"/>
          <w:szCs w:val="28"/>
        </w:rPr>
        <w:t>23.05.2024</w:t>
      </w:r>
      <w:proofErr w:type="gramEnd"/>
    </w:p>
    <w:p w14:paraId="304903A4" w14:textId="5875CCBB"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Barcroft J. On </w:t>
      </w:r>
      <w:proofErr w:type="spellStart"/>
      <w:r w:rsidRPr="001F1EE6">
        <w:rPr>
          <w:rFonts w:ascii="Times New Roman" w:hAnsi="Times New Roman" w:cs="Times New Roman"/>
          <w:b w:val="0"/>
          <w:i w:val="0"/>
          <w:iCs w:val="0"/>
          <w:sz w:val="28"/>
          <w:szCs w:val="28"/>
          <w:lang w:val="en-US"/>
        </w:rPr>
        <w:t>anoxaemia</w:t>
      </w:r>
      <w:proofErr w:type="spellEnd"/>
      <w:r w:rsidR="00805A21">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The Lancet</w:t>
      </w:r>
      <w:r w:rsidR="00805A21">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805A21"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1920</w:t>
      </w:r>
      <w:r w:rsidR="00805A21">
        <w:rPr>
          <w:rFonts w:ascii="Times New Roman" w:hAnsi="Times New Roman" w:cs="Times New Roman"/>
          <w:b w:val="0"/>
          <w:i w:val="0"/>
          <w:iCs w:val="0"/>
          <w:sz w:val="28"/>
          <w:szCs w:val="28"/>
          <w:lang w:val="en-US"/>
        </w:rPr>
        <w:t>.</w:t>
      </w:r>
      <w:r w:rsidR="00805A21" w:rsidRPr="00805A21">
        <w:rPr>
          <w:rFonts w:ascii="Times New Roman" w:eastAsia="Times New Roman" w:hAnsi="Times New Roman" w:cs="Times New Roman"/>
          <w:b w:val="0"/>
          <w:i w:val="0"/>
          <w:iCs w:val="0"/>
          <w:sz w:val="28"/>
          <w:szCs w:val="28"/>
          <w:lang w:val="en-US"/>
        </w:rPr>
        <w:t xml:space="preserve"> </w:t>
      </w:r>
      <w:r w:rsidR="00805A21" w:rsidRPr="00805A21">
        <w:rPr>
          <w:rFonts w:ascii="Times New Roman" w:eastAsia="Times New Roman" w:hAnsi="Times New Roman" w:cs="Times New Roman"/>
          <w:b w:val="0"/>
          <w:i w:val="0"/>
          <w:iCs w:val="0"/>
          <w:sz w:val="28"/>
          <w:szCs w:val="28"/>
          <w:lang w:val="en-US"/>
        </w:rPr>
        <w:t xml:space="preserve">– </w:t>
      </w:r>
      <w:r w:rsidR="00805A21">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196(5062)</w:t>
      </w:r>
      <w:r w:rsidR="00805A21">
        <w:rPr>
          <w:rFonts w:ascii="Times New Roman" w:hAnsi="Times New Roman" w:cs="Times New Roman"/>
          <w:b w:val="0"/>
          <w:i w:val="0"/>
          <w:iCs w:val="0"/>
          <w:sz w:val="28"/>
          <w:szCs w:val="28"/>
          <w:lang w:val="en-US"/>
        </w:rPr>
        <w:t>.</w:t>
      </w:r>
      <w:r w:rsidR="00805A21" w:rsidRPr="00805A21">
        <w:rPr>
          <w:rFonts w:ascii="Times New Roman" w:eastAsia="Times New Roman" w:hAnsi="Times New Roman" w:cs="Times New Roman"/>
          <w:b w:val="0"/>
          <w:i w:val="0"/>
          <w:iCs w:val="0"/>
          <w:sz w:val="28"/>
          <w:szCs w:val="28"/>
          <w:lang w:val="en-US"/>
        </w:rPr>
        <w:t xml:space="preserve"> </w:t>
      </w:r>
      <w:r w:rsidR="00805A21" w:rsidRPr="00805A21">
        <w:rPr>
          <w:rFonts w:ascii="Times New Roman" w:eastAsia="Times New Roman" w:hAnsi="Times New Roman" w:cs="Times New Roman"/>
          <w:b w:val="0"/>
          <w:i w:val="0"/>
          <w:iCs w:val="0"/>
          <w:sz w:val="28"/>
          <w:szCs w:val="28"/>
          <w:lang w:val="en-US"/>
        </w:rPr>
        <w:t xml:space="preserve">– </w:t>
      </w:r>
      <w:r w:rsidR="00805A21">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485–489. doi:10.1016/s0140-6736(00)54692-3</w:t>
      </w:r>
    </w:p>
    <w:p w14:paraId="7C1D6D09" w14:textId="2C0D6B08" w:rsidR="00E840DC" w:rsidRPr="00805A21"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Peters, J.P. &amp; Van Slyke, D.D. </w:t>
      </w:r>
      <w:r w:rsidR="00805A21" w:rsidRPr="001F1EE6">
        <w:rPr>
          <w:rFonts w:ascii="Times New Roman" w:hAnsi="Times New Roman" w:cs="Times New Roman"/>
          <w:b w:val="0"/>
          <w:i w:val="0"/>
          <w:iCs w:val="0"/>
          <w:sz w:val="28"/>
          <w:szCs w:val="28"/>
          <w:lang w:val="en-US"/>
        </w:rPr>
        <w:t>Quantitative</w:t>
      </w:r>
      <w:r w:rsidRPr="001F1EE6">
        <w:rPr>
          <w:rFonts w:ascii="Times New Roman" w:hAnsi="Times New Roman" w:cs="Times New Roman"/>
          <w:b w:val="0"/>
          <w:i w:val="0"/>
          <w:iCs w:val="0"/>
          <w:sz w:val="28"/>
          <w:szCs w:val="28"/>
          <w:lang w:val="en-US"/>
        </w:rPr>
        <w:t xml:space="preserve"> Clinical Che</w:t>
      </w:r>
      <w:r w:rsidR="00805A21">
        <w:rPr>
          <w:rFonts w:ascii="Times New Roman" w:hAnsi="Times New Roman" w:cs="Times New Roman"/>
          <w:b w:val="0"/>
          <w:i w:val="0"/>
          <w:iCs w:val="0"/>
          <w:sz w:val="28"/>
          <w:szCs w:val="28"/>
          <w:lang w:val="en-US"/>
        </w:rPr>
        <w:t>mistry.</w:t>
      </w:r>
      <w:r w:rsidR="00805A21" w:rsidRPr="00805A21">
        <w:rPr>
          <w:rFonts w:ascii="Times New Roman" w:eastAsia="Times New Roman" w:hAnsi="Times New Roman" w:cs="Times New Roman"/>
          <w:b w:val="0"/>
          <w:i w:val="0"/>
          <w:iCs w:val="0"/>
          <w:sz w:val="28"/>
          <w:szCs w:val="28"/>
          <w:lang w:val="en-US"/>
        </w:rPr>
        <w:t xml:space="preserve"> </w:t>
      </w:r>
      <w:r w:rsidR="00805A21" w:rsidRPr="00805A21">
        <w:rPr>
          <w:rFonts w:ascii="Times New Roman" w:eastAsia="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805A21" w:rsidRPr="001F1EE6">
        <w:rPr>
          <w:rFonts w:ascii="Times New Roman" w:hAnsi="Times New Roman" w:cs="Times New Roman"/>
          <w:b w:val="0"/>
          <w:i w:val="0"/>
          <w:iCs w:val="0"/>
          <w:sz w:val="28"/>
          <w:szCs w:val="28"/>
          <w:lang w:val="en-US"/>
        </w:rPr>
        <w:t>Baltimore</w:t>
      </w:r>
      <w:r w:rsidR="00805A21">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Williams</w:t>
      </w:r>
      <w:r w:rsidRPr="00805A21">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and</w:t>
      </w:r>
      <w:r w:rsidRPr="00805A21">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Wilkins</w:t>
      </w:r>
      <w:r w:rsidRPr="00805A21">
        <w:rPr>
          <w:rFonts w:ascii="Times New Roman" w:hAnsi="Times New Roman" w:cs="Times New Roman"/>
          <w:b w:val="0"/>
          <w:i w:val="0"/>
          <w:iCs w:val="0"/>
          <w:sz w:val="28"/>
          <w:szCs w:val="28"/>
          <w:lang w:val="en-US"/>
        </w:rPr>
        <w:t>,</w:t>
      </w:r>
      <w:r w:rsidR="00805A21">
        <w:rPr>
          <w:rFonts w:ascii="Times New Roman" w:hAnsi="Times New Roman" w:cs="Times New Roman"/>
          <w:b w:val="0"/>
          <w:i w:val="0"/>
          <w:iCs w:val="0"/>
          <w:sz w:val="28"/>
          <w:szCs w:val="28"/>
          <w:lang w:val="en-US"/>
        </w:rPr>
        <w:t xml:space="preserve"> </w:t>
      </w:r>
      <w:r w:rsidR="00805A21" w:rsidRPr="001F1EE6">
        <w:rPr>
          <w:rFonts w:ascii="Times New Roman" w:hAnsi="Times New Roman" w:cs="Times New Roman"/>
          <w:b w:val="0"/>
          <w:i w:val="0"/>
          <w:iCs w:val="0"/>
          <w:sz w:val="28"/>
          <w:szCs w:val="28"/>
          <w:lang w:val="en-US"/>
        </w:rPr>
        <w:t>1931</w:t>
      </w:r>
      <w:r w:rsidR="00805A21">
        <w:rPr>
          <w:rFonts w:ascii="Times New Roman" w:hAnsi="Times New Roman" w:cs="Times New Roman"/>
          <w:b w:val="0"/>
          <w:i w:val="0"/>
          <w:iCs w:val="0"/>
          <w:sz w:val="28"/>
          <w:szCs w:val="28"/>
          <w:lang w:val="en-US"/>
        </w:rPr>
        <w:t>.</w:t>
      </w:r>
      <w:r w:rsidR="00805A21" w:rsidRPr="00805A21">
        <w:rPr>
          <w:rFonts w:ascii="Times New Roman" w:eastAsia="Times New Roman" w:hAnsi="Times New Roman" w:cs="Times New Roman"/>
          <w:b w:val="0"/>
          <w:i w:val="0"/>
          <w:iCs w:val="0"/>
          <w:sz w:val="28"/>
          <w:szCs w:val="28"/>
          <w:lang w:val="en-US"/>
        </w:rPr>
        <w:t xml:space="preserve"> </w:t>
      </w:r>
      <w:r w:rsidR="00805A21" w:rsidRPr="00805A21">
        <w:rPr>
          <w:rFonts w:ascii="Times New Roman" w:eastAsia="Times New Roman" w:hAnsi="Times New Roman" w:cs="Times New Roman"/>
          <w:b w:val="0"/>
          <w:i w:val="0"/>
          <w:iCs w:val="0"/>
          <w:sz w:val="28"/>
          <w:szCs w:val="28"/>
          <w:lang w:val="en-US"/>
        </w:rPr>
        <w:t xml:space="preserve">– </w:t>
      </w:r>
      <w:r w:rsidR="00805A21" w:rsidRPr="00805A21">
        <w:rPr>
          <w:rFonts w:ascii="Times New Roman" w:hAnsi="Times New Roman" w:cs="Times New Roman"/>
          <w:b w:val="0"/>
          <w:i w:val="0"/>
          <w:iCs w:val="0"/>
          <w:sz w:val="28"/>
          <w:szCs w:val="28"/>
          <w:lang w:val="en-US"/>
        </w:rPr>
        <w:t>1041</w:t>
      </w:r>
      <w:r w:rsidR="00805A21">
        <w:rPr>
          <w:rFonts w:ascii="Times New Roman" w:hAnsi="Times New Roman" w:cs="Times New Roman"/>
          <w:b w:val="0"/>
          <w:i w:val="0"/>
          <w:iCs w:val="0"/>
          <w:sz w:val="28"/>
          <w:szCs w:val="28"/>
          <w:lang w:val="en-US"/>
        </w:rPr>
        <w:t xml:space="preserve"> p.</w:t>
      </w:r>
    </w:p>
    <w:p w14:paraId="0FECF6E5" w14:textId="57F353E9"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rPr>
      </w:pPr>
      <w:proofErr w:type="spellStart"/>
      <w:r w:rsidRPr="001F1EE6">
        <w:rPr>
          <w:rFonts w:ascii="Times New Roman" w:hAnsi="Times New Roman" w:cs="Times New Roman"/>
          <w:b w:val="0"/>
          <w:i w:val="0"/>
          <w:iCs w:val="0"/>
          <w:sz w:val="28"/>
          <w:szCs w:val="28"/>
        </w:rPr>
        <w:t>Кузьков</w:t>
      </w:r>
      <w:proofErr w:type="spellEnd"/>
      <w:r w:rsidRPr="001F1EE6">
        <w:rPr>
          <w:rFonts w:ascii="Times New Roman" w:hAnsi="Times New Roman" w:cs="Times New Roman"/>
          <w:b w:val="0"/>
          <w:i w:val="0"/>
          <w:iCs w:val="0"/>
          <w:sz w:val="28"/>
          <w:szCs w:val="28"/>
        </w:rPr>
        <w:t xml:space="preserve"> В.В., Киров </w:t>
      </w:r>
      <w:proofErr w:type="gramStart"/>
      <w:r w:rsidRPr="001F1EE6">
        <w:rPr>
          <w:rFonts w:ascii="Times New Roman" w:hAnsi="Times New Roman" w:cs="Times New Roman"/>
          <w:b w:val="0"/>
          <w:i w:val="0"/>
          <w:iCs w:val="0"/>
          <w:sz w:val="28"/>
          <w:szCs w:val="28"/>
        </w:rPr>
        <w:t>М.Ю.</w:t>
      </w:r>
      <w:proofErr w:type="gramEnd"/>
      <w:r w:rsidRPr="001F1EE6">
        <w:rPr>
          <w:rFonts w:ascii="Times New Roman" w:hAnsi="Times New Roman" w:cs="Times New Roman"/>
          <w:b w:val="0"/>
          <w:i w:val="0"/>
          <w:iCs w:val="0"/>
          <w:sz w:val="28"/>
          <w:szCs w:val="28"/>
        </w:rPr>
        <w:t xml:space="preserve"> Инвазивный мониторинг гемодинамики в интенсивной терапии и анестезиологии: монография, </w:t>
      </w:r>
      <w:r w:rsidR="00805A21">
        <w:rPr>
          <w:rFonts w:ascii="Times New Roman" w:hAnsi="Times New Roman" w:cs="Times New Roman"/>
          <w:b w:val="0"/>
          <w:i w:val="0"/>
          <w:iCs w:val="0"/>
          <w:sz w:val="28"/>
          <w:szCs w:val="28"/>
        </w:rPr>
        <w:t>И</w:t>
      </w:r>
      <w:r w:rsidRPr="001F1EE6">
        <w:rPr>
          <w:rFonts w:ascii="Times New Roman" w:hAnsi="Times New Roman" w:cs="Times New Roman"/>
          <w:b w:val="0"/>
          <w:i w:val="0"/>
          <w:iCs w:val="0"/>
          <w:sz w:val="28"/>
          <w:szCs w:val="28"/>
        </w:rPr>
        <w:t>зд</w:t>
      </w:r>
      <w:r w:rsidR="00805A21" w:rsidRPr="00805A21">
        <w:rPr>
          <w:rFonts w:ascii="Times New Roman" w:hAnsi="Times New Roman" w:cs="Times New Roman"/>
          <w:b w:val="0"/>
          <w:i w:val="0"/>
          <w:iCs w:val="0"/>
          <w:sz w:val="28"/>
          <w:szCs w:val="28"/>
        </w:rPr>
        <w:t>.</w:t>
      </w:r>
      <w:r w:rsidRPr="001F1EE6">
        <w:rPr>
          <w:rFonts w:ascii="Times New Roman" w:hAnsi="Times New Roman" w:cs="Times New Roman"/>
          <w:b w:val="0"/>
          <w:i w:val="0"/>
          <w:iCs w:val="0"/>
          <w:sz w:val="28"/>
          <w:szCs w:val="28"/>
        </w:rPr>
        <w:t xml:space="preserve"> второе, </w:t>
      </w:r>
      <w:proofErr w:type="spellStart"/>
      <w:r w:rsidRPr="001F1EE6">
        <w:rPr>
          <w:rFonts w:ascii="Times New Roman" w:hAnsi="Times New Roman" w:cs="Times New Roman"/>
          <w:b w:val="0"/>
          <w:i w:val="0"/>
          <w:iCs w:val="0"/>
          <w:sz w:val="28"/>
          <w:szCs w:val="28"/>
        </w:rPr>
        <w:t>перераб</w:t>
      </w:r>
      <w:r w:rsidR="00805A21">
        <w:rPr>
          <w:rFonts w:ascii="Times New Roman" w:hAnsi="Times New Roman" w:cs="Times New Roman"/>
          <w:b w:val="0"/>
          <w:i w:val="0"/>
          <w:iCs w:val="0"/>
          <w:sz w:val="28"/>
          <w:szCs w:val="28"/>
        </w:rPr>
        <w:t>.</w:t>
      </w:r>
      <w:proofErr w:type="spellEnd"/>
      <w:r w:rsidR="00805A21">
        <w:rPr>
          <w:rFonts w:ascii="Times New Roman" w:hAnsi="Times New Roman" w:cs="Times New Roman"/>
          <w:b w:val="0"/>
          <w:i w:val="0"/>
          <w:iCs w:val="0"/>
          <w:sz w:val="28"/>
          <w:szCs w:val="28"/>
        </w:rPr>
        <w:t xml:space="preserve"> </w:t>
      </w:r>
      <w:r w:rsidRPr="001F1EE6">
        <w:rPr>
          <w:rFonts w:ascii="Times New Roman" w:hAnsi="Times New Roman" w:cs="Times New Roman"/>
          <w:b w:val="0"/>
          <w:i w:val="0"/>
          <w:iCs w:val="0"/>
          <w:sz w:val="28"/>
          <w:szCs w:val="28"/>
        </w:rPr>
        <w:t>и доп</w:t>
      </w:r>
      <w:r w:rsidR="00805A21" w:rsidRPr="00805A21">
        <w:rPr>
          <w:rFonts w:ascii="Times New Roman" w:hAnsi="Times New Roman" w:cs="Times New Roman"/>
          <w:b w:val="0"/>
          <w:i w:val="0"/>
          <w:iCs w:val="0"/>
          <w:sz w:val="28"/>
          <w:szCs w:val="28"/>
        </w:rPr>
        <w:t>.</w:t>
      </w:r>
      <w:r w:rsidRPr="001F1EE6">
        <w:rPr>
          <w:rFonts w:ascii="Times New Roman" w:hAnsi="Times New Roman" w:cs="Times New Roman"/>
          <w:b w:val="0"/>
          <w:i w:val="0"/>
          <w:iCs w:val="0"/>
          <w:sz w:val="28"/>
          <w:szCs w:val="28"/>
        </w:rPr>
        <w:t xml:space="preserve"> </w:t>
      </w:r>
      <w:r w:rsidR="00805A21" w:rsidRPr="00805A21">
        <w:rPr>
          <w:rFonts w:ascii="Times New Roman" w:eastAsia="Times New Roman" w:hAnsi="Times New Roman" w:cs="Times New Roman"/>
          <w:b w:val="0"/>
          <w:i w:val="0"/>
          <w:iCs w:val="0"/>
          <w:sz w:val="28"/>
          <w:szCs w:val="28"/>
        </w:rPr>
        <w:t xml:space="preserve">– </w:t>
      </w:r>
      <w:r w:rsidRPr="001F1EE6">
        <w:rPr>
          <w:rFonts w:ascii="Times New Roman" w:hAnsi="Times New Roman" w:cs="Times New Roman"/>
          <w:b w:val="0"/>
          <w:i w:val="0"/>
          <w:iCs w:val="0"/>
          <w:sz w:val="28"/>
          <w:szCs w:val="28"/>
        </w:rPr>
        <w:t>Архангельск, Северный государственный медицинский университет, 2015</w:t>
      </w:r>
      <w:r w:rsidR="00805A21" w:rsidRPr="00805A21">
        <w:rPr>
          <w:rFonts w:ascii="Times New Roman" w:hAnsi="Times New Roman" w:cs="Times New Roman"/>
          <w:b w:val="0"/>
          <w:i w:val="0"/>
          <w:iCs w:val="0"/>
          <w:sz w:val="28"/>
          <w:szCs w:val="28"/>
        </w:rPr>
        <w:t xml:space="preserve"> </w:t>
      </w:r>
      <w:r w:rsidR="00805A21" w:rsidRPr="00805A21">
        <w:rPr>
          <w:rFonts w:ascii="Times New Roman" w:eastAsia="Times New Roman" w:hAnsi="Times New Roman" w:cs="Times New Roman"/>
          <w:b w:val="0"/>
          <w:i w:val="0"/>
          <w:iCs w:val="0"/>
          <w:sz w:val="28"/>
          <w:szCs w:val="28"/>
        </w:rPr>
        <w:t xml:space="preserve">– </w:t>
      </w:r>
      <w:r w:rsidR="00805A21" w:rsidRPr="00805A21">
        <w:rPr>
          <w:rFonts w:ascii="Times New Roman" w:hAnsi="Times New Roman" w:cs="Times New Roman"/>
          <w:b w:val="0"/>
          <w:i w:val="0"/>
          <w:iCs w:val="0"/>
          <w:sz w:val="28"/>
          <w:szCs w:val="28"/>
        </w:rPr>
        <w:t>392</w:t>
      </w:r>
      <w:r w:rsidR="00805A21">
        <w:rPr>
          <w:rFonts w:ascii="Times New Roman" w:hAnsi="Times New Roman" w:cs="Times New Roman"/>
          <w:b w:val="0"/>
          <w:i w:val="0"/>
          <w:iCs w:val="0"/>
          <w:sz w:val="28"/>
          <w:szCs w:val="28"/>
          <w:lang w:val="en-US"/>
        </w:rPr>
        <w:t>c</w:t>
      </w:r>
      <w:r w:rsidR="00805A21" w:rsidRPr="00805A21">
        <w:rPr>
          <w:rFonts w:ascii="Times New Roman" w:hAnsi="Times New Roman" w:cs="Times New Roman"/>
          <w:b w:val="0"/>
          <w:i w:val="0"/>
          <w:iCs w:val="0"/>
          <w:sz w:val="28"/>
          <w:szCs w:val="28"/>
        </w:rPr>
        <w:t>.</w:t>
      </w:r>
    </w:p>
    <w:p w14:paraId="10C87600" w14:textId="68005B7F" w:rsidR="00E840DC" w:rsidRPr="001F1EE6" w:rsidRDefault="0026310E"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Vincent, J.L. DO2/VO2 relationships</w:t>
      </w:r>
      <w:r w:rsidR="00E5558E" w:rsidRPr="00E5558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In: Functional Hemodynamic Monitoring</w:t>
      </w:r>
      <w:r w:rsidR="00E5558E" w:rsidRPr="00E5558E">
        <w:rPr>
          <w:rFonts w:ascii="Times New Roman" w:hAnsi="Times New Roman" w:cs="Times New Roman"/>
          <w:b w:val="0"/>
          <w:i w:val="0"/>
          <w:iCs w:val="0"/>
          <w:sz w:val="28"/>
          <w:szCs w:val="28"/>
          <w:lang w:val="en-US"/>
        </w:rPr>
        <w:t xml:space="preserve"> </w:t>
      </w:r>
      <w:r w:rsidR="00E5558E" w:rsidRPr="001F1EE6">
        <w:rPr>
          <w:rFonts w:ascii="Times New Roman" w:hAnsi="Times New Roman" w:cs="Times New Roman"/>
          <w:b w:val="0"/>
          <w:i w:val="0"/>
          <w:iCs w:val="0"/>
          <w:sz w:val="28"/>
          <w:szCs w:val="28"/>
          <w:lang w:val="en-US"/>
        </w:rPr>
        <w:t>Update in Intensive Care and Emergency Medicine</w:t>
      </w:r>
      <w:r w:rsidR="00E5558E" w:rsidRPr="00E5558E">
        <w:rPr>
          <w:rFonts w:ascii="Times New Roman" w:hAnsi="Times New Roman" w:cs="Times New Roman"/>
          <w:b w:val="0"/>
          <w:i w:val="0"/>
          <w:iCs w:val="0"/>
          <w:sz w:val="28"/>
          <w:szCs w:val="28"/>
          <w:lang w:val="en-US"/>
        </w:rPr>
        <w:t xml:space="preserve"> / </w:t>
      </w:r>
      <w:r w:rsidR="00E5558E" w:rsidRPr="001F1EE6">
        <w:rPr>
          <w:rFonts w:ascii="Times New Roman" w:hAnsi="Times New Roman" w:cs="Times New Roman"/>
          <w:b w:val="0"/>
          <w:i w:val="0"/>
          <w:iCs w:val="0"/>
          <w:sz w:val="28"/>
          <w:szCs w:val="28"/>
          <w:lang w:val="en-US"/>
        </w:rPr>
        <w:t xml:space="preserve">(eds) Pinsky, M.R., </w:t>
      </w:r>
      <w:proofErr w:type="spellStart"/>
      <w:r w:rsidR="00E5558E" w:rsidRPr="001F1EE6">
        <w:rPr>
          <w:rFonts w:ascii="Times New Roman" w:hAnsi="Times New Roman" w:cs="Times New Roman"/>
          <w:b w:val="0"/>
          <w:i w:val="0"/>
          <w:iCs w:val="0"/>
          <w:sz w:val="28"/>
          <w:szCs w:val="28"/>
          <w:lang w:val="en-US"/>
        </w:rPr>
        <w:t>Payen</w:t>
      </w:r>
      <w:proofErr w:type="spellEnd"/>
      <w:r w:rsidR="00E5558E" w:rsidRPr="001F1EE6">
        <w:rPr>
          <w:rFonts w:ascii="Times New Roman" w:hAnsi="Times New Roman" w:cs="Times New Roman"/>
          <w:b w:val="0"/>
          <w:i w:val="0"/>
          <w:iCs w:val="0"/>
          <w:sz w:val="28"/>
          <w:szCs w:val="28"/>
          <w:lang w:val="en-US"/>
        </w:rPr>
        <w:t>, D.</w:t>
      </w:r>
      <w:r w:rsidR="00E5558E" w:rsidRPr="00E5558E">
        <w:rPr>
          <w:rFonts w:ascii="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w:t>
      </w:r>
      <w:r w:rsidR="00E5558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Berlin, Heidelberg</w:t>
      </w:r>
      <w:r w:rsidR="00E5558E">
        <w:rPr>
          <w:rFonts w:ascii="Times New Roman" w:hAnsi="Times New Roman" w:cs="Times New Roman"/>
          <w:b w:val="0"/>
          <w:i w:val="0"/>
          <w:iCs w:val="0"/>
          <w:sz w:val="28"/>
          <w:szCs w:val="28"/>
          <w:lang w:val="en-US"/>
        </w:rPr>
        <w:t xml:space="preserve">: </w:t>
      </w:r>
      <w:r w:rsidR="00E5558E" w:rsidRPr="001F1EE6">
        <w:rPr>
          <w:rFonts w:ascii="Times New Roman" w:hAnsi="Times New Roman" w:cs="Times New Roman"/>
          <w:b w:val="0"/>
          <w:i w:val="0"/>
          <w:iCs w:val="0"/>
          <w:sz w:val="28"/>
          <w:szCs w:val="28"/>
          <w:lang w:val="en-US"/>
        </w:rPr>
        <w:t>Springer</w:t>
      </w:r>
      <w:r w:rsidR="00E5558E">
        <w:rPr>
          <w:rFonts w:ascii="Times New Roman" w:hAnsi="Times New Roman" w:cs="Times New Roman"/>
          <w:b w:val="0"/>
          <w:i w:val="0"/>
          <w:iCs w:val="0"/>
          <w:sz w:val="28"/>
          <w:szCs w:val="28"/>
          <w:lang w:val="en-US"/>
        </w:rPr>
        <w:t>, 2005.</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w:t>
      </w:r>
      <w:r w:rsidR="00E5558E">
        <w:rPr>
          <w:rFonts w:ascii="Times New Roman" w:eastAsia="Times New Roman" w:hAnsi="Times New Roman" w:cs="Times New Roman"/>
          <w:b w:val="0"/>
          <w:i w:val="0"/>
          <w:iCs w:val="0"/>
          <w:sz w:val="28"/>
          <w:szCs w:val="28"/>
          <w:lang w:val="en-US"/>
        </w:rPr>
        <w:t xml:space="preserve"> P.251-258</w:t>
      </w:r>
      <w:r w:rsidRPr="001F1EE6">
        <w:rPr>
          <w:rFonts w:ascii="Times New Roman" w:hAnsi="Times New Roman" w:cs="Times New Roman"/>
          <w:b w:val="0"/>
          <w:i w:val="0"/>
          <w:iCs w:val="0"/>
          <w:sz w:val="28"/>
          <w:szCs w:val="28"/>
          <w:lang w:val="en-US"/>
        </w:rPr>
        <w:t>. https://doi.org/10.1007/3-540-26900-2_20</w:t>
      </w:r>
    </w:p>
    <w:p w14:paraId="7563AA6D" w14:textId="02C5CA55"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Dunn, J.-O., Mythen, M., &amp; </w:t>
      </w:r>
      <w:proofErr w:type="spellStart"/>
      <w:r w:rsidRPr="001F1EE6">
        <w:rPr>
          <w:rFonts w:ascii="Times New Roman" w:hAnsi="Times New Roman" w:cs="Times New Roman"/>
          <w:b w:val="0"/>
          <w:i w:val="0"/>
          <w:iCs w:val="0"/>
          <w:sz w:val="28"/>
          <w:szCs w:val="28"/>
          <w:lang w:val="en-US"/>
        </w:rPr>
        <w:t>Grocott</w:t>
      </w:r>
      <w:proofErr w:type="spellEnd"/>
      <w:r w:rsidRPr="001F1EE6">
        <w:rPr>
          <w:rFonts w:ascii="Times New Roman" w:hAnsi="Times New Roman" w:cs="Times New Roman"/>
          <w:b w:val="0"/>
          <w:i w:val="0"/>
          <w:iCs w:val="0"/>
          <w:sz w:val="28"/>
          <w:szCs w:val="28"/>
          <w:lang w:val="en-US"/>
        </w:rPr>
        <w:t>, M. Physiology of oxygen transport</w:t>
      </w:r>
      <w:r w:rsidR="00E5558E">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BJA Education</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sidRPr="001F1EE6">
        <w:rPr>
          <w:rFonts w:ascii="Times New Roman" w:hAnsi="Times New Roman" w:cs="Times New Roman"/>
          <w:b w:val="0"/>
          <w:i w:val="0"/>
          <w:iCs w:val="0"/>
          <w:sz w:val="28"/>
          <w:szCs w:val="28"/>
          <w:lang w:val="en-US"/>
        </w:rPr>
        <w:t>2016</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16(10)</w:t>
      </w:r>
      <w:r w:rsidR="00E5558E">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341–348. doi:10.1093/</w:t>
      </w:r>
      <w:proofErr w:type="spellStart"/>
      <w:r w:rsidRPr="001F1EE6">
        <w:rPr>
          <w:rFonts w:ascii="Times New Roman" w:hAnsi="Times New Roman" w:cs="Times New Roman"/>
          <w:b w:val="0"/>
          <w:i w:val="0"/>
          <w:iCs w:val="0"/>
          <w:sz w:val="28"/>
          <w:szCs w:val="28"/>
          <w:lang w:val="en-US"/>
        </w:rPr>
        <w:t>bjaed</w:t>
      </w:r>
      <w:proofErr w:type="spellEnd"/>
      <w:r w:rsidRPr="001F1EE6">
        <w:rPr>
          <w:rFonts w:ascii="Times New Roman" w:hAnsi="Times New Roman" w:cs="Times New Roman"/>
          <w:b w:val="0"/>
          <w:i w:val="0"/>
          <w:iCs w:val="0"/>
          <w:sz w:val="28"/>
          <w:szCs w:val="28"/>
          <w:lang w:val="en-US"/>
        </w:rPr>
        <w:t>/mkw012</w:t>
      </w:r>
    </w:p>
    <w:p w14:paraId="0B8DFBEE" w14:textId="5DD6AF9B"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Schumacker</w:t>
      </w:r>
      <w:proofErr w:type="spellEnd"/>
      <w:r w:rsidRPr="001F1EE6">
        <w:rPr>
          <w:rFonts w:ascii="Times New Roman" w:hAnsi="Times New Roman" w:cs="Times New Roman"/>
          <w:b w:val="0"/>
          <w:i w:val="0"/>
          <w:iCs w:val="0"/>
          <w:sz w:val="28"/>
          <w:szCs w:val="28"/>
          <w:lang w:val="en-US"/>
        </w:rPr>
        <w:t xml:space="preserve"> PT, Samsel RW. Analysis of oxygen delivery and uptake relationships in the Krogh tissue model</w:t>
      </w:r>
      <w:r w:rsidR="00E5558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J Appl Physiol</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1985.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67(3)</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1234-44. d</w:t>
      </w:r>
      <w:proofErr w:type="spellStart"/>
      <w:r w:rsidRPr="001F1EE6">
        <w:rPr>
          <w:rFonts w:ascii="Times New Roman" w:hAnsi="Times New Roman" w:cs="Times New Roman"/>
          <w:b w:val="0"/>
          <w:i w:val="0"/>
          <w:iCs w:val="0"/>
          <w:sz w:val="28"/>
          <w:szCs w:val="28"/>
          <w:lang w:val="en-US"/>
        </w:rPr>
        <w:t>oi</w:t>
      </w:r>
      <w:proofErr w:type="spellEnd"/>
      <w:r w:rsidRPr="001F1EE6">
        <w:rPr>
          <w:rFonts w:ascii="Times New Roman" w:hAnsi="Times New Roman" w:cs="Times New Roman"/>
          <w:b w:val="0"/>
          <w:i w:val="0"/>
          <w:iCs w:val="0"/>
          <w:sz w:val="28"/>
          <w:szCs w:val="28"/>
          <w:lang w:val="en-US"/>
        </w:rPr>
        <w:t>: 10.1152/jappl.1989.67.3.1234. PMID: 2793716.</w:t>
      </w:r>
    </w:p>
    <w:p w14:paraId="61069554" w14:textId="427A8CBC"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Cain, S. M. Oxygen delivery and uptake in dogs during anemic and hypoxic hypoxia</w:t>
      </w:r>
      <w:r w:rsidR="00E5558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Journal of Applied Physiology</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1977.</w:t>
      </w:r>
      <w:r w:rsidRPr="001F1EE6">
        <w:rPr>
          <w:rFonts w:ascii="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42(2)</w:t>
      </w:r>
      <w:r w:rsidR="00E5558E">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228-234.  doi:10.1152/jappl.1977.42.2.228</w:t>
      </w:r>
    </w:p>
    <w:p w14:paraId="549B9660" w14:textId="71018776"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Ronco JJ, Fenwick JC, Tweeddale MG, Wiggs BR, Phang PT, Cooper DJ, Cunningham KF, Russell JA, Walley KR. Identification of the critical oxygen delivery for anaerobic metabolism in critically ill septic and </w:t>
      </w:r>
      <w:proofErr w:type="spellStart"/>
      <w:r w:rsidRPr="001F1EE6">
        <w:rPr>
          <w:rFonts w:ascii="Times New Roman" w:hAnsi="Times New Roman" w:cs="Times New Roman"/>
          <w:b w:val="0"/>
          <w:i w:val="0"/>
          <w:iCs w:val="0"/>
          <w:sz w:val="28"/>
          <w:szCs w:val="28"/>
          <w:lang w:val="en-US"/>
        </w:rPr>
        <w:t>nonseptic</w:t>
      </w:r>
      <w:proofErr w:type="spellEnd"/>
      <w:r w:rsidRPr="001F1EE6">
        <w:rPr>
          <w:rFonts w:ascii="Times New Roman" w:hAnsi="Times New Roman" w:cs="Times New Roman"/>
          <w:b w:val="0"/>
          <w:i w:val="0"/>
          <w:iCs w:val="0"/>
          <w:sz w:val="28"/>
          <w:szCs w:val="28"/>
          <w:lang w:val="en-US"/>
        </w:rPr>
        <w:t xml:space="preserve"> humans</w:t>
      </w:r>
      <w:r w:rsidR="00E5558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JAMA. </w:t>
      </w:r>
      <w:r w:rsidR="00E5558E"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1993</w:t>
      </w:r>
      <w:r w:rsidR="00E5558E">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270(14)</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1724-30. PMID: 8411504.</w:t>
      </w:r>
    </w:p>
    <w:p w14:paraId="6FE4B910" w14:textId="56334F45"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Zhang H, </w:t>
      </w:r>
      <w:proofErr w:type="spellStart"/>
      <w:r w:rsidRPr="001F1EE6">
        <w:rPr>
          <w:rFonts w:ascii="Times New Roman" w:hAnsi="Times New Roman" w:cs="Times New Roman"/>
          <w:b w:val="0"/>
          <w:i w:val="0"/>
          <w:iCs w:val="0"/>
          <w:sz w:val="28"/>
          <w:szCs w:val="28"/>
          <w:lang w:val="en-US"/>
        </w:rPr>
        <w:t>Spapen</w:t>
      </w:r>
      <w:proofErr w:type="spellEnd"/>
      <w:r w:rsidRPr="001F1EE6">
        <w:rPr>
          <w:rFonts w:ascii="Times New Roman" w:hAnsi="Times New Roman" w:cs="Times New Roman"/>
          <w:b w:val="0"/>
          <w:i w:val="0"/>
          <w:iCs w:val="0"/>
          <w:sz w:val="28"/>
          <w:szCs w:val="28"/>
          <w:lang w:val="en-US"/>
        </w:rPr>
        <w:t xml:space="preserve"> H, </w:t>
      </w:r>
      <w:proofErr w:type="spellStart"/>
      <w:r w:rsidRPr="001F1EE6">
        <w:rPr>
          <w:rFonts w:ascii="Times New Roman" w:hAnsi="Times New Roman" w:cs="Times New Roman"/>
          <w:b w:val="0"/>
          <w:i w:val="0"/>
          <w:iCs w:val="0"/>
          <w:sz w:val="28"/>
          <w:szCs w:val="28"/>
          <w:lang w:val="en-US"/>
        </w:rPr>
        <w:t>Benlabed</w:t>
      </w:r>
      <w:proofErr w:type="spellEnd"/>
      <w:r w:rsidRPr="001F1EE6">
        <w:rPr>
          <w:rFonts w:ascii="Times New Roman" w:hAnsi="Times New Roman" w:cs="Times New Roman"/>
          <w:b w:val="0"/>
          <w:i w:val="0"/>
          <w:iCs w:val="0"/>
          <w:sz w:val="28"/>
          <w:szCs w:val="28"/>
          <w:lang w:val="en-US"/>
        </w:rPr>
        <w:t xml:space="preserve"> M, Vincent JL. Systemic oxygen extraction can be improved during repeated episodes of cardiac tamponade</w:t>
      </w:r>
      <w:r w:rsidR="00E5558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J Crit Care. </w:t>
      </w:r>
      <w:r w:rsidR="00E5558E"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1993</w:t>
      </w:r>
      <w:r w:rsidR="00E5558E">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8(2)</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93-9. d</w:t>
      </w:r>
      <w:proofErr w:type="spellStart"/>
      <w:r w:rsidRPr="001F1EE6">
        <w:rPr>
          <w:rFonts w:ascii="Times New Roman" w:hAnsi="Times New Roman" w:cs="Times New Roman"/>
          <w:b w:val="0"/>
          <w:i w:val="0"/>
          <w:iCs w:val="0"/>
          <w:sz w:val="28"/>
          <w:szCs w:val="28"/>
          <w:lang w:val="en-US"/>
        </w:rPr>
        <w:t>oi</w:t>
      </w:r>
      <w:proofErr w:type="spellEnd"/>
      <w:r w:rsidRPr="001F1EE6">
        <w:rPr>
          <w:rFonts w:ascii="Times New Roman" w:hAnsi="Times New Roman" w:cs="Times New Roman"/>
          <w:b w:val="0"/>
          <w:i w:val="0"/>
          <w:iCs w:val="0"/>
          <w:sz w:val="28"/>
          <w:szCs w:val="28"/>
          <w:lang w:val="en-US"/>
        </w:rPr>
        <w:t>: 10.1016/0883-9441(93)90013-b. PMID: 8343868.</w:t>
      </w:r>
    </w:p>
    <w:p w14:paraId="349C9300" w14:textId="54AA3660"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Van der Linden P, </w:t>
      </w:r>
      <w:proofErr w:type="spellStart"/>
      <w:r w:rsidRPr="001F1EE6">
        <w:rPr>
          <w:rFonts w:ascii="Times New Roman" w:hAnsi="Times New Roman" w:cs="Times New Roman"/>
          <w:b w:val="0"/>
          <w:i w:val="0"/>
          <w:iCs w:val="0"/>
          <w:sz w:val="28"/>
          <w:szCs w:val="28"/>
          <w:lang w:val="en-US"/>
        </w:rPr>
        <w:t>Gilbart</w:t>
      </w:r>
      <w:proofErr w:type="spellEnd"/>
      <w:r w:rsidRPr="001F1EE6">
        <w:rPr>
          <w:rFonts w:ascii="Times New Roman" w:hAnsi="Times New Roman" w:cs="Times New Roman"/>
          <w:b w:val="0"/>
          <w:i w:val="0"/>
          <w:iCs w:val="0"/>
          <w:sz w:val="28"/>
          <w:szCs w:val="28"/>
          <w:lang w:val="en-US"/>
        </w:rPr>
        <w:t xml:space="preserve"> E, Engelman E, </w:t>
      </w:r>
      <w:proofErr w:type="spellStart"/>
      <w:r w:rsidRPr="001F1EE6">
        <w:rPr>
          <w:rFonts w:ascii="Times New Roman" w:hAnsi="Times New Roman" w:cs="Times New Roman"/>
          <w:b w:val="0"/>
          <w:i w:val="0"/>
          <w:iCs w:val="0"/>
          <w:sz w:val="28"/>
          <w:szCs w:val="28"/>
          <w:lang w:val="en-US"/>
        </w:rPr>
        <w:t>Schmartz</w:t>
      </w:r>
      <w:proofErr w:type="spellEnd"/>
      <w:r w:rsidRPr="001F1EE6">
        <w:rPr>
          <w:rFonts w:ascii="Times New Roman" w:hAnsi="Times New Roman" w:cs="Times New Roman"/>
          <w:b w:val="0"/>
          <w:i w:val="0"/>
          <w:iCs w:val="0"/>
          <w:sz w:val="28"/>
          <w:szCs w:val="28"/>
          <w:lang w:val="en-US"/>
        </w:rPr>
        <w:t xml:space="preserve"> D, Vincent JL. Effects of anesthetic agents on systemic critical O2 delivery</w:t>
      </w:r>
      <w:r w:rsidR="00E5558E">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J Appl Physiol</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1985.</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71(1)</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 xml:space="preserve">83-93. </w:t>
      </w:r>
      <w:proofErr w:type="spellStart"/>
      <w:r w:rsidRPr="001F1EE6">
        <w:rPr>
          <w:rFonts w:ascii="Times New Roman" w:hAnsi="Times New Roman" w:cs="Times New Roman"/>
          <w:b w:val="0"/>
          <w:i w:val="0"/>
          <w:iCs w:val="0"/>
          <w:sz w:val="28"/>
          <w:szCs w:val="28"/>
          <w:lang w:val="en-US"/>
        </w:rPr>
        <w:t>doi</w:t>
      </w:r>
      <w:proofErr w:type="spellEnd"/>
      <w:r w:rsidRPr="001F1EE6">
        <w:rPr>
          <w:rFonts w:ascii="Times New Roman" w:hAnsi="Times New Roman" w:cs="Times New Roman"/>
          <w:b w:val="0"/>
          <w:i w:val="0"/>
          <w:iCs w:val="0"/>
          <w:sz w:val="28"/>
          <w:szCs w:val="28"/>
          <w:lang w:val="en-US"/>
        </w:rPr>
        <w:t>: 10.1152/jappl.1991.71.1.83. PMID: 1917768.</w:t>
      </w:r>
    </w:p>
    <w:p w14:paraId="75C027F6" w14:textId="6D3B4054" w:rsidR="00E840DC" w:rsidRPr="001F1EE6" w:rsidRDefault="00E5558E"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lastRenderedPageBreak/>
        <w:t>Lumb</w:t>
      </w:r>
      <w:proofErr w:type="spellEnd"/>
      <w:r w:rsidRPr="001F1EE6">
        <w:rPr>
          <w:rFonts w:ascii="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A</w:t>
      </w:r>
      <w:r>
        <w:rPr>
          <w:rFonts w:ascii="Times New Roman" w:hAnsi="Times New Roman" w:cs="Times New Roman"/>
          <w:b w:val="0"/>
          <w:i w:val="0"/>
          <w:iCs w:val="0"/>
          <w:sz w:val="28"/>
          <w:szCs w:val="28"/>
          <w:lang w:val="en-US"/>
        </w:rPr>
        <w:t>.</w:t>
      </w:r>
      <w:r w:rsidR="00E840DC" w:rsidRPr="001F1EE6">
        <w:rPr>
          <w:rFonts w:ascii="Times New Roman" w:hAnsi="Times New Roman" w:cs="Times New Roman"/>
          <w:b w:val="0"/>
          <w:i w:val="0"/>
          <w:iCs w:val="0"/>
          <w:sz w:val="28"/>
          <w:szCs w:val="28"/>
          <w:lang w:val="en-US"/>
        </w:rPr>
        <w:t xml:space="preserve"> Nunn's Applied Respiratory Physiology 8th Edition</w:t>
      </w:r>
      <w:r>
        <w:rPr>
          <w:rFonts w:ascii="Times New Roman" w:hAnsi="Times New Roman" w:cs="Times New Roman"/>
          <w:b w:val="0"/>
          <w:i w:val="0"/>
          <w:iCs w:val="0"/>
          <w:sz w:val="28"/>
          <w:szCs w:val="28"/>
          <w:lang w:val="en-US"/>
        </w:rPr>
        <w:t xml:space="preserve"> //</w:t>
      </w:r>
      <w:r w:rsidR="00E840DC"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Elseiver</w:t>
      </w:r>
      <w:proofErr w:type="spellEnd"/>
      <w:r>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Pr="00805A21">
        <w:rPr>
          <w:rFonts w:ascii="Times New Roman" w:eastAsia="Times New Roman" w:hAnsi="Times New Roman" w:cs="Times New Roman"/>
          <w:b w:val="0"/>
          <w:i w:val="0"/>
          <w:iCs w:val="0"/>
          <w:sz w:val="28"/>
          <w:szCs w:val="28"/>
          <w:lang w:val="en-US"/>
        </w:rPr>
        <w:t xml:space="preserve">– </w:t>
      </w:r>
      <w:r>
        <w:rPr>
          <w:rFonts w:ascii="Times New Roman" w:eastAsia="Times New Roman" w:hAnsi="Times New Roman" w:cs="Times New Roman"/>
          <w:b w:val="0"/>
          <w:i w:val="0"/>
          <w:iCs w:val="0"/>
          <w:sz w:val="28"/>
          <w:szCs w:val="28"/>
          <w:lang w:val="en-US"/>
        </w:rPr>
        <w:t>2017.</w:t>
      </w:r>
      <w:r w:rsidRPr="00E5558E">
        <w:rPr>
          <w:rFonts w:ascii="Times New Roman" w:eastAsia="Times New Roman" w:hAnsi="Times New Roman" w:cs="Times New Roman"/>
          <w:b w:val="0"/>
          <w:i w:val="0"/>
          <w:iCs w:val="0"/>
          <w:sz w:val="28"/>
          <w:szCs w:val="28"/>
          <w:lang w:val="en-US"/>
        </w:rPr>
        <w:t xml:space="preserve"> </w:t>
      </w:r>
      <w:r w:rsidRPr="00805A21">
        <w:rPr>
          <w:rFonts w:ascii="Times New Roman" w:eastAsia="Times New Roman" w:hAnsi="Times New Roman" w:cs="Times New Roman"/>
          <w:b w:val="0"/>
          <w:i w:val="0"/>
          <w:iCs w:val="0"/>
          <w:sz w:val="28"/>
          <w:szCs w:val="28"/>
          <w:lang w:val="en-US"/>
        </w:rPr>
        <w:t xml:space="preserve">– </w:t>
      </w:r>
      <w:r>
        <w:rPr>
          <w:rFonts w:ascii="Times New Roman" w:hAnsi="Times New Roman" w:cs="Times New Roman"/>
          <w:b w:val="0"/>
          <w:i w:val="0"/>
          <w:iCs w:val="0"/>
          <w:sz w:val="28"/>
          <w:szCs w:val="28"/>
          <w:lang w:val="en-US"/>
        </w:rPr>
        <w:t>P.</w:t>
      </w:r>
      <w:r w:rsidR="00E840DC" w:rsidRPr="001F1EE6">
        <w:rPr>
          <w:rFonts w:ascii="Times New Roman" w:hAnsi="Times New Roman" w:cs="Times New Roman"/>
          <w:b w:val="0"/>
          <w:i w:val="0"/>
          <w:iCs w:val="0"/>
          <w:sz w:val="28"/>
          <w:szCs w:val="28"/>
          <w:lang w:val="en-US"/>
        </w:rPr>
        <w:t xml:space="preserve">335-336 </w:t>
      </w:r>
    </w:p>
    <w:p w14:paraId="67C9F4B6" w14:textId="164F3F6D"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rPr>
      </w:pPr>
      <w:r w:rsidRPr="001F1EE6">
        <w:rPr>
          <w:rFonts w:ascii="Times New Roman" w:hAnsi="Times New Roman" w:cs="Times New Roman"/>
          <w:b w:val="0"/>
          <w:i w:val="0"/>
          <w:iCs w:val="0"/>
          <w:sz w:val="28"/>
          <w:szCs w:val="28"/>
        </w:rPr>
        <w:t xml:space="preserve">Рябов </w:t>
      </w:r>
      <w:proofErr w:type="gramStart"/>
      <w:r w:rsidRPr="001F1EE6">
        <w:rPr>
          <w:rFonts w:ascii="Times New Roman" w:hAnsi="Times New Roman" w:cs="Times New Roman"/>
          <w:b w:val="0"/>
          <w:i w:val="0"/>
          <w:iCs w:val="0"/>
          <w:sz w:val="28"/>
          <w:szCs w:val="28"/>
        </w:rPr>
        <w:t>Г.А.</w:t>
      </w:r>
      <w:proofErr w:type="gramEnd"/>
      <w:r w:rsidRPr="001F1EE6">
        <w:rPr>
          <w:rFonts w:ascii="Times New Roman" w:hAnsi="Times New Roman" w:cs="Times New Roman"/>
          <w:b w:val="0"/>
          <w:i w:val="0"/>
          <w:iCs w:val="0"/>
          <w:sz w:val="28"/>
          <w:szCs w:val="28"/>
        </w:rPr>
        <w:t xml:space="preserve"> Гипоксия критических состояний</w:t>
      </w:r>
      <w:r w:rsidR="00E5558E" w:rsidRPr="00E5558E">
        <w:rPr>
          <w:rFonts w:ascii="Times New Roman" w:hAnsi="Times New Roman" w:cs="Times New Roman"/>
          <w:b w:val="0"/>
          <w:i w:val="0"/>
          <w:iCs w:val="0"/>
          <w:sz w:val="28"/>
          <w:szCs w:val="28"/>
        </w:rPr>
        <w:t>.</w:t>
      </w:r>
      <w:r w:rsidR="00E5558E" w:rsidRPr="00E5558E">
        <w:rPr>
          <w:rFonts w:ascii="Times New Roman" w:eastAsia="Times New Roman" w:hAnsi="Times New Roman" w:cs="Times New Roman"/>
          <w:b w:val="0"/>
          <w:i w:val="0"/>
          <w:iCs w:val="0"/>
          <w:sz w:val="28"/>
          <w:szCs w:val="28"/>
        </w:rPr>
        <w:t xml:space="preserve"> </w:t>
      </w:r>
      <w:r w:rsidR="00E5558E" w:rsidRPr="00E5558E">
        <w:rPr>
          <w:rFonts w:ascii="Times New Roman" w:eastAsia="Times New Roman" w:hAnsi="Times New Roman" w:cs="Times New Roman"/>
          <w:b w:val="0"/>
          <w:i w:val="0"/>
          <w:iCs w:val="0"/>
          <w:sz w:val="28"/>
          <w:szCs w:val="28"/>
        </w:rPr>
        <w:t xml:space="preserve">– </w:t>
      </w:r>
      <w:r w:rsidRPr="001F1EE6">
        <w:rPr>
          <w:rFonts w:ascii="Times New Roman" w:hAnsi="Times New Roman" w:cs="Times New Roman"/>
          <w:b w:val="0"/>
          <w:i w:val="0"/>
          <w:iCs w:val="0"/>
          <w:sz w:val="28"/>
          <w:szCs w:val="28"/>
        </w:rPr>
        <w:t>М</w:t>
      </w:r>
      <w:r w:rsidR="00E5558E" w:rsidRPr="00E5558E">
        <w:rPr>
          <w:rFonts w:ascii="Times New Roman" w:hAnsi="Times New Roman" w:cs="Times New Roman"/>
          <w:b w:val="0"/>
          <w:i w:val="0"/>
          <w:iCs w:val="0"/>
          <w:sz w:val="28"/>
          <w:szCs w:val="28"/>
        </w:rPr>
        <w:t>.:</w:t>
      </w:r>
      <w:r w:rsidRPr="001F1EE6">
        <w:rPr>
          <w:rFonts w:ascii="Times New Roman" w:hAnsi="Times New Roman" w:cs="Times New Roman"/>
          <w:b w:val="0"/>
          <w:i w:val="0"/>
          <w:iCs w:val="0"/>
          <w:sz w:val="28"/>
          <w:szCs w:val="28"/>
        </w:rPr>
        <w:t xml:space="preserve"> Медицина, </w:t>
      </w:r>
      <w:r w:rsidR="00E5558E" w:rsidRPr="001F1EE6">
        <w:rPr>
          <w:rFonts w:ascii="Times New Roman" w:hAnsi="Times New Roman" w:cs="Times New Roman"/>
          <w:b w:val="0"/>
          <w:i w:val="0"/>
          <w:iCs w:val="0"/>
          <w:sz w:val="28"/>
          <w:szCs w:val="28"/>
        </w:rPr>
        <w:t>1988</w:t>
      </w:r>
      <w:r w:rsidR="00E5558E" w:rsidRPr="00E5558E">
        <w:rPr>
          <w:rFonts w:ascii="Times New Roman" w:hAnsi="Times New Roman" w:cs="Times New Roman"/>
          <w:b w:val="0"/>
          <w:i w:val="0"/>
          <w:iCs w:val="0"/>
          <w:sz w:val="28"/>
          <w:szCs w:val="28"/>
        </w:rPr>
        <w:t>.</w:t>
      </w:r>
      <w:r w:rsidR="00E5558E" w:rsidRPr="00E5558E">
        <w:rPr>
          <w:rFonts w:ascii="Times New Roman" w:eastAsia="Times New Roman" w:hAnsi="Times New Roman" w:cs="Times New Roman"/>
          <w:b w:val="0"/>
          <w:i w:val="0"/>
          <w:iCs w:val="0"/>
          <w:sz w:val="28"/>
          <w:szCs w:val="28"/>
        </w:rPr>
        <w:t xml:space="preserve"> </w:t>
      </w:r>
      <w:r w:rsidR="00E5558E" w:rsidRPr="00E5558E">
        <w:rPr>
          <w:rFonts w:ascii="Times New Roman" w:eastAsia="Times New Roman" w:hAnsi="Times New Roman" w:cs="Times New Roman"/>
          <w:b w:val="0"/>
          <w:i w:val="0"/>
          <w:iCs w:val="0"/>
          <w:sz w:val="28"/>
          <w:szCs w:val="28"/>
        </w:rPr>
        <w:t xml:space="preserve">– </w:t>
      </w:r>
      <w:r w:rsidR="00E5558E">
        <w:rPr>
          <w:rFonts w:ascii="Times New Roman" w:eastAsia="Times New Roman" w:hAnsi="Times New Roman" w:cs="Times New Roman"/>
          <w:b w:val="0"/>
          <w:i w:val="0"/>
          <w:iCs w:val="0"/>
          <w:sz w:val="28"/>
          <w:szCs w:val="28"/>
          <w:lang w:val="en-US"/>
        </w:rPr>
        <w:t>C</w:t>
      </w:r>
      <w:r w:rsidR="00E5558E" w:rsidRPr="00E5558E">
        <w:rPr>
          <w:rFonts w:ascii="Times New Roman" w:eastAsia="Times New Roman" w:hAnsi="Times New Roman" w:cs="Times New Roman"/>
          <w:b w:val="0"/>
          <w:i w:val="0"/>
          <w:iCs w:val="0"/>
          <w:sz w:val="28"/>
          <w:szCs w:val="28"/>
        </w:rPr>
        <w:t>.</w:t>
      </w:r>
      <w:r w:rsidRPr="001F1EE6">
        <w:rPr>
          <w:rFonts w:ascii="Times New Roman" w:hAnsi="Times New Roman" w:cs="Times New Roman"/>
          <w:b w:val="0"/>
          <w:i w:val="0"/>
          <w:iCs w:val="0"/>
          <w:sz w:val="28"/>
          <w:szCs w:val="28"/>
        </w:rPr>
        <w:t>188-189</w:t>
      </w:r>
    </w:p>
    <w:p w14:paraId="49BDDCFB" w14:textId="6C88E5E8"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Mulhausen</w:t>
      </w:r>
      <w:proofErr w:type="spellEnd"/>
      <w:r w:rsidRPr="001F1EE6">
        <w:rPr>
          <w:rFonts w:ascii="Times New Roman" w:hAnsi="Times New Roman" w:cs="Times New Roman"/>
          <w:b w:val="0"/>
          <w:i w:val="0"/>
          <w:iCs w:val="0"/>
          <w:sz w:val="28"/>
          <w:szCs w:val="28"/>
          <w:lang w:val="en-US"/>
        </w:rPr>
        <w:t xml:space="preserve"> R, Astrup P, Kjeldsen K. Oxygen affinity of hemoglobin in patients with cardiovascular diseases, anemia, and cirrhosis of the liver</w:t>
      </w:r>
      <w:r w:rsidR="00E5558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Scand</w:t>
      </w:r>
      <w:proofErr w:type="spellEnd"/>
      <w:r w:rsidRPr="001F1EE6">
        <w:rPr>
          <w:rFonts w:ascii="Times New Roman" w:hAnsi="Times New Roman" w:cs="Times New Roman"/>
          <w:b w:val="0"/>
          <w:i w:val="0"/>
          <w:iCs w:val="0"/>
          <w:sz w:val="28"/>
          <w:szCs w:val="28"/>
          <w:lang w:val="en-US"/>
        </w:rPr>
        <w:t xml:space="preserve"> J Clin Lab Invest. </w:t>
      </w:r>
      <w:r w:rsidR="00E5558E"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1967</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19(3)</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 xml:space="preserve">291-7. </w:t>
      </w:r>
      <w:proofErr w:type="spellStart"/>
      <w:r w:rsidRPr="001F1EE6">
        <w:rPr>
          <w:rFonts w:ascii="Times New Roman" w:hAnsi="Times New Roman" w:cs="Times New Roman"/>
          <w:b w:val="0"/>
          <w:i w:val="0"/>
          <w:iCs w:val="0"/>
          <w:sz w:val="28"/>
          <w:szCs w:val="28"/>
          <w:lang w:val="en-US"/>
        </w:rPr>
        <w:t>doi</w:t>
      </w:r>
      <w:proofErr w:type="spellEnd"/>
      <w:r w:rsidRPr="001F1EE6">
        <w:rPr>
          <w:rFonts w:ascii="Times New Roman" w:hAnsi="Times New Roman" w:cs="Times New Roman"/>
          <w:b w:val="0"/>
          <w:i w:val="0"/>
          <w:iCs w:val="0"/>
          <w:sz w:val="28"/>
          <w:szCs w:val="28"/>
          <w:lang w:val="en-US"/>
        </w:rPr>
        <w:t>: 10.3109/00365516709090641</w:t>
      </w:r>
    </w:p>
    <w:p w14:paraId="13D3747C" w14:textId="3F26B06A"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Smithline</w:t>
      </w:r>
      <w:proofErr w:type="spellEnd"/>
      <w:r w:rsidRPr="001F1EE6">
        <w:rPr>
          <w:rFonts w:ascii="Times New Roman" w:hAnsi="Times New Roman" w:cs="Times New Roman"/>
          <w:b w:val="0"/>
          <w:i w:val="0"/>
          <w:iCs w:val="0"/>
          <w:sz w:val="28"/>
          <w:szCs w:val="28"/>
          <w:lang w:val="en-US"/>
        </w:rPr>
        <w:t xml:space="preserve">, H. A., Ward, K. R., </w:t>
      </w:r>
      <w:proofErr w:type="spellStart"/>
      <w:r w:rsidRPr="001F1EE6">
        <w:rPr>
          <w:rFonts w:ascii="Times New Roman" w:hAnsi="Times New Roman" w:cs="Times New Roman"/>
          <w:b w:val="0"/>
          <w:i w:val="0"/>
          <w:iCs w:val="0"/>
          <w:sz w:val="28"/>
          <w:szCs w:val="28"/>
          <w:lang w:val="en-US"/>
        </w:rPr>
        <w:t>Chiulli</w:t>
      </w:r>
      <w:proofErr w:type="spellEnd"/>
      <w:r w:rsidRPr="001F1EE6">
        <w:rPr>
          <w:rFonts w:ascii="Times New Roman" w:hAnsi="Times New Roman" w:cs="Times New Roman"/>
          <w:b w:val="0"/>
          <w:i w:val="0"/>
          <w:iCs w:val="0"/>
          <w:sz w:val="28"/>
          <w:szCs w:val="28"/>
          <w:lang w:val="en-US"/>
        </w:rPr>
        <w:t>, D. A., Blake, H. C., &amp; Rivers, E. P. Whole body oxygen consumption and critical oxygen delivery in response to prolonged and severe carbon monoxide poisoning</w:t>
      </w:r>
      <w:r w:rsidR="00E5558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Resuscitation</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2003.</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56(1</w:t>
      </w:r>
      <w:proofErr w:type="gramStart"/>
      <w:r w:rsidRPr="001F1EE6">
        <w:rPr>
          <w:rFonts w:ascii="Times New Roman" w:hAnsi="Times New Roman" w:cs="Times New Roman"/>
          <w:b w:val="0"/>
          <w:i w:val="0"/>
          <w:iCs w:val="0"/>
          <w:sz w:val="28"/>
          <w:szCs w:val="28"/>
          <w:lang w:val="en-US"/>
        </w:rPr>
        <w:t>)</w:t>
      </w:r>
      <w:r w:rsidR="00E5558E">
        <w:rPr>
          <w:rFonts w:ascii="Times New Roman" w:hAnsi="Times New Roman" w:cs="Times New Roman"/>
          <w:b w:val="0"/>
          <w:i w:val="0"/>
          <w:iCs w:val="0"/>
          <w:sz w:val="28"/>
          <w:szCs w:val="28"/>
          <w:lang w:val="en-US"/>
        </w:rPr>
        <w:t>.P.</w:t>
      </w:r>
      <w:proofErr w:type="gramEnd"/>
      <w:r w:rsidRPr="001F1EE6">
        <w:rPr>
          <w:rFonts w:ascii="Times New Roman" w:hAnsi="Times New Roman" w:cs="Times New Roman"/>
          <w:b w:val="0"/>
          <w:i w:val="0"/>
          <w:iCs w:val="0"/>
          <w:sz w:val="28"/>
          <w:szCs w:val="28"/>
          <w:lang w:val="en-US"/>
        </w:rPr>
        <w:t>97–104. doi:10.1016/s0300-9572(02)00272-1</w:t>
      </w:r>
    </w:p>
    <w:p w14:paraId="322870B8" w14:textId="493691E0"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Kietaibl</w:t>
      </w:r>
      <w:proofErr w:type="spellEnd"/>
      <w:r w:rsidRPr="001F1EE6">
        <w:rPr>
          <w:rFonts w:ascii="Times New Roman" w:hAnsi="Times New Roman" w:cs="Times New Roman"/>
          <w:b w:val="0"/>
          <w:i w:val="0"/>
          <w:iCs w:val="0"/>
          <w:sz w:val="28"/>
          <w:szCs w:val="28"/>
          <w:lang w:val="en-US"/>
        </w:rPr>
        <w:t xml:space="preserve"> S, Ahmed A, </w:t>
      </w:r>
      <w:proofErr w:type="spellStart"/>
      <w:r w:rsidRPr="001F1EE6">
        <w:rPr>
          <w:rFonts w:ascii="Times New Roman" w:hAnsi="Times New Roman" w:cs="Times New Roman"/>
          <w:b w:val="0"/>
          <w:i w:val="0"/>
          <w:iCs w:val="0"/>
          <w:sz w:val="28"/>
          <w:szCs w:val="28"/>
          <w:lang w:val="en-US"/>
        </w:rPr>
        <w:t>Afshari</w:t>
      </w:r>
      <w:proofErr w:type="spellEnd"/>
      <w:r w:rsidRPr="001F1EE6">
        <w:rPr>
          <w:rFonts w:ascii="Times New Roman" w:hAnsi="Times New Roman" w:cs="Times New Roman"/>
          <w:b w:val="0"/>
          <w:i w:val="0"/>
          <w:iCs w:val="0"/>
          <w:sz w:val="28"/>
          <w:szCs w:val="28"/>
          <w:lang w:val="en-US"/>
        </w:rPr>
        <w:t xml:space="preserve"> A, </w:t>
      </w:r>
      <w:proofErr w:type="spellStart"/>
      <w:r w:rsidRPr="001F1EE6">
        <w:rPr>
          <w:rFonts w:ascii="Times New Roman" w:hAnsi="Times New Roman" w:cs="Times New Roman"/>
          <w:b w:val="0"/>
          <w:i w:val="0"/>
          <w:iCs w:val="0"/>
          <w:sz w:val="28"/>
          <w:szCs w:val="28"/>
          <w:lang w:val="en-US"/>
        </w:rPr>
        <w:t>Albaladejo</w:t>
      </w:r>
      <w:proofErr w:type="spellEnd"/>
      <w:r w:rsidRPr="001F1EE6">
        <w:rPr>
          <w:rFonts w:ascii="Times New Roman" w:hAnsi="Times New Roman" w:cs="Times New Roman"/>
          <w:b w:val="0"/>
          <w:i w:val="0"/>
          <w:iCs w:val="0"/>
          <w:sz w:val="28"/>
          <w:szCs w:val="28"/>
          <w:lang w:val="en-US"/>
        </w:rPr>
        <w:t xml:space="preserve"> P, </w:t>
      </w:r>
      <w:proofErr w:type="spellStart"/>
      <w:r w:rsidRPr="001F1EE6">
        <w:rPr>
          <w:rFonts w:ascii="Times New Roman" w:hAnsi="Times New Roman" w:cs="Times New Roman"/>
          <w:b w:val="0"/>
          <w:i w:val="0"/>
          <w:iCs w:val="0"/>
          <w:sz w:val="28"/>
          <w:szCs w:val="28"/>
          <w:lang w:val="en-US"/>
        </w:rPr>
        <w:t>Aldecoa</w:t>
      </w:r>
      <w:proofErr w:type="spellEnd"/>
      <w:r w:rsidRPr="001F1EE6">
        <w:rPr>
          <w:rFonts w:ascii="Times New Roman" w:hAnsi="Times New Roman" w:cs="Times New Roman"/>
          <w:b w:val="0"/>
          <w:i w:val="0"/>
          <w:iCs w:val="0"/>
          <w:sz w:val="28"/>
          <w:szCs w:val="28"/>
          <w:lang w:val="en-US"/>
        </w:rPr>
        <w:t xml:space="preserve"> C, </w:t>
      </w:r>
      <w:proofErr w:type="spellStart"/>
      <w:r w:rsidRPr="001F1EE6">
        <w:rPr>
          <w:rFonts w:ascii="Times New Roman" w:hAnsi="Times New Roman" w:cs="Times New Roman"/>
          <w:b w:val="0"/>
          <w:i w:val="0"/>
          <w:iCs w:val="0"/>
          <w:sz w:val="28"/>
          <w:szCs w:val="28"/>
          <w:lang w:val="en-US"/>
        </w:rPr>
        <w:t>Barauskas</w:t>
      </w:r>
      <w:proofErr w:type="spellEnd"/>
      <w:r w:rsidRPr="001F1EE6">
        <w:rPr>
          <w:rFonts w:ascii="Times New Roman" w:hAnsi="Times New Roman" w:cs="Times New Roman"/>
          <w:b w:val="0"/>
          <w:i w:val="0"/>
          <w:iCs w:val="0"/>
          <w:sz w:val="28"/>
          <w:szCs w:val="28"/>
          <w:lang w:val="en-US"/>
        </w:rPr>
        <w:t xml:space="preserve"> G, De Robertis E, </w:t>
      </w:r>
      <w:proofErr w:type="spellStart"/>
      <w:r w:rsidRPr="001F1EE6">
        <w:rPr>
          <w:rFonts w:ascii="Times New Roman" w:hAnsi="Times New Roman" w:cs="Times New Roman"/>
          <w:b w:val="0"/>
          <w:i w:val="0"/>
          <w:iCs w:val="0"/>
          <w:sz w:val="28"/>
          <w:szCs w:val="28"/>
          <w:lang w:val="en-US"/>
        </w:rPr>
        <w:t>Faraoni</w:t>
      </w:r>
      <w:proofErr w:type="spellEnd"/>
      <w:r w:rsidRPr="001F1EE6">
        <w:rPr>
          <w:rFonts w:ascii="Times New Roman" w:hAnsi="Times New Roman" w:cs="Times New Roman"/>
          <w:b w:val="0"/>
          <w:i w:val="0"/>
          <w:iCs w:val="0"/>
          <w:sz w:val="28"/>
          <w:szCs w:val="28"/>
          <w:lang w:val="en-US"/>
        </w:rPr>
        <w:t xml:space="preserve"> D, </w:t>
      </w:r>
      <w:proofErr w:type="spellStart"/>
      <w:r w:rsidRPr="001F1EE6">
        <w:rPr>
          <w:rFonts w:ascii="Times New Roman" w:hAnsi="Times New Roman" w:cs="Times New Roman"/>
          <w:b w:val="0"/>
          <w:i w:val="0"/>
          <w:iCs w:val="0"/>
          <w:sz w:val="28"/>
          <w:szCs w:val="28"/>
          <w:lang w:val="en-US"/>
        </w:rPr>
        <w:t>Filipescu</w:t>
      </w:r>
      <w:proofErr w:type="spellEnd"/>
      <w:r w:rsidRPr="001F1EE6">
        <w:rPr>
          <w:rFonts w:ascii="Times New Roman" w:hAnsi="Times New Roman" w:cs="Times New Roman"/>
          <w:b w:val="0"/>
          <w:i w:val="0"/>
          <w:iCs w:val="0"/>
          <w:sz w:val="28"/>
          <w:szCs w:val="28"/>
          <w:lang w:val="en-US"/>
        </w:rPr>
        <w:t xml:space="preserve"> DC, Fries D, </w:t>
      </w:r>
      <w:proofErr w:type="spellStart"/>
      <w:r w:rsidRPr="001F1EE6">
        <w:rPr>
          <w:rFonts w:ascii="Times New Roman" w:hAnsi="Times New Roman" w:cs="Times New Roman"/>
          <w:b w:val="0"/>
          <w:i w:val="0"/>
          <w:iCs w:val="0"/>
          <w:sz w:val="28"/>
          <w:szCs w:val="28"/>
          <w:lang w:val="en-US"/>
        </w:rPr>
        <w:t>Godier</w:t>
      </w:r>
      <w:proofErr w:type="spellEnd"/>
      <w:r w:rsidRPr="001F1EE6">
        <w:rPr>
          <w:rFonts w:ascii="Times New Roman" w:hAnsi="Times New Roman" w:cs="Times New Roman"/>
          <w:b w:val="0"/>
          <w:i w:val="0"/>
          <w:iCs w:val="0"/>
          <w:sz w:val="28"/>
          <w:szCs w:val="28"/>
          <w:lang w:val="en-US"/>
        </w:rPr>
        <w:t xml:space="preserve"> A, Haas T, Jacob M, </w:t>
      </w:r>
      <w:proofErr w:type="spellStart"/>
      <w:r w:rsidRPr="001F1EE6">
        <w:rPr>
          <w:rFonts w:ascii="Times New Roman" w:hAnsi="Times New Roman" w:cs="Times New Roman"/>
          <w:b w:val="0"/>
          <w:i w:val="0"/>
          <w:iCs w:val="0"/>
          <w:sz w:val="28"/>
          <w:szCs w:val="28"/>
          <w:lang w:val="en-US"/>
        </w:rPr>
        <w:t>Lancé</w:t>
      </w:r>
      <w:proofErr w:type="spellEnd"/>
      <w:r w:rsidRPr="001F1EE6">
        <w:rPr>
          <w:rFonts w:ascii="Times New Roman" w:hAnsi="Times New Roman" w:cs="Times New Roman"/>
          <w:b w:val="0"/>
          <w:i w:val="0"/>
          <w:iCs w:val="0"/>
          <w:sz w:val="28"/>
          <w:szCs w:val="28"/>
          <w:lang w:val="en-US"/>
        </w:rPr>
        <w:t xml:space="preserve"> MD, </w:t>
      </w:r>
      <w:proofErr w:type="spellStart"/>
      <w:r w:rsidRPr="001F1EE6">
        <w:rPr>
          <w:rFonts w:ascii="Times New Roman" w:hAnsi="Times New Roman" w:cs="Times New Roman"/>
          <w:b w:val="0"/>
          <w:i w:val="0"/>
          <w:iCs w:val="0"/>
          <w:sz w:val="28"/>
          <w:szCs w:val="28"/>
          <w:lang w:val="en-US"/>
        </w:rPr>
        <w:t>Llau</w:t>
      </w:r>
      <w:proofErr w:type="spellEnd"/>
      <w:r w:rsidRPr="001F1EE6">
        <w:rPr>
          <w:rFonts w:ascii="Times New Roman" w:hAnsi="Times New Roman" w:cs="Times New Roman"/>
          <w:b w:val="0"/>
          <w:i w:val="0"/>
          <w:iCs w:val="0"/>
          <w:sz w:val="28"/>
          <w:szCs w:val="28"/>
          <w:lang w:val="en-US"/>
        </w:rPr>
        <w:t xml:space="preserve"> JV, Meier J, Molnar Z, Mora L, Rahe-Meyer N, Samama CM, </w:t>
      </w:r>
      <w:proofErr w:type="spellStart"/>
      <w:r w:rsidRPr="001F1EE6">
        <w:rPr>
          <w:rFonts w:ascii="Times New Roman" w:hAnsi="Times New Roman" w:cs="Times New Roman"/>
          <w:b w:val="0"/>
          <w:i w:val="0"/>
          <w:iCs w:val="0"/>
          <w:sz w:val="28"/>
          <w:szCs w:val="28"/>
          <w:lang w:val="en-US"/>
        </w:rPr>
        <w:t>Scarlatescu</w:t>
      </w:r>
      <w:proofErr w:type="spellEnd"/>
      <w:r w:rsidRPr="001F1EE6">
        <w:rPr>
          <w:rFonts w:ascii="Times New Roman" w:hAnsi="Times New Roman" w:cs="Times New Roman"/>
          <w:b w:val="0"/>
          <w:i w:val="0"/>
          <w:iCs w:val="0"/>
          <w:sz w:val="28"/>
          <w:szCs w:val="28"/>
          <w:lang w:val="en-US"/>
        </w:rPr>
        <w:t xml:space="preserve"> E, </w:t>
      </w:r>
      <w:proofErr w:type="spellStart"/>
      <w:r w:rsidRPr="001F1EE6">
        <w:rPr>
          <w:rFonts w:ascii="Times New Roman" w:hAnsi="Times New Roman" w:cs="Times New Roman"/>
          <w:b w:val="0"/>
          <w:i w:val="0"/>
          <w:iCs w:val="0"/>
          <w:sz w:val="28"/>
          <w:szCs w:val="28"/>
          <w:lang w:val="en-US"/>
        </w:rPr>
        <w:t>Schlimp</w:t>
      </w:r>
      <w:proofErr w:type="spellEnd"/>
      <w:r w:rsidRPr="001F1EE6">
        <w:rPr>
          <w:rFonts w:ascii="Times New Roman" w:hAnsi="Times New Roman" w:cs="Times New Roman"/>
          <w:b w:val="0"/>
          <w:i w:val="0"/>
          <w:iCs w:val="0"/>
          <w:sz w:val="28"/>
          <w:szCs w:val="28"/>
          <w:lang w:val="en-US"/>
        </w:rPr>
        <w:t xml:space="preserve"> C, </w:t>
      </w:r>
      <w:proofErr w:type="spellStart"/>
      <w:r w:rsidRPr="001F1EE6">
        <w:rPr>
          <w:rFonts w:ascii="Times New Roman" w:hAnsi="Times New Roman" w:cs="Times New Roman"/>
          <w:b w:val="0"/>
          <w:i w:val="0"/>
          <w:iCs w:val="0"/>
          <w:sz w:val="28"/>
          <w:szCs w:val="28"/>
          <w:lang w:val="en-US"/>
        </w:rPr>
        <w:t>Wikkelsø</w:t>
      </w:r>
      <w:proofErr w:type="spellEnd"/>
      <w:r w:rsidRPr="001F1EE6">
        <w:rPr>
          <w:rFonts w:ascii="Times New Roman" w:hAnsi="Times New Roman" w:cs="Times New Roman"/>
          <w:b w:val="0"/>
          <w:i w:val="0"/>
          <w:iCs w:val="0"/>
          <w:sz w:val="28"/>
          <w:szCs w:val="28"/>
          <w:lang w:val="en-US"/>
        </w:rPr>
        <w:t xml:space="preserve"> AJ, </w:t>
      </w:r>
      <w:proofErr w:type="spellStart"/>
      <w:r w:rsidRPr="001F1EE6">
        <w:rPr>
          <w:rFonts w:ascii="Times New Roman" w:hAnsi="Times New Roman" w:cs="Times New Roman"/>
          <w:b w:val="0"/>
          <w:i w:val="0"/>
          <w:iCs w:val="0"/>
          <w:sz w:val="28"/>
          <w:szCs w:val="28"/>
          <w:lang w:val="en-US"/>
        </w:rPr>
        <w:t>Zacharowski</w:t>
      </w:r>
      <w:proofErr w:type="spellEnd"/>
      <w:r w:rsidRPr="001F1EE6">
        <w:rPr>
          <w:rFonts w:ascii="Times New Roman" w:hAnsi="Times New Roman" w:cs="Times New Roman"/>
          <w:b w:val="0"/>
          <w:i w:val="0"/>
          <w:iCs w:val="0"/>
          <w:sz w:val="28"/>
          <w:szCs w:val="28"/>
          <w:lang w:val="en-US"/>
        </w:rPr>
        <w:t xml:space="preserve"> K. Management of severe peri-operative bleeding: Guidelines from the European Society of </w:t>
      </w:r>
      <w:proofErr w:type="spellStart"/>
      <w:r w:rsidRPr="001F1EE6">
        <w:rPr>
          <w:rFonts w:ascii="Times New Roman" w:hAnsi="Times New Roman" w:cs="Times New Roman"/>
          <w:b w:val="0"/>
          <w:i w:val="0"/>
          <w:iCs w:val="0"/>
          <w:sz w:val="28"/>
          <w:szCs w:val="28"/>
          <w:lang w:val="en-US"/>
        </w:rPr>
        <w:t>Anaesthesiology</w:t>
      </w:r>
      <w:proofErr w:type="spellEnd"/>
      <w:r w:rsidRPr="001F1EE6">
        <w:rPr>
          <w:rFonts w:ascii="Times New Roman" w:hAnsi="Times New Roman" w:cs="Times New Roman"/>
          <w:b w:val="0"/>
          <w:i w:val="0"/>
          <w:iCs w:val="0"/>
          <w:sz w:val="28"/>
          <w:szCs w:val="28"/>
          <w:lang w:val="en-US"/>
        </w:rPr>
        <w:t xml:space="preserve"> and Intensive Care: Second update 2022</w:t>
      </w:r>
      <w:r w:rsidR="00E5558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Eur</w:t>
      </w:r>
      <w:proofErr w:type="spellEnd"/>
      <w:r w:rsidRPr="001F1EE6">
        <w:rPr>
          <w:rFonts w:ascii="Times New Roman" w:hAnsi="Times New Roman" w:cs="Times New Roman"/>
          <w:b w:val="0"/>
          <w:i w:val="0"/>
          <w:iCs w:val="0"/>
          <w:sz w:val="28"/>
          <w:szCs w:val="28"/>
          <w:lang w:val="en-US"/>
        </w:rPr>
        <w:t xml:space="preserve"> J </w:t>
      </w:r>
      <w:proofErr w:type="spellStart"/>
      <w:r w:rsidRPr="001F1EE6">
        <w:rPr>
          <w:rFonts w:ascii="Times New Roman" w:hAnsi="Times New Roman" w:cs="Times New Roman"/>
          <w:b w:val="0"/>
          <w:i w:val="0"/>
          <w:iCs w:val="0"/>
          <w:sz w:val="28"/>
          <w:szCs w:val="28"/>
          <w:lang w:val="en-US"/>
        </w:rPr>
        <w:t>Anaesthesiol</w:t>
      </w:r>
      <w:proofErr w:type="spellEnd"/>
      <w:r w:rsidRPr="001F1EE6">
        <w:rPr>
          <w:rFonts w:ascii="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2023</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40(4)</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 xml:space="preserve">226-304. </w:t>
      </w:r>
      <w:proofErr w:type="spellStart"/>
      <w:r w:rsidRPr="001F1EE6">
        <w:rPr>
          <w:rFonts w:ascii="Times New Roman" w:hAnsi="Times New Roman" w:cs="Times New Roman"/>
          <w:b w:val="0"/>
          <w:i w:val="0"/>
          <w:iCs w:val="0"/>
          <w:sz w:val="28"/>
          <w:szCs w:val="28"/>
          <w:lang w:val="en-US"/>
        </w:rPr>
        <w:t>doi</w:t>
      </w:r>
      <w:proofErr w:type="spellEnd"/>
      <w:r w:rsidRPr="001F1EE6">
        <w:rPr>
          <w:rFonts w:ascii="Times New Roman" w:hAnsi="Times New Roman" w:cs="Times New Roman"/>
          <w:b w:val="0"/>
          <w:i w:val="0"/>
          <w:iCs w:val="0"/>
          <w:sz w:val="28"/>
          <w:szCs w:val="28"/>
          <w:lang w:val="en-US"/>
        </w:rPr>
        <w:t>: 10.1097/EJA.0000000000001803. PMID: 36855941.</w:t>
      </w:r>
    </w:p>
    <w:p w14:paraId="54791B1C" w14:textId="120EEEEC"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Coz </w:t>
      </w:r>
      <w:proofErr w:type="spellStart"/>
      <w:r w:rsidRPr="001F1EE6">
        <w:rPr>
          <w:rFonts w:ascii="Times New Roman" w:hAnsi="Times New Roman" w:cs="Times New Roman"/>
          <w:b w:val="0"/>
          <w:i w:val="0"/>
          <w:iCs w:val="0"/>
          <w:sz w:val="28"/>
          <w:szCs w:val="28"/>
          <w:lang w:val="en-US"/>
        </w:rPr>
        <w:t>Yataco</w:t>
      </w:r>
      <w:proofErr w:type="spellEnd"/>
      <w:r w:rsidRPr="001F1EE6">
        <w:rPr>
          <w:rFonts w:ascii="Times New Roman" w:hAnsi="Times New Roman" w:cs="Times New Roman"/>
          <w:b w:val="0"/>
          <w:i w:val="0"/>
          <w:iCs w:val="0"/>
          <w:sz w:val="28"/>
          <w:szCs w:val="28"/>
          <w:lang w:val="en-US"/>
        </w:rPr>
        <w:t xml:space="preserve"> AO, </w:t>
      </w:r>
      <w:proofErr w:type="spellStart"/>
      <w:r w:rsidRPr="001F1EE6">
        <w:rPr>
          <w:rFonts w:ascii="Times New Roman" w:hAnsi="Times New Roman" w:cs="Times New Roman"/>
          <w:b w:val="0"/>
          <w:i w:val="0"/>
          <w:iCs w:val="0"/>
          <w:sz w:val="28"/>
          <w:szCs w:val="28"/>
          <w:lang w:val="en-US"/>
        </w:rPr>
        <w:t>Soghier</w:t>
      </w:r>
      <w:proofErr w:type="spellEnd"/>
      <w:r w:rsidRPr="001F1EE6">
        <w:rPr>
          <w:rFonts w:ascii="Times New Roman" w:hAnsi="Times New Roman" w:cs="Times New Roman"/>
          <w:b w:val="0"/>
          <w:i w:val="0"/>
          <w:iCs w:val="0"/>
          <w:sz w:val="28"/>
          <w:szCs w:val="28"/>
          <w:lang w:val="en-US"/>
        </w:rPr>
        <w:t xml:space="preserve"> I, Hébert PC, </w:t>
      </w:r>
      <w:proofErr w:type="spellStart"/>
      <w:r w:rsidRPr="001F1EE6">
        <w:rPr>
          <w:rFonts w:ascii="Times New Roman" w:hAnsi="Times New Roman" w:cs="Times New Roman"/>
          <w:b w:val="0"/>
          <w:i w:val="0"/>
          <w:iCs w:val="0"/>
          <w:sz w:val="28"/>
          <w:szCs w:val="28"/>
          <w:lang w:val="en-US"/>
        </w:rPr>
        <w:t>Belley</w:t>
      </w:r>
      <w:proofErr w:type="spellEnd"/>
      <w:r w:rsidRPr="001F1EE6">
        <w:rPr>
          <w:rFonts w:ascii="Times New Roman" w:hAnsi="Times New Roman" w:cs="Times New Roman"/>
          <w:b w:val="0"/>
          <w:i w:val="0"/>
          <w:iCs w:val="0"/>
          <w:sz w:val="28"/>
          <w:szCs w:val="28"/>
          <w:lang w:val="en-US"/>
        </w:rPr>
        <w:t xml:space="preserve">-Cote E, </w:t>
      </w:r>
      <w:proofErr w:type="spellStart"/>
      <w:r w:rsidRPr="001F1EE6">
        <w:rPr>
          <w:rFonts w:ascii="Times New Roman" w:hAnsi="Times New Roman" w:cs="Times New Roman"/>
          <w:b w:val="0"/>
          <w:i w:val="0"/>
          <w:iCs w:val="0"/>
          <w:sz w:val="28"/>
          <w:szCs w:val="28"/>
          <w:lang w:val="en-US"/>
        </w:rPr>
        <w:t>Disselkamp</w:t>
      </w:r>
      <w:proofErr w:type="spellEnd"/>
      <w:r w:rsidRPr="001F1EE6">
        <w:rPr>
          <w:rFonts w:ascii="Times New Roman" w:hAnsi="Times New Roman" w:cs="Times New Roman"/>
          <w:b w:val="0"/>
          <w:i w:val="0"/>
          <w:iCs w:val="0"/>
          <w:sz w:val="28"/>
          <w:szCs w:val="28"/>
          <w:lang w:val="en-US"/>
        </w:rPr>
        <w:t xml:space="preserve"> M, Flynn D, Halvorson K, </w:t>
      </w:r>
      <w:proofErr w:type="spellStart"/>
      <w:r w:rsidRPr="001F1EE6">
        <w:rPr>
          <w:rFonts w:ascii="Times New Roman" w:hAnsi="Times New Roman" w:cs="Times New Roman"/>
          <w:b w:val="0"/>
          <w:i w:val="0"/>
          <w:iCs w:val="0"/>
          <w:sz w:val="28"/>
          <w:szCs w:val="28"/>
          <w:lang w:val="en-US"/>
        </w:rPr>
        <w:t>Iaccarino</w:t>
      </w:r>
      <w:proofErr w:type="spellEnd"/>
      <w:r w:rsidRPr="001F1EE6">
        <w:rPr>
          <w:rFonts w:ascii="Times New Roman" w:hAnsi="Times New Roman" w:cs="Times New Roman"/>
          <w:b w:val="0"/>
          <w:i w:val="0"/>
          <w:iCs w:val="0"/>
          <w:sz w:val="28"/>
          <w:szCs w:val="28"/>
          <w:lang w:val="en-US"/>
        </w:rPr>
        <w:t xml:space="preserve"> JM, Lim W, </w:t>
      </w:r>
      <w:proofErr w:type="spellStart"/>
      <w:r w:rsidRPr="001F1EE6">
        <w:rPr>
          <w:rFonts w:ascii="Times New Roman" w:hAnsi="Times New Roman" w:cs="Times New Roman"/>
          <w:b w:val="0"/>
          <w:i w:val="0"/>
          <w:iCs w:val="0"/>
          <w:sz w:val="28"/>
          <w:szCs w:val="28"/>
          <w:lang w:val="en-US"/>
        </w:rPr>
        <w:t>Lindenmeyer</w:t>
      </w:r>
      <w:proofErr w:type="spellEnd"/>
      <w:r w:rsidRPr="001F1EE6">
        <w:rPr>
          <w:rFonts w:ascii="Times New Roman" w:hAnsi="Times New Roman" w:cs="Times New Roman"/>
          <w:b w:val="0"/>
          <w:i w:val="0"/>
          <w:iCs w:val="0"/>
          <w:sz w:val="28"/>
          <w:szCs w:val="28"/>
          <w:lang w:val="en-US"/>
        </w:rPr>
        <w:t xml:space="preserve"> CC, Miller PJ, O'Neil K, Pendleton KM, Vande </w:t>
      </w:r>
      <w:proofErr w:type="spellStart"/>
      <w:r w:rsidRPr="001F1EE6">
        <w:rPr>
          <w:rFonts w:ascii="Times New Roman" w:hAnsi="Times New Roman" w:cs="Times New Roman"/>
          <w:b w:val="0"/>
          <w:i w:val="0"/>
          <w:iCs w:val="0"/>
          <w:sz w:val="28"/>
          <w:szCs w:val="28"/>
          <w:lang w:val="en-US"/>
        </w:rPr>
        <w:t>Vusse</w:t>
      </w:r>
      <w:proofErr w:type="spellEnd"/>
      <w:r w:rsidRPr="001F1EE6">
        <w:rPr>
          <w:rFonts w:ascii="Times New Roman" w:hAnsi="Times New Roman" w:cs="Times New Roman"/>
          <w:b w:val="0"/>
          <w:i w:val="0"/>
          <w:iCs w:val="0"/>
          <w:sz w:val="28"/>
          <w:szCs w:val="28"/>
          <w:lang w:val="en-US"/>
        </w:rPr>
        <w:t xml:space="preserve"> L, Ouellette DR. Red Blood Cell Transfusion in Critically Ill Adults: An American College of Chest Physicians Clinical Practice Guideline</w:t>
      </w:r>
      <w:r w:rsidR="00E5558E">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 xml:space="preserve">Chest. </w:t>
      </w:r>
      <w:r w:rsidR="00E5558E"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2025</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167(2</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477-489. d</w:t>
      </w:r>
      <w:proofErr w:type="spellStart"/>
      <w:r w:rsidRPr="001F1EE6">
        <w:rPr>
          <w:rFonts w:ascii="Times New Roman" w:hAnsi="Times New Roman" w:cs="Times New Roman"/>
          <w:b w:val="0"/>
          <w:i w:val="0"/>
          <w:iCs w:val="0"/>
          <w:sz w:val="28"/>
          <w:szCs w:val="28"/>
          <w:lang w:val="en-US"/>
        </w:rPr>
        <w:t>oi</w:t>
      </w:r>
      <w:proofErr w:type="spellEnd"/>
      <w:r w:rsidRPr="001F1EE6">
        <w:rPr>
          <w:rFonts w:ascii="Times New Roman" w:hAnsi="Times New Roman" w:cs="Times New Roman"/>
          <w:b w:val="0"/>
          <w:i w:val="0"/>
          <w:iCs w:val="0"/>
          <w:sz w:val="28"/>
          <w:szCs w:val="28"/>
          <w:lang w:val="en-US"/>
        </w:rPr>
        <w:t xml:space="preserve">: 10.1016/j.chest.2024.09.016. </w:t>
      </w:r>
      <w:proofErr w:type="spellStart"/>
      <w:r w:rsidRPr="001F1EE6">
        <w:rPr>
          <w:rFonts w:ascii="Times New Roman" w:hAnsi="Times New Roman" w:cs="Times New Roman"/>
          <w:b w:val="0"/>
          <w:i w:val="0"/>
          <w:iCs w:val="0"/>
          <w:sz w:val="28"/>
          <w:szCs w:val="28"/>
          <w:lang w:val="en-US"/>
        </w:rPr>
        <w:t>Epub</w:t>
      </w:r>
      <w:proofErr w:type="spellEnd"/>
      <w:r w:rsidRPr="001F1EE6">
        <w:rPr>
          <w:rFonts w:ascii="Times New Roman" w:hAnsi="Times New Roman" w:cs="Times New Roman"/>
          <w:b w:val="0"/>
          <w:i w:val="0"/>
          <w:iCs w:val="0"/>
          <w:sz w:val="28"/>
          <w:szCs w:val="28"/>
          <w:lang w:val="en-US"/>
        </w:rPr>
        <w:t xml:space="preserve"> 2024 Sep 26. PMID: 39341492; PMCID: PMC11867898.</w:t>
      </w:r>
    </w:p>
    <w:p w14:paraId="4511D9F6" w14:textId="534C38C1"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Sakr</w:t>
      </w:r>
      <w:proofErr w:type="spellEnd"/>
      <w:r w:rsidRPr="001F1EE6">
        <w:rPr>
          <w:rFonts w:ascii="Times New Roman" w:hAnsi="Times New Roman" w:cs="Times New Roman"/>
          <w:b w:val="0"/>
          <w:i w:val="0"/>
          <w:iCs w:val="0"/>
          <w:sz w:val="28"/>
          <w:szCs w:val="28"/>
          <w:lang w:val="en-US"/>
        </w:rPr>
        <w:t xml:space="preserve"> Y, Vincent JL. Should red cell transfusion be individualized?</w:t>
      </w:r>
      <w:r w:rsidR="00E5558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Yes. Intensive Care Med. </w:t>
      </w:r>
      <w:r w:rsidR="00E5558E"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2015</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41(11)</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 xml:space="preserve">1973-6. </w:t>
      </w:r>
      <w:proofErr w:type="spellStart"/>
      <w:r w:rsidRPr="001F1EE6">
        <w:rPr>
          <w:rFonts w:ascii="Times New Roman" w:hAnsi="Times New Roman" w:cs="Times New Roman"/>
          <w:b w:val="0"/>
          <w:i w:val="0"/>
          <w:iCs w:val="0"/>
          <w:sz w:val="28"/>
          <w:szCs w:val="28"/>
          <w:lang w:val="en-US"/>
        </w:rPr>
        <w:t>doi</w:t>
      </w:r>
      <w:proofErr w:type="spellEnd"/>
      <w:r w:rsidRPr="001F1EE6">
        <w:rPr>
          <w:rFonts w:ascii="Times New Roman" w:hAnsi="Times New Roman" w:cs="Times New Roman"/>
          <w:b w:val="0"/>
          <w:i w:val="0"/>
          <w:iCs w:val="0"/>
          <w:sz w:val="28"/>
          <w:szCs w:val="28"/>
          <w:lang w:val="en-US"/>
        </w:rPr>
        <w:t xml:space="preserve">: 10.1007/s00134-015-3950-7. </w:t>
      </w:r>
      <w:proofErr w:type="spellStart"/>
      <w:r w:rsidRPr="001F1EE6">
        <w:rPr>
          <w:rFonts w:ascii="Times New Roman" w:hAnsi="Times New Roman" w:cs="Times New Roman"/>
          <w:b w:val="0"/>
          <w:i w:val="0"/>
          <w:iCs w:val="0"/>
          <w:sz w:val="28"/>
          <w:szCs w:val="28"/>
          <w:lang w:val="en-US"/>
        </w:rPr>
        <w:t>Epub</w:t>
      </w:r>
      <w:proofErr w:type="spellEnd"/>
      <w:r w:rsidRPr="001F1EE6">
        <w:rPr>
          <w:rFonts w:ascii="Times New Roman" w:hAnsi="Times New Roman" w:cs="Times New Roman"/>
          <w:b w:val="0"/>
          <w:i w:val="0"/>
          <w:iCs w:val="0"/>
          <w:sz w:val="28"/>
          <w:szCs w:val="28"/>
          <w:lang w:val="en-US"/>
        </w:rPr>
        <w:t xml:space="preserve"> 2015 Jul 7. PMID: 26149304.</w:t>
      </w:r>
    </w:p>
    <w:p w14:paraId="58E39592" w14:textId="1888231C"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Carson JL, Brooks MM, Abbott JD, </w:t>
      </w:r>
      <w:proofErr w:type="spellStart"/>
      <w:r w:rsidRPr="001F1EE6">
        <w:rPr>
          <w:rFonts w:ascii="Times New Roman" w:hAnsi="Times New Roman" w:cs="Times New Roman"/>
          <w:b w:val="0"/>
          <w:i w:val="0"/>
          <w:iCs w:val="0"/>
          <w:sz w:val="28"/>
          <w:szCs w:val="28"/>
          <w:lang w:val="en-US"/>
        </w:rPr>
        <w:t>Chaitman</w:t>
      </w:r>
      <w:proofErr w:type="spellEnd"/>
      <w:r w:rsidRPr="001F1EE6">
        <w:rPr>
          <w:rFonts w:ascii="Times New Roman" w:hAnsi="Times New Roman" w:cs="Times New Roman"/>
          <w:b w:val="0"/>
          <w:i w:val="0"/>
          <w:iCs w:val="0"/>
          <w:sz w:val="28"/>
          <w:szCs w:val="28"/>
          <w:lang w:val="en-US"/>
        </w:rPr>
        <w:t xml:space="preserve"> B, Kelsey SF, </w:t>
      </w:r>
      <w:proofErr w:type="spellStart"/>
      <w:r w:rsidRPr="001F1EE6">
        <w:rPr>
          <w:rFonts w:ascii="Times New Roman" w:hAnsi="Times New Roman" w:cs="Times New Roman"/>
          <w:b w:val="0"/>
          <w:i w:val="0"/>
          <w:iCs w:val="0"/>
          <w:sz w:val="28"/>
          <w:szCs w:val="28"/>
          <w:lang w:val="en-US"/>
        </w:rPr>
        <w:t>Triulzi</w:t>
      </w:r>
      <w:proofErr w:type="spellEnd"/>
      <w:r w:rsidRPr="001F1EE6">
        <w:rPr>
          <w:rFonts w:ascii="Times New Roman" w:hAnsi="Times New Roman" w:cs="Times New Roman"/>
          <w:b w:val="0"/>
          <w:i w:val="0"/>
          <w:iCs w:val="0"/>
          <w:sz w:val="28"/>
          <w:szCs w:val="28"/>
          <w:lang w:val="en-US"/>
        </w:rPr>
        <w:t xml:space="preserve"> DJ, Srinivas V, </w:t>
      </w:r>
      <w:proofErr w:type="spellStart"/>
      <w:r w:rsidRPr="001F1EE6">
        <w:rPr>
          <w:rFonts w:ascii="Times New Roman" w:hAnsi="Times New Roman" w:cs="Times New Roman"/>
          <w:b w:val="0"/>
          <w:i w:val="0"/>
          <w:iCs w:val="0"/>
          <w:sz w:val="28"/>
          <w:szCs w:val="28"/>
          <w:lang w:val="en-US"/>
        </w:rPr>
        <w:t>Menegus</w:t>
      </w:r>
      <w:proofErr w:type="spellEnd"/>
      <w:r w:rsidRPr="001F1EE6">
        <w:rPr>
          <w:rFonts w:ascii="Times New Roman" w:hAnsi="Times New Roman" w:cs="Times New Roman"/>
          <w:b w:val="0"/>
          <w:i w:val="0"/>
          <w:iCs w:val="0"/>
          <w:sz w:val="28"/>
          <w:szCs w:val="28"/>
          <w:lang w:val="en-US"/>
        </w:rPr>
        <w:t xml:space="preserve"> MA, Marroquin OC, Rao SV, Noveck H, </w:t>
      </w:r>
      <w:proofErr w:type="spellStart"/>
      <w:r w:rsidRPr="001F1EE6">
        <w:rPr>
          <w:rFonts w:ascii="Times New Roman" w:hAnsi="Times New Roman" w:cs="Times New Roman"/>
          <w:b w:val="0"/>
          <w:i w:val="0"/>
          <w:iCs w:val="0"/>
          <w:sz w:val="28"/>
          <w:szCs w:val="28"/>
          <w:lang w:val="en-US"/>
        </w:rPr>
        <w:t>Passano</w:t>
      </w:r>
      <w:proofErr w:type="spellEnd"/>
      <w:r w:rsidRPr="001F1EE6">
        <w:rPr>
          <w:rFonts w:ascii="Times New Roman" w:hAnsi="Times New Roman" w:cs="Times New Roman"/>
          <w:b w:val="0"/>
          <w:i w:val="0"/>
          <w:iCs w:val="0"/>
          <w:sz w:val="28"/>
          <w:szCs w:val="28"/>
          <w:lang w:val="en-US"/>
        </w:rPr>
        <w:t xml:space="preserve"> E, Hardison RM, Smitherman T, </w:t>
      </w:r>
      <w:proofErr w:type="spellStart"/>
      <w:r w:rsidRPr="001F1EE6">
        <w:rPr>
          <w:rFonts w:ascii="Times New Roman" w:hAnsi="Times New Roman" w:cs="Times New Roman"/>
          <w:b w:val="0"/>
          <w:i w:val="0"/>
          <w:iCs w:val="0"/>
          <w:sz w:val="28"/>
          <w:szCs w:val="28"/>
          <w:lang w:val="en-US"/>
        </w:rPr>
        <w:t>Vagaonescu</w:t>
      </w:r>
      <w:proofErr w:type="spellEnd"/>
      <w:r w:rsidRPr="001F1EE6">
        <w:rPr>
          <w:rFonts w:ascii="Times New Roman" w:hAnsi="Times New Roman" w:cs="Times New Roman"/>
          <w:b w:val="0"/>
          <w:i w:val="0"/>
          <w:iCs w:val="0"/>
          <w:sz w:val="28"/>
          <w:szCs w:val="28"/>
          <w:lang w:val="en-US"/>
        </w:rPr>
        <w:t xml:space="preserve"> T, Wimmer NJ, Williams DO. Liberal versus restrictive transfusion thresholds for patients with symptomatic coronary artery disease</w:t>
      </w:r>
      <w:r w:rsidR="00E5558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Am Heart J. </w:t>
      </w:r>
      <w:r w:rsidR="00E5558E"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2013</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 xml:space="preserve">Vol. </w:t>
      </w:r>
      <w:r w:rsidRPr="001F1EE6">
        <w:rPr>
          <w:rFonts w:ascii="Times New Roman" w:hAnsi="Times New Roman" w:cs="Times New Roman"/>
          <w:b w:val="0"/>
          <w:i w:val="0"/>
          <w:iCs w:val="0"/>
          <w:sz w:val="28"/>
          <w:szCs w:val="28"/>
          <w:lang w:val="en-US"/>
        </w:rPr>
        <w:t>165(6)</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 xml:space="preserve">964-971.e1. </w:t>
      </w:r>
      <w:proofErr w:type="spellStart"/>
      <w:r w:rsidRPr="001F1EE6">
        <w:rPr>
          <w:rFonts w:ascii="Times New Roman" w:hAnsi="Times New Roman" w:cs="Times New Roman"/>
          <w:b w:val="0"/>
          <w:i w:val="0"/>
          <w:iCs w:val="0"/>
          <w:sz w:val="28"/>
          <w:szCs w:val="28"/>
          <w:lang w:val="en-US"/>
        </w:rPr>
        <w:t>doi</w:t>
      </w:r>
      <w:proofErr w:type="spellEnd"/>
      <w:r w:rsidRPr="001F1EE6">
        <w:rPr>
          <w:rFonts w:ascii="Times New Roman" w:hAnsi="Times New Roman" w:cs="Times New Roman"/>
          <w:b w:val="0"/>
          <w:i w:val="0"/>
          <w:iCs w:val="0"/>
          <w:sz w:val="28"/>
          <w:szCs w:val="28"/>
          <w:lang w:val="en-US"/>
        </w:rPr>
        <w:t xml:space="preserve">: 10.1016/j.ahj.2013.03.001. </w:t>
      </w:r>
      <w:proofErr w:type="spellStart"/>
      <w:r w:rsidRPr="001F1EE6">
        <w:rPr>
          <w:rFonts w:ascii="Times New Roman" w:hAnsi="Times New Roman" w:cs="Times New Roman"/>
          <w:b w:val="0"/>
          <w:i w:val="0"/>
          <w:iCs w:val="0"/>
          <w:sz w:val="28"/>
          <w:szCs w:val="28"/>
          <w:lang w:val="en-US"/>
        </w:rPr>
        <w:t>Epub</w:t>
      </w:r>
      <w:proofErr w:type="spellEnd"/>
      <w:r w:rsidRPr="001F1EE6">
        <w:rPr>
          <w:rFonts w:ascii="Times New Roman" w:hAnsi="Times New Roman" w:cs="Times New Roman"/>
          <w:b w:val="0"/>
          <w:i w:val="0"/>
          <w:iCs w:val="0"/>
          <w:sz w:val="28"/>
          <w:szCs w:val="28"/>
          <w:lang w:val="en-US"/>
        </w:rPr>
        <w:t xml:space="preserve"> 2013 Apr 8. PMID: 23708168; PMCID: PMC3664840.</w:t>
      </w:r>
    </w:p>
    <w:p w14:paraId="2DEDEEC3" w14:textId="2C896474"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Gobatto</w:t>
      </w:r>
      <w:proofErr w:type="spellEnd"/>
      <w:r w:rsidRPr="001F1EE6">
        <w:rPr>
          <w:rFonts w:ascii="Times New Roman" w:hAnsi="Times New Roman" w:cs="Times New Roman"/>
          <w:b w:val="0"/>
          <w:i w:val="0"/>
          <w:iCs w:val="0"/>
          <w:sz w:val="28"/>
          <w:szCs w:val="28"/>
          <w:lang w:val="en-US"/>
        </w:rPr>
        <w:t xml:space="preserve">, A.L.N., Link, M.A., </w:t>
      </w:r>
      <w:proofErr w:type="spellStart"/>
      <w:r w:rsidRPr="001F1EE6">
        <w:rPr>
          <w:rFonts w:ascii="Times New Roman" w:hAnsi="Times New Roman" w:cs="Times New Roman"/>
          <w:b w:val="0"/>
          <w:i w:val="0"/>
          <w:iCs w:val="0"/>
          <w:sz w:val="28"/>
          <w:szCs w:val="28"/>
          <w:lang w:val="en-US"/>
        </w:rPr>
        <w:t>Solla</w:t>
      </w:r>
      <w:proofErr w:type="spellEnd"/>
      <w:r w:rsidRPr="001F1EE6">
        <w:rPr>
          <w:rFonts w:ascii="Times New Roman" w:hAnsi="Times New Roman" w:cs="Times New Roman"/>
          <w:b w:val="0"/>
          <w:i w:val="0"/>
          <w:iCs w:val="0"/>
          <w:sz w:val="28"/>
          <w:szCs w:val="28"/>
          <w:lang w:val="en-US"/>
        </w:rPr>
        <w:t xml:space="preserve">, D.J. et al. Transfusion requirements after head trauma: a randomized </w:t>
      </w:r>
      <w:proofErr w:type="gramStart"/>
      <w:r w:rsidRPr="001F1EE6">
        <w:rPr>
          <w:rFonts w:ascii="Times New Roman" w:hAnsi="Times New Roman" w:cs="Times New Roman"/>
          <w:b w:val="0"/>
          <w:i w:val="0"/>
          <w:iCs w:val="0"/>
          <w:sz w:val="28"/>
          <w:szCs w:val="28"/>
          <w:lang w:val="en-US"/>
        </w:rPr>
        <w:t>feasibility controlled</w:t>
      </w:r>
      <w:proofErr w:type="gramEnd"/>
      <w:r w:rsidRPr="001F1EE6">
        <w:rPr>
          <w:rFonts w:ascii="Times New Roman" w:hAnsi="Times New Roman" w:cs="Times New Roman"/>
          <w:b w:val="0"/>
          <w:i w:val="0"/>
          <w:iCs w:val="0"/>
          <w:sz w:val="28"/>
          <w:szCs w:val="28"/>
          <w:lang w:val="en-US"/>
        </w:rPr>
        <w:t xml:space="preserve"> trial</w:t>
      </w:r>
      <w:r w:rsidR="00E5558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Crit Care</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2019.</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23</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89</w:t>
      </w:r>
      <w:r w:rsidR="00E5558E">
        <w:rPr>
          <w:rFonts w:ascii="Times New Roman" w:hAnsi="Times New Roman" w:cs="Times New Roman"/>
          <w:b w:val="0"/>
          <w:i w:val="0"/>
          <w:iCs w:val="0"/>
          <w:sz w:val="28"/>
          <w:szCs w:val="28"/>
          <w:lang w:val="en-US"/>
        </w:rPr>
        <w:t>.</w:t>
      </w:r>
    </w:p>
    <w:p w14:paraId="1BED77D3" w14:textId="3ABF333D"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Vincent, J.-L., &amp; De Backer, D. Oxygen transport—the oxygen delivery controversy</w:t>
      </w:r>
      <w:r w:rsidR="00E5558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Intensive Care Medicine</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2004.</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30(11)</w:t>
      </w:r>
      <w:r w:rsidR="00E5558E">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1990–1996. doi:10.1007/s00134-004-2384-4</w:t>
      </w:r>
    </w:p>
    <w:p w14:paraId="001A89FC" w14:textId="068E1A8E"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Vallet B, Adamczyk S, </w:t>
      </w:r>
      <w:proofErr w:type="spellStart"/>
      <w:r w:rsidRPr="001F1EE6">
        <w:rPr>
          <w:rFonts w:ascii="Times New Roman" w:hAnsi="Times New Roman" w:cs="Times New Roman"/>
          <w:b w:val="0"/>
          <w:i w:val="0"/>
          <w:iCs w:val="0"/>
          <w:sz w:val="28"/>
          <w:szCs w:val="28"/>
          <w:lang w:val="en-US"/>
        </w:rPr>
        <w:t>Barreau</w:t>
      </w:r>
      <w:proofErr w:type="spellEnd"/>
      <w:r w:rsidRPr="001F1EE6">
        <w:rPr>
          <w:rFonts w:ascii="Times New Roman" w:hAnsi="Times New Roman" w:cs="Times New Roman"/>
          <w:b w:val="0"/>
          <w:i w:val="0"/>
          <w:iCs w:val="0"/>
          <w:sz w:val="28"/>
          <w:szCs w:val="28"/>
          <w:lang w:val="en-US"/>
        </w:rPr>
        <w:t xml:space="preserve"> O, </w:t>
      </w:r>
      <w:proofErr w:type="spellStart"/>
      <w:r w:rsidRPr="001F1EE6">
        <w:rPr>
          <w:rFonts w:ascii="Times New Roman" w:hAnsi="Times New Roman" w:cs="Times New Roman"/>
          <w:b w:val="0"/>
          <w:i w:val="0"/>
          <w:iCs w:val="0"/>
          <w:sz w:val="28"/>
          <w:szCs w:val="28"/>
          <w:lang w:val="en-US"/>
        </w:rPr>
        <w:t>Lebuffe</w:t>
      </w:r>
      <w:proofErr w:type="spellEnd"/>
      <w:r w:rsidRPr="001F1EE6">
        <w:rPr>
          <w:rFonts w:ascii="Times New Roman" w:hAnsi="Times New Roman" w:cs="Times New Roman"/>
          <w:b w:val="0"/>
          <w:i w:val="0"/>
          <w:iCs w:val="0"/>
          <w:sz w:val="28"/>
          <w:szCs w:val="28"/>
          <w:lang w:val="en-US"/>
        </w:rPr>
        <w:t xml:space="preserve"> G. Physiologic transfusion triggers</w:t>
      </w:r>
      <w:r w:rsidR="00E5558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Best </w:t>
      </w:r>
      <w:proofErr w:type="spellStart"/>
      <w:r w:rsidRPr="001F1EE6">
        <w:rPr>
          <w:rFonts w:ascii="Times New Roman" w:hAnsi="Times New Roman" w:cs="Times New Roman"/>
          <w:b w:val="0"/>
          <w:i w:val="0"/>
          <w:iCs w:val="0"/>
          <w:sz w:val="28"/>
          <w:szCs w:val="28"/>
          <w:lang w:val="en-US"/>
        </w:rPr>
        <w:t>Pract</w:t>
      </w:r>
      <w:proofErr w:type="spellEnd"/>
      <w:r w:rsidRPr="001F1EE6">
        <w:rPr>
          <w:rFonts w:ascii="Times New Roman" w:hAnsi="Times New Roman" w:cs="Times New Roman"/>
          <w:b w:val="0"/>
          <w:i w:val="0"/>
          <w:iCs w:val="0"/>
          <w:sz w:val="28"/>
          <w:szCs w:val="28"/>
          <w:lang w:val="en-US"/>
        </w:rPr>
        <w:t xml:space="preserve"> Res Clin </w:t>
      </w:r>
      <w:proofErr w:type="spellStart"/>
      <w:r w:rsidRPr="001F1EE6">
        <w:rPr>
          <w:rFonts w:ascii="Times New Roman" w:hAnsi="Times New Roman" w:cs="Times New Roman"/>
          <w:b w:val="0"/>
          <w:i w:val="0"/>
          <w:iCs w:val="0"/>
          <w:sz w:val="28"/>
          <w:szCs w:val="28"/>
          <w:lang w:val="en-US"/>
        </w:rPr>
        <w:t>Anaesthesiol</w:t>
      </w:r>
      <w:proofErr w:type="spellEnd"/>
      <w:r w:rsidRPr="001F1EE6">
        <w:rPr>
          <w:rFonts w:ascii="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2007</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21(2)</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 xml:space="preserve">173-81. </w:t>
      </w:r>
      <w:proofErr w:type="spellStart"/>
      <w:r w:rsidRPr="001F1EE6">
        <w:rPr>
          <w:rFonts w:ascii="Times New Roman" w:hAnsi="Times New Roman" w:cs="Times New Roman"/>
          <w:b w:val="0"/>
          <w:i w:val="0"/>
          <w:iCs w:val="0"/>
          <w:sz w:val="28"/>
          <w:szCs w:val="28"/>
          <w:lang w:val="en-US"/>
        </w:rPr>
        <w:t>doi</w:t>
      </w:r>
      <w:proofErr w:type="spellEnd"/>
      <w:r w:rsidRPr="001F1EE6">
        <w:rPr>
          <w:rFonts w:ascii="Times New Roman" w:hAnsi="Times New Roman" w:cs="Times New Roman"/>
          <w:b w:val="0"/>
          <w:i w:val="0"/>
          <w:iCs w:val="0"/>
          <w:sz w:val="28"/>
          <w:szCs w:val="28"/>
          <w:lang w:val="en-US"/>
        </w:rPr>
        <w:t>: 10.1016/j.bpa.2007.02.003. PMID: 17650770.</w:t>
      </w:r>
    </w:p>
    <w:p w14:paraId="152C4218" w14:textId="68F22C5B"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Vallet B, Robin E, </w:t>
      </w:r>
      <w:proofErr w:type="spellStart"/>
      <w:r w:rsidRPr="001F1EE6">
        <w:rPr>
          <w:rFonts w:ascii="Times New Roman" w:hAnsi="Times New Roman" w:cs="Times New Roman"/>
          <w:b w:val="0"/>
          <w:i w:val="0"/>
          <w:iCs w:val="0"/>
          <w:sz w:val="28"/>
          <w:szCs w:val="28"/>
          <w:lang w:val="en-US"/>
        </w:rPr>
        <w:t>Lebuffe</w:t>
      </w:r>
      <w:proofErr w:type="spellEnd"/>
      <w:r w:rsidRPr="001F1EE6">
        <w:rPr>
          <w:rFonts w:ascii="Times New Roman" w:hAnsi="Times New Roman" w:cs="Times New Roman"/>
          <w:b w:val="0"/>
          <w:i w:val="0"/>
          <w:iCs w:val="0"/>
          <w:sz w:val="28"/>
          <w:szCs w:val="28"/>
          <w:lang w:val="en-US"/>
        </w:rPr>
        <w:t xml:space="preserve"> G. Venous oxygen saturation as a physiologic transfusion trigger</w:t>
      </w:r>
      <w:r w:rsidR="00E5558E">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 xml:space="preserve">Crit Care. </w:t>
      </w:r>
      <w:r w:rsidR="00E5558E"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2010</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14(2)</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213. do</w:t>
      </w:r>
      <w:proofErr w:type="spellStart"/>
      <w:r w:rsidRPr="001F1EE6">
        <w:rPr>
          <w:rFonts w:ascii="Times New Roman" w:hAnsi="Times New Roman" w:cs="Times New Roman"/>
          <w:b w:val="0"/>
          <w:i w:val="0"/>
          <w:iCs w:val="0"/>
          <w:sz w:val="28"/>
          <w:szCs w:val="28"/>
          <w:lang w:val="en-US"/>
        </w:rPr>
        <w:t>i</w:t>
      </w:r>
      <w:proofErr w:type="spellEnd"/>
      <w:r w:rsidRPr="001F1EE6">
        <w:rPr>
          <w:rFonts w:ascii="Times New Roman" w:hAnsi="Times New Roman" w:cs="Times New Roman"/>
          <w:b w:val="0"/>
          <w:i w:val="0"/>
          <w:iCs w:val="0"/>
          <w:sz w:val="28"/>
          <w:szCs w:val="28"/>
          <w:lang w:val="en-US"/>
        </w:rPr>
        <w:t xml:space="preserve">: 10.1186/cc8854. </w:t>
      </w:r>
      <w:proofErr w:type="spellStart"/>
      <w:r w:rsidRPr="001F1EE6">
        <w:rPr>
          <w:rFonts w:ascii="Times New Roman" w:hAnsi="Times New Roman" w:cs="Times New Roman"/>
          <w:b w:val="0"/>
          <w:i w:val="0"/>
          <w:iCs w:val="0"/>
          <w:sz w:val="28"/>
          <w:szCs w:val="28"/>
          <w:lang w:val="en-US"/>
        </w:rPr>
        <w:t>Epub</w:t>
      </w:r>
      <w:proofErr w:type="spellEnd"/>
      <w:r w:rsidRPr="001F1EE6">
        <w:rPr>
          <w:rFonts w:ascii="Times New Roman" w:hAnsi="Times New Roman" w:cs="Times New Roman"/>
          <w:b w:val="0"/>
          <w:i w:val="0"/>
          <w:iCs w:val="0"/>
          <w:sz w:val="28"/>
          <w:szCs w:val="28"/>
          <w:lang w:val="en-US"/>
        </w:rPr>
        <w:t xml:space="preserve"> 2010 Mar 9. PMID: 20236457; PMCID: PMC2887106.</w:t>
      </w:r>
    </w:p>
    <w:p w14:paraId="5DF05960" w14:textId="51F9C519"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lastRenderedPageBreak/>
        <w:t xml:space="preserve">Adamczyk, S., Robin, E., </w:t>
      </w:r>
      <w:proofErr w:type="spellStart"/>
      <w:r w:rsidRPr="001F1EE6">
        <w:rPr>
          <w:rFonts w:ascii="Times New Roman" w:hAnsi="Times New Roman" w:cs="Times New Roman"/>
          <w:b w:val="0"/>
          <w:i w:val="0"/>
          <w:iCs w:val="0"/>
          <w:sz w:val="28"/>
          <w:szCs w:val="28"/>
          <w:lang w:val="en-US"/>
        </w:rPr>
        <w:t>Barreau</w:t>
      </w:r>
      <w:proofErr w:type="spellEnd"/>
      <w:r w:rsidRPr="001F1EE6">
        <w:rPr>
          <w:rFonts w:ascii="Times New Roman" w:hAnsi="Times New Roman" w:cs="Times New Roman"/>
          <w:b w:val="0"/>
          <w:i w:val="0"/>
          <w:iCs w:val="0"/>
          <w:sz w:val="28"/>
          <w:szCs w:val="28"/>
          <w:lang w:val="en-US"/>
        </w:rPr>
        <w:t xml:space="preserve">, O., </w:t>
      </w:r>
      <w:proofErr w:type="spellStart"/>
      <w:r w:rsidRPr="001F1EE6">
        <w:rPr>
          <w:rFonts w:ascii="Times New Roman" w:hAnsi="Times New Roman" w:cs="Times New Roman"/>
          <w:b w:val="0"/>
          <w:i w:val="0"/>
          <w:iCs w:val="0"/>
          <w:sz w:val="28"/>
          <w:szCs w:val="28"/>
          <w:lang w:val="en-US"/>
        </w:rPr>
        <w:t>Fleyfel</w:t>
      </w:r>
      <w:proofErr w:type="spellEnd"/>
      <w:r w:rsidRPr="001F1EE6">
        <w:rPr>
          <w:rFonts w:ascii="Times New Roman" w:hAnsi="Times New Roman" w:cs="Times New Roman"/>
          <w:b w:val="0"/>
          <w:i w:val="0"/>
          <w:iCs w:val="0"/>
          <w:sz w:val="28"/>
          <w:szCs w:val="28"/>
          <w:lang w:val="en-US"/>
        </w:rPr>
        <w:t xml:space="preserve">, M., Tavernier, B., </w:t>
      </w:r>
      <w:proofErr w:type="spellStart"/>
      <w:r w:rsidRPr="001F1EE6">
        <w:rPr>
          <w:rFonts w:ascii="Times New Roman" w:hAnsi="Times New Roman" w:cs="Times New Roman"/>
          <w:b w:val="0"/>
          <w:i w:val="0"/>
          <w:iCs w:val="0"/>
          <w:sz w:val="28"/>
          <w:szCs w:val="28"/>
          <w:lang w:val="en-US"/>
        </w:rPr>
        <w:t>Lebuffe</w:t>
      </w:r>
      <w:proofErr w:type="spellEnd"/>
      <w:r w:rsidRPr="001F1EE6">
        <w:rPr>
          <w:rFonts w:ascii="Times New Roman" w:hAnsi="Times New Roman" w:cs="Times New Roman"/>
          <w:b w:val="0"/>
          <w:i w:val="0"/>
          <w:iCs w:val="0"/>
          <w:sz w:val="28"/>
          <w:szCs w:val="28"/>
          <w:lang w:val="en-US"/>
        </w:rPr>
        <w:t xml:space="preserve">, G., &amp; Vallet, B. Apport de la saturation </w:t>
      </w:r>
      <w:proofErr w:type="spellStart"/>
      <w:r w:rsidRPr="001F1EE6">
        <w:rPr>
          <w:rFonts w:ascii="Times New Roman" w:hAnsi="Times New Roman" w:cs="Times New Roman"/>
          <w:b w:val="0"/>
          <w:i w:val="0"/>
          <w:iCs w:val="0"/>
          <w:sz w:val="28"/>
          <w:szCs w:val="28"/>
          <w:lang w:val="en-US"/>
        </w:rPr>
        <w:t>veineuse</w:t>
      </w:r>
      <w:proofErr w:type="spellEnd"/>
      <w:r w:rsidRPr="001F1EE6">
        <w:rPr>
          <w:rFonts w:ascii="Times New Roman" w:hAnsi="Times New Roman" w:cs="Times New Roman"/>
          <w:b w:val="0"/>
          <w:i w:val="0"/>
          <w:iCs w:val="0"/>
          <w:sz w:val="28"/>
          <w:szCs w:val="28"/>
          <w:lang w:val="en-US"/>
        </w:rPr>
        <w:t xml:space="preserve"> centrale </w:t>
      </w:r>
      <w:proofErr w:type="spellStart"/>
      <w:r w:rsidRPr="001F1EE6">
        <w:rPr>
          <w:rFonts w:ascii="Times New Roman" w:hAnsi="Times New Roman" w:cs="Times New Roman"/>
          <w:b w:val="0"/>
          <w:i w:val="0"/>
          <w:iCs w:val="0"/>
          <w:sz w:val="28"/>
          <w:szCs w:val="28"/>
          <w:lang w:val="en-US"/>
        </w:rPr>
        <w:t>en</w:t>
      </w:r>
      <w:proofErr w:type="spellEnd"/>
      <w:r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oxygène</w:t>
      </w:r>
      <w:proofErr w:type="spellEnd"/>
      <w:r w:rsidRPr="001F1EE6">
        <w:rPr>
          <w:rFonts w:ascii="Times New Roman" w:hAnsi="Times New Roman" w:cs="Times New Roman"/>
          <w:b w:val="0"/>
          <w:i w:val="0"/>
          <w:iCs w:val="0"/>
          <w:sz w:val="28"/>
          <w:szCs w:val="28"/>
          <w:lang w:val="en-US"/>
        </w:rPr>
        <w:t xml:space="preserve"> dans la </w:t>
      </w:r>
      <w:proofErr w:type="spellStart"/>
      <w:r w:rsidRPr="001F1EE6">
        <w:rPr>
          <w:rFonts w:ascii="Times New Roman" w:hAnsi="Times New Roman" w:cs="Times New Roman"/>
          <w:b w:val="0"/>
          <w:i w:val="0"/>
          <w:iCs w:val="0"/>
          <w:sz w:val="28"/>
          <w:szCs w:val="28"/>
          <w:lang w:val="en-US"/>
        </w:rPr>
        <w:t>décision</w:t>
      </w:r>
      <w:proofErr w:type="spellEnd"/>
      <w:r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transfusionnelle</w:t>
      </w:r>
      <w:proofErr w:type="spellEnd"/>
      <w:r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postopératoire</w:t>
      </w:r>
      <w:proofErr w:type="spellEnd"/>
      <w:r w:rsidR="00E5558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Annales </w:t>
      </w:r>
      <w:proofErr w:type="spellStart"/>
      <w:r w:rsidRPr="001F1EE6">
        <w:rPr>
          <w:rFonts w:ascii="Times New Roman" w:hAnsi="Times New Roman" w:cs="Times New Roman"/>
          <w:b w:val="0"/>
          <w:i w:val="0"/>
          <w:iCs w:val="0"/>
          <w:sz w:val="28"/>
          <w:szCs w:val="28"/>
          <w:lang w:val="en-US"/>
        </w:rPr>
        <w:t>Françaises</w:t>
      </w:r>
      <w:proofErr w:type="spellEnd"/>
      <w:r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d’Anesthésie</w:t>
      </w:r>
      <w:proofErr w:type="spellEnd"/>
      <w:r w:rsidRPr="001F1EE6">
        <w:rPr>
          <w:rFonts w:ascii="Times New Roman" w:hAnsi="Times New Roman" w:cs="Times New Roman"/>
          <w:b w:val="0"/>
          <w:i w:val="0"/>
          <w:iCs w:val="0"/>
          <w:sz w:val="28"/>
          <w:szCs w:val="28"/>
          <w:lang w:val="en-US"/>
        </w:rPr>
        <w:t xml:space="preserve"> et de </w:t>
      </w:r>
      <w:proofErr w:type="spellStart"/>
      <w:r w:rsidRPr="001F1EE6">
        <w:rPr>
          <w:rFonts w:ascii="Times New Roman" w:hAnsi="Times New Roman" w:cs="Times New Roman"/>
          <w:b w:val="0"/>
          <w:i w:val="0"/>
          <w:iCs w:val="0"/>
          <w:sz w:val="28"/>
          <w:szCs w:val="28"/>
          <w:lang w:val="en-US"/>
        </w:rPr>
        <w:t>Réanimation</w:t>
      </w:r>
      <w:proofErr w:type="spellEnd"/>
      <w:r w:rsidR="00E5558E">
        <w:rPr>
          <w:rFonts w:ascii="Times New Roman" w:hAnsi="Times New Roman" w:cs="Times New Roman"/>
          <w:b w:val="0"/>
          <w:i w:val="0"/>
          <w:iCs w:val="0"/>
          <w:sz w:val="28"/>
          <w:szCs w:val="28"/>
          <w:lang w:val="en-US"/>
        </w:rPr>
        <w:t xml:space="preserve">. </w:t>
      </w:r>
      <w:proofErr w:type="gramStart"/>
      <w:r w:rsidR="00E5558E" w:rsidRPr="00805A21">
        <w:rPr>
          <w:rFonts w:ascii="Times New Roman" w:eastAsia="Times New Roman" w:hAnsi="Times New Roman" w:cs="Times New Roman"/>
          <w:b w:val="0"/>
          <w:i w:val="0"/>
          <w:iCs w:val="0"/>
          <w:sz w:val="28"/>
          <w:szCs w:val="28"/>
          <w:lang w:val="en-US"/>
        </w:rPr>
        <w:t>–</w:t>
      </w:r>
      <w:proofErr w:type="gramEnd"/>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2009.</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28(6)</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 xml:space="preserve">522–530. </w:t>
      </w:r>
      <w:proofErr w:type="gramStart"/>
      <w:r w:rsidRPr="001F1EE6">
        <w:rPr>
          <w:rFonts w:ascii="Times New Roman" w:hAnsi="Times New Roman" w:cs="Times New Roman"/>
          <w:b w:val="0"/>
          <w:i w:val="0"/>
          <w:iCs w:val="0"/>
          <w:sz w:val="28"/>
          <w:szCs w:val="28"/>
          <w:lang w:val="en-US"/>
        </w:rPr>
        <w:t>doi:10.1016/j.annfar</w:t>
      </w:r>
      <w:proofErr w:type="gramEnd"/>
      <w:r w:rsidRPr="001F1EE6">
        <w:rPr>
          <w:rFonts w:ascii="Times New Roman" w:hAnsi="Times New Roman" w:cs="Times New Roman"/>
          <w:b w:val="0"/>
          <w:i w:val="0"/>
          <w:iCs w:val="0"/>
          <w:sz w:val="28"/>
          <w:szCs w:val="28"/>
          <w:lang w:val="en-US"/>
        </w:rPr>
        <w:t>.2009.03.013</w:t>
      </w:r>
    </w:p>
    <w:p w14:paraId="68A1AB18" w14:textId="60D3EB37"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Fogagnolo</w:t>
      </w:r>
      <w:proofErr w:type="spellEnd"/>
      <w:r w:rsidRPr="001F1EE6">
        <w:rPr>
          <w:rFonts w:ascii="Times New Roman" w:hAnsi="Times New Roman" w:cs="Times New Roman"/>
          <w:b w:val="0"/>
          <w:i w:val="0"/>
          <w:iCs w:val="0"/>
          <w:sz w:val="28"/>
          <w:szCs w:val="28"/>
          <w:lang w:val="en-US"/>
        </w:rPr>
        <w:t>, A., Taccone, F.S., Vincent, J.L. et al. Using arterial-venous oxygen difference to guide red blood cell transfusion strategy</w:t>
      </w:r>
      <w:r w:rsidR="00E5558E">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Crit Care</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2020.</w:t>
      </w:r>
      <w:r w:rsidRPr="001F1EE6">
        <w:rPr>
          <w:rFonts w:ascii="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24</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160.</w:t>
      </w:r>
    </w:p>
    <w:p w14:paraId="1D2DA75D" w14:textId="7DE4C0D3"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Squara</w:t>
      </w:r>
      <w:proofErr w:type="spellEnd"/>
      <w:r w:rsidRPr="001F1EE6">
        <w:rPr>
          <w:rFonts w:ascii="Times New Roman" w:hAnsi="Times New Roman" w:cs="Times New Roman"/>
          <w:b w:val="0"/>
          <w:i w:val="0"/>
          <w:iCs w:val="0"/>
          <w:sz w:val="28"/>
          <w:szCs w:val="28"/>
          <w:lang w:val="en-US"/>
        </w:rPr>
        <w:t xml:space="preserve"> P. Central venous oxygenation: when physiology explains apparent discrepancies</w:t>
      </w:r>
      <w:r w:rsidR="00E5558E">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 xml:space="preserve">Crit Care. </w:t>
      </w:r>
      <w:r w:rsidR="00E5558E"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2014</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18(6)</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579.  doi:10.1186/s13054-014-0579-9</w:t>
      </w:r>
    </w:p>
    <w:p w14:paraId="7B7A66FC" w14:textId="462FDE92"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Tran A, Matar M, Lampron J, </w:t>
      </w:r>
      <w:proofErr w:type="spellStart"/>
      <w:r w:rsidRPr="001F1EE6">
        <w:rPr>
          <w:rFonts w:ascii="Times New Roman" w:hAnsi="Times New Roman" w:cs="Times New Roman"/>
          <w:b w:val="0"/>
          <w:i w:val="0"/>
          <w:iCs w:val="0"/>
          <w:sz w:val="28"/>
          <w:szCs w:val="28"/>
          <w:lang w:val="en-US"/>
        </w:rPr>
        <w:t>Steyerberg</w:t>
      </w:r>
      <w:proofErr w:type="spellEnd"/>
      <w:r w:rsidRPr="001F1EE6">
        <w:rPr>
          <w:rFonts w:ascii="Times New Roman" w:hAnsi="Times New Roman" w:cs="Times New Roman"/>
          <w:b w:val="0"/>
          <w:i w:val="0"/>
          <w:iCs w:val="0"/>
          <w:sz w:val="28"/>
          <w:szCs w:val="28"/>
          <w:lang w:val="en-US"/>
        </w:rPr>
        <w:t xml:space="preserve"> E, </w:t>
      </w:r>
      <w:proofErr w:type="spellStart"/>
      <w:r w:rsidRPr="001F1EE6">
        <w:rPr>
          <w:rFonts w:ascii="Times New Roman" w:hAnsi="Times New Roman" w:cs="Times New Roman"/>
          <w:b w:val="0"/>
          <w:i w:val="0"/>
          <w:iCs w:val="0"/>
          <w:sz w:val="28"/>
          <w:szCs w:val="28"/>
          <w:lang w:val="en-US"/>
        </w:rPr>
        <w:t>Taljaard</w:t>
      </w:r>
      <w:proofErr w:type="spellEnd"/>
      <w:r w:rsidRPr="001F1EE6">
        <w:rPr>
          <w:rFonts w:ascii="Times New Roman" w:hAnsi="Times New Roman" w:cs="Times New Roman"/>
          <w:b w:val="0"/>
          <w:i w:val="0"/>
          <w:iCs w:val="0"/>
          <w:sz w:val="28"/>
          <w:szCs w:val="28"/>
          <w:lang w:val="en-US"/>
        </w:rPr>
        <w:t xml:space="preserve"> M, Vaillancourt C. Early identification of patients requiring massive transfusion, embolization or hemostatic surgery for traumatic hemorrhage: a systematic review and meta-analysis</w:t>
      </w:r>
      <w:r w:rsidR="00E5558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J Trauma</w:t>
      </w:r>
      <w:r w:rsidR="0026310E" w:rsidRPr="001F1EE6">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Acute</w:t>
      </w:r>
      <w:r w:rsidR="0026310E"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CareSurg</w:t>
      </w:r>
      <w:proofErr w:type="spellEnd"/>
      <w:r w:rsidRPr="001F1EE6">
        <w:rPr>
          <w:rFonts w:ascii="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2018</w:t>
      </w:r>
      <w:r w:rsidR="00E5558E">
        <w:rPr>
          <w:rFonts w:ascii="Times New Roman" w:hAnsi="Times New Roman" w:cs="Times New Roman"/>
          <w:b w:val="0"/>
          <w:i w:val="0"/>
          <w:iCs w:val="0"/>
          <w:sz w:val="28"/>
          <w:szCs w:val="28"/>
          <w:lang w:val="en-US"/>
        </w:rPr>
        <w:t>.</w:t>
      </w:r>
      <w:r w:rsidR="0026310E" w:rsidRPr="001F1EE6">
        <w:rPr>
          <w:rFonts w:ascii="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84(3)</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505–16. https://doi.org/10.1097/TA.0000000000001760.</w:t>
      </w:r>
    </w:p>
    <w:p w14:paraId="21CDC756" w14:textId="06D34170"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Mistry N, Hare GMT, Shehata N et al. Methemoglobin as a marker of acute anemic stress in cardiac surgery</w:t>
      </w:r>
      <w:r w:rsidR="00E5558E">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iScience</w:t>
      </w:r>
      <w:proofErr w:type="spellEnd"/>
      <w:r w:rsidRPr="001F1EE6">
        <w:rPr>
          <w:rFonts w:ascii="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2023</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26(8)</w:t>
      </w:r>
      <w:r w:rsidR="00E5558E">
        <w:rPr>
          <w:rFonts w:ascii="Times New Roman" w:hAnsi="Times New Roman" w:cs="Times New Roman"/>
          <w:b w:val="0"/>
          <w:i w:val="0"/>
          <w:iCs w:val="0"/>
          <w:sz w:val="28"/>
          <w:szCs w:val="28"/>
          <w:lang w:val="en-US"/>
        </w:rPr>
        <w:t>.</w:t>
      </w:r>
      <w:r w:rsidR="00E5558E" w:rsidRPr="00E5558E">
        <w:rPr>
          <w:rFonts w:ascii="Times New Roman" w:eastAsia="Times New Roman" w:hAnsi="Times New Roman" w:cs="Times New Roman"/>
          <w:b w:val="0"/>
          <w:i w:val="0"/>
          <w:iCs w:val="0"/>
          <w:sz w:val="28"/>
          <w:szCs w:val="28"/>
          <w:lang w:val="en-US"/>
        </w:rPr>
        <w:t xml:space="preserve"> </w:t>
      </w:r>
      <w:r w:rsidR="00E5558E" w:rsidRPr="00805A21">
        <w:rPr>
          <w:rFonts w:ascii="Times New Roman" w:eastAsia="Times New Roman" w:hAnsi="Times New Roman" w:cs="Times New Roman"/>
          <w:b w:val="0"/>
          <w:i w:val="0"/>
          <w:iCs w:val="0"/>
          <w:sz w:val="28"/>
          <w:szCs w:val="28"/>
          <w:lang w:val="en-US"/>
        </w:rPr>
        <w:t xml:space="preserve">– </w:t>
      </w:r>
      <w:r w:rsidR="00E5558E">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107429.</w:t>
      </w:r>
    </w:p>
    <w:p w14:paraId="6E64F665" w14:textId="551A06EE"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Hare GMT, Han K, </w:t>
      </w:r>
      <w:proofErr w:type="spellStart"/>
      <w:r w:rsidRPr="001F1EE6">
        <w:rPr>
          <w:rFonts w:ascii="Times New Roman" w:hAnsi="Times New Roman" w:cs="Times New Roman"/>
          <w:b w:val="0"/>
          <w:i w:val="0"/>
          <w:iCs w:val="0"/>
          <w:sz w:val="28"/>
          <w:szCs w:val="28"/>
          <w:lang w:val="en-US"/>
        </w:rPr>
        <w:t>Leshchyshyn</w:t>
      </w:r>
      <w:proofErr w:type="spellEnd"/>
      <w:r w:rsidRPr="001F1EE6">
        <w:rPr>
          <w:rFonts w:ascii="Times New Roman" w:hAnsi="Times New Roman" w:cs="Times New Roman"/>
          <w:b w:val="0"/>
          <w:i w:val="0"/>
          <w:iCs w:val="0"/>
          <w:sz w:val="28"/>
          <w:szCs w:val="28"/>
          <w:lang w:val="en-US"/>
        </w:rPr>
        <w:t xml:space="preserve"> Y, et al. Potential biomarkers of tissue hypoxia during acute </w:t>
      </w:r>
      <w:proofErr w:type="spellStart"/>
      <w:r w:rsidRPr="001F1EE6">
        <w:rPr>
          <w:rFonts w:ascii="Times New Roman" w:hAnsi="Times New Roman" w:cs="Times New Roman"/>
          <w:b w:val="0"/>
          <w:i w:val="0"/>
          <w:iCs w:val="0"/>
          <w:sz w:val="28"/>
          <w:szCs w:val="28"/>
          <w:lang w:val="en-US"/>
        </w:rPr>
        <w:t>hemodilutional</w:t>
      </w:r>
      <w:proofErr w:type="spellEnd"/>
      <w:r w:rsidRPr="001F1EE6">
        <w:rPr>
          <w:rFonts w:ascii="Times New Roman" w:hAnsi="Times New Roman" w:cs="Times New Roman"/>
          <w:b w:val="0"/>
          <w:i w:val="0"/>
          <w:iCs w:val="0"/>
          <w:sz w:val="28"/>
          <w:szCs w:val="28"/>
          <w:lang w:val="en-US"/>
        </w:rPr>
        <w:t xml:space="preserve"> anemia in cardiac surgery: a prospective study to assess tissue hypoxia as a mechanism of organ injury</w:t>
      </w:r>
      <w:r w:rsidR="00B53C4D">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Can J A</w:t>
      </w:r>
      <w:proofErr w:type="spellStart"/>
      <w:r w:rsidRPr="001F1EE6">
        <w:rPr>
          <w:rFonts w:ascii="Times New Roman" w:hAnsi="Times New Roman" w:cs="Times New Roman"/>
          <w:b w:val="0"/>
          <w:i w:val="0"/>
          <w:iCs w:val="0"/>
          <w:sz w:val="28"/>
          <w:szCs w:val="28"/>
          <w:lang w:val="en-US"/>
        </w:rPr>
        <w:t>naesth</w:t>
      </w:r>
      <w:proofErr w:type="spellEnd"/>
      <w:r w:rsidRPr="001F1EE6">
        <w:rPr>
          <w:rFonts w:ascii="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2018</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65(8)</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901–13. https://doi.org/10.1007/s12630-018-1140-0.</w:t>
      </w:r>
    </w:p>
    <w:p w14:paraId="324D7DD3" w14:textId="6484FAE5"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Vincent JL. Transfusion thresholds: the dangers of guidelines based on randomized controlled trials</w:t>
      </w:r>
      <w:r w:rsidR="00B53C4D">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Intensive Care Med. </w:t>
      </w:r>
      <w:r w:rsidR="00B53C4D"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2020</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46(4)</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 xml:space="preserve">714-716. </w:t>
      </w:r>
      <w:proofErr w:type="spellStart"/>
      <w:r w:rsidRPr="001F1EE6">
        <w:rPr>
          <w:rFonts w:ascii="Times New Roman" w:hAnsi="Times New Roman" w:cs="Times New Roman"/>
          <w:b w:val="0"/>
          <w:i w:val="0"/>
          <w:iCs w:val="0"/>
          <w:sz w:val="28"/>
          <w:szCs w:val="28"/>
          <w:lang w:val="en-US"/>
        </w:rPr>
        <w:t>doi</w:t>
      </w:r>
      <w:proofErr w:type="spellEnd"/>
      <w:r w:rsidRPr="001F1EE6">
        <w:rPr>
          <w:rFonts w:ascii="Times New Roman" w:hAnsi="Times New Roman" w:cs="Times New Roman"/>
          <w:b w:val="0"/>
          <w:i w:val="0"/>
          <w:iCs w:val="0"/>
          <w:sz w:val="28"/>
          <w:szCs w:val="28"/>
          <w:lang w:val="en-US"/>
        </w:rPr>
        <w:t xml:space="preserve">: 10.1007/s00134-019-05889-3. </w:t>
      </w:r>
      <w:proofErr w:type="spellStart"/>
      <w:r w:rsidRPr="001F1EE6">
        <w:rPr>
          <w:rFonts w:ascii="Times New Roman" w:hAnsi="Times New Roman" w:cs="Times New Roman"/>
          <w:b w:val="0"/>
          <w:i w:val="0"/>
          <w:iCs w:val="0"/>
          <w:sz w:val="28"/>
          <w:szCs w:val="28"/>
          <w:lang w:val="en-US"/>
        </w:rPr>
        <w:t>Epub</w:t>
      </w:r>
      <w:proofErr w:type="spellEnd"/>
      <w:r w:rsidRPr="001F1EE6">
        <w:rPr>
          <w:rFonts w:ascii="Times New Roman" w:hAnsi="Times New Roman" w:cs="Times New Roman"/>
          <w:b w:val="0"/>
          <w:i w:val="0"/>
          <w:iCs w:val="0"/>
          <w:sz w:val="28"/>
          <w:szCs w:val="28"/>
          <w:lang w:val="en-US"/>
        </w:rPr>
        <w:t xml:space="preserve"> 2020 Jan 7. PMID: 31912204.</w:t>
      </w:r>
    </w:p>
    <w:p w14:paraId="61E0C82A" w14:textId="79025105"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National Institutes of Health (NIH), National Heart, Lung, and Blood Institute (NHLBI). The practical guide: identification, evaluation, and treatment of overweight and obesity in adults. </w:t>
      </w:r>
      <w:r w:rsidR="00B53C4D"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Bethesda: National Institutes of Health</w:t>
      </w:r>
      <w:r w:rsidR="00B53C4D">
        <w:rPr>
          <w:rFonts w:ascii="Times New Roman" w:hAnsi="Times New Roman" w:cs="Times New Roman"/>
          <w:b w:val="0"/>
          <w:i w:val="0"/>
          <w:iCs w:val="0"/>
          <w:sz w:val="28"/>
          <w:szCs w:val="28"/>
          <w:lang w:val="en-US"/>
        </w:rPr>
        <w:t>,</w:t>
      </w:r>
      <w:r w:rsidRPr="001F1EE6">
        <w:rPr>
          <w:rFonts w:ascii="Times New Roman" w:hAnsi="Times New Roman" w:cs="Times New Roman"/>
          <w:b w:val="0"/>
          <w:i w:val="0"/>
          <w:iCs w:val="0"/>
          <w:sz w:val="28"/>
          <w:szCs w:val="28"/>
          <w:lang w:val="en-US"/>
        </w:rPr>
        <w:t xml:space="preserve"> 2000.</w:t>
      </w:r>
      <w:r w:rsidR="00B53C4D">
        <w:rPr>
          <w:rFonts w:ascii="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w:t>
      </w:r>
      <w:r w:rsidR="00B53C4D">
        <w:rPr>
          <w:rFonts w:ascii="Times New Roman" w:eastAsia="Times New Roman" w:hAnsi="Times New Roman" w:cs="Times New Roman"/>
          <w:b w:val="0"/>
          <w:i w:val="0"/>
          <w:iCs w:val="0"/>
          <w:sz w:val="28"/>
          <w:szCs w:val="28"/>
          <w:lang w:val="en-US"/>
        </w:rPr>
        <w:t xml:space="preserve"> 80p.</w:t>
      </w:r>
    </w:p>
    <w:p w14:paraId="076BDC29" w14:textId="035C73C2"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Surve</w:t>
      </w:r>
      <w:proofErr w:type="spellEnd"/>
      <w:r w:rsidRPr="001F1EE6">
        <w:rPr>
          <w:rFonts w:ascii="Times New Roman" w:hAnsi="Times New Roman" w:cs="Times New Roman"/>
          <w:b w:val="0"/>
          <w:i w:val="0"/>
          <w:iCs w:val="0"/>
          <w:sz w:val="28"/>
          <w:szCs w:val="28"/>
          <w:lang w:val="en-US"/>
        </w:rPr>
        <w:t xml:space="preserve"> RM, </w:t>
      </w:r>
      <w:proofErr w:type="spellStart"/>
      <w:r w:rsidRPr="001F1EE6">
        <w:rPr>
          <w:rFonts w:ascii="Times New Roman" w:hAnsi="Times New Roman" w:cs="Times New Roman"/>
          <w:b w:val="0"/>
          <w:i w:val="0"/>
          <w:iCs w:val="0"/>
          <w:sz w:val="28"/>
          <w:szCs w:val="28"/>
          <w:lang w:val="en-US"/>
        </w:rPr>
        <w:t>Muthuchellappan</w:t>
      </w:r>
      <w:proofErr w:type="spellEnd"/>
      <w:r w:rsidRPr="001F1EE6">
        <w:rPr>
          <w:rFonts w:ascii="Times New Roman" w:hAnsi="Times New Roman" w:cs="Times New Roman"/>
          <w:b w:val="0"/>
          <w:i w:val="0"/>
          <w:iCs w:val="0"/>
          <w:sz w:val="28"/>
          <w:szCs w:val="28"/>
          <w:lang w:val="en-US"/>
        </w:rPr>
        <w:t xml:space="preserve"> R, Rao GS, Philip M. The effect of blood transfusion on central venous oxygen saturation in critically ill patients admitted to a </w:t>
      </w:r>
      <w:proofErr w:type="spellStart"/>
      <w:r w:rsidRPr="001F1EE6">
        <w:rPr>
          <w:rFonts w:ascii="Times New Roman" w:hAnsi="Times New Roman" w:cs="Times New Roman"/>
          <w:b w:val="0"/>
          <w:i w:val="0"/>
          <w:iCs w:val="0"/>
          <w:sz w:val="28"/>
          <w:szCs w:val="28"/>
          <w:lang w:val="en-US"/>
        </w:rPr>
        <w:t>neurointensive</w:t>
      </w:r>
      <w:proofErr w:type="spellEnd"/>
      <w:r w:rsidRPr="001F1EE6">
        <w:rPr>
          <w:rFonts w:ascii="Times New Roman" w:hAnsi="Times New Roman" w:cs="Times New Roman"/>
          <w:b w:val="0"/>
          <w:i w:val="0"/>
          <w:iCs w:val="0"/>
          <w:sz w:val="28"/>
          <w:szCs w:val="28"/>
          <w:lang w:val="en-US"/>
        </w:rPr>
        <w:t xml:space="preserve"> care unit</w:t>
      </w:r>
      <w:r w:rsidR="00B53C4D">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Transfus</w:t>
      </w:r>
      <w:proofErr w:type="spellEnd"/>
      <w:r w:rsidRPr="001F1EE6">
        <w:rPr>
          <w:rFonts w:ascii="Times New Roman" w:hAnsi="Times New Roman" w:cs="Times New Roman"/>
          <w:b w:val="0"/>
          <w:i w:val="0"/>
          <w:iCs w:val="0"/>
          <w:sz w:val="28"/>
          <w:szCs w:val="28"/>
          <w:lang w:val="en-US"/>
        </w:rPr>
        <w:t xml:space="preserve"> Med. </w:t>
      </w:r>
      <w:r w:rsidR="00B53C4D"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2016</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26(5)</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343-348. doi:10.1111/tme.12332</w:t>
      </w:r>
    </w:p>
    <w:p w14:paraId="4FE9CFC2" w14:textId="0B9C4C6C"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Nasser B, </w:t>
      </w:r>
      <w:proofErr w:type="spellStart"/>
      <w:r w:rsidRPr="001F1EE6">
        <w:rPr>
          <w:rFonts w:ascii="Times New Roman" w:hAnsi="Times New Roman" w:cs="Times New Roman"/>
          <w:b w:val="0"/>
          <w:i w:val="0"/>
          <w:iCs w:val="0"/>
          <w:sz w:val="28"/>
          <w:szCs w:val="28"/>
          <w:lang w:val="en-US"/>
        </w:rPr>
        <w:t>Tageldein</w:t>
      </w:r>
      <w:proofErr w:type="spellEnd"/>
      <w:r w:rsidRPr="001F1EE6">
        <w:rPr>
          <w:rFonts w:ascii="Times New Roman" w:hAnsi="Times New Roman" w:cs="Times New Roman"/>
          <w:b w:val="0"/>
          <w:i w:val="0"/>
          <w:iCs w:val="0"/>
          <w:sz w:val="28"/>
          <w:szCs w:val="28"/>
          <w:lang w:val="en-US"/>
        </w:rPr>
        <w:t xml:space="preserve"> M, </w:t>
      </w:r>
      <w:proofErr w:type="spellStart"/>
      <w:r w:rsidRPr="001F1EE6">
        <w:rPr>
          <w:rFonts w:ascii="Times New Roman" w:hAnsi="Times New Roman" w:cs="Times New Roman"/>
          <w:b w:val="0"/>
          <w:i w:val="0"/>
          <w:iCs w:val="0"/>
          <w:sz w:val="28"/>
          <w:szCs w:val="28"/>
          <w:lang w:val="en-US"/>
        </w:rPr>
        <w:t>AlMesned</w:t>
      </w:r>
      <w:proofErr w:type="spellEnd"/>
      <w:r w:rsidRPr="001F1EE6">
        <w:rPr>
          <w:rFonts w:ascii="Times New Roman" w:hAnsi="Times New Roman" w:cs="Times New Roman"/>
          <w:b w:val="0"/>
          <w:i w:val="0"/>
          <w:iCs w:val="0"/>
          <w:sz w:val="28"/>
          <w:szCs w:val="28"/>
          <w:lang w:val="en-US"/>
        </w:rPr>
        <w:t xml:space="preserve"> A, </w:t>
      </w:r>
      <w:proofErr w:type="spellStart"/>
      <w:r w:rsidRPr="001F1EE6">
        <w:rPr>
          <w:rFonts w:ascii="Times New Roman" w:hAnsi="Times New Roman" w:cs="Times New Roman"/>
          <w:b w:val="0"/>
          <w:i w:val="0"/>
          <w:iCs w:val="0"/>
          <w:sz w:val="28"/>
          <w:szCs w:val="28"/>
          <w:lang w:val="en-US"/>
        </w:rPr>
        <w:t>Kabbani</w:t>
      </w:r>
      <w:proofErr w:type="spellEnd"/>
      <w:r w:rsidRPr="001F1EE6">
        <w:rPr>
          <w:rFonts w:ascii="Times New Roman" w:hAnsi="Times New Roman" w:cs="Times New Roman"/>
          <w:b w:val="0"/>
          <w:i w:val="0"/>
          <w:iCs w:val="0"/>
          <w:sz w:val="28"/>
          <w:szCs w:val="28"/>
          <w:lang w:val="en-US"/>
        </w:rPr>
        <w:t xml:space="preserve"> M. Effects of blood transfusion on oxygen extraction ratio and central venous saturation in children after cardiac surgery</w:t>
      </w:r>
      <w:r w:rsidR="00B53C4D">
        <w:rPr>
          <w:rFonts w:ascii="Times New Roman" w:hAnsi="Times New Roman" w:cs="Times New Roman"/>
          <w:b w:val="0"/>
          <w:i w:val="0"/>
          <w:iCs w:val="0"/>
          <w:sz w:val="28"/>
          <w:szCs w:val="28"/>
          <w:lang w:val="en-US"/>
        </w:rPr>
        <w:t xml:space="preserve"> // </w:t>
      </w:r>
      <w:r w:rsidRPr="001F1EE6">
        <w:rPr>
          <w:rFonts w:ascii="Times New Roman" w:hAnsi="Times New Roman" w:cs="Times New Roman"/>
          <w:b w:val="0"/>
          <w:i w:val="0"/>
          <w:iCs w:val="0"/>
          <w:sz w:val="28"/>
          <w:szCs w:val="28"/>
          <w:lang w:val="en-US"/>
        </w:rPr>
        <w:t xml:space="preserve">Ann Saudi Med. </w:t>
      </w:r>
      <w:r w:rsidR="00B53C4D"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2017</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37(1)</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31-37. doi:10.5144/0256-4947.2017.31</w:t>
      </w:r>
    </w:p>
    <w:p w14:paraId="57D42E86" w14:textId="72FA32E1"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Gelebo</w:t>
      </w:r>
      <w:proofErr w:type="spellEnd"/>
      <w:r w:rsidRPr="001F1EE6">
        <w:rPr>
          <w:rFonts w:ascii="Times New Roman" w:hAnsi="Times New Roman" w:cs="Times New Roman"/>
          <w:b w:val="0"/>
          <w:i w:val="0"/>
          <w:iCs w:val="0"/>
          <w:sz w:val="28"/>
          <w:szCs w:val="28"/>
          <w:lang w:val="en-US"/>
        </w:rPr>
        <w:t xml:space="preserve"> KG, </w:t>
      </w:r>
      <w:proofErr w:type="spellStart"/>
      <w:r w:rsidRPr="001F1EE6">
        <w:rPr>
          <w:rFonts w:ascii="Times New Roman" w:hAnsi="Times New Roman" w:cs="Times New Roman"/>
          <w:b w:val="0"/>
          <w:i w:val="0"/>
          <w:iCs w:val="0"/>
          <w:sz w:val="28"/>
          <w:szCs w:val="28"/>
          <w:lang w:val="en-US"/>
        </w:rPr>
        <w:t>Neme</w:t>
      </w:r>
      <w:proofErr w:type="spellEnd"/>
      <w:r w:rsidRPr="001F1EE6">
        <w:rPr>
          <w:rFonts w:ascii="Times New Roman" w:hAnsi="Times New Roman" w:cs="Times New Roman"/>
          <w:b w:val="0"/>
          <w:i w:val="0"/>
          <w:iCs w:val="0"/>
          <w:sz w:val="28"/>
          <w:szCs w:val="28"/>
          <w:lang w:val="en-US"/>
        </w:rPr>
        <w:t xml:space="preserve"> D, </w:t>
      </w:r>
      <w:proofErr w:type="spellStart"/>
      <w:r w:rsidRPr="001F1EE6">
        <w:rPr>
          <w:rFonts w:ascii="Times New Roman" w:hAnsi="Times New Roman" w:cs="Times New Roman"/>
          <w:b w:val="0"/>
          <w:i w:val="0"/>
          <w:iCs w:val="0"/>
          <w:sz w:val="28"/>
          <w:szCs w:val="28"/>
          <w:lang w:val="en-US"/>
        </w:rPr>
        <w:t>Destaw</w:t>
      </w:r>
      <w:proofErr w:type="spellEnd"/>
      <w:r w:rsidRPr="001F1EE6">
        <w:rPr>
          <w:rFonts w:ascii="Times New Roman" w:hAnsi="Times New Roman" w:cs="Times New Roman"/>
          <w:b w:val="0"/>
          <w:i w:val="0"/>
          <w:iCs w:val="0"/>
          <w:sz w:val="28"/>
          <w:szCs w:val="28"/>
          <w:lang w:val="en-US"/>
        </w:rPr>
        <w:t xml:space="preserve"> B, </w:t>
      </w:r>
      <w:proofErr w:type="spellStart"/>
      <w:r w:rsidRPr="001F1EE6">
        <w:rPr>
          <w:rFonts w:ascii="Times New Roman" w:hAnsi="Times New Roman" w:cs="Times New Roman"/>
          <w:b w:val="0"/>
          <w:i w:val="0"/>
          <w:iCs w:val="0"/>
          <w:sz w:val="28"/>
          <w:szCs w:val="28"/>
          <w:lang w:val="en-US"/>
        </w:rPr>
        <w:t>Aweke</w:t>
      </w:r>
      <w:proofErr w:type="spellEnd"/>
      <w:r w:rsidRPr="001F1EE6">
        <w:rPr>
          <w:rFonts w:ascii="Times New Roman" w:hAnsi="Times New Roman" w:cs="Times New Roman"/>
          <w:b w:val="0"/>
          <w:i w:val="0"/>
          <w:iCs w:val="0"/>
          <w:sz w:val="28"/>
          <w:szCs w:val="28"/>
          <w:lang w:val="en-US"/>
        </w:rPr>
        <w:t xml:space="preserve"> Z, Kasa SM. The effect of preoperative anemia on perioperative outcomes among patients undergoing emergency surgery: A multicenter prospective cohort study</w:t>
      </w:r>
      <w:r w:rsidR="00B53C4D">
        <w:rPr>
          <w:rFonts w:ascii="Times New Roman" w:hAnsi="Times New Roman" w:cs="Times New Roman"/>
          <w:b w:val="0"/>
          <w:i w:val="0"/>
          <w:iCs w:val="0"/>
          <w:sz w:val="28"/>
          <w:szCs w:val="28"/>
          <w:lang w:val="en-US"/>
        </w:rPr>
        <w:t xml:space="preserve"> // </w:t>
      </w:r>
      <w:proofErr w:type="spellStart"/>
      <w:r w:rsidRPr="001F1EE6">
        <w:rPr>
          <w:rFonts w:ascii="Times New Roman" w:hAnsi="Times New Roman" w:cs="Times New Roman"/>
          <w:b w:val="0"/>
          <w:i w:val="0"/>
          <w:iCs w:val="0"/>
          <w:sz w:val="28"/>
          <w:szCs w:val="28"/>
          <w:lang w:val="en-US"/>
        </w:rPr>
        <w:t>Heliyon</w:t>
      </w:r>
      <w:proofErr w:type="spellEnd"/>
      <w:r w:rsidRPr="001F1EE6">
        <w:rPr>
          <w:rFonts w:ascii="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2023</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9(7)</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 xml:space="preserve">e17804. </w:t>
      </w:r>
      <w:proofErr w:type="gramStart"/>
      <w:r w:rsidRPr="001F1EE6">
        <w:rPr>
          <w:rFonts w:ascii="Times New Roman" w:hAnsi="Times New Roman" w:cs="Times New Roman"/>
          <w:b w:val="0"/>
          <w:i w:val="0"/>
          <w:iCs w:val="0"/>
          <w:sz w:val="28"/>
          <w:szCs w:val="28"/>
          <w:lang w:val="en-US"/>
        </w:rPr>
        <w:t>doi:10.1016/j.heliyon</w:t>
      </w:r>
      <w:proofErr w:type="gramEnd"/>
      <w:r w:rsidRPr="001F1EE6">
        <w:rPr>
          <w:rFonts w:ascii="Times New Roman" w:hAnsi="Times New Roman" w:cs="Times New Roman"/>
          <w:b w:val="0"/>
          <w:i w:val="0"/>
          <w:iCs w:val="0"/>
          <w:sz w:val="28"/>
          <w:szCs w:val="28"/>
          <w:lang w:val="en-US"/>
        </w:rPr>
        <w:t>.2023.e17804</w:t>
      </w:r>
    </w:p>
    <w:p w14:paraId="0209BDD9" w14:textId="0D238833"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Pan J, Liu M, Huang J, Chen L, Xu Y. Impact of anemia on clinical outcomes in patients with acute heart failure: A systematic review and meta-analysis</w:t>
      </w:r>
      <w:r w:rsidR="00B53C4D">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Clin </w:t>
      </w:r>
      <w:proofErr w:type="spellStart"/>
      <w:r w:rsidRPr="001F1EE6">
        <w:rPr>
          <w:rFonts w:ascii="Times New Roman" w:hAnsi="Times New Roman" w:cs="Times New Roman"/>
          <w:b w:val="0"/>
          <w:i w:val="0"/>
          <w:iCs w:val="0"/>
          <w:sz w:val="28"/>
          <w:szCs w:val="28"/>
          <w:lang w:val="en-US"/>
        </w:rPr>
        <w:t>Cardiol</w:t>
      </w:r>
      <w:proofErr w:type="spellEnd"/>
      <w:r w:rsidRPr="001F1EE6">
        <w:rPr>
          <w:rFonts w:ascii="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2024</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47(2)</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e24228. doi:10.1002/clc.24228</w:t>
      </w:r>
    </w:p>
    <w:p w14:paraId="4AC4E847" w14:textId="5CEA4696"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Morris FJD, Fung YL, </w:t>
      </w:r>
      <w:proofErr w:type="spellStart"/>
      <w:r w:rsidRPr="001F1EE6">
        <w:rPr>
          <w:rFonts w:ascii="Times New Roman" w:hAnsi="Times New Roman" w:cs="Times New Roman"/>
          <w:b w:val="0"/>
          <w:i w:val="0"/>
          <w:iCs w:val="0"/>
          <w:sz w:val="28"/>
          <w:szCs w:val="28"/>
          <w:lang w:val="en-US"/>
        </w:rPr>
        <w:t>Craswell</w:t>
      </w:r>
      <w:proofErr w:type="spellEnd"/>
      <w:r w:rsidRPr="001F1EE6">
        <w:rPr>
          <w:rFonts w:ascii="Times New Roman" w:hAnsi="Times New Roman" w:cs="Times New Roman"/>
          <w:b w:val="0"/>
          <w:i w:val="0"/>
          <w:iCs w:val="0"/>
          <w:sz w:val="28"/>
          <w:szCs w:val="28"/>
          <w:lang w:val="en-US"/>
        </w:rPr>
        <w:t xml:space="preserve"> A, Chew MS. Outcomes following perioperative red blood cell transfusion in patients undergoing elective major </w:t>
      </w:r>
      <w:r w:rsidRPr="001F1EE6">
        <w:rPr>
          <w:rFonts w:ascii="Times New Roman" w:hAnsi="Times New Roman" w:cs="Times New Roman"/>
          <w:b w:val="0"/>
          <w:i w:val="0"/>
          <w:iCs w:val="0"/>
          <w:sz w:val="28"/>
          <w:szCs w:val="28"/>
          <w:lang w:val="en-US"/>
        </w:rPr>
        <w:lastRenderedPageBreak/>
        <w:t>abdominal surgery: a systematic review and meta-analysis</w:t>
      </w:r>
      <w:r w:rsidR="00B53C4D">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Br J </w:t>
      </w:r>
      <w:proofErr w:type="spellStart"/>
      <w:r w:rsidRPr="001F1EE6">
        <w:rPr>
          <w:rFonts w:ascii="Times New Roman" w:hAnsi="Times New Roman" w:cs="Times New Roman"/>
          <w:b w:val="0"/>
          <w:i w:val="0"/>
          <w:iCs w:val="0"/>
          <w:sz w:val="28"/>
          <w:szCs w:val="28"/>
          <w:lang w:val="en-US"/>
        </w:rPr>
        <w:t>Anaesth</w:t>
      </w:r>
      <w:proofErr w:type="spellEnd"/>
      <w:r w:rsidRPr="001F1EE6">
        <w:rPr>
          <w:rFonts w:ascii="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2023</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 xml:space="preserve">Vol. </w:t>
      </w:r>
      <w:r w:rsidRPr="001F1EE6">
        <w:rPr>
          <w:rFonts w:ascii="Times New Roman" w:hAnsi="Times New Roman" w:cs="Times New Roman"/>
          <w:b w:val="0"/>
          <w:i w:val="0"/>
          <w:iCs w:val="0"/>
          <w:sz w:val="28"/>
          <w:szCs w:val="28"/>
          <w:lang w:val="en-US"/>
        </w:rPr>
        <w:t>131(6)</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 xml:space="preserve">1002-1013. </w:t>
      </w:r>
      <w:proofErr w:type="gramStart"/>
      <w:r w:rsidRPr="001F1EE6">
        <w:rPr>
          <w:rFonts w:ascii="Times New Roman" w:hAnsi="Times New Roman" w:cs="Times New Roman"/>
          <w:b w:val="0"/>
          <w:i w:val="0"/>
          <w:iCs w:val="0"/>
          <w:sz w:val="28"/>
          <w:szCs w:val="28"/>
          <w:lang w:val="en-US"/>
        </w:rPr>
        <w:t>doi:10.1016/j.bja</w:t>
      </w:r>
      <w:proofErr w:type="gramEnd"/>
      <w:r w:rsidRPr="001F1EE6">
        <w:rPr>
          <w:rFonts w:ascii="Times New Roman" w:hAnsi="Times New Roman" w:cs="Times New Roman"/>
          <w:b w:val="0"/>
          <w:i w:val="0"/>
          <w:iCs w:val="0"/>
          <w:sz w:val="28"/>
          <w:szCs w:val="28"/>
          <w:lang w:val="en-US"/>
        </w:rPr>
        <w:t>.2023.08.032</w:t>
      </w:r>
    </w:p>
    <w:p w14:paraId="7F0FB958" w14:textId="60F0F534"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proofErr w:type="spellStart"/>
      <w:r w:rsidRPr="001F1EE6">
        <w:rPr>
          <w:rFonts w:ascii="Times New Roman" w:hAnsi="Times New Roman" w:cs="Times New Roman"/>
          <w:b w:val="0"/>
          <w:i w:val="0"/>
          <w:iCs w:val="0"/>
          <w:sz w:val="28"/>
          <w:szCs w:val="28"/>
          <w:lang w:val="en-US"/>
        </w:rPr>
        <w:t>Woldendorp</w:t>
      </w:r>
      <w:proofErr w:type="spellEnd"/>
      <w:r w:rsidRPr="001F1EE6">
        <w:rPr>
          <w:rFonts w:ascii="Times New Roman" w:hAnsi="Times New Roman" w:cs="Times New Roman"/>
          <w:b w:val="0"/>
          <w:i w:val="0"/>
          <w:iCs w:val="0"/>
          <w:sz w:val="28"/>
          <w:szCs w:val="28"/>
          <w:lang w:val="en-US"/>
        </w:rPr>
        <w:t xml:space="preserve"> K, Manuel L, Srivastava A, Doane M, Bassin L, Marshman D. Perioperative transfusion and long-term mortality after cardiac surgery: a meta-analysis</w:t>
      </w:r>
      <w:r w:rsidR="00B53C4D">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Gen </w:t>
      </w:r>
      <w:proofErr w:type="spellStart"/>
      <w:r w:rsidRPr="001F1EE6">
        <w:rPr>
          <w:rFonts w:ascii="Times New Roman" w:hAnsi="Times New Roman" w:cs="Times New Roman"/>
          <w:b w:val="0"/>
          <w:i w:val="0"/>
          <w:iCs w:val="0"/>
          <w:sz w:val="28"/>
          <w:szCs w:val="28"/>
          <w:lang w:val="en-US"/>
        </w:rPr>
        <w:t>Thorac</w:t>
      </w:r>
      <w:proofErr w:type="spellEnd"/>
      <w:r w:rsidRPr="001F1EE6">
        <w:rPr>
          <w:rFonts w:ascii="Times New Roman" w:hAnsi="Times New Roman" w:cs="Times New Roman"/>
          <w:b w:val="0"/>
          <w:i w:val="0"/>
          <w:iCs w:val="0"/>
          <w:sz w:val="28"/>
          <w:szCs w:val="28"/>
          <w:lang w:val="en-US"/>
        </w:rPr>
        <w:t xml:space="preserve"> Cardiovasc Surg. </w:t>
      </w:r>
      <w:r w:rsidR="00B53C4D"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2023</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71(6)</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323-330. doi:10.1007/s11748-023-01923-w</w:t>
      </w:r>
    </w:p>
    <w:p w14:paraId="194655BD" w14:textId="3285CA34"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English SW, Delaney A, Fergusson DA, et al. Liberal or Restrictive Transfusion Strategy in Aneurysmal Subarachnoid Hemorrhage</w:t>
      </w:r>
      <w:r w:rsidR="00B53C4D">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N Engl J Med.</w:t>
      </w:r>
      <w:r w:rsidR="00B53C4D" w:rsidRPr="00B53C4D">
        <w:rPr>
          <w:rFonts w:ascii="Arial" w:eastAsiaTheme="minorEastAsia" w:hAnsi="Arial" w:cs="Arial"/>
          <w:i w:val="0"/>
          <w:iCs w:val="0"/>
          <w:color w:val="4D4D4D"/>
          <w:spacing w:val="5"/>
          <w:sz w:val="22"/>
          <w:szCs w:val="22"/>
          <w:shd w:val="clear" w:color="auto" w:fill="FFFFFF"/>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sidRPr="00B53C4D">
        <w:rPr>
          <w:rFonts w:ascii="Times New Roman" w:hAnsi="Times New Roman" w:cs="Times New Roman"/>
          <w:b w:val="0"/>
          <w:i w:val="0"/>
          <w:iCs w:val="0"/>
          <w:sz w:val="28"/>
          <w:szCs w:val="28"/>
          <w:lang w:val="en-US"/>
        </w:rPr>
        <w:t>2025</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Vol.</w:t>
      </w:r>
      <w:r w:rsidR="00B53C4D" w:rsidRPr="00B53C4D">
        <w:rPr>
          <w:rFonts w:ascii="Times New Roman" w:hAnsi="Times New Roman" w:cs="Times New Roman"/>
          <w:b w:val="0"/>
          <w:i w:val="0"/>
          <w:iCs w:val="0"/>
          <w:sz w:val="28"/>
          <w:szCs w:val="28"/>
          <w:lang w:val="en-US"/>
        </w:rPr>
        <w:t>392</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P.</w:t>
      </w:r>
      <w:r w:rsidR="00B53C4D" w:rsidRPr="00B53C4D">
        <w:rPr>
          <w:rFonts w:ascii="Times New Roman" w:hAnsi="Times New Roman" w:cs="Times New Roman"/>
          <w:b w:val="0"/>
          <w:i w:val="0"/>
          <w:iCs w:val="0"/>
          <w:sz w:val="28"/>
          <w:szCs w:val="28"/>
          <w:lang w:val="en-US"/>
        </w:rPr>
        <w:t>1079-1088</w:t>
      </w:r>
      <w:r w:rsidRPr="001F1EE6">
        <w:rPr>
          <w:rFonts w:ascii="Times New Roman" w:hAnsi="Times New Roman" w:cs="Times New Roman"/>
          <w:b w:val="0"/>
          <w:i w:val="0"/>
          <w:iCs w:val="0"/>
          <w:sz w:val="28"/>
          <w:szCs w:val="28"/>
          <w:lang w:val="en-US"/>
        </w:rPr>
        <w:t>. doi:10.1056/NEJMoa2410962</w:t>
      </w:r>
    </w:p>
    <w:p w14:paraId="3A53F55F" w14:textId="235C50AB"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Hayakawa M, Tagami T, Kudo D, et al. The Restrictive Red Blood Cell Transfusion Strategy for Critically Injured Patients (RESTRIC) trial: a cluster-randomized, crossover, non-inferiority multicenter trial of restrictive transfusion in trauma</w:t>
      </w:r>
      <w:r w:rsidR="00B53C4D">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J Intensive Care. </w:t>
      </w:r>
      <w:r w:rsidR="00B53C4D"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2023</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11(1)</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34. doi:10.1186/s40560-023-00682-3</w:t>
      </w:r>
    </w:p>
    <w:p w14:paraId="41F922D1" w14:textId="66305611"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Fabio Silvio Taccone, Carla Bittencourt </w:t>
      </w:r>
      <w:proofErr w:type="spellStart"/>
      <w:r w:rsidRPr="001F1EE6">
        <w:rPr>
          <w:rFonts w:ascii="Times New Roman" w:hAnsi="Times New Roman" w:cs="Times New Roman"/>
          <w:b w:val="0"/>
          <w:i w:val="0"/>
          <w:iCs w:val="0"/>
          <w:sz w:val="28"/>
          <w:szCs w:val="28"/>
          <w:lang w:val="en-US"/>
        </w:rPr>
        <w:t>Rynkowski</w:t>
      </w:r>
      <w:proofErr w:type="spellEnd"/>
      <w:r w:rsidRPr="001F1EE6">
        <w:rPr>
          <w:rFonts w:ascii="Times New Roman" w:hAnsi="Times New Roman" w:cs="Times New Roman"/>
          <w:b w:val="0"/>
          <w:i w:val="0"/>
          <w:iCs w:val="0"/>
          <w:sz w:val="28"/>
          <w:szCs w:val="28"/>
          <w:lang w:val="en-US"/>
        </w:rPr>
        <w:t xml:space="preserve">, Kirsten </w:t>
      </w:r>
      <w:proofErr w:type="spellStart"/>
      <w:r w:rsidRPr="001F1EE6">
        <w:rPr>
          <w:rFonts w:ascii="Times New Roman" w:hAnsi="Times New Roman" w:cs="Times New Roman"/>
          <w:b w:val="0"/>
          <w:i w:val="0"/>
          <w:iCs w:val="0"/>
          <w:sz w:val="28"/>
          <w:szCs w:val="28"/>
          <w:lang w:val="en-US"/>
        </w:rPr>
        <w:t>Møller</w:t>
      </w:r>
      <w:proofErr w:type="spellEnd"/>
      <w:r w:rsidRPr="001F1EE6">
        <w:rPr>
          <w:rFonts w:ascii="Times New Roman" w:hAnsi="Times New Roman" w:cs="Times New Roman"/>
          <w:b w:val="0"/>
          <w:i w:val="0"/>
          <w:iCs w:val="0"/>
          <w:sz w:val="28"/>
          <w:szCs w:val="28"/>
          <w:lang w:val="en-US"/>
        </w:rPr>
        <w:t xml:space="preserve">, Piet </w:t>
      </w:r>
      <w:proofErr w:type="spellStart"/>
      <w:r w:rsidRPr="001F1EE6">
        <w:rPr>
          <w:rFonts w:ascii="Times New Roman" w:hAnsi="Times New Roman" w:cs="Times New Roman"/>
          <w:b w:val="0"/>
          <w:i w:val="0"/>
          <w:iCs w:val="0"/>
          <w:sz w:val="28"/>
          <w:szCs w:val="28"/>
          <w:lang w:val="en-US"/>
        </w:rPr>
        <w:t>Lormans</w:t>
      </w:r>
      <w:proofErr w:type="spellEnd"/>
      <w:r w:rsidRPr="001F1EE6">
        <w:rPr>
          <w:rFonts w:ascii="Times New Roman" w:hAnsi="Times New Roman" w:cs="Times New Roman"/>
          <w:b w:val="0"/>
          <w:i w:val="0"/>
          <w:iCs w:val="0"/>
          <w:sz w:val="28"/>
          <w:szCs w:val="28"/>
          <w:lang w:val="en-US"/>
        </w:rPr>
        <w:t xml:space="preserve">, Manuel </w:t>
      </w:r>
      <w:proofErr w:type="spellStart"/>
      <w:r w:rsidRPr="001F1EE6">
        <w:rPr>
          <w:rFonts w:ascii="Times New Roman" w:hAnsi="Times New Roman" w:cs="Times New Roman"/>
          <w:b w:val="0"/>
          <w:i w:val="0"/>
          <w:iCs w:val="0"/>
          <w:sz w:val="28"/>
          <w:szCs w:val="28"/>
          <w:lang w:val="en-US"/>
        </w:rPr>
        <w:t>Quintana</w:t>
      </w:r>
      <w:proofErr w:type="spellEnd"/>
      <w:r w:rsidRPr="001F1EE6">
        <w:rPr>
          <w:rFonts w:ascii="Times New Roman" w:hAnsi="Times New Roman" w:cs="Times New Roman"/>
          <w:b w:val="0"/>
          <w:i w:val="0"/>
          <w:iCs w:val="0"/>
          <w:sz w:val="28"/>
          <w:szCs w:val="28"/>
          <w:lang w:val="en-US"/>
        </w:rPr>
        <w:t xml:space="preserve">-Díaz, Anselmo </w:t>
      </w:r>
      <w:proofErr w:type="spellStart"/>
      <w:r w:rsidRPr="001F1EE6">
        <w:rPr>
          <w:rFonts w:ascii="Times New Roman" w:hAnsi="Times New Roman" w:cs="Times New Roman"/>
          <w:b w:val="0"/>
          <w:i w:val="0"/>
          <w:iCs w:val="0"/>
          <w:sz w:val="28"/>
          <w:szCs w:val="28"/>
          <w:lang w:val="en-US"/>
        </w:rPr>
        <w:t>Caricato</w:t>
      </w:r>
      <w:proofErr w:type="spellEnd"/>
      <w:r w:rsidRPr="001F1EE6">
        <w:rPr>
          <w:rFonts w:ascii="Times New Roman" w:hAnsi="Times New Roman" w:cs="Times New Roman"/>
          <w:b w:val="0"/>
          <w:i w:val="0"/>
          <w:iCs w:val="0"/>
          <w:sz w:val="28"/>
          <w:szCs w:val="28"/>
          <w:lang w:val="en-US"/>
        </w:rPr>
        <w:t xml:space="preserve">, Marco Antonio Cardoso Ferreira,; Rafael </w:t>
      </w:r>
      <w:proofErr w:type="spellStart"/>
      <w:r w:rsidRPr="001F1EE6">
        <w:rPr>
          <w:rFonts w:ascii="Times New Roman" w:hAnsi="Times New Roman" w:cs="Times New Roman"/>
          <w:b w:val="0"/>
          <w:i w:val="0"/>
          <w:iCs w:val="0"/>
          <w:sz w:val="28"/>
          <w:szCs w:val="28"/>
          <w:lang w:val="en-US"/>
        </w:rPr>
        <w:t>Badenes</w:t>
      </w:r>
      <w:proofErr w:type="spellEnd"/>
      <w:r w:rsidRPr="001F1EE6">
        <w:rPr>
          <w:rFonts w:ascii="Times New Roman" w:hAnsi="Times New Roman" w:cs="Times New Roman"/>
          <w:b w:val="0"/>
          <w:i w:val="0"/>
          <w:iCs w:val="0"/>
          <w:sz w:val="28"/>
          <w:szCs w:val="28"/>
          <w:lang w:val="en-US"/>
        </w:rPr>
        <w:t xml:space="preserve">, Pedro Kurtz, Christian </w:t>
      </w:r>
      <w:proofErr w:type="spellStart"/>
      <w:r w:rsidRPr="001F1EE6">
        <w:rPr>
          <w:rFonts w:ascii="Times New Roman" w:hAnsi="Times New Roman" w:cs="Times New Roman"/>
          <w:b w:val="0"/>
          <w:i w:val="0"/>
          <w:iCs w:val="0"/>
          <w:sz w:val="28"/>
          <w:szCs w:val="28"/>
          <w:lang w:val="en-US"/>
        </w:rPr>
        <w:t>Baastrup</w:t>
      </w:r>
      <w:proofErr w:type="spellEnd"/>
      <w:r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Søndergaard</w:t>
      </w:r>
      <w:proofErr w:type="spellEnd"/>
      <w:r w:rsidRPr="001F1EE6">
        <w:rPr>
          <w:rFonts w:ascii="Times New Roman" w:hAnsi="Times New Roman" w:cs="Times New Roman"/>
          <w:b w:val="0"/>
          <w:i w:val="0"/>
          <w:iCs w:val="0"/>
          <w:sz w:val="28"/>
          <w:szCs w:val="28"/>
          <w:lang w:val="en-US"/>
        </w:rPr>
        <w:t xml:space="preserve">, Kirsten </w:t>
      </w:r>
      <w:proofErr w:type="spellStart"/>
      <w:r w:rsidRPr="001F1EE6">
        <w:rPr>
          <w:rFonts w:ascii="Times New Roman" w:hAnsi="Times New Roman" w:cs="Times New Roman"/>
          <w:b w:val="0"/>
          <w:i w:val="0"/>
          <w:iCs w:val="0"/>
          <w:sz w:val="28"/>
          <w:szCs w:val="28"/>
          <w:lang w:val="en-US"/>
        </w:rPr>
        <w:t>Colpaert</w:t>
      </w:r>
      <w:proofErr w:type="spellEnd"/>
      <w:r w:rsidRPr="001F1EE6">
        <w:rPr>
          <w:rFonts w:ascii="Times New Roman" w:hAnsi="Times New Roman" w:cs="Times New Roman"/>
          <w:b w:val="0"/>
          <w:i w:val="0"/>
          <w:iCs w:val="0"/>
          <w:sz w:val="28"/>
          <w:szCs w:val="28"/>
          <w:lang w:val="en-US"/>
        </w:rPr>
        <w:t xml:space="preserve">, Leticia Petterson, Herve Quintard, Raphael </w:t>
      </w:r>
      <w:proofErr w:type="spellStart"/>
      <w:r w:rsidRPr="001F1EE6">
        <w:rPr>
          <w:rFonts w:ascii="Times New Roman" w:hAnsi="Times New Roman" w:cs="Times New Roman"/>
          <w:b w:val="0"/>
          <w:i w:val="0"/>
          <w:iCs w:val="0"/>
          <w:sz w:val="28"/>
          <w:szCs w:val="28"/>
          <w:lang w:val="en-US"/>
        </w:rPr>
        <w:t>Cinotti</w:t>
      </w:r>
      <w:proofErr w:type="spellEnd"/>
      <w:r w:rsidRPr="001F1EE6">
        <w:rPr>
          <w:rFonts w:ascii="Times New Roman" w:hAnsi="Times New Roman" w:cs="Times New Roman"/>
          <w:b w:val="0"/>
          <w:i w:val="0"/>
          <w:iCs w:val="0"/>
          <w:sz w:val="28"/>
          <w:szCs w:val="28"/>
          <w:lang w:val="en-US"/>
        </w:rPr>
        <w:t xml:space="preserve">, Elisa </w:t>
      </w:r>
      <w:proofErr w:type="spellStart"/>
      <w:r w:rsidRPr="001F1EE6">
        <w:rPr>
          <w:rFonts w:ascii="Times New Roman" w:hAnsi="Times New Roman" w:cs="Times New Roman"/>
          <w:b w:val="0"/>
          <w:i w:val="0"/>
          <w:iCs w:val="0"/>
          <w:sz w:val="28"/>
          <w:szCs w:val="28"/>
          <w:lang w:val="en-US"/>
        </w:rPr>
        <w:t>Gouvêa</w:t>
      </w:r>
      <w:proofErr w:type="spellEnd"/>
      <w:r w:rsidRPr="001F1EE6">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Bogossian</w:t>
      </w:r>
      <w:proofErr w:type="spellEnd"/>
      <w:r w:rsidRPr="001F1EE6">
        <w:rPr>
          <w:rFonts w:ascii="Times New Roman" w:hAnsi="Times New Roman" w:cs="Times New Roman"/>
          <w:b w:val="0"/>
          <w:i w:val="0"/>
          <w:iCs w:val="0"/>
          <w:sz w:val="28"/>
          <w:szCs w:val="28"/>
          <w:lang w:val="en-US"/>
        </w:rPr>
        <w:t xml:space="preserve">, Cassia </w:t>
      </w:r>
      <w:proofErr w:type="spellStart"/>
      <w:r w:rsidRPr="001F1EE6">
        <w:rPr>
          <w:rFonts w:ascii="Times New Roman" w:hAnsi="Times New Roman" w:cs="Times New Roman"/>
          <w:b w:val="0"/>
          <w:i w:val="0"/>
          <w:iCs w:val="0"/>
          <w:sz w:val="28"/>
          <w:szCs w:val="28"/>
          <w:lang w:val="en-US"/>
        </w:rPr>
        <w:t>Righy</w:t>
      </w:r>
      <w:proofErr w:type="spellEnd"/>
      <w:r w:rsidRPr="001F1EE6">
        <w:rPr>
          <w:rFonts w:ascii="Times New Roman" w:hAnsi="Times New Roman" w:cs="Times New Roman"/>
          <w:b w:val="0"/>
          <w:i w:val="0"/>
          <w:iCs w:val="0"/>
          <w:sz w:val="28"/>
          <w:szCs w:val="28"/>
          <w:lang w:val="en-US"/>
        </w:rPr>
        <w:t>, Serena Silva, Erik Roman-</w:t>
      </w:r>
      <w:proofErr w:type="spellStart"/>
      <w:r w:rsidRPr="001F1EE6">
        <w:rPr>
          <w:rFonts w:ascii="Times New Roman" w:hAnsi="Times New Roman" w:cs="Times New Roman"/>
          <w:b w:val="0"/>
          <w:i w:val="0"/>
          <w:iCs w:val="0"/>
          <w:sz w:val="28"/>
          <w:szCs w:val="28"/>
          <w:lang w:val="en-US"/>
        </w:rPr>
        <w:t>Pognuz</w:t>
      </w:r>
      <w:proofErr w:type="spellEnd"/>
      <w:r w:rsidRPr="001F1EE6">
        <w:rPr>
          <w:rFonts w:ascii="Times New Roman" w:hAnsi="Times New Roman" w:cs="Times New Roman"/>
          <w:b w:val="0"/>
          <w:i w:val="0"/>
          <w:iCs w:val="0"/>
          <w:sz w:val="28"/>
          <w:szCs w:val="28"/>
          <w:lang w:val="en-US"/>
        </w:rPr>
        <w:t xml:space="preserve">, Catherine </w:t>
      </w:r>
      <w:proofErr w:type="spellStart"/>
      <w:r w:rsidRPr="001F1EE6">
        <w:rPr>
          <w:rFonts w:ascii="Times New Roman" w:hAnsi="Times New Roman" w:cs="Times New Roman"/>
          <w:b w:val="0"/>
          <w:i w:val="0"/>
          <w:iCs w:val="0"/>
          <w:sz w:val="28"/>
          <w:szCs w:val="28"/>
          <w:lang w:val="en-US"/>
        </w:rPr>
        <w:t>Vandewaeter</w:t>
      </w:r>
      <w:proofErr w:type="spellEnd"/>
      <w:r w:rsidRPr="001F1EE6">
        <w:rPr>
          <w:rFonts w:ascii="Times New Roman" w:hAnsi="Times New Roman" w:cs="Times New Roman"/>
          <w:b w:val="0"/>
          <w:i w:val="0"/>
          <w:iCs w:val="0"/>
          <w:sz w:val="28"/>
          <w:szCs w:val="28"/>
          <w:lang w:val="en-US"/>
        </w:rPr>
        <w:t xml:space="preserve">, Daniel Lemke, Olivier Huet, Ata </w:t>
      </w:r>
      <w:proofErr w:type="spellStart"/>
      <w:r w:rsidRPr="001F1EE6">
        <w:rPr>
          <w:rFonts w:ascii="Times New Roman" w:hAnsi="Times New Roman" w:cs="Times New Roman"/>
          <w:b w:val="0"/>
          <w:i w:val="0"/>
          <w:iCs w:val="0"/>
          <w:sz w:val="28"/>
          <w:szCs w:val="28"/>
          <w:lang w:val="en-US"/>
        </w:rPr>
        <w:t>Mahmoodpoor</w:t>
      </w:r>
      <w:proofErr w:type="spellEnd"/>
      <w:r w:rsidRPr="001F1EE6">
        <w:rPr>
          <w:rFonts w:ascii="Times New Roman" w:hAnsi="Times New Roman" w:cs="Times New Roman"/>
          <w:b w:val="0"/>
          <w:i w:val="0"/>
          <w:iCs w:val="0"/>
          <w:sz w:val="28"/>
          <w:szCs w:val="28"/>
          <w:lang w:val="en-US"/>
        </w:rPr>
        <w:t xml:space="preserve">, Aaron Blandino Ortiz, Mathieu van der </w:t>
      </w:r>
      <w:proofErr w:type="spellStart"/>
      <w:r w:rsidRPr="001F1EE6">
        <w:rPr>
          <w:rFonts w:ascii="Times New Roman" w:hAnsi="Times New Roman" w:cs="Times New Roman"/>
          <w:b w:val="0"/>
          <w:i w:val="0"/>
          <w:iCs w:val="0"/>
          <w:sz w:val="28"/>
          <w:szCs w:val="28"/>
          <w:lang w:val="en-US"/>
        </w:rPr>
        <w:t>Jagt</w:t>
      </w:r>
      <w:proofErr w:type="spellEnd"/>
      <w:r w:rsidRPr="001F1EE6">
        <w:rPr>
          <w:rFonts w:ascii="Times New Roman" w:hAnsi="Times New Roman" w:cs="Times New Roman"/>
          <w:b w:val="0"/>
          <w:i w:val="0"/>
          <w:iCs w:val="0"/>
          <w:sz w:val="28"/>
          <w:szCs w:val="28"/>
          <w:lang w:val="en-US"/>
        </w:rPr>
        <w:t xml:space="preserve">, Russell </w:t>
      </w:r>
      <w:proofErr w:type="spellStart"/>
      <w:r w:rsidRPr="001F1EE6">
        <w:rPr>
          <w:rFonts w:ascii="Times New Roman" w:hAnsi="Times New Roman" w:cs="Times New Roman"/>
          <w:b w:val="0"/>
          <w:i w:val="0"/>
          <w:iCs w:val="0"/>
          <w:sz w:val="28"/>
          <w:szCs w:val="28"/>
          <w:lang w:val="en-US"/>
        </w:rPr>
        <w:t>Chabanne</w:t>
      </w:r>
      <w:proofErr w:type="spellEnd"/>
      <w:r w:rsidRPr="001F1EE6">
        <w:rPr>
          <w:rFonts w:ascii="Times New Roman" w:hAnsi="Times New Roman" w:cs="Times New Roman"/>
          <w:b w:val="0"/>
          <w:i w:val="0"/>
          <w:iCs w:val="0"/>
          <w:sz w:val="28"/>
          <w:szCs w:val="28"/>
          <w:lang w:val="en-US"/>
        </w:rPr>
        <w:t xml:space="preserve">, Walter </w:t>
      </w:r>
      <w:proofErr w:type="spellStart"/>
      <w:r w:rsidRPr="001F1EE6">
        <w:rPr>
          <w:rFonts w:ascii="Times New Roman" w:hAnsi="Times New Roman" w:cs="Times New Roman"/>
          <w:b w:val="0"/>
          <w:i w:val="0"/>
          <w:iCs w:val="0"/>
          <w:sz w:val="28"/>
          <w:szCs w:val="28"/>
          <w:lang w:val="en-US"/>
        </w:rPr>
        <w:t>Videtta</w:t>
      </w:r>
      <w:proofErr w:type="spellEnd"/>
      <w:r w:rsidRPr="001F1EE6">
        <w:rPr>
          <w:rFonts w:ascii="Times New Roman" w:hAnsi="Times New Roman" w:cs="Times New Roman"/>
          <w:b w:val="0"/>
          <w:i w:val="0"/>
          <w:iCs w:val="0"/>
          <w:sz w:val="28"/>
          <w:szCs w:val="28"/>
          <w:lang w:val="en-US"/>
        </w:rPr>
        <w:t xml:space="preserve">, Pierre </w:t>
      </w:r>
      <w:proofErr w:type="spellStart"/>
      <w:r w:rsidRPr="001F1EE6">
        <w:rPr>
          <w:rFonts w:ascii="Times New Roman" w:hAnsi="Times New Roman" w:cs="Times New Roman"/>
          <w:b w:val="0"/>
          <w:i w:val="0"/>
          <w:iCs w:val="0"/>
          <w:sz w:val="28"/>
          <w:szCs w:val="28"/>
          <w:lang w:val="en-US"/>
        </w:rPr>
        <w:t>Bouzat</w:t>
      </w:r>
      <w:proofErr w:type="spellEnd"/>
      <w:r w:rsidRPr="001F1EE6">
        <w:rPr>
          <w:rFonts w:ascii="Times New Roman" w:hAnsi="Times New Roman" w:cs="Times New Roman"/>
          <w:b w:val="0"/>
          <w:i w:val="0"/>
          <w:iCs w:val="0"/>
          <w:sz w:val="28"/>
          <w:szCs w:val="28"/>
          <w:lang w:val="en-US"/>
        </w:rPr>
        <w:t>, Jean-Louis Vincent, for the TRAIN Study Group Restrictive vs Liberal Transfusion Strategy in Patients With Acute Brain Injury: The TRAIN Randomized Clinical Trial</w:t>
      </w:r>
      <w:r w:rsidR="00B53C4D">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JAMA. </w:t>
      </w:r>
      <w:r w:rsidR="00B53C4D"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2024</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332(19)</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1623-1633. doi:10.1001/jama.2024.20424</w:t>
      </w:r>
    </w:p>
    <w:p w14:paraId="0DB97595" w14:textId="0F5FB6FC"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Jeffrey L. Carson, , Maria Mori Brooks, Paul C. Hébert, Shaun G. Goodman, Marnie Bertolet, Simone A. Glynn, Bernard R. </w:t>
      </w:r>
      <w:proofErr w:type="spellStart"/>
      <w:r w:rsidRPr="001F1EE6">
        <w:rPr>
          <w:rFonts w:ascii="Times New Roman" w:hAnsi="Times New Roman" w:cs="Times New Roman"/>
          <w:b w:val="0"/>
          <w:i w:val="0"/>
          <w:iCs w:val="0"/>
          <w:sz w:val="28"/>
          <w:szCs w:val="28"/>
          <w:lang w:val="en-US"/>
        </w:rPr>
        <w:t>Chaitman</w:t>
      </w:r>
      <w:proofErr w:type="spellEnd"/>
      <w:r w:rsidRPr="001F1EE6">
        <w:rPr>
          <w:rFonts w:ascii="Times New Roman" w:hAnsi="Times New Roman" w:cs="Times New Roman"/>
          <w:b w:val="0"/>
          <w:i w:val="0"/>
          <w:iCs w:val="0"/>
          <w:sz w:val="28"/>
          <w:szCs w:val="28"/>
          <w:lang w:val="en-US"/>
        </w:rPr>
        <w:t xml:space="preserve">, M.D., </w:t>
      </w:r>
      <w:proofErr w:type="spellStart"/>
      <w:r w:rsidRPr="001F1EE6">
        <w:rPr>
          <w:rFonts w:ascii="Times New Roman" w:hAnsi="Times New Roman" w:cs="Times New Roman"/>
          <w:b w:val="0"/>
          <w:i w:val="0"/>
          <w:iCs w:val="0"/>
          <w:sz w:val="28"/>
          <w:szCs w:val="28"/>
          <w:lang w:val="en-US"/>
        </w:rPr>
        <w:t>Tabassome</w:t>
      </w:r>
      <w:proofErr w:type="spellEnd"/>
      <w:r w:rsidRPr="001F1EE6">
        <w:rPr>
          <w:rFonts w:ascii="Times New Roman" w:hAnsi="Times New Roman" w:cs="Times New Roman"/>
          <w:b w:val="0"/>
          <w:i w:val="0"/>
          <w:iCs w:val="0"/>
          <w:sz w:val="28"/>
          <w:szCs w:val="28"/>
          <w:lang w:val="en-US"/>
        </w:rPr>
        <w:t xml:space="preserve"> Simon,  Renato D. Lopes, Andrew M. </w:t>
      </w:r>
      <w:proofErr w:type="spellStart"/>
      <w:r w:rsidRPr="001F1EE6">
        <w:rPr>
          <w:rFonts w:ascii="Times New Roman" w:hAnsi="Times New Roman" w:cs="Times New Roman"/>
          <w:b w:val="0"/>
          <w:i w:val="0"/>
          <w:iCs w:val="0"/>
          <w:sz w:val="28"/>
          <w:szCs w:val="28"/>
          <w:lang w:val="en-US"/>
        </w:rPr>
        <w:t>Goldsweig</w:t>
      </w:r>
      <w:proofErr w:type="spellEnd"/>
      <w:r w:rsidRPr="001F1EE6">
        <w:rPr>
          <w:rFonts w:ascii="Times New Roman" w:hAnsi="Times New Roman" w:cs="Times New Roman"/>
          <w:b w:val="0"/>
          <w:i w:val="0"/>
          <w:iCs w:val="0"/>
          <w:sz w:val="28"/>
          <w:szCs w:val="28"/>
          <w:lang w:val="en-US"/>
        </w:rPr>
        <w:t xml:space="preserve">, Andrew P. </w:t>
      </w:r>
      <w:proofErr w:type="spellStart"/>
      <w:r w:rsidRPr="001F1EE6">
        <w:rPr>
          <w:rFonts w:ascii="Times New Roman" w:hAnsi="Times New Roman" w:cs="Times New Roman"/>
          <w:b w:val="0"/>
          <w:i w:val="0"/>
          <w:iCs w:val="0"/>
          <w:sz w:val="28"/>
          <w:szCs w:val="28"/>
          <w:lang w:val="en-US"/>
        </w:rPr>
        <w:t>DeFilippis</w:t>
      </w:r>
      <w:proofErr w:type="spellEnd"/>
      <w:r w:rsidRPr="001F1EE6">
        <w:rPr>
          <w:rFonts w:ascii="Times New Roman" w:hAnsi="Times New Roman" w:cs="Times New Roman"/>
          <w:b w:val="0"/>
          <w:i w:val="0"/>
          <w:iCs w:val="0"/>
          <w:sz w:val="28"/>
          <w:szCs w:val="28"/>
          <w:lang w:val="en-US"/>
        </w:rPr>
        <w:t xml:space="preserve">, J. Dawn Abbott, Brian J. Potter, Francois Martin Carrier, Sunil V. Rao, Howard A. Cooper, Shahab </w:t>
      </w:r>
      <w:proofErr w:type="spellStart"/>
      <w:r w:rsidRPr="001F1EE6">
        <w:rPr>
          <w:rFonts w:ascii="Times New Roman" w:hAnsi="Times New Roman" w:cs="Times New Roman"/>
          <w:b w:val="0"/>
          <w:i w:val="0"/>
          <w:iCs w:val="0"/>
          <w:sz w:val="28"/>
          <w:szCs w:val="28"/>
          <w:lang w:val="en-US"/>
        </w:rPr>
        <w:t>Ghafghazi</w:t>
      </w:r>
      <w:proofErr w:type="spellEnd"/>
      <w:r w:rsidRPr="001F1EE6">
        <w:rPr>
          <w:rFonts w:ascii="Times New Roman" w:hAnsi="Times New Roman" w:cs="Times New Roman"/>
          <w:b w:val="0"/>
          <w:i w:val="0"/>
          <w:iCs w:val="0"/>
          <w:sz w:val="28"/>
          <w:szCs w:val="28"/>
          <w:lang w:val="en-US"/>
        </w:rPr>
        <w:t xml:space="preserve">, Dean A. Fergusson, William J. Kostis, Helaine Noveck, Sarang Kim, Meechai </w:t>
      </w:r>
      <w:proofErr w:type="spellStart"/>
      <w:r w:rsidRPr="001F1EE6">
        <w:rPr>
          <w:rFonts w:ascii="Times New Roman" w:hAnsi="Times New Roman" w:cs="Times New Roman"/>
          <w:b w:val="0"/>
          <w:i w:val="0"/>
          <w:iCs w:val="0"/>
          <w:sz w:val="28"/>
          <w:szCs w:val="28"/>
          <w:lang w:val="en-US"/>
        </w:rPr>
        <w:t>Tessalee</w:t>
      </w:r>
      <w:proofErr w:type="spellEnd"/>
      <w:r w:rsidRPr="001F1EE6">
        <w:rPr>
          <w:rFonts w:ascii="Times New Roman" w:hAnsi="Times New Roman" w:cs="Times New Roman"/>
          <w:b w:val="0"/>
          <w:i w:val="0"/>
          <w:iCs w:val="0"/>
          <w:sz w:val="28"/>
          <w:szCs w:val="28"/>
          <w:lang w:val="en-US"/>
        </w:rPr>
        <w:t xml:space="preserve">, Gregory </w:t>
      </w:r>
      <w:proofErr w:type="spellStart"/>
      <w:r w:rsidRPr="001F1EE6">
        <w:rPr>
          <w:rFonts w:ascii="Times New Roman" w:hAnsi="Times New Roman" w:cs="Times New Roman"/>
          <w:b w:val="0"/>
          <w:i w:val="0"/>
          <w:iCs w:val="0"/>
          <w:sz w:val="28"/>
          <w:szCs w:val="28"/>
          <w:lang w:val="en-US"/>
        </w:rPr>
        <w:t>Ducrocq</w:t>
      </w:r>
      <w:proofErr w:type="spellEnd"/>
      <w:r w:rsidRPr="001F1EE6">
        <w:rPr>
          <w:rFonts w:ascii="Times New Roman" w:hAnsi="Times New Roman" w:cs="Times New Roman"/>
          <w:b w:val="0"/>
          <w:i w:val="0"/>
          <w:iCs w:val="0"/>
          <w:sz w:val="28"/>
          <w:szCs w:val="28"/>
          <w:lang w:val="en-US"/>
        </w:rPr>
        <w:t xml:space="preserve">, Pedro Gabriel Melo de Barros e Silva, Darrell J. </w:t>
      </w:r>
      <w:proofErr w:type="spellStart"/>
      <w:r w:rsidRPr="001F1EE6">
        <w:rPr>
          <w:rFonts w:ascii="Times New Roman" w:hAnsi="Times New Roman" w:cs="Times New Roman"/>
          <w:b w:val="0"/>
          <w:i w:val="0"/>
          <w:iCs w:val="0"/>
          <w:sz w:val="28"/>
          <w:szCs w:val="28"/>
          <w:lang w:val="en-US"/>
        </w:rPr>
        <w:t>Triulzi</w:t>
      </w:r>
      <w:proofErr w:type="spellEnd"/>
      <w:r w:rsidRPr="001F1EE6">
        <w:rPr>
          <w:rFonts w:ascii="Times New Roman" w:hAnsi="Times New Roman" w:cs="Times New Roman"/>
          <w:b w:val="0"/>
          <w:i w:val="0"/>
          <w:iCs w:val="0"/>
          <w:sz w:val="28"/>
          <w:szCs w:val="28"/>
          <w:lang w:val="en-US"/>
        </w:rPr>
        <w:t xml:space="preserve">, Caroline </w:t>
      </w:r>
      <w:proofErr w:type="spellStart"/>
      <w:r w:rsidRPr="001F1EE6">
        <w:rPr>
          <w:rFonts w:ascii="Times New Roman" w:hAnsi="Times New Roman" w:cs="Times New Roman"/>
          <w:b w:val="0"/>
          <w:i w:val="0"/>
          <w:iCs w:val="0"/>
          <w:sz w:val="28"/>
          <w:szCs w:val="28"/>
          <w:lang w:val="en-US"/>
        </w:rPr>
        <w:t>Alsweiler</w:t>
      </w:r>
      <w:proofErr w:type="spellEnd"/>
      <w:r w:rsidRPr="001F1EE6">
        <w:rPr>
          <w:rFonts w:ascii="Times New Roman" w:hAnsi="Times New Roman" w:cs="Times New Roman"/>
          <w:b w:val="0"/>
          <w:i w:val="0"/>
          <w:iCs w:val="0"/>
          <w:sz w:val="28"/>
          <w:szCs w:val="28"/>
          <w:lang w:val="en-US"/>
        </w:rPr>
        <w:t xml:space="preserve">, Mark A. </w:t>
      </w:r>
      <w:proofErr w:type="spellStart"/>
      <w:r w:rsidRPr="001F1EE6">
        <w:rPr>
          <w:rFonts w:ascii="Times New Roman" w:hAnsi="Times New Roman" w:cs="Times New Roman"/>
          <w:b w:val="0"/>
          <w:i w:val="0"/>
          <w:iCs w:val="0"/>
          <w:sz w:val="28"/>
          <w:szCs w:val="28"/>
          <w:lang w:val="en-US"/>
        </w:rPr>
        <w:t>Menegus</w:t>
      </w:r>
      <w:proofErr w:type="spellEnd"/>
      <w:r w:rsidRPr="001F1EE6">
        <w:rPr>
          <w:rFonts w:ascii="Times New Roman" w:hAnsi="Times New Roman" w:cs="Times New Roman"/>
          <w:b w:val="0"/>
          <w:i w:val="0"/>
          <w:iCs w:val="0"/>
          <w:sz w:val="28"/>
          <w:szCs w:val="28"/>
          <w:lang w:val="en-US"/>
        </w:rPr>
        <w:t xml:space="preserve">, John D. Neary, Lynn Uhl, Jordan B. Strom, Christopher B. Fordyce, Emile Ferrari, Johanne </w:t>
      </w:r>
      <w:proofErr w:type="spellStart"/>
      <w:r w:rsidRPr="001F1EE6">
        <w:rPr>
          <w:rFonts w:ascii="Times New Roman" w:hAnsi="Times New Roman" w:cs="Times New Roman"/>
          <w:b w:val="0"/>
          <w:i w:val="0"/>
          <w:iCs w:val="0"/>
          <w:sz w:val="28"/>
          <w:szCs w:val="28"/>
          <w:lang w:val="en-US"/>
        </w:rPr>
        <w:t>Silvain</w:t>
      </w:r>
      <w:proofErr w:type="spellEnd"/>
      <w:r w:rsidRPr="001F1EE6">
        <w:rPr>
          <w:rFonts w:ascii="Times New Roman" w:hAnsi="Times New Roman" w:cs="Times New Roman"/>
          <w:b w:val="0"/>
          <w:i w:val="0"/>
          <w:iCs w:val="0"/>
          <w:sz w:val="28"/>
          <w:szCs w:val="28"/>
          <w:lang w:val="en-US"/>
        </w:rPr>
        <w:t xml:space="preserve">, Frances O. Wood, Benoit </w:t>
      </w:r>
      <w:proofErr w:type="spellStart"/>
      <w:r w:rsidRPr="001F1EE6">
        <w:rPr>
          <w:rFonts w:ascii="Times New Roman" w:hAnsi="Times New Roman" w:cs="Times New Roman"/>
          <w:b w:val="0"/>
          <w:i w:val="0"/>
          <w:iCs w:val="0"/>
          <w:sz w:val="28"/>
          <w:szCs w:val="28"/>
          <w:lang w:val="en-US"/>
        </w:rPr>
        <w:t>Daneault</w:t>
      </w:r>
      <w:proofErr w:type="spellEnd"/>
      <w:r w:rsidRPr="001F1EE6">
        <w:rPr>
          <w:rFonts w:ascii="Times New Roman" w:hAnsi="Times New Roman" w:cs="Times New Roman"/>
          <w:b w:val="0"/>
          <w:i w:val="0"/>
          <w:iCs w:val="0"/>
          <w:sz w:val="28"/>
          <w:szCs w:val="28"/>
          <w:lang w:val="en-US"/>
        </w:rPr>
        <w:t xml:space="preserve">, Tamar S. Polonsky, Manohara Senaratne, Etienne </w:t>
      </w:r>
      <w:proofErr w:type="spellStart"/>
      <w:r w:rsidRPr="001F1EE6">
        <w:rPr>
          <w:rFonts w:ascii="Times New Roman" w:hAnsi="Times New Roman" w:cs="Times New Roman"/>
          <w:b w:val="0"/>
          <w:i w:val="0"/>
          <w:iCs w:val="0"/>
          <w:sz w:val="28"/>
          <w:szCs w:val="28"/>
          <w:lang w:val="en-US"/>
        </w:rPr>
        <w:t>Puymirat</w:t>
      </w:r>
      <w:proofErr w:type="spellEnd"/>
      <w:r w:rsidRPr="001F1EE6">
        <w:rPr>
          <w:rFonts w:ascii="Times New Roman" w:hAnsi="Times New Roman" w:cs="Times New Roman"/>
          <w:b w:val="0"/>
          <w:i w:val="0"/>
          <w:iCs w:val="0"/>
          <w:sz w:val="28"/>
          <w:szCs w:val="28"/>
          <w:lang w:val="en-US"/>
        </w:rPr>
        <w:t xml:space="preserve">, Claire </w:t>
      </w:r>
      <w:proofErr w:type="spellStart"/>
      <w:r w:rsidRPr="001F1EE6">
        <w:rPr>
          <w:rFonts w:ascii="Times New Roman" w:hAnsi="Times New Roman" w:cs="Times New Roman"/>
          <w:b w:val="0"/>
          <w:i w:val="0"/>
          <w:iCs w:val="0"/>
          <w:sz w:val="28"/>
          <w:szCs w:val="28"/>
          <w:lang w:val="en-US"/>
        </w:rPr>
        <w:t>Bouleti</w:t>
      </w:r>
      <w:proofErr w:type="spellEnd"/>
      <w:r w:rsidRPr="001F1EE6">
        <w:rPr>
          <w:rFonts w:ascii="Times New Roman" w:hAnsi="Times New Roman" w:cs="Times New Roman"/>
          <w:b w:val="0"/>
          <w:i w:val="0"/>
          <w:iCs w:val="0"/>
          <w:sz w:val="28"/>
          <w:szCs w:val="28"/>
          <w:lang w:val="en-US"/>
        </w:rPr>
        <w:t xml:space="preserve">, Benoit </w:t>
      </w:r>
      <w:proofErr w:type="spellStart"/>
      <w:r w:rsidRPr="001F1EE6">
        <w:rPr>
          <w:rFonts w:ascii="Times New Roman" w:hAnsi="Times New Roman" w:cs="Times New Roman"/>
          <w:b w:val="0"/>
          <w:i w:val="0"/>
          <w:iCs w:val="0"/>
          <w:sz w:val="28"/>
          <w:szCs w:val="28"/>
          <w:lang w:val="en-US"/>
        </w:rPr>
        <w:t>Lattuca</w:t>
      </w:r>
      <w:proofErr w:type="spellEnd"/>
      <w:r w:rsidRPr="001F1EE6">
        <w:rPr>
          <w:rFonts w:ascii="Times New Roman" w:hAnsi="Times New Roman" w:cs="Times New Roman"/>
          <w:b w:val="0"/>
          <w:i w:val="0"/>
          <w:iCs w:val="0"/>
          <w:sz w:val="28"/>
          <w:szCs w:val="28"/>
          <w:lang w:val="en-US"/>
        </w:rPr>
        <w:t>, Harvey D. White, Sheryl F. Kelsey,  P. Gabriel Steg, and John H. Alexander, for the MINT Investigators Restrictive or Liberal Transfusion Strategy in Myocardial Infarction and Anemia</w:t>
      </w:r>
      <w:r w:rsidR="00B53C4D">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N Engl J Med. </w:t>
      </w:r>
      <w:r w:rsidR="00B53C4D"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2023</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389(26)</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2446-2456. doi:10.1056/NEJMoa2307983</w:t>
      </w:r>
    </w:p>
    <w:p w14:paraId="1EE09DD0" w14:textId="7834CCB6" w:rsidR="00E840DC" w:rsidRPr="001F1EE6" w:rsidRDefault="00E840DC" w:rsidP="001F1EE6">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lang w:val="en-US"/>
        </w:rPr>
      </w:pPr>
      <w:r w:rsidRPr="001F1EE6">
        <w:rPr>
          <w:rFonts w:ascii="Times New Roman" w:hAnsi="Times New Roman" w:cs="Times New Roman"/>
          <w:b w:val="0"/>
          <w:i w:val="0"/>
          <w:iCs w:val="0"/>
          <w:sz w:val="28"/>
          <w:szCs w:val="28"/>
          <w:lang w:val="en-US"/>
        </w:rPr>
        <w:t xml:space="preserve">Simon G.I., </w:t>
      </w:r>
      <w:proofErr w:type="spellStart"/>
      <w:r w:rsidRPr="001F1EE6">
        <w:rPr>
          <w:rFonts w:ascii="Times New Roman" w:hAnsi="Times New Roman" w:cs="Times New Roman"/>
          <w:b w:val="0"/>
          <w:i w:val="0"/>
          <w:iCs w:val="0"/>
          <w:sz w:val="28"/>
          <w:szCs w:val="28"/>
          <w:lang w:val="en-US"/>
        </w:rPr>
        <w:t>Craswell</w:t>
      </w:r>
      <w:proofErr w:type="spellEnd"/>
      <w:r w:rsidRPr="001F1EE6">
        <w:rPr>
          <w:rFonts w:ascii="Times New Roman" w:hAnsi="Times New Roman" w:cs="Times New Roman"/>
          <w:b w:val="0"/>
          <w:i w:val="0"/>
          <w:iCs w:val="0"/>
          <w:sz w:val="28"/>
          <w:szCs w:val="28"/>
          <w:lang w:val="en-US"/>
        </w:rPr>
        <w:t xml:space="preserve"> A., Thom O., Fung Y.L. Outcomes of restrictive versus liberal transfusion strategies in older adults from nine </w:t>
      </w:r>
      <w:proofErr w:type="spellStart"/>
      <w:r w:rsidRPr="001F1EE6">
        <w:rPr>
          <w:rFonts w:ascii="Times New Roman" w:hAnsi="Times New Roman" w:cs="Times New Roman"/>
          <w:b w:val="0"/>
          <w:i w:val="0"/>
          <w:iCs w:val="0"/>
          <w:sz w:val="28"/>
          <w:szCs w:val="28"/>
          <w:lang w:val="en-US"/>
        </w:rPr>
        <w:t>randomised</w:t>
      </w:r>
      <w:proofErr w:type="spellEnd"/>
      <w:r w:rsidRPr="001F1EE6">
        <w:rPr>
          <w:rFonts w:ascii="Times New Roman" w:hAnsi="Times New Roman" w:cs="Times New Roman"/>
          <w:b w:val="0"/>
          <w:i w:val="0"/>
          <w:iCs w:val="0"/>
          <w:sz w:val="28"/>
          <w:szCs w:val="28"/>
          <w:lang w:val="en-US"/>
        </w:rPr>
        <w:t xml:space="preserve"> controlled trials: a systematic review and meta-analysis</w:t>
      </w:r>
      <w:r w:rsidR="00B53C4D">
        <w:rPr>
          <w:rFonts w:ascii="Times New Roman" w:hAnsi="Times New Roman" w:cs="Times New Roman"/>
          <w:b w:val="0"/>
          <w:i w:val="0"/>
          <w:iCs w:val="0"/>
          <w:sz w:val="28"/>
          <w:szCs w:val="28"/>
          <w:lang w:val="en-US"/>
        </w:rPr>
        <w:t xml:space="preserve"> // The </w:t>
      </w:r>
      <w:r w:rsidRPr="001F1EE6">
        <w:rPr>
          <w:rFonts w:ascii="Times New Roman" w:hAnsi="Times New Roman" w:cs="Times New Roman"/>
          <w:b w:val="0"/>
          <w:i w:val="0"/>
          <w:iCs w:val="0"/>
          <w:sz w:val="28"/>
          <w:szCs w:val="28"/>
          <w:lang w:val="en-US"/>
        </w:rPr>
        <w:t>Lancet</w:t>
      </w:r>
      <w:r w:rsidR="00B53C4D">
        <w:rPr>
          <w:rFonts w:ascii="Times New Roman" w:hAnsi="Times New Roman" w:cs="Times New Roman"/>
          <w:b w:val="0"/>
          <w:i w:val="0"/>
          <w:iCs w:val="0"/>
          <w:sz w:val="28"/>
          <w:szCs w:val="28"/>
          <w:lang w:val="en-US"/>
        </w:rPr>
        <w:t xml:space="preserve"> </w:t>
      </w:r>
      <w:proofErr w:type="spellStart"/>
      <w:r w:rsidRPr="001F1EE6">
        <w:rPr>
          <w:rFonts w:ascii="Times New Roman" w:hAnsi="Times New Roman" w:cs="Times New Roman"/>
          <w:b w:val="0"/>
          <w:i w:val="0"/>
          <w:iCs w:val="0"/>
          <w:sz w:val="28"/>
          <w:szCs w:val="28"/>
          <w:lang w:val="en-US"/>
        </w:rPr>
        <w:t>Haematol</w:t>
      </w:r>
      <w:proofErr w:type="spellEnd"/>
      <w:r w:rsidRPr="001F1EE6">
        <w:rPr>
          <w:rFonts w:ascii="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2017</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4(10)</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e465-e474. doi:10.1016/S2352-3026(17)30141-2</w:t>
      </w:r>
    </w:p>
    <w:p w14:paraId="0A28F3F3" w14:textId="19870329" w:rsidR="00E70130" w:rsidRPr="00B53C4D" w:rsidRDefault="00E840DC" w:rsidP="00B53C4D">
      <w:pPr>
        <w:pStyle w:val="Heading1"/>
        <w:numPr>
          <w:ilvl w:val="1"/>
          <w:numId w:val="36"/>
        </w:numPr>
        <w:shd w:val="clear" w:color="auto" w:fill="FFFFFF"/>
        <w:spacing w:before="0" w:line="240" w:lineRule="auto"/>
        <w:ind w:left="0" w:firstLine="709"/>
        <w:jc w:val="both"/>
        <w:textAlignment w:val="baseline"/>
        <w:rPr>
          <w:rFonts w:ascii="Times New Roman" w:hAnsi="Times New Roman" w:cs="Times New Roman"/>
          <w:b w:val="0"/>
          <w:i w:val="0"/>
          <w:iCs w:val="0"/>
          <w:sz w:val="28"/>
          <w:szCs w:val="28"/>
          <w:shd w:val="clear" w:color="auto" w:fill="FFFFFF"/>
          <w:lang w:val="en-US"/>
        </w:rPr>
      </w:pPr>
      <w:r w:rsidRPr="001F1EE6">
        <w:rPr>
          <w:rFonts w:ascii="Times New Roman" w:hAnsi="Times New Roman" w:cs="Times New Roman"/>
          <w:b w:val="0"/>
          <w:i w:val="0"/>
          <w:iCs w:val="0"/>
          <w:sz w:val="28"/>
          <w:szCs w:val="28"/>
          <w:lang w:val="en-US"/>
        </w:rPr>
        <w:t xml:space="preserve">Russell A, Rivers EP, Giri PC, </w:t>
      </w:r>
      <w:proofErr w:type="spellStart"/>
      <w:r w:rsidRPr="001F1EE6">
        <w:rPr>
          <w:rFonts w:ascii="Times New Roman" w:hAnsi="Times New Roman" w:cs="Times New Roman"/>
          <w:b w:val="0"/>
          <w:i w:val="0"/>
          <w:iCs w:val="0"/>
          <w:sz w:val="28"/>
          <w:szCs w:val="28"/>
          <w:lang w:val="en-US"/>
        </w:rPr>
        <w:t>Jaehne</w:t>
      </w:r>
      <w:proofErr w:type="spellEnd"/>
      <w:r w:rsidRPr="001F1EE6">
        <w:rPr>
          <w:rFonts w:ascii="Times New Roman" w:hAnsi="Times New Roman" w:cs="Times New Roman"/>
          <w:b w:val="0"/>
          <w:i w:val="0"/>
          <w:iCs w:val="0"/>
          <w:sz w:val="28"/>
          <w:szCs w:val="28"/>
          <w:lang w:val="en-US"/>
        </w:rPr>
        <w:t xml:space="preserve"> AK, Nguyen HB. A Physiologic Approach to Hemodynamic Monitoring and Optimizing Oxygen Delivery in Shock Resuscitation</w:t>
      </w:r>
      <w:r w:rsidR="00B53C4D">
        <w:rPr>
          <w:rFonts w:ascii="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 xml:space="preserve"> J Clin Med. </w:t>
      </w:r>
      <w:r w:rsidR="00B53C4D" w:rsidRPr="00805A21">
        <w:rPr>
          <w:rFonts w:ascii="Times New Roman" w:eastAsia="Times New Roman" w:hAnsi="Times New Roman" w:cs="Times New Roman"/>
          <w:b w:val="0"/>
          <w:i w:val="0"/>
          <w:iCs w:val="0"/>
          <w:sz w:val="28"/>
          <w:szCs w:val="28"/>
          <w:lang w:val="en-US"/>
        </w:rPr>
        <w:t xml:space="preserve">– </w:t>
      </w:r>
      <w:r w:rsidRPr="001F1EE6">
        <w:rPr>
          <w:rFonts w:ascii="Times New Roman" w:hAnsi="Times New Roman" w:cs="Times New Roman"/>
          <w:b w:val="0"/>
          <w:i w:val="0"/>
          <w:iCs w:val="0"/>
          <w:sz w:val="28"/>
          <w:szCs w:val="28"/>
          <w:lang w:val="en-US"/>
        </w:rPr>
        <w:t>2020</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Vol.</w:t>
      </w:r>
      <w:r w:rsidRPr="001F1EE6">
        <w:rPr>
          <w:rFonts w:ascii="Times New Roman" w:hAnsi="Times New Roman" w:cs="Times New Roman"/>
          <w:b w:val="0"/>
          <w:i w:val="0"/>
          <w:iCs w:val="0"/>
          <w:sz w:val="28"/>
          <w:szCs w:val="28"/>
          <w:lang w:val="en-US"/>
        </w:rPr>
        <w:t>9(7)</w:t>
      </w:r>
      <w:r w:rsidR="00B53C4D">
        <w:rPr>
          <w:rFonts w:ascii="Times New Roman" w:hAnsi="Times New Roman" w:cs="Times New Roman"/>
          <w:b w:val="0"/>
          <w:i w:val="0"/>
          <w:iCs w:val="0"/>
          <w:sz w:val="28"/>
          <w:szCs w:val="28"/>
          <w:lang w:val="en-US"/>
        </w:rPr>
        <w:t>.</w:t>
      </w:r>
      <w:r w:rsidR="00B53C4D" w:rsidRPr="00B53C4D">
        <w:rPr>
          <w:rFonts w:ascii="Times New Roman" w:eastAsia="Times New Roman" w:hAnsi="Times New Roman" w:cs="Times New Roman"/>
          <w:b w:val="0"/>
          <w:i w:val="0"/>
          <w:iCs w:val="0"/>
          <w:sz w:val="28"/>
          <w:szCs w:val="28"/>
          <w:lang w:val="en-US"/>
        </w:rPr>
        <w:t xml:space="preserve"> </w:t>
      </w:r>
      <w:r w:rsidR="00B53C4D" w:rsidRPr="00805A21">
        <w:rPr>
          <w:rFonts w:ascii="Times New Roman" w:eastAsia="Times New Roman" w:hAnsi="Times New Roman" w:cs="Times New Roman"/>
          <w:b w:val="0"/>
          <w:i w:val="0"/>
          <w:iCs w:val="0"/>
          <w:sz w:val="28"/>
          <w:szCs w:val="28"/>
          <w:lang w:val="en-US"/>
        </w:rPr>
        <w:t xml:space="preserve">– </w:t>
      </w:r>
      <w:r w:rsidR="00B53C4D">
        <w:rPr>
          <w:rFonts w:ascii="Times New Roman" w:eastAsia="Times New Roman" w:hAnsi="Times New Roman" w:cs="Times New Roman"/>
          <w:b w:val="0"/>
          <w:i w:val="0"/>
          <w:iCs w:val="0"/>
          <w:sz w:val="28"/>
          <w:szCs w:val="28"/>
          <w:lang w:val="en-US"/>
        </w:rPr>
        <w:t>P.</w:t>
      </w:r>
      <w:r w:rsidRPr="001F1EE6">
        <w:rPr>
          <w:rFonts w:ascii="Times New Roman" w:hAnsi="Times New Roman" w:cs="Times New Roman"/>
          <w:b w:val="0"/>
          <w:i w:val="0"/>
          <w:iCs w:val="0"/>
          <w:sz w:val="28"/>
          <w:szCs w:val="28"/>
          <w:lang w:val="en-US"/>
        </w:rPr>
        <w:t>2052. Published 2020 Jun 30. doi:10.3390/jcm9072052</w:t>
      </w:r>
    </w:p>
    <w:sectPr w:rsidR="00E70130" w:rsidRPr="00B53C4D" w:rsidSect="003E4930">
      <w:footerReference w:type="default" r:id="rId5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ACD001" w14:textId="77777777" w:rsidR="00862424" w:rsidRDefault="00862424" w:rsidP="00CB6FF1">
      <w:pPr>
        <w:spacing w:after="0" w:line="240" w:lineRule="auto"/>
      </w:pPr>
      <w:r>
        <w:separator/>
      </w:r>
    </w:p>
  </w:endnote>
  <w:endnote w:type="continuationSeparator" w:id="0">
    <w:p w14:paraId="3315E332" w14:textId="77777777" w:rsidR="00862424" w:rsidRDefault="00862424" w:rsidP="00CB6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Noto Serif CJK SC">
    <w:altName w:val="Times New Roman"/>
    <w:panose1 w:val="020B0604020202020204"/>
    <w:charset w:val="00"/>
    <w:family w:val="roman"/>
    <w:notTrueType/>
    <w:pitch w:val="default"/>
  </w:font>
  <w:font w:name="Lohit Devanagari">
    <w:altName w:val="Times New Roman"/>
    <w:panose1 w:val="020B0604020202020204"/>
    <w:charset w:val="00"/>
    <w:family w:val="roman"/>
    <w:notTrueType/>
    <w:pitch w:val="default"/>
  </w:font>
  <w:font w:name="Cochin">
    <w:altName w:val="MS Mincho"/>
    <w:panose1 w:val="02000603020000020003"/>
    <w:charset w:val="00"/>
    <w:family w:val="auto"/>
    <w:pitch w:val="variable"/>
    <w:sig w:usb0="800002FF" w:usb1="4000004A" w:usb2="00000000" w:usb3="00000000" w:csb0="00000007" w:csb1="00000000"/>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T Sans">
    <w:panose1 w:val="020B0503020203020204"/>
    <w:charset w:val="4D"/>
    <w:family w:val="swiss"/>
    <w:pitch w:val="variable"/>
    <w:sig w:usb0="A00002E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283422"/>
      <w:docPartObj>
        <w:docPartGallery w:val="Page Numbers (Bottom of Page)"/>
        <w:docPartUnique/>
      </w:docPartObj>
    </w:sdtPr>
    <w:sdtContent>
      <w:p w14:paraId="4792E7B9" w14:textId="28C1C800" w:rsidR="00506D30" w:rsidRPr="003E4930" w:rsidRDefault="00360C44" w:rsidP="003E4930">
        <w:pPr>
          <w:pStyle w:val="Footer"/>
          <w:jc w:val="center"/>
        </w:pPr>
        <w:r w:rsidRPr="003639DB">
          <w:rPr>
            <w:rFonts w:ascii="Times New Roman" w:hAnsi="Times New Roman" w:cs="Times New Roman"/>
          </w:rPr>
          <w:fldChar w:fldCharType="begin"/>
        </w:r>
        <w:r w:rsidRPr="003639DB">
          <w:rPr>
            <w:rFonts w:ascii="Times New Roman" w:hAnsi="Times New Roman" w:cs="Times New Roman"/>
          </w:rPr>
          <w:instrText xml:space="preserve"> PAGE   \* MERGEFORMAT </w:instrText>
        </w:r>
        <w:r w:rsidRPr="003639DB">
          <w:rPr>
            <w:rFonts w:ascii="Times New Roman" w:hAnsi="Times New Roman" w:cs="Times New Roman"/>
          </w:rPr>
          <w:fldChar w:fldCharType="separate"/>
        </w:r>
        <w:r w:rsidRPr="003639DB">
          <w:rPr>
            <w:rFonts w:ascii="Times New Roman" w:hAnsi="Times New Roman" w:cs="Times New Roman"/>
            <w:noProof/>
          </w:rPr>
          <w:t>119</w:t>
        </w:r>
        <w:r w:rsidRPr="003639DB">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C97E84" w14:textId="77777777" w:rsidR="00862424" w:rsidRDefault="00862424" w:rsidP="00CB6FF1">
      <w:pPr>
        <w:spacing w:after="0" w:line="240" w:lineRule="auto"/>
      </w:pPr>
      <w:r>
        <w:separator/>
      </w:r>
    </w:p>
  </w:footnote>
  <w:footnote w:type="continuationSeparator" w:id="0">
    <w:p w14:paraId="49AD195C" w14:textId="77777777" w:rsidR="00862424" w:rsidRDefault="00862424" w:rsidP="00CB6F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4F68BA8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FB8A30C"/>
    <w:lvl w:ilvl="0">
      <w:start w:val="1"/>
      <w:numFmt w:val="decimal"/>
      <w:pStyle w:val="ListBullet"/>
      <w:lvlText w:val="%1."/>
      <w:lvlJc w:val="left"/>
      <w:pPr>
        <w:tabs>
          <w:tab w:val="num" w:pos="360"/>
        </w:tabs>
        <w:ind w:left="360" w:hanging="360"/>
      </w:pPr>
      <w:rPr>
        <w:rFonts w:ascii="Times New Roman" w:eastAsiaTheme="minorEastAsia" w:hAnsi="Times New Roman" w:cs="Times New Roman" w:hint="default"/>
      </w:rPr>
    </w:lvl>
  </w:abstractNum>
  <w:abstractNum w:abstractNumId="2" w15:restartNumberingAfterBreak="0">
    <w:nsid w:val="04362F27"/>
    <w:multiLevelType w:val="multilevel"/>
    <w:tmpl w:val="5B0090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D3A4A"/>
    <w:multiLevelType w:val="hybridMultilevel"/>
    <w:tmpl w:val="6146556C"/>
    <w:lvl w:ilvl="0" w:tplc="649E5F4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15B0558"/>
    <w:multiLevelType w:val="hybridMultilevel"/>
    <w:tmpl w:val="BEA2F196"/>
    <w:lvl w:ilvl="0" w:tplc="AA227CF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3B11820"/>
    <w:multiLevelType w:val="hybridMultilevel"/>
    <w:tmpl w:val="556213A8"/>
    <w:lvl w:ilvl="0" w:tplc="B48007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1615D7"/>
    <w:multiLevelType w:val="multilevel"/>
    <w:tmpl w:val="76446856"/>
    <w:lvl w:ilvl="0">
      <w:start w:val="1"/>
      <w:numFmt w:val="bullet"/>
      <w:lvlText w:val=""/>
      <w:lvlJc w:val="left"/>
      <w:pPr>
        <w:ind w:left="1429"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546202"/>
    <w:multiLevelType w:val="multilevel"/>
    <w:tmpl w:val="5BAC50EA"/>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1D4EFD"/>
    <w:multiLevelType w:val="hybridMultilevel"/>
    <w:tmpl w:val="620CC06E"/>
    <w:lvl w:ilvl="0" w:tplc="992A74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EDE2710"/>
    <w:multiLevelType w:val="multilevel"/>
    <w:tmpl w:val="92C2B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E76913"/>
    <w:multiLevelType w:val="hybridMultilevel"/>
    <w:tmpl w:val="BCFCC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8C64B44"/>
    <w:multiLevelType w:val="multilevel"/>
    <w:tmpl w:val="8B942F5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E71823"/>
    <w:multiLevelType w:val="multilevel"/>
    <w:tmpl w:val="62E67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F8132E"/>
    <w:multiLevelType w:val="hybridMultilevel"/>
    <w:tmpl w:val="DC3A2086"/>
    <w:lvl w:ilvl="0" w:tplc="DCAAE82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21850DA"/>
    <w:multiLevelType w:val="multilevel"/>
    <w:tmpl w:val="E5C44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AF4E61"/>
    <w:multiLevelType w:val="hybridMultilevel"/>
    <w:tmpl w:val="F1840C0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7A25F3C"/>
    <w:multiLevelType w:val="multilevel"/>
    <w:tmpl w:val="B61A8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B1444B"/>
    <w:multiLevelType w:val="multilevel"/>
    <w:tmpl w:val="FF46B3C4"/>
    <w:lvl w:ilvl="0">
      <w:start w:val="1"/>
      <w:numFmt w:val="bullet"/>
      <w:lvlText w:val=""/>
      <w:lvlJc w:val="left"/>
      <w:pPr>
        <w:ind w:left="142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584A59"/>
    <w:multiLevelType w:val="multilevel"/>
    <w:tmpl w:val="643010B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1F7C7C"/>
    <w:multiLevelType w:val="multilevel"/>
    <w:tmpl w:val="0F826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0A5923"/>
    <w:multiLevelType w:val="multilevel"/>
    <w:tmpl w:val="04B61296"/>
    <w:lvl w:ilvl="0">
      <w:start w:val="1"/>
      <w:numFmt w:val="bullet"/>
      <w:lvlText w:val=""/>
      <w:lvlJc w:val="left"/>
      <w:pPr>
        <w:ind w:left="1429"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color w:val="auto"/>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EA4BA4"/>
    <w:multiLevelType w:val="multilevel"/>
    <w:tmpl w:val="5066A96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2" w15:restartNumberingAfterBreak="0">
    <w:nsid w:val="59BD774F"/>
    <w:multiLevelType w:val="multilevel"/>
    <w:tmpl w:val="EBCC8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6E0AFC"/>
    <w:multiLevelType w:val="hybridMultilevel"/>
    <w:tmpl w:val="4CDA96E4"/>
    <w:lvl w:ilvl="0" w:tplc="860AAFF8">
      <w:start w:val="1"/>
      <w:numFmt w:val="decimal"/>
      <w:lvlText w:val="%1-"/>
      <w:lvlJc w:val="left"/>
      <w:pPr>
        <w:ind w:left="1080" w:hanging="360"/>
      </w:pPr>
      <w:rPr>
        <w:rFonts w:cs="Times New Roman"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DAA14BE"/>
    <w:multiLevelType w:val="hybridMultilevel"/>
    <w:tmpl w:val="DD408400"/>
    <w:lvl w:ilvl="0" w:tplc="B4800728">
      <w:start w:val="1"/>
      <w:numFmt w:val="decimal"/>
      <w:lvlText w:val="%1"/>
      <w:lvlJc w:val="left"/>
      <w:pPr>
        <w:ind w:left="720" w:hanging="360"/>
      </w:pPr>
      <w:rPr>
        <w:rFonts w:hint="default"/>
      </w:rPr>
    </w:lvl>
    <w:lvl w:ilvl="1" w:tplc="B480072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203FF4"/>
    <w:multiLevelType w:val="multilevel"/>
    <w:tmpl w:val="40C4F0EA"/>
    <w:lvl w:ilvl="0">
      <w:start w:val="2"/>
      <w:numFmt w:val="decimal"/>
      <w:lvlText w:val="%1."/>
      <w:lvlJc w:val="left"/>
      <w:pPr>
        <w:ind w:left="1789" w:hanging="360"/>
      </w:pPr>
      <w:rPr>
        <w:rFonts w:hint="default"/>
      </w:rPr>
    </w:lvl>
    <w:lvl w:ilvl="1">
      <w:start w:val="4"/>
      <w:numFmt w:val="decimal"/>
      <w:isLgl/>
      <w:lvlText w:val="%1.%2"/>
      <w:lvlJc w:val="left"/>
      <w:pPr>
        <w:ind w:left="178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3229" w:hanging="1800"/>
      </w:pPr>
      <w:rPr>
        <w:rFonts w:hint="default"/>
      </w:rPr>
    </w:lvl>
    <w:lvl w:ilvl="8">
      <w:start w:val="1"/>
      <w:numFmt w:val="decimal"/>
      <w:isLgl/>
      <w:lvlText w:val="%1.%2.%3.%4.%5.%6.%7.%8.%9"/>
      <w:lvlJc w:val="left"/>
      <w:pPr>
        <w:ind w:left="3589" w:hanging="2160"/>
      </w:pPr>
      <w:rPr>
        <w:rFonts w:hint="default"/>
      </w:rPr>
    </w:lvl>
  </w:abstractNum>
  <w:abstractNum w:abstractNumId="26" w15:restartNumberingAfterBreak="0">
    <w:nsid w:val="61845BF9"/>
    <w:multiLevelType w:val="multilevel"/>
    <w:tmpl w:val="4F2E11E8"/>
    <w:lvl w:ilvl="0">
      <w:start w:val="1"/>
      <w:numFmt w:val="bullet"/>
      <w:lvlText w:val=""/>
      <w:lvlJc w:val="left"/>
      <w:pPr>
        <w:ind w:left="142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0C763F"/>
    <w:multiLevelType w:val="hybridMultilevel"/>
    <w:tmpl w:val="8258E110"/>
    <w:lvl w:ilvl="0" w:tplc="BCC6B30C">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8" w15:restartNumberingAfterBreak="0">
    <w:nsid w:val="649C0D28"/>
    <w:multiLevelType w:val="multilevel"/>
    <w:tmpl w:val="CF9E9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7F74EC1"/>
    <w:multiLevelType w:val="hybridMultilevel"/>
    <w:tmpl w:val="23746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9523979"/>
    <w:multiLevelType w:val="multilevel"/>
    <w:tmpl w:val="207CB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8E1D24"/>
    <w:multiLevelType w:val="multilevel"/>
    <w:tmpl w:val="8BBE633E"/>
    <w:lvl w:ilvl="0">
      <w:start w:val="14"/>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2" w15:restartNumberingAfterBreak="0">
    <w:nsid w:val="6C4157BF"/>
    <w:multiLevelType w:val="hybridMultilevel"/>
    <w:tmpl w:val="FBE8B15E"/>
    <w:lvl w:ilvl="0" w:tplc="4DF2B4D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15:restartNumberingAfterBreak="0">
    <w:nsid w:val="74884377"/>
    <w:multiLevelType w:val="hybridMultilevel"/>
    <w:tmpl w:val="20E8D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4A40F21"/>
    <w:multiLevelType w:val="multilevel"/>
    <w:tmpl w:val="0E0639BE"/>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0A4802"/>
    <w:multiLevelType w:val="multilevel"/>
    <w:tmpl w:val="372C0842"/>
    <w:lvl w:ilvl="0">
      <w:start w:val="1"/>
      <w:numFmt w:val="bullet"/>
      <w:lvlText w:val=""/>
      <w:lvlJc w:val="left"/>
      <w:pPr>
        <w:ind w:left="142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566899"/>
    <w:multiLevelType w:val="multilevel"/>
    <w:tmpl w:val="252E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2C0187"/>
    <w:multiLevelType w:val="multilevel"/>
    <w:tmpl w:val="A93A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435070"/>
    <w:multiLevelType w:val="hybridMultilevel"/>
    <w:tmpl w:val="7568A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33178632">
    <w:abstractNumId w:val="38"/>
  </w:num>
  <w:num w:numId="2" w16cid:durableId="1061487809">
    <w:abstractNumId w:val="15"/>
  </w:num>
  <w:num w:numId="3" w16cid:durableId="1279070196">
    <w:abstractNumId w:val="19"/>
  </w:num>
  <w:num w:numId="4" w16cid:durableId="37516103">
    <w:abstractNumId w:val="13"/>
  </w:num>
  <w:num w:numId="5" w16cid:durableId="462771696">
    <w:abstractNumId w:val="4"/>
  </w:num>
  <w:num w:numId="6" w16cid:durableId="1727334960">
    <w:abstractNumId w:val="27"/>
  </w:num>
  <w:num w:numId="7" w16cid:durableId="921110915">
    <w:abstractNumId w:val="29"/>
  </w:num>
  <w:num w:numId="8" w16cid:durableId="1046029830">
    <w:abstractNumId w:val="9"/>
  </w:num>
  <w:num w:numId="9" w16cid:durableId="813526072">
    <w:abstractNumId w:val="30"/>
  </w:num>
  <w:num w:numId="10" w16cid:durableId="1379816447">
    <w:abstractNumId w:val="34"/>
  </w:num>
  <w:num w:numId="11" w16cid:durableId="27024338">
    <w:abstractNumId w:val="36"/>
  </w:num>
  <w:num w:numId="12" w16cid:durableId="1653674772">
    <w:abstractNumId w:val="35"/>
  </w:num>
  <w:num w:numId="13" w16cid:durableId="1317605902">
    <w:abstractNumId w:val="23"/>
  </w:num>
  <w:num w:numId="14" w16cid:durableId="2115400794">
    <w:abstractNumId w:val="20"/>
  </w:num>
  <w:num w:numId="15" w16cid:durableId="1061714657">
    <w:abstractNumId w:val="26"/>
  </w:num>
  <w:num w:numId="16" w16cid:durableId="1519151239">
    <w:abstractNumId w:val="37"/>
  </w:num>
  <w:num w:numId="17" w16cid:durableId="143400923">
    <w:abstractNumId w:val="2"/>
  </w:num>
  <w:num w:numId="18" w16cid:durableId="1514955163">
    <w:abstractNumId w:val="25"/>
  </w:num>
  <w:num w:numId="19" w16cid:durableId="1253315771">
    <w:abstractNumId w:val="7"/>
  </w:num>
  <w:num w:numId="20" w16cid:durableId="1314023939">
    <w:abstractNumId w:val="18"/>
  </w:num>
  <w:num w:numId="21" w16cid:durableId="865599884">
    <w:abstractNumId w:val="10"/>
  </w:num>
  <w:num w:numId="22" w16cid:durableId="620889156">
    <w:abstractNumId w:val="8"/>
  </w:num>
  <w:num w:numId="23" w16cid:durableId="371541793">
    <w:abstractNumId w:val="3"/>
  </w:num>
  <w:num w:numId="24" w16cid:durableId="244071453">
    <w:abstractNumId w:val="33"/>
  </w:num>
  <w:num w:numId="25" w16cid:durableId="2080058692">
    <w:abstractNumId w:val="14"/>
  </w:num>
  <w:num w:numId="26" w16cid:durableId="2134253224">
    <w:abstractNumId w:val="31"/>
  </w:num>
  <w:num w:numId="27" w16cid:durableId="1162231709">
    <w:abstractNumId w:val="28"/>
  </w:num>
  <w:num w:numId="28" w16cid:durableId="1540319504">
    <w:abstractNumId w:val="11"/>
  </w:num>
  <w:num w:numId="29" w16cid:durableId="600143563">
    <w:abstractNumId w:val="12"/>
  </w:num>
  <w:num w:numId="30" w16cid:durableId="2009558384">
    <w:abstractNumId w:val="16"/>
  </w:num>
  <w:num w:numId="31" w16cid:durableId="1585185047">
    <w:abstractNumId w:val="1"/>
  </w:num>
  <w:num w:numId="32" w16cid:durableId="422339448">
    <w:abstractNumId w:val="0"/>
  </w:num>
  <w:num w:numId="33" w16cid:durableId="5400760">
    <w:abstractNumId w:val="21"/>
  </w:num>
  <w:num w:numId="34" w16cid:durableId="1265966157">
    <w:abstractNumId w:val="32"/>
  </w:num>
  <w:num w:numId="35" w16cid:durableId="1149978468">
    <w:abstractNumId w:val="5"/>
  </w:num>
  <w:num w:numId="36" w16cid:durableId="1574466983">
    <w:abstractNumId w:val="24"/>
  </w:num>
  <w:num w:numId="37" w16cid:durableId="1123306750">
    <w:abstractNumId w:val="17"/>
  </w:num>
  <w:num w:numId="38" w16cid:durableId="399985800">
    <w:abstractNumId w:val="6"/>
  </w:num>
  <w:num w:numId="39" w16cid:durableId="102729310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130"/>
    <w:rsid w:val="0002144F"/>
    <w:rsid w:val="0003324B"/>
    <w:rsid w:val="00033F9B"/>
    <w:rsid w:val="00047498"/>
    <w:rsid w:val="00067F85"/>
    <w:rsid w:val="000E502A"/>
    <w:rsid w:val="000F68A2"/>
    <w:rsid w:val="00113B7D"/>
    <w:rsid w:val="00120AEA"/>
    <w:rsid w:val="00130C04"/>
    <w:rsid w:val="00134AF0"/>
    <w:rsid w:val="001533F0"/>
    <w:rsid w:val="00164807"/>
    <w:rsid w:val="00173AA5"/>
    <w:rsid w:val="0019389A"/>
    <w:rsid w:val="001A697A"/>
    <w:rsid w:val="001C711F"/>
    <w:rsid w:val="001D062E"/>
    <w:rsid w:val="001D3B28"/>
    <w:rsid w:val="001F1EE6"/>
    <w:rsid w:val="00202052"/>
    <w:rsid w:val="00205C27"/>
    <w:rsid w:val="0021220B"/>
    <w:rsid w:val="002148BB"/>
    <w:rsid w:val="0021592F"/>
    <w:rsid w:val="00261CF2"/>
    <w:rsid w:val="0026310E"/>
    <w:rsid w:val="0027139E"/>
    <w:rsid w:val="00287D22"/>
    <w:rsid w:val="002B076C"/>
    <w:rsid w:val="002C6E91"/>
    <w:rsid w:val="002E0B6D"/>
    <w:rsid w:val="002E6EEF"/>
    <w:rsid w:val="002F6C65"/>
    <w:rsid w:val="00301C3B"/>
    <w:rsid w:val="003079A5"/>
    <w:rsid w:val="0031652F"/>
    <w:rsid w:val="00331A99"/>
    <w:rsid w:val="00332988"/>
    <w:rsid w:val="00337731"/>
    <w:rsid w:val="00341357"/>
    <w:rsid w:val="00360C44"/>
    <w:rsid w:val="003639DB"/>
    <w:rsid w:val="00373060"/>
    <w:rsid w:val="00380772"/>
    <w:rsid w:val="00391420"/>
    <w:rsid w:val="003B14A8"/>
    <w:rsid w:val="003B38BB"/>
    <w:rsid w:val="003B6E75"/>
    <w:rsid w:val="003C1EDC"/>
    <w:rsid w:val="003C5899"/>
    <w:rsid w:val="003D5417"/>
    <w:rsid w:val="003E4930"/>
    <w:rsid w:val="003F2CE6"/>
    <w:rsid w:val="004000C9"/>
    <w:rsid w:val="00403375"/>
    <w:rsid w:val="00412B4E"/>
    <w:rsid w:val="00414154"/>
    <w:rsid w:val="004235F0"/>
    <w:rsid w:val="00441C9F"/>
    <w:rsid w:val="00451B95"/>
    <w:rsid w:val="00485F19"/>
    <w:rsid w:val="00486E22"/>
    <w:rsid w:val="00491452"/>
    <w:rsid w:val="004A3751"/>
    <w:rsid w:val="004D1FA2"/>
    <w:rsid w:val="00506D30"/>
    <w:rsid w:val="0050748B"/>
    <w:rsid w:val="005230FF"/>
    <w:rsid w:val="00531F64"/>
    <w:rsid w:val="005512BE"/>
    <w:rsid w:val="00551FA5"/>
    <w:rsid w:val="00570FF3"/>
    <w:rsid w:val="00576675"/>
    <w:rsid w:val="00580AE3"/>
    <w:rsid w:val="00584168"/>
    <w:rsid w:val="0059406F"/>
    <w:rsid w:val="00596BA4"/>
    <w:rsid w:val="005C3DAC"/>
    <w:rsid w:val="005C75A2"/>
    <w:rsid w:val="005E1333"/>
    <w:rsid w:val="005F1D82"/>
    <w:rsid w:val="005F6EE8"/>
    <w:rsid w:val="00603C13"/>
    <w:rsid w:val="00613EC8"/>
    <w:rsid w:val="006178EF"/>
    <w:rsid w:val="00624CCE"/>
    <w:rsid w:val="00646D11"/>
    <w:rsid w:val="00655068"/>
    <w:rsid w:val="00665F51"/>
    <w:rsid w:val="006702DB"/>
    <w:rsid w:val="006804E0"/>
    <w:rsid w:val="00692FA6"/>
    <w:rsid w:val="00693FD1"/>
    <w:rsid w:val="006B1462"/>
    <w:rsid w:val="006B3067"/>
    <w:rsid w:val="006C2A67"/>
    <w:rsid w:val="006C44BD"/>
    <w:rsid w:val="006E17E7"/>
    <w:rsid w:val="006E2F4E"/>
    <w:rsid w:val="006F7CBE"/>
    <w:rsid w:val="007049DE"/>
    <w:rsid w:val="0071459C"/>
    <w:rsid w:val="00744759"/>
    <w:rsid w:val="00767AFF"/>
    <w:rsid w:val="007C743E"/>
    <w:rsid w:val="00802302"/>
    <w:rsid w:val="00805A21"/>
    <w:rsid w:val="00820161"/>
    <w:rsid w:val="00860C4F"/>
    <w:rsid w:val="00862424"/>
    <w:rsid w:val="00867D73"/>
    <w:rsid w:val="008813D6"/>
    <w:rsid w:val="008822E2"/>
    <w:rsid w:val="008857EC"/>
    <w:rsid w:val="00885D3E"/>
    <w:rsid w:val="008A0DB5"/>
    <w:rsid w:val="008C4AEF"/>
    <w:rsid w:val="008D5A71"/>
    <w:rsid w:val="0090300C"/>
    <w:rsid w:val="00907370"/>
    <w:rsid w:val="009147D3"/>
    <w:rsid w:val="009225CC"/>
    <w:rsid w:val="00926EDE"/>
    <w:rsid w:val="009315B4"/>
    <w:rsid w:val="009463E6"/>
    <w:rsid w:val="009610F7"/>
    <w:rsid w:val="00991CFF"/>
    <w:rsid w:val="00992442"/>
    <w:rsid w:val="00993AD2"/>
    <w:rsid w:val="009A1452"/>
    <w:rsid w:val="009B544F"/>
    <w:rsid w:val="009C0862"/>
    <w:rsid w:val="009C682E"/>
    <w:rsid w:val="009D16EF"/>
    <w:rsid w:val="009D408E"/>
    <w:rsid w:val="009E35BD"/>
    <w:rsid w:val="009F6757"/>
    <w:rsid w:val="00A148FD"/>
    <w:rsid w:val="00A5052A"/>
    <w:rsid w:val="00A50DC6"/>
    <w:rsid w:val="00A63BA8"/>
    <w:rsid w:val="00A72914"/>
    <w:rsid w:val="00A8250D"/>
    <w:rsid w:val="00A93A2B"/>
    <w:rsid w:val="00A945EF"/>
    <w:rsid w:val="00A94C38"/>
    <w:rsid w:val="00AC6D15"/>
    <w:rsid w:val="00AD02CD"/>
    <w:rsid w:val="00AE79F3"/>
    <w:rsid w:val="00AF3AFE"/>
    <w:rsid w:val="00AF5EF0"/>
    <w:rsid w:val="00B10E4E"/>
    <w:rsid w:val="00B15B95"/>
    <w:rsid w:val="00B32460"/>
    <w:rsid w:val="00B33777"/>
    <w:rsid w:val="00B361BC"/>
    <w:rsid w:val="00B367B3"/>
    <w:rsid w:val="00B44D41"/>
    <w:rsid w:val="00B52D5D"/>
    <w:rsid w:val="00B53C4D"/>
    <w:rsid w:val="00B57F74"/>
    <w:rsid w:val="00B7690B"/>
    <w:rsid w:val="00BB5C9D"/>
    <w:rsid w:val="00BC3AD5"/>
    <w:rsid w:val="00BD4960"/>
    <w:rsid w:val="00C03A54"/>
    <w:rsid w:val="00C06F8E"/>
    <w:rsid w:val="00C0756E"/>
    <w:rsid w:val="00C21AD1"/>
    <w:rsid w:val="00C4179E"/>
    <w:rsid w:val="00C52E06"/>
    <w:rsid w:val="00C57CFE"/>
    <w:rsid w:val="00CA12AD"/>
    <w:rsid w:val="00CA6EC5"/>
    <w:rsid w:val="00CB1C10"/>
    <w:rsid w:val="00CB2D15"/>
    <w:rsid w:val="00CB6FF1"/>
    <w:rsid w:val="00CC2991"/>
    <w:rsid w:val="00CC46A5"/>
    <w:rsid w:val="00CF4CBF"/>
    <w:rsid w:val="00D0553E"/>
    <w:rsid w:val="00D21596"/>
    <w:rsid w:val="00D21C9C"/>
    <w:rsid w:val="00D41A1E"/>
    <w:rsid w:val="00D6145E"/>
    <w:rsid w:val="00D64954"/>
    <w:rsid w:val="00D72C50"/>
    <w:rsid w:val="00D9163F"/>
    <w:rsid w:val="00D9481B"/>
    <w:rsid w:val="00D9737C"/>
    <w:rsid w:val="00DA1B97"/>
    <w:rsid w:val="00DB0B2D"/>
    <w:rsid w:val="00DB57BD"/>
    <w:rsid w:val="00DB7D42"/>
    <w:rsid w:val="00DD043B"/>
    <w:rsid w:val="00DE0FCC"/>
    <w:rsid w:val="00DF3190"/>
    <w:rsid w:val="00E05CC3"/>
    <w:rsid w:val="00E5558E"/>
    <w:rsid w:val="00E70130"/>
    <w:rsid w:val="00E717A0"/>
    <w:rsid w:val="00E840DC"/>
    <w:rsid w:val="00EA28BC"/>
    <w:rsid w:val="00EC4AF9"/>
    <w:rsid w:val="00EE70EF"/>
    <w:rsid w:val="00F069FF"/>
    <w:rsid w:val="00F21003"/>
    <w:rsid w:val="00F324EC"/>
    <w:rsid w:val="00F41C71"/>
    <w:rsid w:val="00F43FE8"/>
    <w:rsid w:val="00F44D3B"/>
    <w:rsid w:val="00F7122E"/>
    <w:rsid w:val="00F721A7"/>
    <w:rsid w:val="00FA1340"/>
    <w:rsid w:val="00FB1C83"/>
    <w:rsid w:val="00FE3CEA"/>
    <w:rsid w:val="00FE64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2E213"/>
  <w15:docId w15:val="{633E3203-485F-0D40-AA66-212D246CE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751"/>
  </w:style>
  <w:style w:type="paragraph" w:styleId="Heading1">
    <w:name w:val="heading 1"/>
    <w:basedOn w:val="Normal"/>
    <w:next w:val="Normal"/>
    <w:link w:val="Heading1Char"/>
    <w:uiPriority w:val="9"/>
    <w:qFormat/>
    <w:rsid w:val="004A3751"/>
    <w:pPr>
      <w:spacing w:before="600" w:after="0" w:line="360" w:lineRule="auto"/>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4A3751"/>
    <w:pPr>
      <w:spacing w:before="320" w:after="0" w:line="36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A3751"/>
    <w:pPr>
      <w:spacing w:before="320" w:after="0" w:line="360" w:lineRule="auto"/>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4A3751"/>
    <w:pPr>
      <w:spacing w:before="280" w:after="0" w:line="360" w:lineRule="auto"/>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4A3751"/>
    <w:pPr>
      <w:spacing w:before="280" w:after="0" w:line="360" w:lineRule="auto"/>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4A3751"/>
    <w:pPr>
      <w:spacing w:before="280" w:after="80" w:line="360" w:lineRule="auto"/>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A3751"/>
    <w:pPr>
      <w:spacing w:before="280" w:after="0" w:line="360" w:lineRule="auto"/>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4A3751"/>
    <w:p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4A3751"/>
    <w:p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751"/>
    <w:rPr>
      <w:rFonts w:asciiTheme="majorHAnsi" w:eastAsiaTheme="majorEastAsia" w:hAnsiTheme="majorHAnsi" w:cstheme="majorBidi"/>
      <w:b/>
      <w:bCs/>
      <w:i/>
      <w:iCs/>
      <w:sz w:val="32"/>
      <w:szCs w:val="32"/>
    </w:rPr>
  </w:style>
  <w:style w:type="paragraph" w:styleId="ListParagraph">
    <w:name w:val="List Paragraph"/>
    <w:basedOn w:val="Normal"/>
    <w:uiPriority w:val="34"/>
    <w:qFormat/>
    <w:rsid w:val="004A3751"/>
    <w:pPr>
      <w:ind w:left="720"/>
      <w:contextualSpacing/>
    </w:pPr>
  </w:style>
  <w:style w:type="paragraph" w:customStyle="1" w:styleId="pull-left">
    <w:name w:val="pull-left"/>
    <w:basedOn w:val="Normal"/>
    <w:rsid w:val="00E701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E70130"/>
  </w:style>
  <w:style w:type="character" w:styleId="Hyperlink">
    <w:name w:val="Hyperlink"/>
    <w:basedOn w:val="DefaultParagraphFont"/>
    <w:uiPriority w:val="99"/>
    <w:unhideWhenUsed/>
    <w:rsid w:val="00E70130"/>
    <w:rPr>
      <w:color w:val="0000FF"/>
      <w:u w:val="single"/>
    </w:rPr>
  </w:style>
  <w:style w:type="table" w:styleId="TableGrid">
    <w:name w:val="Table Grid"/>
    <w:basedOn w:val="TableNormal"/>
    <w:uiPriority w:val="59"/>
    <w:rsid w:val="00E7013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70130"/>
    <w:pPr>
      <w:tabs>
        <w:tab w:val="center" w:pos="4677"/>
        <w:tab w:val="right" w:pos="9355"/>
      </w:tabs>
      <w:spacing w:after="0" w:line="240" w:lineRule="auto"/>
    </w:pPr>
  </w:style>
  <w:style w:type="character" w:customStyle="1" w:styleId="HeaderChar">
    <w:name w:val="Header Char"/>
    <w:basedOn w:val="DefaultParagraphFont"/>
    <w:link w:val="Header"/>
    <w:uiPriority w:val="99"/>
    <w:rsid w:val="00E70130"/>
  </w:style>
  <w:style w:type="paragraph" w:styleId="Footer">
    <w:name w:val="footer"/>
    <w:basedOn w:val="Normal"/>
    <w:link w:val="FooterChar"/>
    <w:uiPriority w:val="99"/>
    <w:unhideWhenUsed/>
    <w:rsid w:val="00E70130"/>
    <w:pPr>
      <w:tabs>
        <w:tab w:val="center" w:pos="4677"/>
        <w:tab w:val="right" w:pos="9355"/>
      </w:tabs>
      <w:spacing w:after="0" w:line="240" w:lineRule="auto"/>
    </w:pPr>
  </w:style>
  <w:style w:type="character" w:customStyle="1" w:styleId="FooterChar">
    <w:name w:val="Footer Char"/>
    <w:basedOn w:val="DefaultParagraphFont"/>
    <w:link w:val="Footer"/>
    <w:uiPriority w:val="99"/>
    <w:rsid w:val="00E70130"/>
  </w:style>
  <w:style w:type="character" w:styleId="PlaceholderText">
    <w:name w:val="Placeholder Text"/>
    <w:basedOn w:val="DefaultParagraphFont"/>
    <w:uiPriority w:val="99"/>
    <w:semiHidden/>
    <w:rsid w:val="00E70130"/>
    <w:rPr>
      <w:color w:val="808080"/>
    </w:rPr>
  </w:style>
  <w:style w:type="paragraph" w:styleId="BalloonText">
    <w:name w:val="Balloon Text"/>
    <w:basedOn w:val="Normal"/>
    <w:link w:val="BalloonTextChar"/>
    <w:uiPriority w:val="99"/>
    <w:semiHidden/>
    <w:unhideWhenUsed/>
    <w:rsid w:val="00E701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130"/>
    <w:rPr>
      <w:rFonts w:ascii="Tahoma" w:hAnsi="Tahoma" w:cs="Tahoma"/>
      <w:sz w:val="16"/>
      <w:szCs w:val="16"/>
    </w:rPr>
  </w:style>
  <w:style w:type="character" w:styleId="Strong">
    <w:name w:val="Strong"/>
    <w:basedOn w:val="DefaultParagraphFont"/>
    <w:uiPriority w:val="22"/>
    <w:qFormat/>
    <w:rsid w:val="004A3751"/>
    <w:rPr>
      <w:b/>
      <w:bCs/>
      <w:spacing w:val="0"/>
    </w:rPr>
  </w:style>
  <w:style w:type="character" w:customStyle="1" w:styleId="relative">
    <w:name w:val="relative"/>
    <w:basedOn w:val="DefaultParagraphFont"/>
    <w:rsid w:val="00E70130"/>
  </w:style>
  <w:style w:type="character" w:styleId="Emphasis">
    <w:name w:val="Emphasis"/>
    <w:uiPriority w:val="20"/>
    <w:qFormat/>
    <w:rsid w:val="004A3751"/>
    <w:rPr>
      <w:b/>
      <w:bCs/>
      <w:i/>
      <w:iCs/>
      <w:color w:val="auto"/>
    </w:rPr>
  </w:style>
  <w:style w:type="paragraph" w:styleId="NormalWeb">
    <w:name w:val="Normal (Web)"/>
    <w:basedOn w:val="Normal"/>
    <w:uiPriority w:val="99"/>
    <w:unhideWhenUsed/>
    <w:rsid w:val="00E701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Contents">
    <w:name w:val="Table Contents"/>
    <w:basedOn w:val="Normal"/>
    <w:qFormat/>
    <w:rsid w:val="00E70130"/>
    <w:pPr>
      <w:widowControl w:val="0"/>
      <w:suppressLineNumbers/>
      <w:suppressAutoHyphens/>
      <w:spacing w:after="0" w:line="240" w:lineRule="auto"/>
      <w:jc w:val="both"/>
    </w:pPr>
    <w:rPr>
      <w:rFonts w:ascii="Times New Roman" w:eastAsia="Noto Serif CJK SC" w:hAnsi="Times New Roman" w:cs="Lohit Devanagari"/>
      <w:kern w:val="2"/>
      <w:sz w:val="24"/>
      <w:szCs w:val="24"/>
      <w:lang w:eastAsia="zh-CN" w:bidi="hi-IN"/>
    </w:rPr>
  </w:style>
  <w:style w:type="paragraph" w:customStyle="1" w:styleId="TableHeading">
    <w:name w:val="Table Heading"/>
    <w:basedOn w:val="TableContents"/>
    <w:qFormat/>
    <w:rsid w:val="00E70130"/>
    <w:pPr>
      <w:jc w:val="center"/>
    </w:pPr>
    <w:rPr>
      <w:b/>
      <w:bCs/>
    </w:rPr>
  </w:style>
  <w:style w:type="character" w:customStyle="1" w:styleId="Heading2Char">
    <w:name w:val="Heading 2 Char"/>
    <w:basedOn w:val="DefaultParagraphFont"/>
    <w:link w:val="Heading2"/>
    <w:uiPriority w:val="9"/>
    <w:rsid w:val="004A3751"/>
    <w:rPr>
      <w:rFonts w:asciiTheme="majorHAnsi" w:eastAsiaTheme="majorEastAsia" w:hAnsiTheme="majorHAnsi" w:cstheme="majorBidi"/>
      <w:b/>
      <w:bCs/>
      <w:i/>
      <w:iCs/>
      <w:sz w:val="28"/>
      <w:szCs w:val="28"/>
    </w:rPr>
  </w:style>
  <w:style w:type="paragraph" w:styleId="BodyText">
    <w:name w:val="Body Text"/>
    <w:basedOn w:val="Normal"/>
    <w:link w:val="BodyTextChar"/>
    <w:rsid w:val="00E70130"/>
    <w:pPr>
      <w:suppressAutoHyphens/>
      <w:spacing w:after="0" w:line="360" w:lineRule="auto"/>
      <w:ind w:firstLine="706"/>
      <w:jc w:val="both"/>
    </w:pPr>
    <w:rPr>
      <w:rFonts w:ascii="Times New Roman" w:eastAsia="Noto Serif CJK SC" w:hAnsi="Times New Roman" w:cs="Lohit Devanagari"/>
      <w:kern w:val="2"/>
      <w:sz w:val="28"/>
      <w:szCs w:val="24"/>
      <w:lang w:eastAsia="zh-CN" w:bidi="hi-IN"/>
    </w:rPr>
  </w:style>
  <w:style w:type="character" w:customStyle="1" w:styleId="BodyTextChar">
    <w:name w:val="Body Text Char"/>
    <w:basedOn w:val="DefaultParagraphFont"/>
    <w:link w:val="BodyText"/>
    <w:rsid w:val="00E70130"/>
    <w:rPr>
      <w:rFonts w:ascii="Times New Roman" w:eastAsia="Noto Serif CJK SC" w:hAnsi="Times New Roman" w:cs="Lohit Devanagari"/>
      <w:kern w:val="2"/>
      <w:sz w:val="28"/>
      <w:szCs w:val="24"/>
      <w:lang w:eastAsia="zh-CN" w:bidi="hi-IN"/>
    </w:rPr>
  </w:style>
  <w:style w:type="character" w:customStyle="1" w:styleId="articlepages">
    <w:name w:val="article_pages"/>
    <w:basedOn w:val="DefaultParagraphFont"/>
    <w:rsid w:val="00E70130"/>
  </w:style>
  <w:style w:type="character" w:customStyle="1" w:styleId="cit">
    <w:name w:val="cit"/>
    <w:basedOn w:val="DefaultParagraphFont"/>
    <w:rsid w:val="00E70130"/>
  </w:style>
  <w:style w:type="character" w:customStyle="1" w:styleId="al-author-name-more">
    <w:name w:val="al-author-name-more"/>
    <w:basedOn w:val="DefaultParagraphFont"/>
    <w:rsid w:val="00E70130"/>
  </w:style>
  <w:style w:type="character" w:customStyle="1" w:styleId="delimiter">
    <w:name w:val="delimiter"/>
    <w:basedOn w:val="DefaultParagraphFont"/>
    <w:rsid w:val="00E70130"/>
  </w:style>
  <w:style w:type="character" w:customStyle="1" w:styleId="ds-markdown-html">
    <w:name w:val="ds-markdown-html"/>
    <w:basedOn w:val="DefaultParagraphFont"/>
    <w:rsid w:val="009315B4"/>
  </w:style>
  <w:style w:type="character" w:customStyle="1" w:styleId="Heading4Char">
    <w:name w:val="Heading 4 Char"/>
    <w:basedOn w:val="DefaultParagraphFont"/>
    <w:link w:val="Heading4"/>
    <w:uiPriority w:val="9"/>
    <w:semiHidden/>
    <w:rsid w:val="004A3751"/>
    <w:rPr>
      <w:rFonts w:asciiTheme="majorHAnsi" w:eastAsiaTheme="majorEastAsia" w:hAnsiTheme="majorHAnsi" w:cstheme="majorBidi"/>
      <w:b/>
      <w:bCs/>
      <w:i/>
      <w:iCs/>
      <w:sz w:val="24"/>
      <w:szCs w:val="24"/>
    </w:rPr>
  </w:style>
  <w:style w:type="paragraph" w:customStyle="1" w:styleId="ds-markdown-paragraph">
    <w:name w:val="ds-markdown-paragraph"/>
    <w:basedOn w:val="Normal"/>
    <w:rsid w:val="00AD02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4A3751"/>
    <w:rPr>
      <w:rFonts w:asciiTheme="majorHAnsi" w:eastAsiaTheme="majorEastAsia" w:hAnsiTheme="majorHAnsi" w:cstheme="majorBidi"/>
      <w:b/>
      <w:bCs/>
      <w:i/>
      <w:iCs/>
      <w:sz w:val="26"/>
      <w:szCs w:val="26"/>
    </w:rPr>
  </w:style>
  <w:style w:type="paragraph" w:styleId="ListBullet">
    <w:name w:val="List Bullet"/>
    <w:basedOn w:val="Normal"/>
    <w:uiPriority w:val="99"/>
    <w:unhideWhenUsed/>
    <w:rsid w:val="00CA12AD"/>
    <w:pPr>
      <w:numPr>
        <w:numId w:val="31"/>
      </w:numPr>
      <w:contextualSpacing/>
    </w:pPr>
    <w:rPr>
      <w:lang w:val="en-US" w:eastAsia="en-US"/>
    </w:rPr>
  </w:style>
  <w:style w:type="paragraph" w:styleId="ListNumber">
    <w:name w:val="List Number"/>
    <w:basedOn w:val="Normal"/>
    <w:uiPriority w:val="99"/>
    <w:unhideWhenUsed/>
    <w:rsid w:val="00AE79F3"/>
    <w:pPr>
      <w:numPr>
        <w:numId w:val="32"/>
      </w:numPr>
      <w:contextualSpacing/>
    </w:pPr>
    <w:rPr>
      <w:lang w:val="en-US" w:eastAsia="en-US"/>
    </w:rPr>
  </w:style>
  <w:style w:type="character" w:customStyle="1" w:styleId="Heading5Char">
    <w:name w:val="Heading 5 Char"/>
    <w:basedOn w:val="DefaultParagraphFont"/>
    <w:link w:val="Heading5"/>
    <w:uiPriority w:val="9"/>
    <w:semiHidden/>
    <w:rsid w:val="004A3751"/>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4A3751"/>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A3751"/>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4A3751"/>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4A3751"/>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4A3751"/>
    <w:rPr>
      <w:b/>
      <w:bCs/>
      <w:sz w:val="18"/>
      <w:szCs w:val="18"/>
    </w:rPr>
  </w:style>
  <w:style w:type="paragraph" w:styleId="Title">
    <w:name w:val="Title"/>
    <w:basedOn w:val="Normal"/>
    <w:next w:val="Normal"/>
    <w:link w:val="TitleChar"/>
    <w:uiPriority w:val="10"/>
    <w:qFormat/>
    <w:rsid w:val="004A3751"/>
    <w:pPr>
      <w:spacing w:line="240" w:lineRule="auto"/>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4A3751"/>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4A3751"/>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4A3751"/>
    <w:rPr>
      <w:i/>
      <w:iCs/>
      <w:color w:val="808080" w:themeColor="text1" w:themeTint="7F"/>
      <w:spacing w:val="10"/>
      <w:sz w:val="24"/>
      <w:szCs w:val="24"/>
    </w:rPr>
  </w:style>
  <w:style w:type="paragraph" w:styleId="NoSpacing">
    <w:name w:val="No Spacing"/>
    <w:basedOn w:val="Normal"/>
    <w:uiPriority w:val="1"/>
    <w:qFormat/>
    <w:rsid w:val="004A3751"/>
    <w:pPr>
      <w:spacing w:after="0" w:line="240" w:lineRule="auto"/>
    </w:pPr>
  </w:style>
  <w:style w:type="paragraph" w:styleId="Quote">
    <w:name w:val="Quote"/>
    <w:basedOn w:val="Normal"/>
    <w:next w:val="Normal"/>
    <w:link w:val="QuoteChar"/>
    <w:uiPriority w:val="29"/>
    <w:qFormat/>
    <w:rsid w:val="004A3751"/>
    <w:rPr>
      <w:color w:val="5A5A5A" w:themeColor="text1" w:themeTint="A5"/>
    </w:rPr>
  </w:style>
  <w:style w:type="character" w:customStyle="1" w:styleId="QuoteChar">
    <w:name w:val="Quote Char"/>
    <w:basedOn w:val="DefaultParagraphFont"/>
    <w:link w:val="Quote"/>
    <w:uiPriority w:val="29"/>
    <w:rsid w:val="004A3751"/>
    <w:rPr>
      <w:color w:val="5A5A5A" w:themeColor="text1" w:themeTint="A5"/>
    </w:rPr>
  </w:style>
  <w:style w:type="paragraph" w:styleId="IntenseQuote">
    <w:name w:val="Intense Quote"/>
    <w:basedOn w:val="Normal"/>
    <w:next w:val="Normal"/>
    <w:link w:val="IntenseQuoteChar"/>
    <w:uiPriority w:val="30"/>
    <w:qFormat/>
    <w:rsid w:val="004A3751"/>
    <w:pPr>
      <w:spacing w:before="320" w:after="480" w:line="240" w:lineRule="auto"/>
      <w:ind w:left="720" w:right="72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4A3751"/>
    <w:rPr>
      <w:rFonts w:asciiTheme="majorHAnsi" w:eastAsiaTheme="majorEastAsia" w:hAnsiTheme="majorHAnsi" w:cstheme="majorBidi"/>
      <w:i/>
      <w:iCs/>
      <w:sz w:val="20"/>
      <w:szCs w:val="20"/>
    </w:rPr>
  </w:style>
  <w:style w:type="character" w:styleId="SubtleEmphasis">
    <w:name w:val="Subtle Emphasis"/>
    <w:uiPriority w:val="19"/>
    <w:qFormat/>
    <w:rsid w:val="004A3751"/>
    <w:rPr>
      <w:i/>
      <w:iCs/>
      <w:color w:val="5A5A5A" w:themeColor="text1" w:themeTint="A5"/>
    </w:rPr>
  </w:style>
  <w:style w:type="character" w:styleId="IntenseEmphasis">
    <w:name w:val="Intense Emphasis"/>
    <w:uiPriority w:val="21"/>
    <w:qFormat/>
    <w:rsid w:val="004A3751"/>
    <w:rPr>
      <w:b/>
      <w:bCs/>
      <w:i/>
      <w:iCs/>
      <w:color w:val="auto"/>
      <w:u w:val="single"/>
    </w:rPr>
  </w:style>
  <w:style w:type="character" w:styleId="SubtleReference">
    <w:name w:val="Subtle Reference"/>
    <w:uiPriority w:val="31"/>
    <w:qFormat/>
    <w:rsid w:val="004A3751"/>
    <w:rPr>
      <w:smallCaps/>
    </w:rPr>
  </w:style>
  <w:style w:type="character" w:styleId="IntenseReference">
    <w:name w:val="Intense Reference"/>
    <w:uiPriority w:val="32"/>
    <w:qFormat/>
    <w:rsid w:val="004A3751"/>
    <w:rPr>
      <w:b/>
      <w:bCs/>
      <w:smallCaps/>
      <w:color w:val="auto"/>
    </w:rPr>
  </w:style>
  <w:style w:type="character" w:styleId="BookTitle">
    <w:name w:val="Book Title"/>
    <w:uiPriority w:val="33"/>
    <w:qFormat/>
    <w:rsid w:val="004A3751"/>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4A3751"/>
    <w:pPr>
      <w:outlineLvl w:val="9"/>
    </w:pPr>
  </w:style>
  <w:style w:type="character" w:styleId="UnresolvedMention">
    <w:name w:val="Unresolved Mention"/>
    <w:basedOn w:val="DefaultParagraphFont"/>
    <w:uiPriority w:val="99"/>
    <w:semiHidden/>
    <w:unhideWhenUsed/>
    <w:rsid w:val="001D06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937523">
      <w:bodyDiv w:val="1"/>
      <w:marLeft w:val="0"/>
      <w:marRight w:val="0"/>
      <w:marTop w:val="0"/>
      <w:marBottom w:val="0"/>
      <w:divBdr>
        <w:top w:val="none" w:sz="0" w:space="0" w:color="auto"/>
        <w:left w:val="none" w:sz="0" w:space="0" w:color="auto"/>
        <w:bottom w:val="none" w:sz="0" w:space="0" w:color="auto"/>
        <w:right w:val="none" w:sz="0" w:space="0" w:color="auto"/>
      </w:divBdr>
    </w:div>
    <w:div w:id="226108673">
      <w:bodyDiv w:val="1"/>
      <w:marLeft w:val="0"/>
      <w:marRight w:val="0"/>
      <w:marTop w:val="0"/>
      <w:marBottom w:val="0"/>
      <w:divBdr>
        <w:top w:val="none" w:sz="0" w:space="0" w:color="auto"/>
        <w:left w:val="none" w:sz="0" w:space="0" w:color="auto"/>
        <w:bottom w:val="none" w:sz="0" w:space="0" w:color="auto"/>
        <w:right w:val="none" w:sz="0" w:space="0" w:color="auto"/>
      </w:divBdr>
      <w:divsChild>
        <w:div w:id="2034769919">
          <w:marLeft w:val="0"/>
          <w:marRight w:val="0"/>
          <w:marTop w:val="0"/>
          <w:marBottom w:val="0"/>
          <w:divBdr>
            <w:top w:val="none" w:sz="0" w:space="0" w:color="auto"/>
            <w:left w:val="none" w:sz="0" w:space="0" w:color="auto"/>
            <w:bottom w:val="none" w:sz="0" w:space="0" w:color="auto"/>
            <w:right w:val="none" w:sz="0" w:space="0" w:color="auto"/>
          </w:divBdr>
          <w:divsChild>
            <w:div w:id="142534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853477">
      <w:bodyDiv w:val="1"/>
      <w:marLeft w:val="0"/>
      <w:marRight w:val="0"/>
      <w:marTop w:val="0"/>
      <w:marBottom w:val="0"/>
      <w:divBdr>
        <w:top w:val="none" w:sz="0" w:space="0" w:color="auto"/>
        <w:left w:val="none" w:sz="0" w:space="0" w:color="auto"/>
        <w:bottom w:val="none" w:sz="0" w:space="0" w:color="auto"/>
        <w:right w:val="none" w:sz="0" w:space="0" w:color="auto"/>
      </w:divBdr>
    </w:div>
    <w:div w:id="565727011">
      <w:bodyDiv w:val="1"/>
      <w:marLeft w:val="0"/>
      <w:marRight w:val="0"/>
      <w:marTop w:val="0"/>
      <w:marBottom w:val="0"/>
      <w:divBdr>
        <w:top w:val="none" w:sz="0" w:space="0" w:color="auto"/>
        <w:left w:val="none" w:sz="0" w:space="0" w:color="auto"/>
        <w:bottom w:val="none" w:sz="0" w:space="0" w:color="auto"/>
        <w:right w:val="none" w:sz="0" w:space="0" w:color="auto"/>
      </w:divBdr>
    </w:div>
    <w:div w:id="876046106">
      <w:bodyDiv w:val="1"/>
      <w:marLeft w:val="0"/>
      <w:marRight w:val="0"/>
      <w:marTop w:val="0"/>
      <w:marBottom w:val="0"/>
      <w:divBdr>
        <w:top w:val="none" w:sz="0" w:space="0" w:color="auto"/>
        <w:left w:val="none" w:sz="0" w:space="0" w:color="auto"/>
        <w:bottom w:val="none" w:sz="0" w:space="0" w:color="auto"/>
        <w:right w:val="none" w:sz="0" w:space="0" w:color="auto"/>
      </w:divBdr>
    </w:div>
    <w:div w:id="1016687866">
      <w:bodyDiv w:val="1"/>
      <w:marLeft w:val="0"/>
      <w:marRight w:val="0"/>
      <w:marTop w:val="0"/>
      <w:marBottom w:val="0"/>
      <w:divBdr>
        <w:top w:val="none" w:sz="0" w:space="0" w:color="auto"/>
        <w:left w:val="none" w:sz="0" w:space="0" w:color="auto"/>
        <w:bottom w:val="none" w:sz="0" w:space="0" w:color="auto"/>
        <w:right w:val="none" w:sz="0" w:space="0" w:color="auto"/>
      </w:divBdr>
    </w:div>
    <w:div w:id="1425683500">
      <w:bodyDiv w:val="1"/>
      <w:marLeft w:val="0"/>
      <w:marRight w:val="0"/>
      <w:marTop w:val="0"/>
      <w:marBottom w:val="0"/>
      <w:divBdr>
        <w:top w:val="none" w:sz="0" w:space="0" w:color="auto"/>
        <w:left w:val="none" w:sz="0" w:space="0" w:color="auto"/>
        <w:bottom w:val="none" w:sz="0" w:space="0" w:color="auto"/>
        <w:right w:val="none" w:sz="0" w:space="0" w:color="auto"/>
      </w:divBdr>
    </w:div>
    <w:div w:id="1595942917">
      <w:bodyDiv w:val="1"/>
      <w:marLeft w:val="0"/>
      <w:marRight w:val="0"/>
      <w:marTop w:val="0"/>
      <w:marBottom w:val="0"/>
      <w:divBdr>
        <w:top w:val="none" w:sz="0" w:space="0" w:color="auto"/>
        <w:left w:val="none" w:sz="0" w:space="0" w:color="auto"/>
        <w:bottom w:val="none" w:sz="0" w:space="0" w:color="auto"/>
        <w:right w:val="none" w:sz="0" w:space="0" w:color="auto"/>
      </w:divBdr>
    </w:div>
    <w:div w:id="1621912670">
      <w:bodyDiv w:val="1"/>
      <w:marLeft w:val="0"/>
      <w:marRight w:val="0"/>
      <w:marTop w:val="0"/>
      <w:marBottom w:val="0"/>
      <w:divBdr>
        <w:top w:val="none" w:sz="0" w:space="0" w:color="auto"/>
        <w:left w:val="none" w:sz="0" w:space="0" w:color="auto"/>
        <w:bottom w:val="none" w:sz="0" w:space="0" w:color="auto"/>
        <w:right w:val="none" w:sz="0" w:space="0" w:color="auto"/>
      </w:divBdr>
      <w:divsChild>
        <w:div w:id="354119707">
          <w:marLeft w:val="0"/>
          <w:marRight w:val="0"/>
          <w:marTop w:val="0"/>
          <w:marBottom w:val="0"/>
          <w:divBdr>
            <w:top w:val="none" w:sz="0" w:space="0" w:color="auto"/>
            <w:left w:val="none" w:sz="0" w:space="0" w:color="auto"/>
            <w:bottom w:val="none" w:sz="0" w:space="0" w:color="auto"/>
            <w:right w:val="none" w:sz="0" w:space="0" w:color="auto"/>
          </w:divBdr>
          <w:divsChild>
            <w:div w:id="213020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69227">
      <w:bodyDiv w:val="1"/>
      <w:marLeft w:val="0"/>
      <w:marRight w:val="0"/>
      <w:marTop w:val="0"/>
      <w:marBottom w:val="0"/>
      <w:divBdr>
        <w:top w:val="none" w:sz="0" w:space="0" w:color="auto"/>
        <w:left w:val="none" w:sz="0" w:space="0" w:color="auto"/>
        <w:bottom w:val="none" w:sz="0" w:space="0" w:color="auto"/>
        <w:right w:val="none" w:sz="0" w:space="0" w:color="auto"/>
      </w:divBdr>
    </w:div>
    <w:div w:id="2032560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tif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C3400-C001-48A0-AFD8-D4E83CE95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127</Pages>
  <Words>37458</Words>
  <Characters>213516</Characters>
  <Application>Microsoft Office Word</Application>
  <DocSecurity>0</DocSecurity>
  <Lines>1779</Lines>
  <Paragraphs>500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250474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Ардак Арынов</dc:creator>
  <cp:lastModifiedBy>Amina Duisembayeva</cp:lastModifiedBy>
  <cp:revision>4</cp:revision>
  <dcterms:created xsi:type="dcterms:W3CDTF">2025-06-29T15:25:00Z</dcterms:created>
  <dcterms:modified xsi:type="dcterms:W3CDTF">2025-06-29T21:46:00Z</dcterms:modified>
</cp:coreProperties>
</file>