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46EC34" w14:textId="77777777" w:rsidR="00A5149E" w:rsidRDefault="00177268" w:rsidP="00E96B61">
      <w:pPr>
        <w:shd w:val="clear" w:color="auto" w:fill="FFFFFF"/>
        <w:tabs>
          <w:tab w:val="left" w:pos="-142"/>
        </w:tabs>
        <w:spacing w:after="0" w:line="240" w:lineRule="auto"/>
        <w:ind w:firstLine="567"/>
        <w:jc w:val="center"/>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Министерство образования и науки Республики Казахстан</w:t>
      </w:r>
    </w:p>
    <w:p w14:paraId="163AD34C" w14:textId="77777777" w:rsidR="00CE444D" w:rsidRPr="00220AE8" w:rsidRDefault="00CE444D" w:rsidP="00E96B61">
      <w:pPr>
        <w:shd w:val="clear" w:color="auto" w:fill="FFFFFF"/>
        <w:tabs>
          <w:tab w:val="left" w:pos="-142"/>
        </w:tabs>
        <w:spacing w:after="0" w:line="240" w:lineRule="auto"/>
        <w:ind w:firstLine="567"/>
        <w:jc w:val="center"/>
        <w:rPr>
          <w:rFonts w:ascii="Times New Roman" w:eastAsia="Times New Roman" w:hAnsi="Times New Roman" w:cs="Times New Roman"/>
          <w:sz w:val="28"/>
          <w:szCs w:val="28"/>
        </w:rPr>
      </w:pPr>
    </w:p>
    <w:p w14:paraId="09BB5B12" w14:textId="77777777" w:rsidR="00CE444D" w:rsidRPr="00467B2F" w:rsidRDefault="00CE444D" w:rsidP="00CE444D">
      <w:pPr>
        <w:autoSpaceDE w:val="0"/>
        <w:autoSpaceDN w:val="0"/>
        <w:adjustRightInd w:val="0"/>
        <w:spacing w:after="0" w:line="240" w:lineRule="auto"/>
        <w:ind w:firstLine="567"/>
        <w:jc w:val="center"/>
        <w:rPr>
          <w:rFonts w:ascii="Times New Roman" w:hAnsi="Times New Roman" w:cs="Times New Roman"/>
          <w:color w:val="000000"/>
          <w:sz w:val="28"/>
          <w:szCs w:val="28"/>
        </w:rPr>
      </w:pPr>
      <w:r w:rsidRPr="00467B2F">
        <w:rPr>
          <w:rFonts w:ascii="Times New Roman" w:hAnsi="Times New Roman" w:cs="Times New Roman"/>
          <w:color w:val="000000"/>
          <w:sz w:val="28"/>
          <w:szCs w:val="28"/>
        </w:rPr>
        <w:t>НАО «Западно-Казахстанский медицинский университет</w:t>
      </w:r>
    </w:p>
    <w:p w14:paraId="73A18366" w14:textId="77777777" w:rsidR="00CE444D" w:rsidRPr="00E771BC" w:rsidRDefault="00CE444D" w:rsidP="00CE444D">
      <w:pPr>
        <w:spacing w:after="0" w:line="240" w:lineRule="auto"/>
        <w:ind w:firstLine="567"/>
        <w:jc w:val="center"/>
        <w:rPr>
          <w:rStyle w:val="fontstyle01"/>
          <w:color w:val="auto"/>
        </w:rPr>
      </w:pPr>
      <w:r w:rsidRPr="00E771BC">
        <w:rPr>
          <w:rFonts w:ascii="Times New Roman" w:hAnsi="Times New Roman" w:cs="Times New Roman"/>
          <w:color w:val="000000"/>
          <w:sz w:val="28"/>
          <w:szCs w:val="28"/>
        </w:rPr>
        <w:t>имени Марата Оспанова»</w:t>
      </w:r>
    </w:p>
    <w:p w14:paraId="1D18DBFD" w14:textId="77777777" w:rsidR="00A5149E" w:rsidRDefault="00A5149E" w:rsidP="00E96B61">
      <w:pPr>
        <w:spacing w:after="0" w:line="240" w:lineRule="auto"/>
        <w:ind w:firstLine="567"/>
        <w:jc w:val="center"/>
        <w:rPr>
          <w:rFonts w:ascii="Times New Roman" w:eastAsia="Times New Roman" w:hAnsi="Times New Roman" w:cs="Times New Roman"/>
          <w:sz w:val="28"/>
          <w:szCs w:val="28"/>
        </w:rPr>
      </w:pPr>
    </w:p>
    <w:p w14:paraId="0814ECE4" w14:textId="77777777" w:rsidR="00406361" w:rsidRDefault="00406361" w:rsidP="00E96B61">
      <w:pPr>
        <w:spacing w:after="0" w:line="240" w:lineRule="auto"/>
        <w:ind w:firstLine="567"/>
        <w:jc w:val="center"/>
        <w:rPr>
          <w:rFonts w:ascii="Times New Roman" w:eastAsia="Times New Roman" w:hAnsi="Times New Roman" w:cs="Times New Roman"/>
          <w:sz w:val="28"/>
          <w:szCs w:val="28"/>
        </w:rPr>
      </w:pPr>
    </w:p>
    <w:p w14:paraId="5DBC3E4B" w14:textId="706DD425" w:rsidR="00A5149E" w:rsidRPr="00220AE8" w:rsidRDefault="00177268" w:rsidP="00A46060">
      <w:pPr>
        <w:spacing w:after="0" w:line="240" w:lineRule="auto"/>
        <w:ind w:firstLine="567"/>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УДК</w:t>
      </w:r>
      <w:r w:rsidR="00601EBA" w:rsidRPr="00220AE8">
        <w:rPr>
          <w:rFonts w:ascii="Times New Roman" w:eastAsia="Times New Roman" w:hAnsi="Times New Roman" w:cs="Times New Roman"/>
          <w:sz w:val="28"/>
          <w:szCs w:val="28"/>
        </w:rPr>
        <w:t xml:space="preserve"> 611.651-006-07-055.2</w:t>
      </w:r>
      <w:proofErr w:type="gramStart"/>
      <w:r w:rsidR="00406361">
        <w:rPr>
          <w:rFonts w:ascii="Times New Roman" w:eastAsia="Times New Roman" w:hAnsi="Times New Roman" w:cs="Times New Roman"/>
          <w:sz w:val="28"/>
          <w:szCs w:val="28"/>
        </w:rPr>
        <w:t xml:space="preserve">                                        Н</w:t>
      </w:r>
      <w:proofErr w:type="gramEnd"/>
      <w:r w:rsidR="00406361">
        <w:rPr>
          <w:rFonts w:ascii="Times New Roman" w:eastAsia="Times New Roman" w:hAnsi="Times New Roman" w:cs="Times New Roman"/>
          <w:sz w:val="28"/>
          <w:szCs w:val="28"/>
        </w:rPr>
        <w:t>а правах рукописи</w:t>
      </w:r>
    </w:p>
    <w:p w14:paraId="0289673C" w14:textId="15236EC2" w:rsidR="00601EBA" w:rsidRPr="00220AE8" w:rsidRDefault="00601EBA" w:rsidP="00A46060">
      <w:pPr>
        <w:spacing w:after="0" w:line="240" w:lineRule="auto"/>
        <w:ind w:firstLine="567"/>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МРНТИ 76.03.49</w:t>
      </w:r>
    </w:p>
    <w:p w14:paraId="19AEBBBC" w14:textId="77777777" w:rsidR="00A5149E" w:rsidRPr="00220AE8" w:rsidRDefault="00A5149E" w:rsidP="00E96B61">
      <w:pPr>
        <w:spacing w:after="0" w:line="240" w:lineRule="auto"/>
        <w:ind w:firstLine="567"/>
        <w:jc w:val="center"/>
        <w:rPr>
          <w:rFonts w:ascii="Times New Roman" w:eastAsia="Times New Roman" w:hAnsi="Times New Roman" w:cs="Times New Roman"/>
          <w:sz w:val="28"/>
          <w:szCs w:val="28"/>
        </w:rPr>
      </w:pPr>
    </w:p>
    <w:p w14:paraId="5F64D1C5" w14:textId="77777777" w:rsidR="00A5149E" w:rsidRPr="00220AE8" w:rsidRDefault="00A5149E" w:rsidP="00E96B61">
      <w:pPr>
        <w:spacing w:after="0" w:line="240" w:lineRule="auto"/>
        <w:ind w:firstLine="567"/>
        <w:jc w:val="center"/>
        <w:rPr>
          <w:rFonts w:ascii="Times New Roman" w:eastAsia="Times New Roman" w:hAnsi="Times New Roman" w:cs="Times New Roman"/>
          <w:sz w:val="28"/>
          <w:szCs w:val="28"/>
        </w:rPr>
      </w:pPr>
    </w:p>
    <w:p w14:paraId="39D04E6E" w14:textId="77777777" w:rsidR="00A5149E" w:rsidRPr="00220AE8" w:rsidRDefault="00A5149E" w:rsidP="00E96B61">
      <w:pPr>
        <w:spacing w:after="0" w:line="240" w:lineRule="auto"/>
        <w:ind w:firstLine="567"/>
        <w:jc w:val="center"/>
        <w:rPr>
          <w:rFonts w:ascii="Times New Roman" w:eastAsia="Times New Roman" w:hAnsi="Times New Roman" w:cs="Times New Roman"/>
          <w:sz w:val="28"/>
          <w:szCs w:val="28"/>
        </w:rPr>
      </w:pPr>
    </w:p>
    <w:p w14:paraId="56173E91" w14:textId="77777777" w:rsidR="00A5149E" w:rsidRPr="00220AE8" w:rsidRDefault="00A5149E" w:rsidP="00E96B61">
      <w:pPr>
        <w:spacing w:after="0" w:line="240" w:lineRule="auto"/>
        <w:ind w:firstLine="567"/>
        <w:jc w:val="center"/>
        <w:rPr>
          <w:rFonts w:ascii="Times New Roman" w:eastAsia="Times New Roman" w:hAnsi="Times New Roman" w:cs="Times New Roman"/>
          <w:sz w:val="28"/>
          <w:szCs w:val="28"/>
        </w:rPr>
      </w:pPr>
    </w:p>
    <w:p w14:paraId="54C81FC2" w14:textId="77777777" w:rsidR="00A5149E" w:rsidRPr="00220AE8" w:rsidRDefault="00A5149E" w:rsidP="00E96B61">
      <w:pPr>
        <w:spacing w:after="0" w:line="240" w:lineRule="auto"/>
        <w:ind w:firstLine="567"/>
        <w:jc w:val="center"/>
        <w:rPr>
          <w:rFonts w:ascii="Times New Roman" w:eastAsia="Times New Roman" w:hAnsi="Times New Roman" w:cs="Times New Roman"/>
          <w:sz w:val="28"/>
          <w:szCs w:val="28"/>
        </w:rPr>
      </w:pPr>
    </w:p>
    <w:p w14:paraId="2641C6DD" w14:textId="77777777" w:rsidR="00A5149E" w:rsidRPr="00220AE8" w:rsidRDefault="00A5149E" w:rsidP="00E96B61">
      <w:pPr>
        <w:spacing w:after="0" w:line="240" w:lineRule="auto"/>
        <w:ind w:firstLine="567"/>
        <w:jc w:val="center"/>
        <w:rPr>
          <w:rFonts w:ascii="Times New Roman" w:eastAsia="Times New Roman" w:hAnsi="Times New Roman" w:cs="Times New Roman"/>
          <w:sz w:val="28"/>
          <w:szCs w:val="28"/>
        </w:rPr>
      </w:pPr>
    </w:p>
    <w:p w14:paraId="4476CE5F" w14:textId="77777777" w:rsidR="00A5149E" w:rsidRPr="00406361" w:rsidRDefault="00177268" w:rsidP="00E96B61">
      <w:pPr>
        <w:spacing w:after="0" w:line="240" w:lineRule="auto"/>
        <w:ind w:firstLine="567"/>
        <w:jc w:val="center"/>
        <w:rPr>
          <w:rFonts w:ascii="Times New Roman" w:eastAsia="Times New Roman" w:hAnsi="Times New Roman" w:cs="Times New Roman"/>
          <w:b/>
          <w:sz w:val="28"/>
          <w:szCs w:val="28"/>
        </w:rPr>
      </w:pPr>
      <w:r w:rsidRPr="00406361">
        <w:rPr>
          <w:rFonts w:ascii="Times New Roman" w:eastAsia="Times New Roman" w:hAnsi="Times New Roman" w:cs="Times New Roman"/>
          <w:b/>
          <w:sz w:val="28"/>
          <w:szCs w:val="28"/>
        </w:rPr>
        <w:t>Адилгереева Акмарал Сапарбаевна</w:t>
      </w:r>
    </w:p>
    <w:p w14:paraId="1CD7F44C" w14:textId="77777777" w:rsidR="00A5149E" w:rsidRPr="00220AE8" w:rsidRDefault="00A5149E" w:rsidP="00E96B61">
      <w:pPr>
        <w:spacing w:after="0" w:line="240" w:lineRule="auto"/>
        <w:ind w:firstLine="567"/>
        <w:jc w:val="center"/>
        <w:rPr>
          <w:rFonts w:ascii="Times New Roman" w:eastAsia="Times New Roman" w:hAnsi="Times New Roman" w:cs="Times New Roman"/>
          <w:sz w:val="28"/>
          <w:szCs w:val="28"/>
        </w:rPr>
      </w:pPr>
    </w:p>
    <w:p w14:paraId="23C3BCA9" w14:textId="77777777" w:rsidR="00A5149E" w:rsidRPr="00220AE8" w:rsidRDefault="00A5149E" w:rsidP="00E96B61">
      <w:pPr>
        <w:spacing w:after="0" w:line="240" w:lineRule="auto"/>
        <w:ind w:firstLine="567"/>
        <w:jc w:val="center"/>
        <w:rPr>
          <w:rFonts w:ascii="Times New Roman" w:eastAsia="Times New Roman" w:hAnsi="Times New Roman" w:cs="Times New Roman"/>
          <w:sz w:val="28"/>
          <w:szCs w:val="28"/>
        </w:rPr>
      </w:pPr>
    </w:p>
    <w:p w14:paraId="738DA749" w14:textId="77777777" w:rsidR="00A5149E" w:rsidRPr="00220AE8" w:rsidRDefault="00177268" w:rsidP="00E96B61">
      <w:pPr>
        <w:spacing w:after="0" w:line="240" w:lineRule="auto"/>
        <w:ind w:firstLine="567"/>
        <w:jc w:val="center"/>
        <w:rPr>
          <w:rFonts w:ascii="Times New Roman" w:eastAsia="Times New Roman" w:hAnsi="Times New Roman" w:cs="Times New Roman"/>
          <w:b/>
          <w:sz w:val="28"/>
          <w:szCs w:val="28"/>
        </w:rPr>
      </w:pPr>
      <w:r w:rsidRPr="00220AE8">
        <w:rPr>
          <w:rFonts w:ascii="Times New Roman" w:eastAsia="Times New Roman" w:hAnsi="Times New Roman" w:cs="Times New Roman"/>
          <w:b/>
          <w:sz w:val="28"/>
          <w:szCs w:val="28"/>
        </w:rPr>
        <w:t>Изучение морфологических индикаторов малигнизации яичников у женщин с новообразованиями</w:t>
      </w:r>
    </w:p>
    <w:p w14:paraId="1C57907C" w14:textId="77777777" w:rsidR="00A5149E" w:rsidRPr="00220AE8" w:rsidRDefault="00A5149E" w:rsidP="00E96B61">
      <w:pPr>
        <w:spacing w:after="0" w:line="240" w:lineRule="auto"/>
        <w:ind w:firstLine="567"/>
        <w:jc w:val="center"/>
        <w:rPr>
          <w:rFonts w:ascii="Times New Roman" w:eastAsia="Times New Roman" w:hAnsi="Times New Roman" w:cs="Times New Roman"/>
          <w:sz w:val="28"/>
          <w:szCs w:val="28"/>
        </w:rPr>
      </w:pPr>
    </w:p>
    <w:p w14:paraId="18EEAEF4" w14:textId="77777777" w:rsidR="00406361" w:rsidRDefault="00406361" w:rsidP="00E96B61">
      <w:pPr>
        <w:spacing w:after="0" w:line="240" w:lineRule="auto"/>
        <w:ind w:firstLine="567"/>
        <w:jc w:val="center"/>
        <w:rPr>
          <w:rFonts w:ascii="Times New Roman" w:eastAsia="Times New Roman" w:hAnsi="Times New Roman" w:cs="Times New Roman"/>
          <w:sz w:val="28"/>
          <w:szCs w:val="28"/>
        </w:rPr>
      </w:pPr>
    </w:p>
    <w:p w14:paraId="5161151F" w14:textId="48D1D6A8" w:rsidR="00CE444D" w:rsidRPr="00467B2F" w:rsidRDefault="00177268" w:rsidP="00CE444D">
      <w:pPr>
        <w:autoSpaceDE w:val="0"/>
        <w:autoSpaceDN w:val="0"/>
        <w:adjustRightInd w:val="0"/>
        <w:spacing w:after="0" w:line="240" w:lineRule="auto"/>
        <w:ind w:firstLine="567"/>
        <w:jc w:val="center"/>
        <w:rPr>
          <w:rFonts w:ascii="Times New Roman" w:hAnsi="Times New Roman" w:cs="Times New Roman"/>
          <w:sz w:val="28"/>
          <w:szCs w:val="28"/>
        </w:rPr>
      </w:pPr>
      <w:r w:rsidRPr="00220AE8">
        <w:rPr>
          <w:rFonts w:ascii="Times New Roman" w:eastAsia="Times New Roman" w:hAnsi="Times New Roman" w:cs="Times New Roman"/>
          <w:sz w:val="28"/>
          <w:szCs w:val="28"/>
        </w:rPr>
        <w:t xml:space="preserve">Диссертация на соискание степени </w:t>
      </w:r>
    </w:p>
    <w:p w14:paraId="147432E9" w14:textId="77777777" w:rsidR="00CE444D" w:rsidRPr="00E771BC" w:rsidRDefault="00CE444D" w:rsidP="00CE444D">
      <w:pPr>
        <w:spacing w:after="0" w:line="240" w:lineRule="auto"/>
        <w:ind w:firstLine="567"/>
        <w:jc w:val="center"/>
        <w:rPr>
          <w:rFonts w:ascii="Times New Roman" w:hAnsi="Times New Roman" w:cs="Times New Roman"/>
          <w:sz w:val="28"/>
          <w:szCs w:val="28"/>
        </w:rPr>
      </w:pPr>
      <w:r w:rsidRPr="00E771BC">
        <w:rPr>
          <w:rFonts w:ascii="Times New Roman" w:hAnsi="Times New Roman" w:cs="Times New Roman"/>
          <w:sz w:val="28"/>
          <w:szCs w:val="28"/>
        </w:rPr>
        <w:t>доктора философии (PhD)</w:t>
      </w:r>
    </w:p>
    <w:p w14:paraId="664EAD5A" w14:textId="1B0CB3F9" w:rsidR="00A5149E" w:rsidRPr="00220AE8" w:rsidRDefault="00A5149E" w:rsidP="00E96B61">
      <w:pPr>
        <w:spacing w:after="0" w:line="240" w:lineRule="auto"/>
        <w:ind w:firstLine="567"/>
        <w:jc w:val="center"/>
        <w:rPr>
          <w:rFonts w:ascii="Times New Roman" w:eastAsia="Times New Roman" w:hAnsi="Times New Roman" w:cs="Times New Roman"/>
          <w:sz w:val="28"/>
          <w:szCs w:val="28"/>
        </w:rPr>
      </w:pPr>
    </w:p>
    <w:p w14:paraId="735D3A65" w14:textId="77777777" w:rsidR="00A5149E" w:rsidRPr="00220AE8" w:rsidRDefault="00A5149E" w:rsidP="00E96B61">
      <w:pPr>
        <w:spacing w:after="0" w:line="240" w:lineRule="auto"/>
        <w:ind w:firstLine="567"/>
        <w:jc w:val="center"/>
        <w:rPr>
          <w:rFonts w:ascii="Times New Roman" w:eastAsia="Times New Roman" w:hAnsi="Times New Roman" w:cs="Times New Roman"/>
          <w:sz w:val="28"/>
          <w:szCs w:val="28"/>
        </w:rPr>
      </w:pPr>
    </w:p>
    <w:p w14:paraId="5C497E8C" w14:textId="51C8EA68" w:rsidR="00A5149E" w:rsidRDefault="00406361" w:rsidP="00E96B61">
      <w:pPr>
        <w:spacing w:after="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Специальность – 6</w:t>
      </w:r>
      <w:r>
        <w:rPr>
          <w:rFonts w:ascii="Times New Roman" w:eastAsia="Times New Roman" w:hAnsi="Times New Roman" w:cs="Times New Roman"/>
          <w:sz w:val="28"/>
          <w:szCs w:val="28"/>
          <w:lang w:val="en-US"/>
        </w:rPr>
        <w:t>D</w:t>
      </w:r>
      <w:r>
        <w:rPr>
          <w:rFonts w:ascii="Times New Roman" w:eastAsia="Times New Roman" w:hAnsi="Times New Roman" w:cs="Times New Roman"/>
          <w:sz w:val="28"/>
          <w:szCs w:val="28"/>
        </w:rPr>
        <w:t>110100 «Медицина»</w:t>
      </w:r>
    </w:p>
    <w:p w14:paraId="23D572D2" w14:textId="77777777" w:rsidR="00406361" w:rsidRDefault="00406361" w:rsidP="00E96B61">
      <w:pPr>
        <w:spacing w:after="0" w:line="240" w:lineRule="auto"/>
        <w:ind w:firstLine="567"/>
        <w:jc w:val="center"/>
        <w:rPr>
          <w:rFonts w:ascii="Times New Roman" w:eastAsia="Times New Roman" w:hAnsi="Times New Roman" w:cs="Times New Roman"/>
          <w:sz w:val="28"/>
          <w:szCs w:val="28"/>
        </w:rPr>
      </w:pPr>
    </w:p>
    <w:p w14:paraId="4EA2B05D" w14:textId="77777777" w:rsidR="00406361" w:rsidRPr="00406361" w:rsidRDefault="00406361" w:rsidP="00E96B61">
      <w:pPr>
        <w:spacing w:after="0" w:line="240" w:lineRule="auto"/>
        <w:ind w:firstLine="567"/>
        <w:jc w:val="center"/>
        <w:rPr>
          <w:rFonts w:ascii="Times New Roman" w:eastAsia="Times New Roman" w:hAnsi="Times New Roman" w:cs="Times New Roman"/>
          <w:sz w:val="28"/>
          <w:szCs w:val="28"/>
        </w:rPr>
      </w:pPr>
    </w:p>
    <w:p w14:paraId="4E84BD71" w14:textId="77777777" w:rsidR="00C57E44" w:rsidRPr="00220AE8" w:rsidRDefault="00C57E44" w:rsidP="00E96B61">
      <w:pPr>
        <w:spacing w:after="0" w:line="240" w:lineRule="auto"/>
        <w:ind w:firstLine="567"/>
        <w:jc w:val="center"/>
        <w:rPr>
          <w:rFonts w:ascii="Times New Roman" w:eastAsia="Times New Roman" w:hAnsi="Times New Roman" w:cs="Times New Roman"/>
          <w:sz w:val="28"/>
          <w:szCs w:val="28"/>
        </w:rPr>
      </w:pPr>
    </w:p>
    <w:p w14:paraId="55647A95" w14:textId="77777777" w:rsidR="00C57E44" w:rsidRDefault="00C57E44" w:rsidP="00E96B61">
      <w:pPr>
        <w:spacing w:after="0" w:line="240" w:lineRule="auto"/>
        <w:ind w:firstLine="567"/>
        <w:jc w:val="center"/>
        <w:rPr>
          <w:rFonts w:ascii="Times New Roman" w:eastAsia="Times New Roman" w:hAnsi="Times New Roman" w:cs="Times New Roman"/>
          <w:sz w:val="28"/>
          <w:szCs w:val="28"/>
        </w:rPr>
      </w:pPr>
    </w:p>
    <w:p w14:paraId="69C8CC05" w14:textId="77777777" w:rsidR="00CE444D" w:rsidRDefault="00CE444D" w:rsidP="00E96B61">
      <w:pPr>
        <w:spacing w:after="0" w:line="240" w:lineRule="auto"/>
        <w:ind w:firstLine="567"/>
        <w:jc w:val="center"/>
        <w:rPr>
          <w:rFonts w:ascii="Times New Roman" w:eastAsia="Times New Roman" w:hAnsi="Times New Roman" w:cs="Times New Roman"/>
          <w:sz w:val="28"/>
          <w:szCs w:val="28"/>
        </w:rPr>
      </w:pPr>
    </w:p>
    <w:p w14:paraId="5747CB9C" w14:textId="77777777" w:rsidR="00CE444D" w:rsidRPr="00220AE8" w:rsidRDefault="00CE444D" w:rsidP="00E96B61">
      <w:pPr>
        <w:spacing w:after="0" w:line="240" w:lineRule="auto"/>
        <w:ind w:firstLine="567"/>
        <w:jc w:val="center"/>
        <w:rPr>
          <w:rFonts w:ascii="Times New Roman" w:eastAsia="Times New Roman" w:hAnsi="Times New Roman" w:cs="Times New Roman"/>
          <w:sz w:val="28"/>
          <w:szCs w:val="28"/>
        </w:rPr>
      </w:pPr>
    </w:p>
    <w:p w14:paraId="17BA806A" w14:textId="77777777" w:rsidR="00406361" w:rsidRDefault="00177268" w:rsidP="00E96B61">
      <w:pPr>
        <w:spacing w:after="0" w:line="240" w:lineRule="auto"/>
        <w:ind w:firstLine="567"/>
        <w:jc w:val="right"/>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Научный руководитель:</w:t>
      </w:r>
      <w:r w:rsidR="00406361">
        <w:rPr>
          <w:rFonts w:ascii="Times New Roman" w:eastAsia="Times New Roman" w:hAnsi="Times New Roman" w:cs="Times New Roman"/>
          <w:sz w:val="28"/>
          <w:szCs w:val="28"/>
        </w:rPr>
        <w:t xml:space="preserve"> </w:t>
      </w:r>
    </w:p>
    <w:p w14:paraId="421AAA64" w14:textId="68DD17B4" w:rsidR="00A5149E" w:rsidRPr="00220AE8" w:rsidRDefault="00177268" w:rsidP="00E96B61">
      <w:pPr>
        <w:spacing w:after="0" w:line="240" w:lineRule="auto"/>
        <w:ind w:firstLine="567"/>
        <w:jc w:val="right"/>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к.м.н. ассоци</w:t>
      </w:r>
      <w:r w:rsidR="00406361">
        <w:rPr>
          <w:rFonts w:ascii="Times New Roman" w:eastAsia="Times New Roman" w:hAnsi="Times New Roman" w:cs="Times New Roman"/>
          <w:sz w:val="28"/>
          <w:szCs w:val="28"/>
        </w:rPr>
        <w:t>и</w:t>
      </w:r>
      <w:r w:rsidRPr="00220AE8">
        <w:rPr>
          <w:rFonts w:ascii="Times New Roman" w:eastAsia="Times New Roman" w:hAnsi="Times New Roman" w:cs="Times New Roman"/>
          <w:sz w:val="28"/>
          <w:szCs w:val="28"/>
        </w:rPr>
        <w:t>рованный профессор Журабекова Г.А.</w:t>
      </w:r>
    </w:p>
    <w:p w14:paraId="04E35340" w14:textId="77777777" w:rsidR="00406361" w:rsidRDefault="00406361" w:rsidP="00E96B61">
      <w:pPr>
        <w:spacing w:after="0" w:line="240" w:lineRule="auto"/>
        <w:ind w:firstLine="567"/>
        <w:jc w:val="right"/>
        <w:rPr>
          <w:rFonts w:ascii="Times New Roman" w:eastAsia="Times New Roman" w:hAnsi="Times New Roman" w:cs="Times New Roman"/>
          <w:sz w:val="28"/>
          <w:szCs w:val="28"/>
        </w:rPr>
      </w:pPr>
    </w:p>
    <w:p w14:paraId="14078F67" w14:textId="6D6EB0AC" w:rsidR="00A5149E" w:rsidRPr="00220AE8" w:rsidRDefault="00177268" w:rsidP="00E96B61">
      <w:pPr>
        <w:spacing w:after="0" w:line="240" w:lineRule="auto"/>
        <w:ind w:firstLine="567"/>
        <w:jc w:val="right"/>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Научный консультант:</w:t>
      </w:r>
    </w:p>
    <w:p w14:paraId="01152A6E" w14:textId="77777777" w:rsidR="00A5149E" w:rsidRPr="00220AE8" w:rsidRDefault="00177268" w:rsidP="00E96B61">
      <w:pPr>
        <w:spacing w:after="0" w:line="240" w:lineRule="auto"/>
        <w:ind w:firstLine="567"/>
        <w:jc w:val="right"/>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MD, Professor Ibrahim A. Abdelazim, Kuwait</w:t>
      </w:r>
    </w:p>
    <w:p w14:paraId="2409606E" w14:textId="77777777" w:rsidR="00A5149E" w:rsidRPr="00220AE8" w:rsidRDefault="00A5149E" w:rsidP="00E96B61">
      <w:pPr>
        <w:spacing w:after="0" w:line="240" w:lineRule="auto"/>
        <w:ind w:firstLine="567"/>
        <w:jc w:val="both"/>
        <w:rPr>
          <w:rFonts w:ascii="Times New Roman" w:eastAsia="Times New Roman" w:hAnsi="Times New Roman" w:cs="Times New Roman"/>
          <w:sz w:val="28"/>
          <w:szCs w:val="28"/>
        </w:rPr>
      </w:pPr>
    </w:p>
    <w:p w14:paraId="16C524B8" w14:textId="77777777" w:rsidR="00A5149E" w:rsidRDefault="00A5149E" w:rsidP="00E96B61">
      <w:pPr>
        <w:spacing w:after="0" w:line="240" w:lineRule="auto"/>
        <w:ind w:firstLine="567"/>
        <w:jc w:val="both"/>
        <w:rPr>
          <w:rFonts w:ascii="Times New Roman" w:eastAsia="Times New Roman" w:hAnsi="Times New Roman" w:cs="Times New Roman"/>
          <w:sz w:val="28"/>
          <w:szCs w:val="28"/>
        </w:rPr>
      </w:pPr>
    </w:p>
    <w:p w14:paraId="785AF9CF" w14:textId="77777777" w:rsidR="00CE444D" w:rsidRPr="00220AE8" w:rsidRDefault="00CE444D" w:rsidP="00E96B61">
      <w:pPr>
        <w:spacing w:after="0" w:line="240" w:lineRule="auto"/>
        <w:ind w:firstLine="567"/>
        <w:jc w:val="both"/>
        <w:rPr>
          <w:rFonts w:ascii="Times New Roman" w:eastAsia="Times New Roman" w:hAnsi="Times New Roman" w:cs="Times New Roman"/>
          <w:sz w:val="28"/>
          <w:szCs w:val="28"/>
        </w:rPr>
      </w:pPr>
    </w:p>
    <w:p w14:paraId="1A3B77F6" w14:textId="77777777" w:rsidR="00E96B61" w:rsidRPr="00220AE8" w:rsidRDefault="00E96B61" w:rsidP="00E96B61">
      <w:pPr>
        <w:spacing w:after="0" w:line="240" w:lineRule="auto"/>
        <w:ind w:firstLine="567"/>
        <w:jc w:val="both"/>
        <w:rPr>
          <w:rFonts w:ascii="Times New Roman" w:eastAsia="Times New Roman" w:hAnsi="Times New Roman" w:cs="Times New Roman"/>
          <w:sz w:val="28"/>
          <w:szCs w:val="28"/>
        </w:rPr>
      </w:pPr>
    </w:p>
    <w:p w14:paraId="7675D369" w14:textId="77777777" w:rsidR="00E96B61" w:rsidRPr="00220AE8" w:rsidRDefault="00E96B61" w:rsidP="00E96B61">
      <w:pPr>
        <w:spacing w:after="0" w:line="240" w:lineRule="auto"/>
        <w:ind w:firstLine="567"/>
        <w:jc w:val="both"/>
        <w:rPr>
          <w:rFonts w:ascii="Times New Roman" w:eastAsia="Times New Roman" w:hAnsi="Times New Roman" w:cs="Times New Roman"/>
          <w:sz w:val="28"/>
          <w:szCs w:val="28"/>
        </w:rPr>
      </w:pPr>
    </w:p>
    <w:p w14:paraId="213C4D95" w14:textId="77777777" w:rsidR="00E96B61" w:rsidRPr="00220AE8" w:rsidRDefault="00E96B61" w:rsidP="00E96B61">
      <w:pPr>
        <w:spacing w:after="0" w:line="240" w:lineRule="auto"/>
        <w:ind w:firstLine="567"/>
        <w:jc w:val="both"/>
        <w:rPr>
          <w:rFonts w:ascii="Times New Roman" w:eastAsia="Times New Roman" w:hAnsi="Times New Roman" w:cs="Times New Roman"/>
          <w:sz w:val="28"/>
          <w:szCs w:val="28"/>
        </w:rPr>
      </w:pPr>
    </w:p>
    <w:p w14:paraId="0C21EE3C" w14:textId="77777777" w:rsidR="00A5149E" w:rsidRPr="00220AE8" w:rsidRDefault="00177268" w:rsidP="00E96B61">
      <w:pPr>
        <w:spacing w:after="0" w:line="240" w:lineRule="auto"/>
        <w:ind w:firstLine="567"/>
        <w:jc w:val="center"/>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Актобе 2021г</w:t>
      </w:r>
    </w:p>
    <w:p w14:paraId="6D378271" w14:textId="77777777" w:rsidR="00B878C8" w:rsidRPr="00220AE8" w:rsidRDefault="00B878C8" w:rsidP="00A46060">
      <w:pPr>
        <w:spacing w:after="0" w:line="240" w:lineRule="auto"/>
        <w:ind w:firstLine="567"/>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lastRenderedPageBreak/>
        <w:t>СОДЕРЖАНИЕ</w:t>
      </w:r>
    </w:p>
    <w:p w14:paraId="05940956" w14:textId="77777777" w:rsidR="00B878C8" w:rsidRPr="00220AE8" w:rsidRDefault="00B878C8" w:rsidP="00A46060">
      <w:pPr>
        <w:widowControl w:val="0"/>
        <w:shd w:val="clear" w:color="auto" w:fill="FFFFFF"/>
        <w:tabs>
          <w:tab w:val="left" w:pos="557"/>
        </w:tabs>
        <w:spacing w:after="0" w:line="240" w:lineRule="auto"/>
        <w:rPr>
          <w:rFonts w:ascii="Times New Roman" w:eastAsia="Times New Roman" w:hAnsi="Times New Roman" w:cs="Times New Roman"/>
          <w:bCs/>
          <w:smallCaps/>
          <w:sz w:val="28"/>
          <w:szCs w:val="28"/>
        </w:rPr>
      </w:pPr>
      <w:r w:rsidRPr="00220AE8">
        <w:rPr>
          <w:rFonts w:ascii="Times New Roman" w:eastAsia="Times New Roman" w:hAnsi="Times New Roman" w:cs="Times New Roman"/>
          <w:bCs/>
          <w:smallCaps/>
          <w:sz w:val="28"/>
          <w:szCs w:val="28"/>
        </w:rPr>
        <w:t>ГЛАВА 1. ОСНОВНАЯ ЧАСТЬ</w:t>
      </w:r>
    </w:p>
    <w:p w14:paraId="1B36EB75" w14:textId="2E793A92" w:rsidR="00B878C8" w:rsidRPr="00220AE8" w:rsidRDefault="00BC178E" w:rsidP="00A46060">
      <w:pPr>
        <w:widowControl w:val="0"/>
        <w:shd w:val="clear" w:color="auto" w:fill="FFFFFF"/>
        <w:tabs>
          <w:tab w:val="left" w:pos="557"/>
        </w:tabs>
        <w:spacing w:after="0" w:line="240" w:lineRule="auto"/>
        <w:rPr>
          <w:rFonts w:ascii="Times New Roman" w:eastAsia="Times New Roman" w:hAnsi="Times New Roman" w:cs="Times New Roman"/>
          <w:bCs/>
          <w:smallCaps/>
          <w:sz w:val="28"/>
          <w:szCs w:val="28"/>
        </w:rPr>
      </w:pPr>
      <w:r>
        <w:rPr>
          <w:rFonts w:ascii="Times New Roman" w:eastAsia="Times New Roman" w:hAnsi="Times New Roman" w:cs="Times New Roman"/>
          <w:bCs/>
          <w:smallCaps/>
          <w:sz w:val="28"/>
          <w:szCs w:val="28"/>
        </w:rPr>
        <w:t>Определения ………………..</w:t>
      </w:r>
      <w:r w:rsidR="00A94023" w:rsidRPr="00220AE8">
        <w:rPr>
          <w:rFonts w:ascii="Times New Roman" w:eastAsia="Times New Roman" w:hAnsi="Times New Roman" w:cs="Times New Roman"/>
          <w:bCs/>
          <w:smallCaps/>
          <w:sz w:val="28"/>
          <w:szCs w:val="28"/>
        </w:rPr>
        <w:t>…………………………………………….….. ..</w:t>
      </w:r>
      <w:r w:rsidR="00F83494" w:rsidRPr="00220AE8">
        <w:rPr>
          <w:rFonts w:ascii="Times New Roman" w:eastAsia="Times New Roman" w:hAnsi="Times New Roman" w:cs="Times New Roman"/>
          <w:bCs/>
          <w:smallCaps/>
          <w:sz w:val="28"/>
          <w:szCs w:val="28"/>
        </w:rPr>
        <w:t>….</w:t>
      </w:r>
      <w:r w:rsidR="00733484" w:rsidRPr="00220AE8">
        <w:rPr>
          <w:rFonts w:ascii="Times New Roman" w:eastAsia="Times New Roman" w:hAnsi="Times New Roman" w:cs="Times New Roman"/>
          <w:bCs/>
          <w:smallCaps/>
          <w:sz w:val="28"/>
          <w:szCs w:val="28"/>
        </w:rPr>
        <w:t>3</w:t>
      </w:r>
      <w:r w:rsidR="0034180A" w:rsidRPr="00220AE8">
        <w:rPr>
          <w:rFonts w:ascii="Times New Roman" w:eastAsia="Times New Roman" w:hAnsi="Times New Roman" w:cs="Times New Roman"/>
          <w:bCs/>
          <w:smallCaps/>
          <w:sz w:val="28"/>
          <w:szCs w:val="28"/>
        </w:rPr>
        <w:t xml:space="preserve">                                                                                                          </w:t>
      </w:r>
      <w:r w:rsidR="00DB4CC4" w:rsidRPr="00220AE8">
        <w:rPr>
          <w:rFonts w:ascii="Times New Roman" w:eastAsia="Times New Roman" w:hAnsi="Times New Roman" w:cs="Times New Roman"/>
          <w:bCs/>
          <w:smallCaps/>
          <w:sz w:val="28"/>
          <w:szCs w:val="28"/>
        </w:rPr>
        <w:t xml:space="preserve">Обозначения </w:t>
      </w:r>
      <w:r w:rsidR="00733484" w:rsidRPr="00220AE8">
        <w:rPr>
          <w:rFonts w:ascii="Times New Roman" w:eastAsia="Times New Roman" w:hAnsi="Times New Roman" w:cs="Times New Roman"/>
          <w:bCs/>
          <w:smallCaps/>
          <w:sz w:val="28"/>
          <w:szCs w:val="28"/>
        </w:rPr>
        <w:t xml:space="preserve">и </w:t>
      </w:r>
      <w:r w:rsidR="00DB4CC4" w:rsidRPr="00220AE8">
        <w:rPr>
          <w:rFonts w:ascii="Times New Roman" w:eastAsia="Times New Roman" w:hAnsi="Times New Roman" w:cs="Times New Roman"/>
          <w:bCs/>
          <w:smallCaps/>
          <w:sz w:val="28"/>
          <w:szCs w:val="28"/>
        </w:rPr>
        <w:t>сокращения…………...…………</w:t>
      </w:r>
      <w:r w:rsidR="00733484" w:rsidRPr="00220AE8">
        <w:rPr>
          <w:rFonts w:ascii="Times New Roman" w:eastAsia="Times New Roman" w:hAnsi="Times New Roman" w:cs="Times New Roman"/>
          <w:bCs/>
          <w:smallCaps/>
          <w:sz w:val="28"/>
          <w:szCs w:val="28"/>
        </w:rPr>
        <w:t>………………</w:t>
      </w:r>
      <w:r w:rsidR="00A94023" w:rsidRPr="00220AE8">
        <w:rPr>
          <w:rFonts w:ascii="Times New Roman" w:eastAsia="Times New Roman" w:hAnsi="Times New Roman" w:cs="Times New Roman"/>
          <w:bCs/>
          <w:smallCaps/>
          <w:sz w:val="28"/>
          <w:szCs w:val="28"/>
        </w:rPr>
        <w:t>.</w:t>
      </w:r>
      <w:r w:rsidR="00733484" w:rsidRPr="00220AE8">
        <w:rPr>
          <w:rFonts w:ascii="Times New Roman" w:eastAsia="Times New Roman" w:hAnsi="Times New Roman" w:cs="Times New Roman"/>
          <w:bCs/>
          <w:smallCaps/>
          <w:sz w:val="28"/>
          <w:szCs w:val="28"/>
        </w:rPr>
        <w:t>………</w:t>
      </w:r>
      <w:r w:rsidR="00A94023" w:rsidRPr="00220AE8">
        <w:rPr>
          <w:rFonts w:ascii="Times New Roman" w:eastAsia="Times New Roman" w:hAnsi="Times New Roman" w:cs="Times New Roman"/>
          <w:bCs/>
          <w:smallCaps/>
          <w:sz w:val="28"/>
          <w:szCs w:val="28"/>
        </w:rPr>
        <w:t>.</w:t>
      </w:r>
      <w:r w:rsidR="00733484" w:rsidRPr="00220AE8">
        <w:rPr>
          <w:rFonts w:ascii="Times New Roman" w:eastAsia="Times New Roman" w:hAnsi="Times New Roman" w:cs="Times New Roman"/>
          <w:bCs/>
          <w:smallCaps/>
          <w:sz w:val="28"/>
          <w:szCs w:val="28"/>
        </w:rPr>
        <w:t>…</w:t>
      </w:r>
      <w:r w:rsidR="00A94023" w:rsidRPr="00220AE8">
        <w:rPr>
          <w:rFonts w:ascii="Times New Roman" w:eastAsia="Times New Roman" w:hAnsi="Times New Roman" w:cs="Times New Roman"/>
          <w:bCs/>
          <w:smallCaps/>
          <w:sz w:val="28"/>
          <w:szCs w:val="28"/>
        </w:rPr>
        <w:t>.</w:t>
      </w:r>
      <w:r w:rsidR="00F83494" w:rsidRPr="00220AE8">
        <w:rPr>
          <w:rFonts w:ascii="Times New Roman" w:eastAsia="Times New Roman" w:hAnsi="Times New Roman" w:cs="Times New Roman"/>
          <w:bCs/>
          <w:smallCaps/>
          <w:sz w:val="28"/>
          <w:szCs w:val="28"/>
        </w:rPr>
        <w:t>….</w:t>
      </w:r>
      <w:r w:rsidR="00733484" w:rsidRPr="00220AE8">
        <w:rPr>
          <w:rFonts w:ascii="Times New Roman" w:eastAsia="Times New Roman" w:hAnsi="Times New Roman" w:cs="Times New Roman"/>
          <w:bCs/>
          <w:smallCaps/>
          <w:sz w:val="28"/>
          <w:szCs w:val="28"/>
        </w:rPr>
        <w:t>4</w:t>
      </w:r>
    </w:p>
    <w:p w14:paraId="0E47066A" w14:textId="3DA9AAC7" w:rsidR="00F83494" w:rsidRPr="00220AE8" w:rsidRDefault="00F83494" w:rsidP="00A46060">
      <w:pPr>
        <w:widowControl w:val="0"/>
        <w:shd w:val="clear" w:color="auto" w:fill="FFFFFF"/>
        <w:tabs>
          <w:tab w:val="left" w:pos="557"/>
        </w:tabs>
        <w:spacing w:after="0" w:line="240" w:lineRule="auto"/>
        <w:rPr>
          <w:rFonts w:ascii="Times New Roman" w:eastAsia="Times New Roman" w:hAnsi="Times New Roman" w:cs="Times New Roman"/>
          <w:bCs/>
          <w:smallCaps/>
          <w:sz w:val="28"/>
          <w:szCs w:val="28"/>
        </w:rPr>
      </w:pPr>
      <w:r w:rsidRPr="00220AE8">
        <w:rPr>
          <w:rFonts w:ascii="Times New Roman" w:eastAsia="Times New Roman" w:hAnsi="Times New Roman" w:cs="Times New Roman"/>
          <w:bCs/>
          <w:smallCaps/>
          <w:sz w:val="28"/>
          <w:szCs w:val="28"/>
        </w:rPr>
        <w:t>Введение………………………………………………………………………</w:t>
      </w:r>
      <w:r w:rsidR="00A94023" w:rsidRPr="00220AE8">
        <w:rPr>
          <w:rFonts w:ascii="Times New Roman" w:eastAsia="Times New Roman" w:hAnsi="Times New Roman" w:cs="Times New Roman"/>
          <w:bCs/>
          <w:smallCaps/>
          <w:sz w:val="28"/>
          <w:szCs w:val="28"/>
        </w:rPr>
        <w:t>...</w:t>
      </w:r>
      <w:r w:rsidRPr="00220AE8">
        <w:rPr>
          <w:rFonts w:ascii="Times New Roman" w:eastAsia="Times New Roman" w:hAnsi="Times New Roman" w:cs="Times New Roman"/>
          <w:bCs/>
          <w:smallCaps/>
          <w:sz w:val="28"/>
          <w:szCs w:val="28"/>
        </w:rPr>
        <w:t>….6</w:t>
      </w:r>
    </w:p>
    <w:p w14:paraId="26A5CC37" w14:textId="36259F4E" w:rsidR="00A94023" w:rsidRPr="00220AE8" w:rsidRDefault="00B878C8" w:rsidP="00BE55AA">
      <w:pPr>
        <w:pStyle w:val="a8"/>
        <w:numPr>
          <w:ilvl w:val="1"/>
          <w:numId w:val="14"/>
        </w:numPr>
        <w:shd w:val="clear" w:color="auto" w:fill="FFFFFF"/>
        <w:spacing w:after="0" w:line="240" w:lineRule="auto"/>
        <w:ind w:left="0" w:firstLine="0"/>
        <w:rPr>
          <w:rFonts w:ascii="Times New Roman" w:eastAsia="Times New Roman" w:hAnsi="Times New Roman" w:cs="Times New Roman"/>
          <w:bCs/>
          <w:sz w:val="28"/>
          <w:szCs w:val="28"/>
        </w:rPr>
      </w:pPr>
      <w:r w:rsidRPr="00220AE8">
        <w:rPr>
          <w:rFonts w:ascii="Times New Roman" w:eastAsia="Times New Roman" w:hAnsi="Times New Roman" w:cs="Times New Roman"/>
          <w:bCs/>
          <w:sz w:val="28"/>
          <w:szCs w:val="28"/>
        </w:rPr>
        <w:t>Общее представление распространенности доброкачественных</w:t>
      </w:r>
      <w:r w:rsidR="00A94023" w:rsidRPr="00220AE8">
        <w:rPr>
          <w:rFonts w:ascii="Times New Roman" w:eastAsia="Times New Roman" w:hAnsi="Times New Roman" w:cs="Times New Roman"/>
          <w:bCs/>
          <w:sz w:val="28"/>
          <w:szCs w:val="28"/>
        </w:rPr>
        <w:t xml:space="preserve"> </w:t>
      </w:r>
    </w:p>
    <w:p w14:paraId="24F3985C" w14:textId="4E7E4C86" w:rsidR="00B878C8" w:rsidRPr="00220AE8" w:rsidRDefault="00B878C8" w:rsidP="00A46060">
      <w:pPr>
        <w:shd w:val="clear" w:color="auto" w:fill="FFFFFF"/>
        <w:spacing w:after="0" w:line="240" w:lineRule="auto"/>
        <w:rPr>
          <w:rFonts w:ascii="Times New Roman" w:eastAsia="Times New Roman" w:hAnsi="Times New Roman" w:cs="Times New Roman"/>
          <w:sz w:val="28"/>
          <w:szCs w:val="28"/>
        </w:rPr>
      </w:pPr>
      <w:r w:rsidRPr="00220AE8">
        <w:rPr>
          <w:rFonts w:ascii="Times New Roman" w:eastAsia="Times New Roman" w:hAnsi="Times New Roman" w:cs="Times New Roman"/>
          <w:bCs/>
          <w:sz w:val="28"/>
          <w:szCs w:val="28"/>
        </w:rPr>
        <w:t>и опухолевидных образований яичников.</w:t>
      </w:r>
      <w:r w:rsidRPr="00220AE8">
        <w:rPr>
          <w:rFonts w:ascii="Times New Roman" w:eastAsia="Times New Roman" w:hAnsi="Times New Roman" w:cs="Times New Roman"/>
          <w:sz w:val="28"/>
          <w:szCs w:val="28"/>
        </w:rPr>
        <w:t xml:space="preserve"> </w:t>
      </w:r>
      <w:r w:rsidR="00F52C3B" w:rsidRPr="00220AE8">
        <w:rPr>
          <w:rFonts w:ascii="Times New Roman" w:eastAsia="Times New Roman" w:hAnsi="Times New Roman" w:cs="Times New Roman"/>
          <w:sz w:val="28"/>
          <w:szCs w:val="28"/>
        </w:rPr>
        <w:t>…………………………………</w:t>
      </w:r>
      <w:r w:rsidR="00A94023" w:rsidRPr="00220AE8">
        <w:rPr>
          <w:rFonts w:ascii="Times New Roman" w:eastAsia="Times New Roman" w:hAnsi="Times New Roman" w:cs="Times New Roman"/>
          <w:sz w:val="28"/>
          <w:szCs w:val="28"/>
        </w:rPr>
        <w:t>..</w:t>
      </w:r>
      <w:r w:rsidR="00F52C3B" w:rsidRPr="00220AE8">
        <w:rPr>
          <w:rFonts w:ascii="Times New Roman" w:eastAsia="Times New Roman" w:hAnsi="Times New Roman" w:cs="Times New Roman"/>
          <w:sz w:val="28"/>
          <w:szCs w:val="28"/>
        </w:rPr>
        <w:t>…</w:t>
      </w:r>
      <w:r w:rsidR="00A46060" w:rsidRPr="00220AE8">
        <w:rPr>
          <w:rFonts w:ascii="Times New Roman" w:eastAsia="Times New Roman" w:hAnsi="Times New Roman" w:cs="Times New Roman"/>
          <w:sz w:val="28"/>
          <w:szCs w:val="28"/>
        </w:rPr>
        <w:t>..</w:t>
      </w:r>
      <w:r w:rsidR="00F52C3B" w:rsidRPr="00220AE8">
        <w:rPr>
          <w:rFonts w:ascii="Times New Roman" w:eastAsia="Times New Roman" w:hAnsi="Times New Roman" w:cs="Times New Roman"/>
          <w:sz w:val="28"/>
          <w:szCs w:val="28"/>
        </w:rPr>
        <w:t>10</w:t>
      </w:r>
    </w:p>
    <w:p w14:paraId="3028C562" w14:textId="25435DC3" w:rsidR="00B878C8" w:rsidRPr="00220AE8" w:rsidRDefault="00A94023" w:rsidP="00A46060">
      <w:pPr>
        <w:pBdr>
          <w:top w:val="nil"/>
          <w:left w:val="nil"/>
          <w:bottom w:val="nil"/>
          <w:right w:val="nil"/>
          <w:between w:val="nil"/>
        </w:pBdr>
        <w:spacing w:after="0" w:line="240" w:lineRule="auto"/>
        <w:rPr>
          <w:rFonts w:ascii="Times New Roman" w:eastAsia="Times New Roman" w:hAnsi="Times New Roman" w:cs="Times New Roman"/>
          <w:sz w:val="28"/>
          <w:szCs w:val="28"/>
          <w:highlight w:val="yellow"/>
        </w:rPr>
      </w:pPr>
      <w:r w:rsidRPr="00220AE8">
        <w:rPr>
          <w:rFonts w:ascii="Times New Roman" w:eastAsia="Times New Roman" w:hAnsi="Times New Roman" w:cs="Times New Roman"/>
          <w:sz w:val="28"/>
          <w:szCs w:val="28"/>
        </w:rPr>
        <w:t xml:space="preserve">1.2. </w:t>
      </w:r>
      <w:r w:rsidR="00B878C8" w:rsidRPr="00220AE8">
        <w:rPr>
          <w:rFonts w:ascii="Times New Roman" w:eastAsia="Times New Roman" w:hAnsi="Times New Roman" w:cs="Times New Roman"/>
          <w:sz w:val="28"/>
          <w:szCs w:val="28"/>
        </w:rPr>
        <w:t>Современные позиции классификации злокачественных новообразований яичника.          Злокачественные опухоли</w:t>
      </w:r>
      <w:r w:rsidR="00F52C3B" w:rsidRPr="00220AE8">
        <w:rPr>
          <w:rFonts w:ascii="Times New Roman" w:eastAsia="Times New Roman" w:hAnsi="Times New Roman" w:cs="Times New Roman"/>
          <w:sz w:val="28"/>
          <w:szCs w:val="28"/>
        </w:rPr>
        <w:t>……</w:t>
      </w:r>
      <w:r w:rsidRPr="00220AE8">
        <w:rPr>
          <w:rFonts w:ascii="Times New Roman" w:eastAsia="Times New Roman" w:hAnsi="Times New Roman" w:cs="Times New Roman"/>
          <w:sz w:val="28"/>
          <w:szCs w:val="28"/>
        </w:rPr>
        <w:t>…………………….</w:t>
      </w:r>
      <w:r w:rsidR="00F52C3B" w:rsidRPr="00220AE8">
        <w:rPr>
          <w:rFonts w:ascii="Times New Roman" w:eastAsia="Times New Roman" w:hAnsi="Times New Roman" w:cs="Times New Roman"/>
          <w:sz w:val="28"/>
          <w:szCs w:val="28"/>
        </w:rPr>
        <w:t>……………13</w:t>
      </w:r>
    </w:p>
    <w:p w14:paraId="272910C7" w14:textId="51A73CF9" w:rsidR="00B878C8" w:rsidRPr="00220AE8" w:rsidRDefault="00A94023" w:rsidP="00A46060">
      <w:pPr>
        <w:spacing w:after="0" w:line="240" w:lineRule="auto"/>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1.3. </w:t>
      </w:r>
      <w:r w:rsidR="00B878C8" w:rsidRPr="00220AE8">
        <w:rPr>
          <w:rFonts w:ascii="Times New Roman" w:eastAsia="Times New Roman" w:hAnsi="Times New Roman" w:cs="Times New Roman"/>
          <w:sz w:val="28"/>
          <w:szCs w:val="28"/>
        </w:rPr>
        <w:t xml:space="preserve">Особенности метастазирования рака яичников и определение стадий рака яичников. </w:t>
      </w:r>
      <w:r w:rsidR="00DB4CC4" w:rsidRPr="00220AE8">
        <w:rPr>
          <w:rFonts w:ascii="Times New Roman" w:eastAsia="Times New Roman" w:hAnsi="Times New Roman" w:cs="Times New Roman"/>
          <w:sz w:val="28"/>
          <w:szCs w:val="28"/>
        </w:rPr>
        <w:t>...</w:t>
      </w:r>
      <w:r w:rsidR="00F52C3B" w:rsidRPr="00220AE8">
        <w:rPr>
          <w:rFonts w:ascii="Times New Roman" w:eastAsia="Times New Roman" w:hAnsi="Times New Roman" w:cs="Times New Roman"/>
          <w:sz w:val="28"/>
          <w:szCs w:val="28"/>
        </w:rPr>
        <w:t>………………………………………</w:t>
      </w:r>
      <w:r w:rsidRPr="00220AE8">
        <w:rPr>
          <w:rFonts w:ascii="Times New Roman" w:eastAsia="Times New Roman" w:hAnsi="Times New Roman" w:cs="Times New Roman"/>
          <w:sz w:val="28"/>
          <w:szCs w:val="28"/>
        </w:rPr>
        <w:t>….</w:t>
      </w:r>
      <w:r w:rsidR="00B34E16">
        <w:rPr>
          <w:rFonts w:ascii="Times New Roman" w:eastAsia="Times New Roman" w:hAnsi="Times New Roman" w:cs="Times New Roman"/>
          <w:sz w:val="28"/>
          <w:szCs w:val="28"/>
        </w:rPr>
        <w:t>…………………………….20</w:t>
      </w:r>
    </w:p>
    <w:p w14:paraId="6D756367" w14:textId="45F0F5BD" w:rsidR="00B878C8" w:rsidRPr="00220AE8" w:rsidRDefault="00B878C8" w:rsidP="00A46060">
      <w:pPr>
        <w:spacing w:after="0" w:line="240" w:lineRule="auto"/>
        <w:rPr>
          <w:rFonts w:ascii="Times New Roman" w:hAnsi="Times New Roman" w:cs="Times New Roman"/>
          <w:sz w:val="28"/>
          <w:szCs w:val="28"/>
        </w:rPr>
      </w:pPr>
      <w:r w:rsidRPr="00220AE8">
        <w:rPr>
          <w:rFonts w:ascii="Times New Roman" w:hAnsi="Times New Roman" w:cs="Times New Roman"/>
          <w:sz w:val="28"/>
          <w:szCs w:val="28"/>
        </w:rPr>
        <w:t>2.1. ГЛАВА 1: АНАТОМИЯ ЯИЧНИКОВ</w:t>
      </w:r>
      <w:r w:rsidR="00F52C3B" w:rsidRPr="00220AE8">
        <w:rPr>
          <w:rFonts w:ascii="Times New Roman" w:hAnsi="Times New Roman" w:cs="Times New Roman"/>
          <w:sz w:val="28"/>
          <w:szCs w:val="28"/>
        </w:rPr>
        <w:t>…</w:t>
      </w:r>
      <w:r w:rsidR="00DB4CC4" w:rsidRPr="00220AE8">
        <w:rPr>
          <w:rFonts w:ascii="Times New Roman" w:hAnsi="Times New Roman" w:cs="Times New Roman"/>
          <w:sz w:val="28"/>
          <w:szCs w:val="28"/>
        </w:rPr>
        <w:t>..</w:t>
      </w:r>
      <w:r w:rsidR="00F52C3B" w:rsidRPr="00220AE8">
        <w:rPr>
          <w:rFonts w:ascii="Times New Roman" w:hAnsi="Times New Roman" w:cs="Times New Roman"/>
          <w:sz w:val="28"/>
          <w:szCs w:val="28"/>
        </w:rPr>
        <w:t>…</w:t>
      </w:r>
      <w:r w:rsidR="00A46060" w:rsidRPr="00220AE8">
        <w:rPr>
          <w:rFonts w:ascii="Times New Roman" w:hAnsi="Times New Roman" w:cs="Times New Roman"/>
          <w:sz w:val="28"/>
          <w:szCs w:val="28"/>
        </w:rPr>
        <w:t>….</w:t>
      </w:r>
      <w:r w:rsidR="00B34E16">
        <w:rPr>
          <w:rFonts w:ascii="Times New Roman" w:hAnsi="Times New Roman" w:cs="Times New Roman"/>
          <w:sz w:val="28"/>
          <w:szCs w:val="28"/>
        </w:rPr>
        <w:t>……………………………21</w:t>
      </w:r>
    </w:p>
    <w:p w14:paraId="4B7360B3" w14:textId="2FD9773C" w:rsidR="00B878C8" w:rsidRPr="00220AE8" w:rsidRDefault="00F52C3B" w:rsidP="00A46060">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2</w:t>
      </w:r>
      <w:r w:rsidR="00B878C8" w:rsidRPr="00220AE8">
        <w:rPr>
          <w:rFonts w:ascii="Times New Roman" w:eastAsia="Times New Roman" w:hAnsi="Times New Roman" w:cs="Times New Roman"/>
          <w:sz w:val="28"/>
          <w:szCs w:val="28"/>
        </w:rPr>
        <w:t>.2. Диагностическая ценность онкомарк</w:t>
      </w:r>
      <w:r w:rsidR="00F83494" w:rsidRPr="00220AE8">
        <w:rPr>
          <w:rFonts w:ascii="Times New Roman" w:eastAsia="Times New Roman" w:hAnsi="Times New Roman" w:cs="Times New Roman"/>
          <w:sz w:val="28"/>
          <w:szCs w:val="28"/>
        </w:rPr>
        <w:t>еров в интерпретации опухолей…</w:t>
      </w:r>
      <w:r w:rsidR="00DB4CC4" w:rsidRPr="00220AE8">
        <w:rPr>
          <w:rFonts w:ascii="Times New Roman" w:eastAsia="Times New Roman" w:hAnsi="Times New Roman" w:cs="Times New Roman"/>
          <w:sz w:val="28"/>
          <w:szCs w:val="28"/>
        </w:rPr>
        <w:t>……………………………………………</w:t>
      </w:r>
      <w:r w:rsidR="00A46060" w:rsidRPr="00220AE8">
        <w:rPr>
          <w:rFonts w:ascii="Times New Roman" w:eastAsia="Times New Roman" w:hAnsi="Times New Roman" w:cs="Times New Roman"/>
          <w:sz w:val="28"/>
          <w:szCs w:val="28"/>
        </w:rPr>
        <w:t>..</w:t>
      </w:r>
      <w:r w:rsidR="00DB4CC4" w:rsidRPr="00220AE8">
        <w:rPr>
          <w:rFonts w:ascii="Times New Roman" w:eastAsia="Times New Roman" w:hAnsi="Times New Roman" w:cs="Times New Roman"/>
          <w:sz w:val="28"/>
          <w:szCs w:val="28"/>
        </w:rPr>
        <w:t>……………………….</w:t>
      </w:r>
      <w:r w:rsidR="00A94023" w:rsidRPr="00220AE8">
        <w:rPr>
          <w:rFonts w:ascii="Times New Roman" w:eastAsia="Times New Roman" w:hAnsi="Times New Roman" w:cs="Times New Roman"/>
          <w:sz w:val="28"/>
          <w:szCs w:val="28"/>
        </w:rPr>
        <w:t>…</w:t>
      </w:r>
      <w:r w:rsidR="00F83494" w:rsidRPr="00220AE8">
        <w:rPr>
          <w:rFonts w:ascii="Times New Roman" w:eastAsia="Times New Roman" w:hAnsi="Times New Roman" w:cs="Times New Roman"/>
          <w:sz w:val="28"/>
          <w:szCs w:val="28"/>
        </w:rPr>
        <w:t>2</w:t>
      </w:r>
      <w:r w:rsidR="00B34E16">
        <w:rPr>
          <w:rFonts w:ascii="Times New Roman" w:eastAsia="Times New Roman" w:hAnsi="Times New Roman" w:cs="Times New Roman"/>
          <w:sz w:val="28"/>
          <w:szCs w:val="28"/>
        </w:rPr>
        <w:t>7</w:t>
      </w:r>
    </w:p>
    <w:p w14:paraId="24519DA7" w14:textId="4B4492BB" w:rsidR="00B878C8" w:rsidRPr="00220AE8" w:rsidRDefault="00B878C8" w:rsidP="00A46060">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2.3. Понятие </w:t>
      </w:r>
      <w:proofErr w:type="gramStart"/>
      <w:r w:rsidRPr="00220AE8">
        <w:rPr>
          <w:rFonts w:ascii="Times New Roman" w:eastAsia="Times New Roman" w:hAnsi="Times New Roman" w:cs="Times New Roman"/>
          <w:sz w:val="28"/>
          <w:szCs w:val="28"/>
        </w:rPr>
        <w:t>о</w:t>
      </w:r>
      <w:proofErr w:type="gramEnd"/>
      <w:r w:rsidRPr="00220AE8">
        <w:rPr>
          <w:rFonts w:ascii="Times New Roman" w:eastAsia="Times New Roman" w:hAnsi="Times New Roman" w:cs="Times New Roman"/>
          <w:sz w:val="28"/>
          <w:szCs w:val="28"/>
        </w:rPr>
        <w:t xml:space="preserve"> индексе риска малигнизации и его практическая значимость</w:t>
      </w:r>
      <w:r w:rsidR="00A94023" w:rsidRPr="00220AE8">
        <w:rPr>
          <w:rFonts w:ascii="Times New Roman" w:eastAsia="Times New Roman" w:hAnsi="Times New Roman" w:cs="Times New Roman"/>
          <w:sz w:val="28"/>
          <w:szCs w:val="28"/>
        </w:rPr>
        <w:t>..</w:t>
      </w:r>
      <w:r w:rsidR="00B34E16">
        <w:rPr>
          <w:rFonts w:ascii="Times New Roman" w:eastAsia="Times New Roman" w:hAnsi="Times New Roman" w:cs="Times New Roman"/>
          <w:sz w:val="28"/>
          <w:szCs w:val="28"/>
        </w:rPr>
        <w:t>29</w:t>
      </w:r>
      <w:r w:rsidRPr="00220AE8">
        <w:rPr>
          <w:rFonts w:ascii="Times New Roman" w:eastAsia="Times New Roman" w:hAnsi="Times New Roman" w:cs="Times New Roman"/>
          <w:sz w:val="28"/>
          <w:szCs w:val="28"/>
        </w:rPr>
        <w:t xml:space="preserve"> </w:t>
      </w:r>
    </w:p>
    <w:p w14:paraId="6A19D559" w14:textId="67398AC0" w:rsidR="00B878C8" w:rsidRPr="00220AE8" w:rsidRDefault="00B878C8" w:rsidP="00A46060">
      <w:pPr>
        <w:spacing w:after="0" w:line="240" w:lineRule="auto"/>
        <w:rPr>
          <w:rFonts w:ascii="Times New Roman" w:eastAsia="Times New Roman" w:hAnsi="Times New Roman" w:cs="Times New Roman"/>
          <w:smallCaps/>
          <w:sz w:val="28"/>
          <w:szCs w:val="28"/>
        </w:rPr>
      </w:pPr>
      <w:r w:rsidRPr="00220AE8">
        <w:rPr>
          <w:rFonts w:ascii="Times New Roman" w:eastAsia="Times New Roman" w:hAnsi="Times New Roman" w:cs="Times New Roman"/>
          <w:sz w:val="28"/>
          <w:szCs w:val="28"/>
        </w:rPr>
        <w:t xml:space="preserve">ГЛАВА 3. </w:t>
      </w:r>
      <w:r w:rsidRPr="00220AE8">
        <w:rPr>
          <w:rFonts w:ascii="Times New Roman" w:eastAsia="Times New Roman" w:hAnsi="Times New Roman" w:cs="Times New Roman"/>
          <w:smallCaps/>
          <w:sz w:val="28"/>
          <w:szCs w:val="28"/>
        </w:rPr>
        <w:t>МАТЕРИАЛ И МЕТОДЫ</w:t>
      </w:r>
      <w:r w:rsidR="00F52C3B" w:rsidRPr="00220AE8">
        <w:rPr>
          <w:rFonts w:ascii="Times New Roman" w:eastAsia="Times New Roman" w:hAnsi="Times New Roman" w:cs="Times New Roman"/>
          <w:smallCaps/>
          <w:sz w:val="28"/>
          <w:szCs w:val="28"/>
        </w:rPr>
        <w:t>………………</w:t>
      </w:r>
      <w:r w:rsidR="00A46060" w:rsidRPr="00220AE8">
        <w:rPr>
          <w:rFonts w:ascii="Times New Roman" w:eastAsia="Times New Roman" w:hAnsi="Times New Roman" w:cs="Times New Roman"/>
          <w:smallCaps/>
          <w:sz w:val="28"/>
          <w:szCs w:val="28"/>
        </w:rPr>
        <w:t>.</w:t>
      </w:r>
      <w:r w:rsidR="00F52C3B" w:rsidRPr="00220AE8">
        <w:rPr>
          <w:rFonts w:ascii="Times New Roman" w:eastAsia="Times New Roman" w:hAnsi="Times New Roman" w:cs="Times New Roman"/>
          <w:smallCaps/>
          <w:sz w:val="28"/>
          <w:szCs w:val="28"/>
        </w:rPr>
        <w:t>…</w:t>
      </w:r>
      <w:r w:rsidR="00A46060" w:rsidRPr="00220AE8">
        <w:rPr>
          <w:rFonts w:ascii="Times New Roman" w:eastAsia="Times New Roman" w:hAnsi="Times New Roman" w:cs="Times New Roman"/>
          <w:smallCaps/>
          <w:sz w:val="28"/>
          <w:szCs w:val="28"/>
        </w:rPr>
        <w:t>…</w:t>
      </w:r>
      <w:r w:rsidR="00F52C3B" w:rsidRPr="00220AE8">
        <w:rPr>
          <w:rFonts w:ascii="Times New Roman" w:eastAsia="Times New Roman" w:hAnsi="Times New Roman" w:cs="Times New Roman"/>
          <w:smallCaps/>
          <w:sz w:val="28"/>
          <w:szCs w:val="28"/>
        </w:rPr>
        <w:t>…………………</w:t>
      </w:r>
      <w:r w:rsidR="00A94023" w:rsidRPr="00220AE8">
        <w:rPr>
          <w:rFonts w:ascii="Times New Roman" w:eastAsia="Times New Roman" w:hAnsi="Times New Roman" w:cs="Times New Roman"/>
          <w:smallCaps/>
          <w:sz w:val="28"/>
          <w:szCs w:val="28"/>
        </w:rPr>
        <w:t>…</w:t>
      </w:r>
      <w:r w:rsidR="00B34E16">
        <w:rPr>
          <w:rFonts w:ascii="Times New Roman" w:eastAsia="Times New Roman" w:hAnsi="Times New Roman" w:cs="Times New Roman"/>
          <w:smallCaps/>
          <w:sz w:val="28"/>
          <w:szCs w:val="28"/>
        </w:rPr>
        <w:t>…33</w:t>
      </w:r>
    </w:p>
    <w:p w14:paraId="7C1AB4AF" w14:textId="481D0417" w:rsidR="00B878C8" w:rsidRPr="00220AE8" w:rsidRDefault="00B878C8" w:rsidP="00A46060">
      <w:pPr>
        <w:spacing w:after="0" w:line="240" w:lineRule="auto"/>
        <w:rPr>
          <w:rFonts w:ascii="Times New Roman" w:eastAsia="Times New Roman" w:hAnsi="Times New Roman" w:cs="Times New Roman"/>
          <w:smallCaps/>
          <w:sz w:val="28"/>
          <w:szCs w:val="28"/>
        </w:rPr>
      </w:pPr>
      <w:r w:rsidRPr="00220AE8">
        <w:rPr>
          <w:rFonts w:ascii="Times New Roman" w:eastAsia="Times New Roman" w:hAnsi="Times New Roman" w:cs="Times New Roman"/>
          <w:sz w:val="28"/>
          <w:szCs w:val="28"/>
        </w:rPr>
        <w:t xml:space="preserve">3. </w:t>
      </w:r>
      <w:r w:rsidRPr="00220AE8">
        <w:rPr>
          <w:rFonts w:ascii="Times New Roman" w:eastAsia="Times New Roman" w:hAnsi="Times New Roman" w:cs="Times New Roman"/>
          <w:smallCaps/>
          <w:sz w:val="28"/>
          <w:szCs w:val="28"/>
        </w:rPr>
        <w:t xml:space="preserve">РЕЗУЛЬТАТЫ ИССЛЕДОВАНИЯ. </w:t>
      </w:r>
    </w:p>
    <w:p w14:paraId="2792995C" w14:textId="2769874F" w:rsidR="00B878C8" w:rsidRPr="00220AE8" w:rsidRDefault="00F83494" w:rsidP="00A46060">
      <w:pPr>
        <w:spacing w:after="0" w:line="240" w:lineRule="auto"/>
        <w:rPr>
          <w:rFonts w:ascii="Times New Roman" w:hAnsi="Times New Roman" w:cs="Times New Roman"/>
          <w:sz w:val="28"/>
          <w:szCs w:val="28"/>
        </w:rPr>
      </w:pPr>
      <w:r w:rsidRPr="00220AE8">
        <w:rPr>
          <w:rFonts w:ascii="Times New Roman" w:hAnsi="Times New Roman" w:cs="Times New Roman"/>
          <w:sz w:val="28"/>
          <w:szCs w:val="28"/>
        </w:rPr>
        <w:t>3.1.</w:t>
      </w:r>
      <w:r w:rsidR="00B878C8" w:rsidRPr="00220AE8">
        <w:rPr>
          <w:rFonts w:ascii="Times New Roman" w:hAnsi="Times New Roman" w:cs="Times New Roman"/>
          <w:sz w:val="28"/>
          <w:szCs w:val="28"/>
        </w:rPr>
        <w:t>Результаты</w:t>
      </w:r>
      <w:r w:rsidRPr="00220AE8">
        <w:rPr>
          <w:rFonts w:ascii="Times New Roman" w:hAnsi="Times New Roman" w:cs="Times New Roman"/>
          <w:sz w:val="28"/>
          <w:szCs w:val="28"/>
        </w:rPr>
        <w:t xml:space="preserve"> ретроспективного а</w:t>
      </w:r>
      <w:r w:rsidR="00B878C8" w:rsidRPr="00220AE8">
        <w:rPr>
          <w:rFonts w:ascii="Times New Roman" w:hAnsi="Times New Roman" w:cs="Times New Roman"/>
          <w:sz w:val="28"/>
          <w:szCs w:val="28"/>
        </w:rPr>
        <w:t>нализа</w:t>
      </w:r>
      <w:r w:rsidRPr="00220AE8">
        <w:rPr>
          <w:rFonts w:ascii="Times New Roman" w:eastAsia="Times New Roman" w:hAnsi="Times New Roman" w:cs="Times New Roman"/>
          <w:smallCaps/>
          <w:sz w:val="28"/>
          <w:szCs w:val="28"/>
        </w:rPr>
        <w:t>………………………</w:t>
      </w:r>
      <w:r w:rsidR="00A94023" w:rsidRPr="00220AE8">
        <w:rPr>
          <w:rFonts w:ascii="Times New Roman" w:eastAsia="Times New Roman" w:hAnsi="Times New Roman" w:cs="Times New Roman"/>
          <w:smallCaps/>
          <w:sz w:val="28"/>
          <w:szCs w:val="28"/>
        </w:rPr>
        <w:t>…</w:t>
      </w:r>
      <w:r w:rsidRPr="00220AE8">
        <w:rPr>
          <w:rFonts w:ascii="Times New Roman" w:eastAsia="Times New Roman" w:hAnsi="Times New Roman" w:cs="Times New Roman"/>
          <w:smallCaps/>
          <w:sz w:val="28"/>
          <w:szCs w:val="28"/>
        </w:rPr>
        <w:t>……………4</w:t>
      </w:r>
      <w:r w:rsidR="00B34E16">
        <w:rPr>
          <w:rFonts w:ascii="Times New Roman" w:eastAsia="Times New Roman" w:hAnsi="Times New Roman" w:cs="Times New Roman"/>
          <w:smallCaps/>
          <w:sz w:val="28"/>
          <w:szCs w:val="28"/>
        </w:rPr>
        <w:t>2</w:t>
      </w:r>
    </w:p>
    <w:p w14:paraId="3E121498" w14:textId="308753A8" w:rsidR="00B878C8" w:rsidRPr="00220AE8" w:rsidRDefault="00B878C8" w:rsidP="00A46060">
      <w:pPr>
        <w:spacing w:after="0" w:line="240" w:lineRule="auto"/>
        <w:rPr>
          <w:rFonts w:ascii="Times New Roman" w:hAnsi="Times New Roman" w:cs="Times New Roman"/>
          <w:bCs/>
          <w:sz w:val="28"/>
          <w:szCs w:val="28"/>
        </w:rPr>
      </w:pPr>
      <w:r w:rsidRPr="00220AE8">
        <w:rPr>
          <w:rFonts w:ascii="Times New Roman" w:hAnsi="Times New Roman" w:cs="Times New Roman"/>
          <w:bCs/>
          <w:sz w:val="28"/>
          <w:szCs w:val="28"/>
        </w:rPr>
        <w:t>3.2. Ультразвуковые характеристики доброкачественных новообразований яичников женщин исследуемых групп</w:t>
      </w:r>
      <w:r w:rsidR="006E5323" w:rsidRPr="00220AE8">
        <w:rPr>
          <w:rFonts w:ascii="Times New Roman" w:hAnsi="Times New Roman" w:cs="Times New Roman"/>
          <w:b/>
          <w:bCs/>
          <w:sz w:val="28"/>
          <w:szCs w:val="28"/>
        </w:rPr>
        <w:t xml:space="preserve"> </w:t>
      </w:r>
      <w:r w:rsidR="006E5323" w:rsidRPr="00220AE8">
        <w:rPr>
          <w:rFonts w:ascii="Times New Roman" w:hAnsi="Times New Roman" w:cs="Times New Roman"/>
          <w:sz w:val="28"/>
          <w:szCs w:val="28"/>
        </w:rPr>
        <w:t>проспек</w:t>
      </w:r>
      <w:r w:rsidR="00C401B9">
        <w:rPr>
          <w:rFonts w:ascii="Times New Roman" w:hAnsi="Times New Roman" w:cs="Times New Roman"/>
          <w:sz w:val="28"/>
          <w:szCs w:val="28"/>
        </w:rPr>
        <w:t>тивного исследования….</w:t>
      </w:r>
      <w:r w:rsidR="00C401B9">
        <w:rPr>
          <w:rFonts w:ascii="Times New Roman" w:eastAsia="Times New Roman" w:hAnsi="Times New Roman" w:cs="Times New Roman"/>
          <w:smallCaps/>
          <w:sz w:val="28"/>
          <w:szCs w:val="28"/>
        </w:rPr>
        <w:t>……47</w:t>
      </w:r>
    </w:p>
    <w:p w14:paraId="56ACF192" w14:textId="30A864EC" w:rsidR="00B878C8" w:rsidRPr="00220AE8" w:rsidRDefault="00B878C8" w:rsidP="00A46060">
      <w:pPr>
        <w:spacing w:after="0" w:line="240" w:lineRule="auto"/>
        <w:rPr>
          <w:rFonts w:ascii="Times New Roman" w:eastAsia="Times New Roman" w:hAnsi="Times New Roman" w:cs="Times New Roman"/>
          <w:bCs/>
          <w:sz w:val="28"/>
          <w:szCs w:val="28"/>
        </w:rPr>
      </w:pPr>
      <w:r w:rsidRPr="00220AE8">
        <w:rPr>
          <w:rFonts w:ascii="Times New Roman" w:eastAsia="Times New Roman" w:hAnsi="Times New Roman" w:cs="Times New Roman"/>
          <w:sz w:val="28"/>
          <w:szCs w:val="28"/>
        </w:rPr>
        <w:t xml:space="preserve">3.3. </w:t>
      </w:r>
      <w:r w:rsidRPr="00220AE8">
        <w:rPr>
          <w:rFonts w:ascii="Times New Roman" w:eastAsia="Times New Roman" w:hAnsi="Times New Roman" w:cs="Times New Roman"/>
          <w:bCs/>
          <w:sz w:val="28"/>
          <w:szCs w:val="28"/>
        </w:rPr>
        <w:t>Результаты уровня Са125 в крови исследуемых групп женщин</w:t>
      </w:r>
      <w:r w:rsidR="00A94023" w:rsidRPr="00220AE8">
        <w:rPr>
          <w:rFonts w:ascii="Times New Roman" w:eastAsia="Times New Roman" w:hAnsi="Times New Roman" w:cs="Times New Roman"/>
          <w:bCs/>
          <w:sz w:val="28"/>
          <w:szCs w:val="28"/>
        </w:rPr>
        <w:t>…</w:t>
      </w:r>
      <w:r w:rsidR="00A46060" w:rsidRPr="00220AE8">
        <w:rPr>
          <w:rFonts w:ascii="Times New Roman" w:eastAsia="Times New Roman" w:hAnsi="Times New Roman" w:cs="Times New Roman"/>
          <w:bCs/>
          <w:sz w:val="28"/>
          <w:szCs w:val="28"/>
        </w:rPr>
        <w:t>.</w:t>
      </w:r>
      <w:r w:rsidR="00C401B9">
        <w:rPr>
          <w:rFonts w:ascii="Times New Roman" w:eastAsia="Times New Roman" w:hAnsi="Times New Roman" w:cs="Times New Roman"/>
          <w:bCs/>
          <w:sz w:val="28"/>
          <w:szCs w:val="28"/>
        </w:rPr>
        <w:t>………53</w:t>
      </w:r>
    </w:p>
    <w:p w14:paraId="43BC4C86" w14:textId="6FD0DA13" w:rsidR="00B878C8" w:rsidRDefault="00B878C8" w:rsidP="00A46060">
      <w:pPr>
        <w:spacing w:after="0" w:line="240" w:lineRule="auto"/>
        <w:rPr>
          <w:rFonts w:ascii="Times New Roman" w:eastAsia="Times New Roman" w:hAnsi="Times New Roman" w:cs="Times New Roman"/>
          <w:bCs/>
          <w:sz w:val="28"/>
          <w:szCs w:val="28"/>
        </w:rPr>
      </w:pPr>
      <w:r w:rsidRPr="00220AE8">
        <w:rPr>
          <w:rFonts w:ascii="Times New Roman" w:eastAsia="Times New Roman" w:hAnsi="Times New Roman" w:cs="Times New Roman"/>
          <w:bCs/>
          <w:sz w:val="28"/>
          <w:szCs w:val="28"/>
        </w:rPr>
        <w:t>3.4. Индекс риска малигнизации в трех исследуемых групп</w:t>
      </w:r>
      <w:r w:rsidR="00F52C3B" w:rsidRPr="00220AE8">
        <w:rPr>
          <w:rFonts w:ascii="Times New Roman" w:eastAsia="Times New Roman" w:hAnsi="Times New Roman" w:cs="Times New Roman"/>
          <w:bCs/>
          <w:sz w:val="28"/>
          <w:szCs w:val="28"/>
        </w:rPr>
        <w:t>…</w:t>
      </w:r>
      <w:r w:rsidR="00A94023" w:rsidRPr="00220AE8">
        <w:rPr>
          <w:rFonts w:ascii="Times New Roman" w:eastAsia="Times New Roman" w:hAnsi="Times New Roman" w:cs="Times New Roman"/>
          <w:bCs/>
          <w:sz w:val="28"/>
          <w:szCs w:val="28"/>
        </w:rPr>
        <w:t>….</w:t>
      </w:r>
      <w:r w:rsidR="00C401B9">
        <w:rPr>
          <w:rFonts w:ascii="Times New Roman" w:eastAsia="Times New Roman" w:hAnsi="Times New Roman" w:cs="Times New Roman"/>
          <w:bCs/>
          <w:sz w:val="28"/>
          <w:szCs w:val="28"/>
        </w:rPr>
        <w:t>…………….54</w:t>
      </w:r>
    </w:p>
    <w:p w14:paraId="0A25784C" w14:textId="59F21D7E" w:rsidR="00354B31" w:rsidRPr="00354B31" w:rsidRDefault="00354B31" w:rsidP="00354B31">
      <w:pPr>
        <w:shd w:val="clear" w:color="auto" w:fill="FFFFFF"/>
        <w:tabs>
          <w:tab w:val="left" w:pos="567"/>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3.5. </w:t>
      </w:r>
      <w:r w:rsidRPr="00354B31">
        <w:rPr>
          <w:rFonts w:ascii="Times New Roman" w:eastAsia="Times New Roman" w:hAnsi="Times New Roman" w:cs="Times New Roman"/>
          <w:sz w:val="28"/>
          <w:szCs w:val="28"/>
        </w:rPr>
        <w:t>Корреляция между RMI и переменными участников в группе злокачественных новообразований яичников</w:t>
      </w:r>
      <w:r>
        <w:rPr>
          <w:rFonts w:ascii="Times New Roman" w:eastAsia="Times New Roman" w:hAnsi="Times New Roman" w:cs="Times New Roman"/>
          <w:sz w:val="28"/>
          <w:szCs w:val="28"/>
        </w:rPr>
        <w:t>………………………………….67</w:t>
      </w:r>
    </w:p>
    <w:p w14:paraId="29D08C65" w14:textId="55AEA57F" w:rsidR="00B878C8" w:rsidRPr="00220AE8" w:rsidRDefault="00354B31" w:rsidP="00A4606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Cs/>
          <w:sz w:val="28"/>
          <w:szCs w:val="28"/>
        </w:rPr>
        <w:t>3.6</w:t>
      </w:r>
      <w:r w:rsidR="00B878C8" w:rsidRPr="00220AE8">
        <w:rPr>
          <w:rFonts w:ascii="Times New Roman" w:eastAsia="Times New Roman" w:hAnsi="Times New Roman" w:cs="Times New Roman"/>
          <w:bCs/>
          <w:sz w:val="28"/>
          <w:szCs w:val="28"/>
        </w:rPr>
        <w:t>.</w:t>
      </w:r>
      <w:r w:rsidR="00B878C8" w:rsidRPr="00220AE8">
        <w:rPr>
          <w:rFonts w:ascii="Times New Roman" w:eastAsia="Times New Roman" w:hAnsi="Times New Roman" w:cs="Times New Roman"/>
          <w:sz w:val="28"/>
          <w:szCs w:val="28"/>
        </w:rPr>
        <w:t xml:space="preserve"> </w:t>
      </w:r>
      <w:r w:rsidR="00B878C8" w:rsidRPr="00220AE8">
        <w:rPr>
          <w:rFonts w:ascii="Times New Roman" w:eastAsia="Times New Roman" w:hAnsi="Times New Roman" w:cs="Times New Roman"/>
          <w:bCs/>
          <w:sz w:val="28"/>
          <w:szCs w:val="28"/>
        </w:rPr>
        <w:t>Морфологические особенности доброкачественных новообразований яичников соответственно возрастным группам</w:t>
      </w:r>
      <w:r w:rsidR="00B878C8" w:rsidRPr="00220AE8">
        <w:rPr>
          <w:rFonts w:ascii="Times New Roman" w:eastAsia="Times New Roman" w:hAnsi="Times New Roman" w:cs="Times New Roman"/>
          <w:b/>
          <w:bCs/>
          <w:sz w:val="28"/>
          <w:szCs w:val="28"/>
        </w:rPr>
        <w:t>.</w:t>
      </w:r>
      <w:r w:rsidR="00B878C8" w:rsidRPr="00220AE8">
        <w:rPr>
          <w:rFonts w:ascii="Times New Roman" w:eastAsia="Times New Roman" w:hAnsi="Times New Roman" w:cs="Times New Roman"/>
          <w:sz w:val="28"/>
          <w:szCs w:val="28"/>
        </w:rPr>
        <w:t xml:space="preserve"> </w:t>
      </w:r>
      <w:r w:rsidR="00F52C3B" w:rsidRPr="00220AE8">
        <w:rPr>
          <w:rFonts w:ascii="Times New Roman" w:eastAsia="Times New Roman" w:hAnsi="Times New Roman" w:cs="Times New Roman"/>
          <w:sz w:val="28"/>
          <w:szCs w:val="28"/>
        </w:rPr>
        <w:t>……………</w:t>
      </w:r>
      <w:r w:rsidR="00A94023" w:rsidRPr="00220AE8">
        <w:rPr>
          <w:rFonts w:ascii="Times New Roman" w:eastAsia="Times New Roman" w:hAnsi="Times New Roman" w:cs="Times New Roman"/>
          <w:sz w:val="28"/>
          <w:szCs w:val="28"/>
        </w:rPr>
        <w:t>….</w:t>
      </w:r>
      <w:r w:rsidR="003E6B2B">
        <w:rPr>
          <w:rFonts w:ascii="Times New Roman" w:eastAsia="Times New Roman" w:hAnsi="Times New Roman" w:cs="Times New Roman"/>
          <w:sz w:val="28"/>
          <w:szCs w:val="28"/>
        </w:rPr>
        <w:t>………………70</w:t>
      </w:r>
    </w:p>
    <w:p w14:paraId="40A6BEC1" w14:textId="45AEE371" w:rsidR="00B878C8" w:rsidRPr="00220AE8" w:rsidRDefault="00B878C8" w:rsidP="00A46060">
      <w:pPr>
        <w:spacing w:after="0" w:line="240" w:lineRule="auto"/>
        <w:rPr>
          <w:rFonts w:ascii="Times New Roman" w:eastAsia="Times New Roman" w:hAnsi="Times New Roman" w:cs="Times New Roman"/>
          <w:sz w:val="28"/>
          <w:szCs w:val="28"/>
        </w:rPr>
      </w:pPr>
      <w:r w:rsidRPr="00220AE8">
        <w:rPr>
          <w:rFonts w:ascii="Times New Roman" w:eastAsia="Times New Roman" w:hAnsi="Times New Roman" w:cs="Times New Roman"/>
          <w:bCs/>
          <w:sz w:val="28"/>
          <w:szCs w:val="28"/>
        </w:rPr>
        <w:t>3.3.1 Морфологическая характеристика яичников женщин в I группе</w:t>
      </w:r>
      <w:r w:rsidR="00F83494" w:rsidRPr="00220AE8">
        <w:rPr>
          <w:rFonts w:ascii="Times New Roman" w:eastAsia="Times New Roman" w:hAnsi="Times New Roman" w:cs="Times New Roman"/>
          <w:bCs/>
          <w:sz w:val="28"/>
          <w:szCs w:val="28"/>
        </w:rPr>
        <w:t>…</w:t>
      </w:r>
      <w:r w:rsidR="00A94023" w:rsidRPr="00220AE8">
        <w:rPr>
          <w:rFonts w:ascii="Times New Roman" w:eastAsia="Times New Roman" w:hAnsi="Times New Roman" w:cs="Times New Roman"/>
          <w:bCs/>
          <w:sz w:val="28"/>
          <w:szCs w:val="28"/>
        </w:rPr>
        <w:t>….</w:t>
      </w:r>
      <w:r w:rsidR="00F83494" w:rsidRPr="00220AE8">
        <w:rPr>
          <w:rFonts w:ascii="Times New Roman" w:eastAsia="Times New Roman" w:hAnsi="Times New Roman" w:cs="Times New Roman"/>
          <w:bCs/>
          <w:sz w:val="28"/>
          <w:szCs w:val="28"/>
        </w:rPr>
        <w:t>…</w:t>
      </w:r>
      <w:r w:rsidR="003E6B2B">
        <w:rPr>
          <w:rFonts w:ascii="Times New Roman" w:eastAsia="Times New Roman" w:hAnsi="Times New Roman" w:cs="Times New Roman"/>
          <w:bCs/>
          <w:sz w:val="28"/>
          <w:szCs w:val="28"/>
        </w:rPr>
        <w:t>74</w:t>
      </w:r>
      <w:r w:rsidRPr="00220AE8">
        <w:rPr>
          <w:rFonts w:ascii="Times New Roman" w:eastAsia="Times New Roman" w:hAnsi="Times New Roman" w:cs="Times New Roman"/>
          <w:sz w:val="28"/>
          <w:szCs w:val="28"/>
        </w:rPr>
        <w:t xml:space="preserve"> </w:t>
      </w:r>
    </w:p>
    <w:p w14:paraId="57F0D791" w14:textId="5F091975" w:rsidR="00B878C8" w:rsidRPr="00220AE8" w:rsidRDefault="00B878C8" w:rsidP="00A46060">
      <w:pPr>
        <w:spacing w:after="0" w:line="240" w:lineRule="auto"/>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3.2.2 Морфологическая характеристика яичников женщин во 2-ой группе</w:t>
      </w:r>
      <w:r w:rsidR="00A94023" w:rsidRPr="00220AE8">
        <w:rPr>
          <w:rFonts w:ascii="Times New Roman" w:eastAsia="Times New Roman" w:hAnsi="Times New Roman" w:cs="Times New Roman"/>
          <w:sz w:val="28"/>
          <w:szCs w:val="28"/>
        </w:rPr>
        <w:t>….</w:t>
      </w:r>
      <w:r w:rsidR="003E6B2B">
        <w:rPr>
          <w:rFonts w:ascii="Times New Roman" w:eastAsia="Times New Roman" w:hAnsi="Times New Roman" w:cs="Times New Roman"/>
          <w:sz w:val="28"/>
          <w:szCs w:val="28"/>
        </w:rPr>
        <w:t>76</w:t>
      </w:r>
    </w:p>
    <w:p w14:paraId="4D8AAD44" w14:textId="1CEFBA30" w:rsidR="00B878C8" w:rsidRPr="00220AE8" w:rsidRDefault="00B878C8" w:rsidP="00A46060">
      <w:pPr>
        <w:pStyle w:val="af4"/>
        <w:spacing w:before="0" w:beforeAutospacing="0" w:after="0" w:afterAutospacing="0"/>
        <w:rPr>
          <w:rFonts w:eastAsia="Times New Roman"/>
          <w:sz w:val="28"/>
          <w:szCs w:val="28"/>
        </w:rPr>
      </w:pPr>
      <w:r w:rsidRPr="00220AE8">
        <w:rPr>
          <w:rFonts w:eastAsia="Times New Roman"/>
          <w:sz w:val="28"/>
          <w:szCs w:val="28"/>
        </w:rPr>
        <w:t>3.3.3 Морфологическая характеристик</w:t>
      </w:r>
      <w:r w:rsidR="00F83494" w:rsidRPr="00220AE8">
        <w:rPr>
          <w:rFonts w:eastAsia="Times New Roman"/>
          <w:sz w:val="28"/>
          <w:szCs w:val="28"/>
        </w:rPr>
        <w:t>а я</w:t>
      </w:r>
      <w:r w:rsidR="00F52C3B" w:rsidRPr="00220AE8">
        <w:rPr>
          <w:rFonts w:eastAsia="Times New Roman"/>
          <w:sz w:val="28"/>
          <w:szCs w:val="28"/>
        </w:rPr>
        <w:t>ичников женщин в 3-ей группе</w:t>
      </w:r>
      <w:r w:rsidR="00A94023" w:rsidRPr="00220AE8">
        <w:rPr>
          <w:rFonts w:eastAsia="Times New Roman"/>
          <w:sz w:val="28"/>
          <w:szCs w:val="28"/>
        </w:rPr>
        <w:t>…</w:t>
      </w:r>
      <w:r w:rsidR="003E6B2B">
        <w:rPr>
          <w:rFonts w:eastAsia="Times New Roman"/>
          <w:sz w:val="28"/>
          <w:szCs w:val="28"/>
        </w:rPr>
        <w:t>…79</w:t>
      </w:r>
    </w:p>
    <w:p w14:paraId="5C25F081" w14:textId="63A99431" w:rsidR="00B878C8" w:rsidRPr="00220AE8" w:rsidRDefault="00B878C8" w:rsidP="00A46060">
      <w:pPr>
        <w:spacing w:after="0" w:line="240" w:lineRule="auto"/>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3.5 Морфосетереометрические показатели ДНЯ</w:t>
      </w:r>
      <w:r w:rsidR="00F52C3B" w:rsidRPr="00220AE8">
        <w:rPr>
          <w:rFonts w:ascii="Times New Roman" w:eastAsia="Times New Roman" w:hAnsi="Times New Roman" w:cs="Times New Roman"/>
          <w:sz w:val="28"/>
          <w:szCs w:val="28"/>
        </w:rPr>
        <w:t>…</w:t>
      </w:r>
      <w:r w:rsidR="00A94023" w:rsidRPr="00220AE8">
        <w:rPr>
          <w:rFonts w:ascii="Times New Roman" w:eastAsia="Times New Roman" w:hAnsi="Times New Roman" w:cs="Times New Roman"/>
          <w:sz w:val="28"/>
          <w:szCs w:val="28"/>
        </w:rPr>
        <w:t>…</w:t>
      </w:r>
      <w:r w:rsidR="00F52C3B" w:rsidRPr="00220AE8">
        <w:rPr>
          <w:rFonts w:ascii="Times New Roman" w:eastAsia="Times New Roman" w:hAnsi="Times New Roman" w:cs="Times New Roman"/>
          <w:sz w:val="28"/>
          <w:szCs w:val="28"/>
        </w:rPr>
        <w:t>………………………….8</w:t>
      </w:r>
      <w:r w:rsidR="003E6B2B">
        <w:rPr>
          <w:rFonts w:ascii="Times New Roman" w:eastAsia="Times New Roman" w:hAnsi="Times New Roman" w:cs="Times New Roman"/>
          <w:sz w:val="28"/>
          <w:szCs w:val="28"/>
        </w:rPr>
        <w:t>2</w:t>
      </w:r>
    </w:p>
    <w:p w14:paraId="368866CC" w14:textId="760CB1CF" w:rsidR="00B878C8" w:rsidRPr="00220AE8" w:rsidRDefault="00B878C8" w:rsidP="00A46060">
      <w:pPr>
        <w:tabs>
          <w:tab w:val="left" w:pos="2010"/>
        </w:tabs>
        <w:spacing w:after="0" w:line="240" w:lineRule="auto"/>
        <w:rPr>
          <w:rFonts w:ascii="Times New Roman" w:eastAsia="Times New Roman" w:hAnsi="Times New Roman" w:cs="Times New Roman"/>
          <w:smallCaps/>
          <w:sz w:val="28"/>
          <w:szCs w:val="28"/>
        </w:rPr>
      </w:pPr>
      <w:r w:rsidRPr="00220AE8">
        <w:rPr>
          <w:rFonts w:ascii="Times New Roman" w:eastAsia="Times New Roman" w:hAnsi="Times New Roman" w:cs="Times New Roman"/>
          <w:sz w:val="28"/>
          <w:szCs w:val="28"/>
        </w:rPr>
        <w:t>Обсуждение</w:t>
      </w:r>
      <w:r w:rsidR="00DB4CC4" w:rsidRPr="00220AE8">
        <w:rPr>
          <w:rFonts w:ascii="Times New Roman" w:eastAsia="Times New Roman" w:hAnsi="Times New Roman" w:cs="Times New Roman"/>
          <w:sz w:val="28"/>
          <w:szCs w:val="28"/>
        </w:rPr>
        <w:t xml:space="preserve"> </w:t>
      </w:r>
      <w:r w:rsidR="00CE0A4B" w:rsidRPr="00220AE8">
        <w:rPr>
          <w:rFonts w:ascii="Times New Roman" w:eastAsia="Times New Roman" w:hAnsi="Times New Roman" w:cs="Times New Roman"/>
          <w:sz w:val="28"/>
          <w:szCs w:val="28"/>
        </w:rPr>
        <w:t>и оценка результатов..</w:t>
      </w:r>
      <w:r w:rsidR="00DB4CC4" w:rsidRPr="00220AE8">
        <w:rPr>
          <w:rFonts w:ascii="Times New Roman" w:eastAsia="Times New Roman" w:hAnsi="Times New Roman" w:cs="Times New Roman"/>
          <w:smallCaps/>
          <w:sz w:val="28"/>
          <w:szCs w:val="28"/>
        </w:rPr>
        <w:t>……</w:t>
      </w:r>
      <w:r w:rsidR="00F52C3B" w:rsidRPr="00220AE8">
        <w:rPr>
          <w:rFonts w:ascii="Times New Roman" w:eastAsia="Times New Roman" w:hAnsi="Times New Roman" w:cs="Times New Roman"/>
          <w:smallCaps/>
          <w:sz w:val="28"/>
          <w:szCs w:val="28"/>
        </w:rPr>
        <w:t>……………</w:t>
      </w:r>
      <w:r w:rsidR="00A94023" w:rsidRPr="00220AE8">
        <w:rPr>
          <w:rFonts w:ascii="Times New Roman" w:eastAsia="Times New Roman" w:hAnsi="Times New Roman" w:cs="Times New Roman"/>
          <w:smallCaps/>
          <w:sz w:val="28"/>
          <w:szCs w:val="28"/>
        </w:rPr>
        <w:t>…</w:t>
      </w:r>
      <w:r w:rsidR="00F52C3B" w:rsidRPr="00220AE8">
        <w:rPr>
          <w:rFonts w:ascii="Times New Roman" w:eastAsia="Times New Roman" w:hAnsi="Times New Roman" w:cs="Times New Roman"/>
          <w:smallCaps/>
          <w:sz w:val="28"/>
          <w:szCs w:val="28"/>
        </w:rPr>
        <w:t>…………………</w:t>
      </w:r>
      <w:r w:rsidR="00A46060" w:rsidRPr="00220AE8">
        <w:rPr>
          <w:rFonts w:ascii="Times New Roman" w:eastAsia="Times New Roman" w:hAnsi="Times New Roman" w:cs="Times New Roman"/>
          <w:smallCaps/>
          <w:sz w:val="28"/>
          <w:szCs w:val="28"/>
        </w:rPr>
        <w:t>...</w:t>
      </w:r>
      <w:r w:rsidR="00BC178E">
        <w:rPr>
          <w:rFonts w:ascii="Times New Roman" w:eastAsia="Times New Roman" w:hAnsi="Times New Roman" w:cs="Times New Roman"/>
          <w:smallCaps/>
          <w:sz w:val="28"/>
          <w:szCs w:val="28"/>
        </w:rPr>
        <w:t>……88</w:t>
      </w:r>
    </w:p>
    <w:p w14:paraId="5078968F" w14:textId="58AA9588" w:rsidR="00C22495" w:rsidRPr="00220AE8" w:rsidRDefault="00C22495" w:rsidP="00A46060">
      <w:pPr>
        <w:tabs>
          <w:tab w:val="left" w:pos="2010"/>
        </w:tabs>
        <w:spacing w:after="0" w:line="240" w:lineRule="auto"/>
        <w:rPr>
          <w:rFonts w:ascii="Times New Roman" w:eastAsia="Times New Roman" w:hAnsi="Times New Roman" w:cs="Times New Roman"/>
          <w:smallCaps/>
          <w:sz w:val="28"/>
          <w:szCs w:val="28"/>
        </w:rPr>
      </w:pPr>
      <w:r w:rsidRPr="00220AE8">
        <w:rPr>
          <w:rFonts w:ascii="Times New Roman" w:eastAsia="Times New Roman" w:hAnsi="Times New Roman" w:cs="Times New Roman"/>
          <w:smallCaps/>
          <w:sz w:val="28"/>
          <w:szCs w:val="28"/>
        </w:rPr>
        <w:t>Заключение</w:t>
      </w:r>
      <w:r w:rsidR="00DB4CC4" w:rsidRPr="00220AE8">
        <w:rPr>
          <w:rFonts w:ascii="Times New Roman" w:eastAsia="Times New Roman" w:hAnsi="Times New Roman" w:cs="Times New Roman"/>
          <w:smallCaps/>
          <w:sz w:val="28"/>
          <w:szCs w:val="28"/>
        </w:rPr>
        <w:t xml:space="preserve"> </w:t>
      </w:r>
      <w:r w:rsidR="00F52C3B" w:rsidRPr="00220AE8">
        <w:rPr>
          <w:rFonts w:ascii="Times New Roman" w:eastAsia="Times New Roman" w:hAnsi="Times New Roman" w:cs="Times New Roman"/>
          <w:smallCaps/>
          <w:sz w:val="28"/>
          <w:szCs w:val="28"/>
        </w:rPr>
        <w:t xml:space="preserve">и </w:t>
      </w:r>
      <w:r w:rsidRPr="00220AE8">
        <w:rPr>
          <w:rFonts w:ascii="Times New Roman" w:eastAsia="Times New Roman" w:hAnsi="Times New Roman" w:cs="Times New Roman"/>
          <w:smallCaps/>
          <w:sz w:val="28"/>
          <w:szCs w:val="28"/>
        </w:rPr>
        <w:t>Выводы</w:t>
      </w:r>
      <w:r w:rsidR="00370AFC" w:rsidRPr="00220AE8">
        <w:rPr>
          <w:rFonts w:ascii="Times New Roman" w:eastAsia="Times New Roman" w:hAnsi="Times New Roman" w:cs="Times New Roman"/>
          <w:smallCaps/>
          <w:sz w:val="28"/>
          <w:szCs w:val="28"/>
        </w:rPr>
        <w:t>………………………………</w:t>
      </w:r>
      <w:r w:rsidR="00A94023" w:rsidRPr="00220AE8">
        <w:rPr>
          <w:rFonts w:ascii="Times New Roman" w:eastAsia="Times New Roman" w:hAnsi="Times New Roman" w:cs="Times New Roman"/>
          <w:smallCaps/>
          <w:sz w:val="28"/>
          <w:szCs w:val="28"/>
        </w:rPr>
        <w:t>…</w:t>
      </w:r>
      <w:r w:rsidR="00370AFC" w:rsidRPr="00220AE8">
        <w:rPr>
          <w:rFonts w:ascii="Times New Roman" w:eastAsia="Times New Roman" w:hAnsi="Times New Roman" w:cs="Times New Roman"/>
          <w:smallCaps/>
          <w:sz w:val="28"/>
          <w:szCs w:val="28"/>
        </w:rPr>
        <w:t>…………………….…104</w:t>
      </w:r>
    </w:p>
    <w:p w14:paraId="12912B46" w14:textId="42C365B1" w:rsidR="00C22495" w:rsidRPr="00220AE8" w:rsidRDefault="00C22495" w:rsidP="00A46060">
      <w:pPr>
        <w:tabs>
          <w:tab w:val="left" w:pos="2010"/>
        </w:tabs>
        <w:spacing w:after="0" w:line="240" w:lineRule="auto"/>
        <w:rPr>
          <w:rFonts w:ascii="Times New Roman" w:eastAsia="Times New Roman" w:hAnsi="Times New Roman" w:cs="Times New Roman"/>
          <w:smallCaps/>
          <w:sz w:val="28"/>
          <w:szCs w:val="28"/>
        </w:rPr>
      </w:pPr>
      <w:r w:rsidRPr="00220AE8">
        <w:rPr>
          <w:rFonts w:ascii="Times New Roman" w:eastAsia="Times New Roman" w:hAnsi="Times New Roman" w:cs="Times New Roman"/>
          <w:smallCaps/>
          <w:sz w:val="28"/>
          <w:szCs w:val="28"/>
        </w:rPr>
        <w:t>Список</w:t>
      </w:r>
      <w:r w:rsidR="00DB4CC4" w:rsidRPr="00220AE8">
        <w:rPr>
          <w:rFonts w:ascii="Times New Roman" w:eastAsia="Times New Roman" w:hAnsi="Times New Roman" w:cs="Times New Roman"/>
          <w:smallCaps/>
          <w:sz w:val="28"/>
          <w:szCs w:val="28"/>
        </w:rPr>
        <w:t xml:space="preserve"> </w:t>
      </w:r>
      <w:r w:rsidRPr="00220AE8">
        <w:rPr>
          <w:rFonts w:ascii="Times New Roman" w:eastAsia="Times New Roman" w:hAnsi="Times New Roman" w:cs="Times New Roman"/>
          <w:smallCaps/>
          <w:sz w:val="28"/>
          <w:szCs w:val="28"/>
        </w:rPr>
        <w:t>использованных источников</w:t>
      </w:r>
      <w:r w:rsidR="00DB4CC4" w:rsidRPr="00220AE8">
        <w:rPr>
          <w:rFonts w:ascii="Times New Roman" w:eastAsia="Times New Roman" w:hAnsi="Times New Roman" w:cs="Times New Roman"/>
          <w:smallCaps/>
          <w:sz w:val="28"/>
          <w:szCs w:val="28"/>
        </w:rPr>
        <w:t>…</w:t>
      </w:r>
      <w:r w:rsidR="00370AFC" w:rsidRPr="00220AE8">
        <w:rPr>
          <w:rFonts w:ascii="Times New Roman" w:eastAsia="Times New Roman" w:hAnsi="Times New Roman" w:cs="Times New Roman"/>
          <w:smallCaps/>
          <w:sz w:val="28"/>
          <w:szCs w:val="28"/>
        </w:rPr>
        <w:t>……………………</w:t>
      </w:r>
      <w:r w:rsidR="00A94023" w:rsidRPr="00220AE8">
        <w:rPr>
          <w:rFonts w:ascii="Times New Roman" w:eastAsia="Times New Roman" w:hAnsi="Times New Roman" w:cs="Times New Roman"/>
          <w:smallCaps/>
          <w:sz w:val="28"/>
          <w:szCs w:val="28"/>
        </w:rPr>
        <w:t>….</w:t>
      </w:r>
      <w:r w:rsidR="00370AFC" w:rsidRPr="00220AE8">
        <w:rPr>
          <w:rFonts w:ascii="Times New Roman" w:eastAsia="Times New Roman" w:hAnsi="Times New Roman" w:cs="Times New Roman"/>
          <w:smallCaps/>
          <w:sz w:val="28"/>
          <w:szCs w:val="28"/>
        </w:rPr>
        <w:t>…</w:t>
      </w:r>
      <w:r w:rsidR="00A46060" w:rsidRPr="00220AE8">
        <w:rPr>
          <w:rFonts w:ascii="Times New Roman" w:eastAsia="Times New Roman" w:hAnsi="Times New Roman" w:cs="Times New Roman"/>
          <w:smallCaps/>
          <w:sz w:val="28"/>
          <w:szCs w:val="28"/>
        </w:rPr>
        <w:t>...</w:t>
      </w:r>
      <w:r w:rsidR="00370AFC" w:rsidRPr="00220AE8">
        <w:rPr>
          <w:rFonts w:ascii="Times New Roman" w:eastAsia="Times New Roman" w:hAnsi="Times New Roman" w:cs="Times New Roman"/>
          <w:smallCaps/>
          <w:sz w:val="28"/>
          <w:szCs w:val="28"/>
        </w:rPr>
        <w:t>………..106</w:t>
      </w:r>
    </w:p>
    <w:p w14:paraId="61F40CD6" w14:textId="77777777" w:rsidR="00A5149E" w:rsidRPr="00220AE8" w:rsidRDefault="00A5149E" w:rsidP="00A46060">
      <w:pPr>
        <w:widowControl w:val="0"/>
        <w:shd w:val="clear" w:color="auto" w:fill="FFFFFF"/>
        <w:tabs>
          <w:tab w:val="left" w:pos="557"/>
        </w:tabs>
        <w:spacing w:after="0" w:line="240" w:lineRule="auto"/>
        <w:rPr>
          <w:rFonts w:ascii="Times New Roman" w:eastAsia="Times New Roman" w:hAnsi="Times New Roman" w:cs="Times New Roman"/>
          <w:sz w:val="28"/>
          <w:szCs w:val="28"/>
        </w:rPr>
      </w:pPr>
    </w:p>
    <w:p w14:paraId="6A9D561D" w14:textId="77777777" w:rsidR="00A5149E" w:rsidRPr="00220AE8" w:rsidRDefault="00A5149E" w:rsidP="00A46060">
      <w:pPr>
        <w:widowControl w:val="0"/>
        <w:shd w:val="clear" w:color="auto" w:fill="FFFFFF"/>
        <w:tabs>
          <w:tab w:val="left" w:pos="557"/>
        </w:tabs>
        <w:spacing w:after="0" w:line="240" w:lineRule="auto"/>
        <w:rPr>
          <w:rFonts w:ascii="Times New Roman" w:eastAsia="Times New Roman" w:hAnsi="Times New Roman" w:cs="Times New Roman"/>
          <w:sz w:val="28"/>
          <w:szCs w:val="28"/>
        </w:rPr>
      </w:pPr>
    </w:p>
    <w:p w14:paraId="30FD97B6" w14:textId="77777777" w:rsidR="00A5149E" w:rsidRPr="00220AE8" w:rsidRDefault="00A5149E" w:rsidP="00E96B61">
      <w:pPr>
        <w:widowControl w:val="0"/>
        <w:shd w:val="clear" w:color="auto" w:fill="FFFFFF"/>
        <w:tabs>
          <w:tab w:val="left" w:pos="557"/>
        </w:tabs>
        <w:spacing w:after="0" w:line="240" w:lineRule="auto"/>
        <w:jc w:val="both"/>
        <w:rPr>
          <w:rFonts w:ascii="Times New Roman" w:eastAsia="Times New Roman" w:hAnsi="Times New Roman" w:cs="Times New Roman"/>
          <w:sz w:val="28"/>
          <w:szCs w:val="28"/>
        </w:rPr>
      </w:pPr>
    </w:p>
    <w:p w14:paraId="0BB200A7" w14:textId="77777777" w:rsidR="00A5149E" w:rsidRPr="00220AE8" w:rsidRDefault="00A5149E" w:rsidP="00E96B61">
      <w:pPr>
        <w:widowControl w:val="0"/>
        <w:shd w:val="clear" w:color="auto" w:fill="FFFFFF"/>
        <w:tabs>
          <w:tab w:val="left" w:pos="557"/>
        </w:tabs>
        <w:spacing w:after="0" w:line="240" w:lineRule="auto"/>
        <w:jc w:val="both"/>
        <w:rPr>
          <w:rFonts w:ascii="Times New Roman" w:eastAsia="Times New Roman" w:hAnsi="Times New Roman" w:cs="Times New Roman"/>
          <w:sz w:val="28"/>
          <w:szCs w:val="28"/>
        </w:rPr>
      </w:pPr>
    </w:p>
    <w:p w14:paraId="46CFD0D9" w14:textId="77777777" w:rsidR="00A5149E" w:rsidRPr="00220AE8" w:rsidRDefault="00A5149E" w:rsidP="00E96B61">
      <w:pPr>
        <w:widowControl w:val="0"/>
        <w:shd w:val="clear" w:color="auto" w:fill="FFFFFF"/>
        <w:tabs>
          <w:tab w:val="left" w:pos="557"/>
        </w:tabs>
        <w:spacing w:after="0" w:line="240" w:lineRule="auto"/>
        <w:jc w:val="both"/>
        <w:rPr>
          <w:rFonts w:ascii="Times New Roman" w:eastAsia="Times New Roman" w:hAnsi="Times New Roman" w:cs="Times New Roman"/>
          <w:sz w:val="28"/>
          <w:szCs w:val="28"/>
        </w:rPr>
      </w:pPr>
    </w:p>
    <w:p w14:paraId="2D8BE7EE" w14:textId="77777777" w:rsidR="00A5149E" w:rsidRPr="00220AE8" w:rsidRDefault="00A5149E"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sz w:val="28"/>
          <w:szCs w:val="28"/>
        </w:rPr>
      </w:pPr>
    </w:p>
    <w:p w14:paraId="6B4D59CB" w14:textId="77777777" w:rsidR="00A5149E" w:rsidRPr="00220AE8" w:rsidRDefault="00A5149E"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sz w:val="28"/>
          <w:szCs w:val="28"/>
        </w:rPr>
      </w:pPr>
    </w:p>
    <w:p w14:paraId="117AB3C4" w14:textId="77777777" w:rsidR="00A5149E" w:rsidRDefault="00A5149E"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sz w:val="28"/>
          <w:szCs w:val="28"/>
        </w:rPr>
      </w:pPr>
    </w:p>
    <w:p w14:paraId="1819B18E" w14:textId="77777777" w:rsidR="00CE444D" w:rsidRDefault="00CE444D"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sz w:val="28"/>
          <w:szCs w:val="28"/>
        </w:rPr>
      </w:pPr>
    </w:p>
    <w:p w14:paraId="2CBD613D" w14:textId="77777777" w:rsidR="00CE444D" w:rsidRPr="00220AE8" w:rsidRDefault="00CE444D"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sz w:val="28"/>
          <w:szCs w:val="28"/>
        </w:rPr>
      </w:pPr>
    </w:p>
    <w:p w14:paraId="2B4F12C9" w14:textId="77777777" w:rsidR="00A5149E" w:rsidRPr="00220AE8" w:rsidRDefault="00A5149E"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sz w:val="28"/>
          <w:szCs w:val="28"/>
        </w:rPr>
      </w:pPr>
    </w:p>
    <w:p w14:paraId="222FD334" w14:textId="2DD47EAA" w:rsidR="007B205A" w:rsidRPr="00220AE8" w:rsidRDefault="007B205A"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smallCaps/>
          <w:sz w:val="28"/>
          <w:szCs w:val="28"/>
        </w:rPr>
      </w:pPr>
      <w:r w:rsidRPr="00220AE8">
        <w:rPr>
          <w:rFonts w:ascii="Times New Roman" w:eastAsia="Times New Roman" w:hAnsi="Times New Roman" w:cs="Times New Roman"/>
          <w:smallCaps/>
          <w:sz w:val="28"/>
          <w:szCs w:val="28"/>
        </w:rPr>
        <w:lastRenderedPageBreak/>
        <w:t>ОПРЕДЕЛЕНИЯ</w:t>
      </w:r>
    </w:p>
    <w:p w14:paraId="4C0C121B" w14:textId="77777777" w:rsidR="00B14891" w:rsidRPr="00220AE8" w:rsidRDefault="00B14891"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smallCaps/>
          <w:sz w:val="28"/>
          <w:szCs w:val="28"/>
        </w:rPr>
      </w:pPr>
    </w:p>
    <w:p w14:paraId="00D40902" w14:textId="3947826E" w:rsidR="00074BFD" w:rsidRPr="00220AE8" w:rsidRDefault="00074BFD" w:rsidP="001572B8">
      <w:pPr>
        <w:widowControl w:val="0"/>
        <w:shd w:val="clear" w:color="auto" w:fill="FFFFFF"/>
        <w:tabs>
          <w:tab w:val="left" w:pos="557"/>
        </w:tabs>
        <w:spacing w:after="0" w:line="240" w:lineRule="auto"/>
        <w:jc w:val="both"/>
        <w:rPr>
          <w:rFonts w:ascii="Times New Roman" w:hAnsi="Times New Roman" w:cs="Times New Roman"/>
          <w:sz w:val="28"/>
          <w:szCs w:val="28"/>
        </w:rPr>
      </w:pPr>
      <w:r w:rsidRPr="00220AE8">
        <w:rPr>
          <w:rFonts w:ascii="Times New Roman" w:hAnsi="Times New Roman" w:cs="Times New Roman"/>
          <w:b/>
          <w:sz w:val="28"/>
          <w:szCs w:val="28"/>
        </w:rPr>
        <w:t xml:space="preserve">Апоптоз – </w:t>
      </w:r>
      <w:r w:rsidRPr="00220AE8">
        <w:rPr>
          <w:rFonts w:ascii="Times New Roman" w:hAnsi="Times New Roman" w:cs="Times New Roman"/>
          <w:sz w:val="28"/>
          <w:szCs w:val="28"/>
        </w:rPr>
        <w:t>одна из форм программируемой клеточной гибели, характеризующаяся функционально-необратимым п</w:t>
      </w:r>
      <w:r w:rsidR="002461F3" w:rsidRPr="00220AE8">
        <w:rPr>
          <w:rFonts w:ascii="Times New Roman" w:hAnsi="Times New Roman" w:cs="Times New Roman"/>
          <w:sz w:val="28"/>
          <w:szCs w:val="28"/>
        </w:rPr>
        <w:t>рекращением жизнедеятельности клет</w:t>
      </w:r>
      <w:r w:rsidRPr="00220AE8">
        <w:rPr>
          <w:rFonts w:ascii="Times New Roman" w:hAnsi="Times New Roman" w:cs="Times New Roman"/>
          <w:sz w:val="28"/>
          <w:szCs w:val="28"/>
        </w:rPr>
        <w:t>ки.</w:t>
      </w:r>
    </w:p>
    <w:p w14:paraId="1FC642AA" w14:textId="616A34A4" w:rsidR="007B205A" w:rsidRPr="00220AE8" w:rsidRDefault="007B205A" w:rsidP="001572B8">
      <w:pPr>
        <w:widowControl w:val="0"/>
        <w:shd w:val="clear" w:color="auto" w:fill="FFFFFF"/>
        <w:tabs>
          <w:tab w:val="left" w:pos="557"/>
        </w:tabs>
        <w:spacing w:after="0" w:line="240" w:lineRule="auto"/>
        <w:jc w:val="both"/>
        <w:rPr>
          <w:rFonts w:ascii="Times New Roman" w:hAnsi="Times New Roman" w:cs="Times New Roman"/>
          <w:sz w:val="28"/>
          <w:szCs w:val="28"/>
        </w:rPr>
      </w:pPr>
      <w:r w:rsidRPr="00220AE8">
        <w:rPr>
          <w:rFonts w:ascii="Times New Roman" w:hAnsi="Times New Roman" w:cs="Times New Roman"/>
          <w:b/>
          <w:sz w:val="28"/>
          <w:szCs w:val="28"/>
        </w:rPr>
        <w:t>Репродуктивная система</w:t>
      </w:r>
      <w:r w:rsidRPr="00220AE8">
        <w:rPr>
          <w:rFonts w:ascii="Times New Roman" w:hAnsi="Times New Roman" w:cs="Times New Roman"/>
          <w:sz w:val="28"/>
          <w:szCs w:val="28"/>
        </w:rPr>
        <w:t xml:space="preserve"> – это совокупность органов и процессов в организме, направленных на воспроизводство биологического вида.</w:t>
      </w:r>
    </w:p>
    <w:p w14:paraId="13F84642" w14:textId="77777777" w:rsidR="007B205A" w:rsidRPr="00220AE8" w:rsidRDefault="007B205A" w:rsidP="001572B8">
      <w:pPr>
        <w:widowControl w:val="0"/>
        <w:shd w:val="clear" w:color="auto" w:fill="FFFFFF"/>
        <w:tabs>
          <w:tab w:val="left" w:pos="557"/>
        </w:tabs>
        <w:spacing w:after="0" w:line="240" w:lineRule="auto"/>
        <w:jc w:val="both"/>
        <w:rPr>
          <w:rFonts w:ascii="Times New Roman" w:hAnsi="Times New Roman" w:cs="Times New Roman"/>
          <w:sz w:val="28"/>
          <w:szCs w:val="28"/>
        </w:rPr>
      </w:pPr>
      <w:r w:rsidRPr="00220AE8">
        <w:rPr>
          <w:rFonts w:ascii="Times New Roman" w:hAnsi="Times New Roman" w:cs="Times New Roman"/>
          <w:b/>
          <w:sz w:val="28"/>
          <w:szCs w:val="28"/>
        </w:rPr>
        <w:t>Овариальный резерв</w:t>
      </w:r>
      <w:r w:rsidRPr="00220AE8">
        <w:rPr>
          <w:rFonts w:ascii="Times New Roman" w:hAnsi="Times New Roman" w:cs="Times New Roman"/>
          <w:sz w:val="28"/>
          <w:szCs w:val="28"/>
        </w:rPr>
        <w:t xml:space="preserve"> – это функциональный резерв яичника, который определяет способность последнего к развитию здорового фолликула с полноценной яйцеклеткой и его ответ на овариальную стимуляцию</w:t>
      </w:r>
    </w:p>
    <w:p w14:paraId="36AC04EE" w14:textId="7C29CB59" w:rsidR="007B205A" w:rsidRPr="00220AE8" w:rsidRDefault="007B205A" w:rsidP="001572B8">
      <w:pPr>
        <w:widowControl w:val="0"/>
        <w:shd w:val="clear" w:color="auto" w:fill="FFFFFF"/>
        <w:tabs>
          <w:tab w:val="left" w:pos="557"/>
        </w:tabs>
        <w:spacing w:after="0" w:line="240" w:lineRule="auto"/>
        <w:jc w:val="both"/>
        <w:rPr>
          <w:rFonts w:ascii="Times New Roman" w:hAnsi="Times New Roman" w:cs="Times New Roman"/>
          <w:sz w:val="28"/>
          <w:szCs w:val="28"/>
        </w:rPr>
      </w:pPr>
      <w:r w:rsidRPr="00220AE8">
        <w:rPr>
          <w:rFonts w:ascii="Times New Roman" w:hAnsi="Times New Roman" w:cs="Times New Roman"/>
          <w:b/>
          <w:bCs/>
          <w:sz w:val="28"/>
          <w:szCs w:val="28"/>
        </w:rPr>
        <w:t>Апоплексия яичника</w:t>
      </w:r>
      <w:r w:rsidRPr="00220AE8">
        <w:rPr>
          <w:rFonts w:ascii="Times New Roman" w:hAnsi="Times New Roman" w:cs="Times New Roman"/>
          <w:sz w:val="28"/>
          <w:szCs w:val="28"/>
        </w:rPr>
        <w:t xml:space="preserve"> (apoplexia ovarii) – это внезапное кровоизл</w:t>
      </w:r>
      <w:r w:rsidR="001B0932" w:rsidRPr="00220AE8">
        <w:rPr>
          <w:rFonts w:ascii="Times New Roman" w:hAnsi="Times New Roman" w:cs="Times New Roman"/>
          <w:sz w:val="28"/>
          <w:szCs w:val="28"/>
        </w:rPr>
        <w:t>ияние в яичник</w:t>
      </w:r>
      <w:r w:rsidR="00DE6DFB" w:rsidRPr="00220AE8">
        <w:rPr>
          <w:rFonts w:ascii="Times New Roman" w:hAnsi="Times New Roman" w:cs="Times New Roman"/>
          <w:sz w:val="28"/>
          <w:szCs w:val="28"/>
        </w:rPr>
        <w:t>е</w:t>
      </w:r>
      <w:r w:rsidR="001B0932" w:rsidRPr="00220AE8">
        <w:rPr>
          <w:rFonts w:ascii="Times New Roman" w:hAnsi="Times New Roman" w:cs="Times New Roman"/>
          <w:sz w:val="28"/>
          <w:szCs w:val="28"/>
        </w:rPr>
        <w:t>, с</w:t>
      </w:r>
      <w:r w:rsidRPr="00220AE8">
        <w:rPr>
          <w:rFonts w:ascii="Times New Roman" w:hAnsi="Times New Roman" w:cs="Times New Roman"/>
          <w:sz w:val="28"/>
          <w:szCs w:val="28"/>
        </w:rPr>
        <w:t>опровождающееся нарушением целостности его ткани и кровотечением в брюшную полость.</w:t>
      </w:r>
    </w:p>
    <w:p w14:paraId="0045E5B9" w14:textId="77777777" w:rsidR="007B205A" w:rsidRPr="00220AE8" w:rsidRDefault="007B205A" w:rsidP="001572B8">
      <w:pPr>
        <w:widowControl w:val="0"/>
        <w:shd w:val="clear" w:color="auto" w:fill="FFFFFF"/>
        <w:tabs>
          <w:tab w:val="left" w:pos="557"/>
        </w:tabs>
        <w:spacing w:after="0" w:line="240" w:lineRule="auto"/>
        <w:jc w:val="both"/>
        <w:rPr>
          <w:rFonts w:ascii="Times New Roman" w:hAnsi="Times New Roman" w:cs="Times New Roman"/>
          <w:sz w:val="28"/>
          <w:szCs w:val="28"/>
        </w:rPr>
      </w:pPr>
      <w:r w:rsidRPr="00220AE8">
        <w:rPr>
          <w:rFonts w:ascii="Times New Roman" w:hAnsi="Times New Roman" w:cs="Times New Roman"/>
          <w:b/>
          <w:bCs/>
          <w:sz w:val="28"/>
          <w:szCs w:val="28"/>
        </w:rPr>
        <w:t>Фертильный возраст</w:t>
      </w:r>
      <w:r w:rsidRPr="00220AE8">
        <w:rPr>
          <w:rFonts w:ascii="Times New Roman" w:hAnsi="Times New Roman" w:cs="Times New Roman"/>
          <w:sz w:val="28"/>
          <w:szCs w:val="28"/>
        </w:rPr>
        <w:t xml:space="preserve"> – англ. age, fertil; Период в жизни женщины, в течение которого она способна к вынашиванию и рождению ребенка.</w:t>
      </w:r>
    </w:p>
    <w:p w14:paraId="148A93B8" w14:textId="77777777" w:rsidR="007B205A" w:rsidRPr="00220AE8" w:rsidRDefault="007B205A" w:rsidP="001572B8">
      <w:pPr>
        <w:widowControl w:val="0"/>
        <w:shd w:val="clear" w:color="auto" w:fill="FFFFFF"/>
        <w:tabs>
          <w:tab w:val="left" w:pos="557"/>
        </w:tabs>
        <w:spacing w:after="0" w:line="240" w:lineRule="auto"/>
        <w:jc w:val="both"/>
        <w:rPr>
          <w:rFonts w:ascii="Times New Roman" w:eastAsia="Times New Roman" w:hAnsi="Times New Roman" w:cs="Times New Roman"/>
          <w:smallCaps/>
          <w:sz w:val="28"/>
          <w:szCs w:val="28"/>
        </w:rPr>
      </w:pPr>
      <w:r w:rsidRPr="00220AE8">
        <w:rPr>
          <w:rFonts w:ascii="Times New Roman" w:hAnsi="Times New Roman" w:cs="Times New Roman"/>
          <w:b/>
          <w:bCs/>
          <w:sz w:val="28"/>
          <w:szCs w:val="28"/>
        </w:rPr>
        <w:t>Репродуктивный период</w:t>
      </w:r>
      <w:r w:rsidRPr="00220AE8">
        <w:rPr>
          <w:rFonts w:ascii="Times New Roman" w:hAnsi="Times New Roman" w:cs="Times New Roman"/>
          <w:sz w:val="28"/>
          <w:szCs w:val="28"/>
        </w:rPr>
        <w:t xml:space="preserve"> – </w:t>
      </w:r>
      <w:r w:rsidRPr="00220AE8">
        <w:rPr>
          <w:rFonts w:ascii="Times New Roman" w:hAnsi="Times New Roman" w:cs="Times New Roman"/>
          <w:sz w:val="28"/>
          <w:szCs w:val="28"/>
          <w:shd w:val="clear" w:color="auto" w:fill="FFFFFF"/>
        </w:rPr>
        <w:t>период фертильности, в течение которого женщина сохраняет способность к зачатию и деторождению.</w:t>
      </w:r>
    </w:p>
    <w:p w14:paraId="2351C573" w14:textId="77777777" w:rsidR="007B205A" w:rsidRPr="00220AE8" w:rsidRDefault="007B205A" w:rsidP="001572B8">
      <w:pPr>
        <w:widowControl w:val="0"/>
        <w:shd w:val="clear" w:color="auto" w:fill="FFFFFF"/>
        <w:tabs>
          <w:tab w:val="left" w:pos="557"/>
        </w:tabs>
        <w:spacing w:after="0" w:line="240" w:lineRule="auto"/>
        <w:jc w:val="both"/>
        <w:rPr>
          <w:rStyle w:val="w"/>
          <w:rFonts w:ascii="Times New Roman" w:hAnsi="Times New Roman" w:cs="Times New Roman"/>
          <w:sz w:val="28"/>
          <w:szCs w:val="28"/>
          <w:shd w:val="clear" w:color="auto" w:fill="FFFFFF"/>
        </w:rPr>
      </w:pPr>
      <w:r w:rsidRPr="00220AE8">
        <w:rPr>
          <w:rFonts w:ascii="Times New Roman" w:hAnsi="Times New Roman" w:cs="Times New Roman"/>
          <w:b/>
          <w:bCs/>
          <w:sz w:val="28"/>
          <w:szCs w:val="28"/>
        </w:rPr>
        <w:t>Пременопаузальный период</w:t>
      </w:r>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жизни</w:t>
      </w:r>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женщины</w:t>
      </w:r>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характеризующийся</w:t>
      </w:r>
    </w:p>
    <w:p w14:paraId="13109930" w14:textId="77777777" w:rsidR="007B205A" w:rsidRPr="00220AE8" w:rsidRDefault="007B205A" w:rsidP="001572B8">
      <w:pPr>
        <w:widowControl w:val="0"/>
        <w:shd w:val="clear" w:color="auto" w:fill="FFFFFF"/>
        <w:tabs>
          <w:tab w:val="left" w:pos="557"/>
        </w:tabs>
        <w:spacing w:after="0" w:line="240" w:lineRule="auto"/>
        <w:jc w:val="both"/>
        <w:rPr>
          <w:rFonts w:ascii="Times New Roman" w:hAnsi="Times New Roman" w:cs="Times New Roman"/>
          <w:sz w:val="28"/>
          <w:szCs w:val="28"/>
          <w:shd w:val="clear" w:color="auto" w:fill="FFFFFF"/>
        </w:rPr>
      </w:pPr>
      <w:r w:rsidRPr="00220AE8">
        <w:rPr>
          <w:rStyle w:val="w"/>
          <w:rFonts w:ascii="Times New Roman" w:hAnsi="Times New Roman" w:cs="Times New Roman"/>
          <w:sz w:val="28"/>
          <w:szCs w:val="28"/>
          <w:shd w:val="clear" w:color="auto" w:fill="FFFFFF"/>
        </w:rPr>
        <w:t>естественным возрастным</w:t>
      </w:r>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угасанием</w:t>
      </w:r>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функций</w:t>
      </w:r>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половой</w:t>
      </w:r>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системы</w:t>
      </w:r>
      <w:r w:rsidRPr="00220AE8">
        <w:rPr>
          <w:rFonts w:ascii="Times New Roman" w:hAnsi="Times New Roman" w:cs="Times New Roman"/>
          <w:sz w:val="28"/>
          <w:szCs w:val="28"/>
          <w:shd w:val="clear" w:color="auto" w:fill="FFFFFF"/>
        </w:rPr>
        <w:t>. </w:t>
      </w:r>
    </w:p>
    <w:p w14:paraId="7ED18C44" w14:textId="626F45DB" w:rsidR="007B205A" w:rsidRPr="00220AE8" w:rsidRDefault="007B205A" w:rsidP="001572B8">
      <w:pPr>
        <w:widowControl w:val="0"/>
        <w:shd w:val="clear" w:color="auto" w:fill="FFFFFF"/>
        <w:tabs>
          <w:tab w:val="left" w:pos="557"/>
        </w:tabs>
        <w:spacing w:after="0" w:line="240" w:lineRule="auto"/>
        <w:jc w:val="both"/>
        <w:rPr>
          <w:rStyle w:val="w"/>
          <w:rFonts w:ascii="Times New Roman" w:hAnsi="Times New Roman" w:cs="Times New Roman"/>
          <w:sz w:val="28"/>
          <w:szCs w:val="28"/>
          <w:shd w:val="clear" w:color="auto" w:fill="FFFFFF"/>
        </w:rPr>
      </w:pPr>
      <w:r w:rsidRPr="00220AE8">
        <w:rPr>
          <w:rStyle w:val="w"/>
          <w:rFonts w:ascii="Times New Roman" w:hAnsi="Times New Roman" w:cs="Times New Roman"/>
          <w:b/>
          <w:sz w:val="28"/>
          <w:szCs w:val="28"/>
          <w:shd w:val="clear" w:color="auto" w:fill="FFFFFF"/>
        </w:rPr>
        <w:t>Менопауза</w:t>
      </w:r>
      <w:r w:rsidRPr="00220AE8">
        <w:rPr>
          <w:rFonts w:ascii="Times New Roman" w:hAnsi="Times New Roman" w:cs="Times New Roman"/>
          <w:b/>
          <w:sz w:val="28"/>
          <w:szCs w:val="28"/>
          <w:shd w:val="clear" w:color="auto" w:fill="FFFFFF"/>
        </w:rPr>
        <w:t> </w:t>
      </w:r>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аменорея</w:t>
      </w:r>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длительностью</w:t>
      </w:r>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6-2</w:t>
      </w:r>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месяцев</w:t>
      </w:r>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у</w:t>
      </w:r>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женщин</w:t>
      </w:r>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старше</w:t>
      </w:r>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45</w:t>
      </w:r>
    </w:p>
    <w:p w14:paraId="47FF17FF" w14:textId="77777777" w:rsidR="007B205A" w:rsidRPr="00220AE8" w:rsidRDefault="007B205A" w:rsidP="001572B8">
      <w:pPr>
        <w:widowControl w:val="0"/>
        <w:shd w:val="clear" w:color="auto" w:fill="FFFFFF"/>
        <w:tabs>
          <w:tab w:val="left" w:pos="557"/>
        </w:tabs>
        <w:spacing w:after="0" w:line="240" w:lineRule="auto"/>
        <w:jc w:val="both"/>
        <w:rPr>
          <w:rFonts w:ascii="Times New Roman" w:hAnsi="Times New Roman" w:cs="Times New Roman"/>
          <w:sz w:val="28"/>
          <w:szCs w:val="28"/>
        </w:rPr>
      </w:pPr>
      <w:r w:rsidRPr="00220AE8">
        <w:rPr>
          <w:rStyle w:val="w"/>
          <w:rFonts w:ascii="Times New Roman" w:hAnsi="Times New Roman" w:cs="Times New Roman"/>
          <w:sz w:val="28"/>
          <w:szCs w:val="28"/>
          <w:shd w:val="clear" w:color="auto" w:fill="FFFFFF"/>
        </w:rPr>
        <w:t>лет</w:t>
      </w:r>
      <w:r w:rsidRPr="00220AE8">
        <w:rPr>
          <w:rFonts w:ascii="Times New Roman" w:hAnsi="Times New Roman" w:cs="Times New Roman"/>
          <w:sz w:val="28"/>
          <w:szCs w:val="28"/>
          <w:shd w:val="clear" w:color="auto" w:fill="FFFFFF"/>
        </w:rPr>
        <w:t>, </w:t>
      </w:r>
      <w:proofErr w:type="gramStart"/>
      <w:r w:rsidRPr="00220AE8">
        <w:rPr>
          <w:rStyle w:val="w"/>
          <w:rFonts w:ascii="Times New Roman" w:hAnsi="Times New Roman" w:cs="Times New Roman"/>
          <w:sz w:val="28"/>
          <w:szCs w:val="28"/>
          <w:shd w:val="clear" w:color="auto" w:fill="FFFFFF"/>
        </w:rPr>
        <w:t>отражающая</w:t>
      </w:r>
      <w:proofErr w:type="gramEnd"/>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естественные</w:t>
      </w:r>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возрастные</w:t>
      </w:r>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изменения</w:t>
      </w:r>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половой</w:t>
      </w:r>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системы</w:t>
      </w:r>
      <w:r w:rsidRPr="00220AE8">
        <w:rPr>
          <w:rFonts w:ascii="Times New Roman" w:hAnsi="Times New Roman" w:cs="Times New Roman"/>
          <w:sz w:val="28"/>
          <w:szCs w:val="28"/>
          <w:shd w:val="clear" w:color="auto" w:fill="FFFFFF"/>
        </w:rPr>
        <w:t>; </w:t>
      </w:r>
    </w:p>
    <w:p w14:paraId="20485EE4" w14:textId="77777777" w:rsidR="007B205A" w:rsidRPr="00220AE8" w:rsidRDefault="007B205A" w:rsidP="001572B8">
      <w:pPr>
        <w:widowControl w:val="0"/>
        <w:shd w:val="clear" w:color="auto" w:fill="FFFFFF"/>
        <w:tabs>
          <w:tab w:val="left" w:pos="557"/>
        </w:tabs>
        <w:spacing w:after="0" w:line="240" w:lineRule="auto"/>
        <w:jc w:val="both"/>
        <w:rPr>
          <w:rFonts w:ascii="Times New Roman" w:hAnsi="Times New Roman" w:cs="Times New Roman"/>
          <w:sz w:val="28"/>
          <w:szCs w:val="28"/>
          <w:shd w:val="clear" w:color="auto" w:fill="FFFFFF"/>
        </w:rPr>
      </w:pPr>
      <w:r w:rsidRPr="00220AE8">
        <w:rPr>
          <w:rFonts w:ascii="Times New Roman" w:hAnsi="Times New Roman" w:cs="Times New Roman"/>
          <w:b/>
          <w:bCs/>
          <w:sz w:val="28"/>
          <w:szCs w:val="28"/>
        </w:rPr>
        <w:t>Постменопаузальный период</w:t>
      </w:r>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начинающийся</w:t>
      </w:r>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после</w:t>
      </w:r>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менопаузы</w:t>
      </w:r>
      <w:r w:rsidRPr="00220AE8">
        <w:rPr>
          <w:rFonts w:ascii="Times New Roman" w:hAnsi="Times New Roman" w:cs="Times New Roman"/>
          <w:sz w:val="28"/>
          <w:szCs w:val="28"/>
          <w:shd w:val="clear" w:color="auto" w:fill="FFFFFF"/>
        </w:rPr>
        <w:t> </w:t>
      </w:r>
      <w:r w:rsidRPr="00220AE8">
        <w:rPr>
          <w:rStyle w:val="w"/>
          <w:rFonts w:ascii="Times New Roman" w:hAnsi="Times New Roman" w:cs="Times New Roman"/>
          <w:sz w:val="28"/>
          <w:szCs w:val="28"/>
          <w:shd w:val="clear" w:color="auto" w:fill="FFFFFF"/>
        </w:rPr>
        <w:t>и</w:t>
      </w:r>
      <w:r w:rsidRPr="00220AE8">
        <w:rPr>
          <w:rFonts w:ascii="Times New Roman" w:hAnsi="Times New Roman" w:cs="Times New Roman"/>
          <w:sz w:val="28"/>
          <w:szCs w:val="28"/>
          <w:shd w:val="clear" w:color="auto" w:fill="FFFFFF"/>
        </w:rPr>
        <w:t> </w:t>
      </w:r>
    </w:p>
    <w:p w14:paraId="136D0EB9" w14:textId="2643DCF0" w:rsidR="007B205A" w:rsidRPr="00220AE8" w:rsidRDefault="00697ACA" w:rsidP="001572B8">
      <w:pPr>
        <w:widowControl w:val="0"/>
        <w:shd w:val="clear" w:color="auto" w:fill="FFFFFF"/>
        <w:tabs>
          <w:tab w:val="left" w:pos="557"/>
        </w:tabs>
        <w:spacing w:after="0" w:line="240" w:lineRule="auto"/>
        <w:jc w:val="both"/>
        <w:rPr>
          <w:rFonts w:ascii="Times New Roman" w:hAnsi="Times New Roman" w:cs="Times New Roman"/>
          <w:sz w:val="28"/>
          <w:szCs w:val="28"/>
          <w:shd w:val="clear" w:color="auto" w:fill="FFFFFF"/>
        </w:rPr>
      </w:pPr>
      <w:r w:rsidRPr="00220AE8">
        <w:rPr>
          <w:rStyle w:val="w"/>
          <w:rFonts w:ascii="Times New Roman" w:hAnsi="Times New Roman" w:cs="Times New Roman"/>
          <w:sz w:val="28"/>
          <w:szCs w:val="28"/>
          <w:shd w:val="clear" w:color="auto" w:fill="FFFFFF"/>
        </w:rPr>
        <w:t>длящие</w:t>
      </w:r>
      <w:r w:rsidR="007B205A" w:rsidRPr="00220AE8">
        <w:rPr>
          <w:rStyle w:val="w"/>
          <w:rFonts w:ascii="Times New Roman" w:hAnsi="Times New Roman" w:cs="Times New Roman"/>
          <w:sz w:val="28"/>
          <w:szCs w:val="28"/>
          <w:shd w:val="clear" w:color="auto" w:fill="FFFFFF"/>
        </w:rPr>
        <w:t>ся</w:t>
      </w:r>
      <w:r w:rsidR="007B205A" w:rsidRPr="00220AE8">
        <w:rPr>
          <w:rFonts w:ascii="Times New Roman" w:hAnsi="Times New Roman" w:cs="Times New Roman"/>
          <w:sz w:val="28"/>
          <w:szCs w:val="28"/>
          <w:shd w:val="clear" w:color="auto" w:fill="FFFFFF"/>
        </w:rPr>
        <w:t> </w:t>
      </w:r>
      <w:r w:rsidR="007B205A" w:rsidRPr="00220AE8">
        <w:rPr>
          <w:rStyle w:val="w"/>
          <w:rFonts w:ascii="Times New Roman" w:hAnsi="Times New Roman" w:cs="Times New Roman"/>
          <w:sz w:val="28"/>
          <w:szCs w:val="28"/>
          <w:shd w:val="clear" w:color="auto" w:fill="FFFFFF"/>
        </w:rPr>
        <w:t>вплоть</w:t>
      </w:r>
      <w:r w:rsidR="007B205A" w:rsidRPr="00220AE8">
        <w:rPr>
          <w:rFonts w:ascii="Times New Roman" w:hAnsi="Times New Roman" w:cs="Times New Roman"/>
          <w:sz w:val="28"/>
          <w:szCs w:val="28"/>
          <w:shd w:val="clear" w:color="auto" w:fill="FFFFFF"/>
        </w:rPr>
        <w:t> </w:t>
      </w:r>
      <w:r w:rsidR="007B205A" w:rsidRPr="00220AE8">
        <w:rPr>
          <w:rStyle w:val="w"/>
          <w:rFonts w:ascii="Times New Roman" w:hAnsi="Times New Roman" w:cs="Times New Roman"/>
          <w:sz w:val="28"/>
          <w:szCs w:val="28"/>
          <w:shd w:val="clear" w:color="auto" w:fill="FFFFFF"/>
        </w:rPr>
        <w:t>до</w:t>
      </w:r>
      <w:r w:rsidR="007B205A" w:rsidRPr="00220AE8">
        <w:rPr>
          <w:rFonts w:ascii="Times New Roman" w:hAnsi="Times New Roman" w:cs="Times New Roman"/>
          <w:sz w:val="28"/>
          <w:szCs w:val="28"/>
          <w:shd w:val="clear" w:color="auto" w:fill="FFFFFF"/>
        </w:rPr>
        <w:t> </w:t>
      </w:r>
      <w:r w:rsidR="007B205A" w:rsidRPr="00220AE8">
        <w:rPr>
          <w:rStyle w:val="w"/>
          <w:rFonts w:ascii="Times New Roman" w:hAnsi="Times New Roman" w:cs="Times New Roman"/>
          <w:sz w:val="28"/>
          <w:szCs w:val="28"/>
          <w:shd w:val="clear" w:color="auto" w:fill="FFFFFF"/>
        </w:rPr>
        <w:t>смерти</w:t>
      </w:r>
      <w:r w:rsidR="007B205A" w:rsidRPr="00220AE8">
        <w:rPr>
          <w:rFonts w:ascii="Times New Roman" w:hAnsi="Times New Roman" w:cs="Times New Roman"/>
          <w:sz w:val="28"/>
          <w:szCs w:val="28"/>
          <w:shd w:val="clear" w:color="auto" w:fill="FFFFFF"/>
        </w:rPr>
        <w:t> </w:t>
      </w:r>
      <w:r w:rsidR="007B205A" w:rsidRPr="00220AE8">
        <w:rPr>
          <w:rStyle w:val="w"/>
          <w:rFonts w:ascii="Times New Roman" w:hAnsi="Times New Roman" w:cs="Times New Roman"/>
          <w:sz w:val="28"/>
          <w:szCs w:val="28"/>
          <w:shd w:val="clear" w:color="auto" w:fill="FFFFFF"/>
        </w:rPr>
        <w:t>женщины</w:t>
      </w:r>
      <w:r w:rsidR="007B205A" w:rsidRPr="00220AE8">
        <w:rPr>
          <w:rFonts w:ascii="Times New Roman" w:hAnsi="Times New Roman" w:cs="Times New Roman"/>
          <w:sz w:val="28"/>
          <w:szCs w:val="28"/>
          <w:shd w:val="clear" w:color="auto" w:fill="FFFFFF"/>
        </w:rPr>
        <w:t>.</w:t>
      </w:r>
    </w:p>
    <w:p w14:paraId="6EA34C61" w14:textId="18D61EFF" w:rsidR="00697ACA" w:rsidRPr="00220AE8" w:rsidRDefault="00697ACA" w:rsidP="001572B8">
      <w:pPr>
        <w:widowControl w:val="0"/>
        <w:shd w:val="clear" w:color="auto" w:fill="FFFFFF"/>
        <w:tabs>
          <w:tab w:val="left" w:pos="557"/>
        </w:tabs>
        <w:spacing w:after="0" w:line="240" w:lineRule="auto"/>
        <w:jc w:val="both"/>
        <w:rPr>
          <w:rFonts w:ascii="Times New Roman" w:hAnsi="Times New Roman" w:cs="Times New Roman"/>
          <w:sz w:val="28"/>
          <w:szCs w:val="28"/>
          <w:shd w:val="clear" w:color="auto" w:fill="FFFFFF"/>
        </w:rPr>
      </w:pPr>
      <w:r w:rsidRPr="00220AE8">
        <w:rPr>
          <w:rFonts w:ascii="Times New Roman" w:hAnsi="Times New Roman" w:cs="Times New Roman"/>
          <w:b/>
          <w:sz w:val="28"/>
          <w:szCs w:val="28"/>
          <w:shd w:val="clear" w:color="auto" w:fill="FFFFFF"/>
          <w:lang w:val="en-US"/>
        </w:rPr>
        <w:t>RMI</w:t>
      </w:r>
      <w:r w:rsidRPr="00220AE8">
        <w:rPr>
          <w:rFonts w:ascii="Times New Roman" w:hAnsi="Times New Roman" w:cs="Times New Roman"/>
          <w:b/>
          <w:sz w:val="28"/>
          <w:szCs w:val="28"/>
          <w:shd w:val="clear" w:color="auto" w:fill="FFFFFF"/>
        </w:rPr>
        <w:t xml:space="preserve"> </w:t>
      </w:r>
      <w:r w:rsidRPr="00220AE8">
        <w:rPr>
          <w:rFonts w:ascii="Times New Roman" w:hAnsi="Times New Roman" w:cs="Times New Roman"/>
          <w:sz w:val="28"/>
          <w:szCs w:val="28"/>
          <w:shd w:val="clear" w:color="auto" w:fill="FFFFFF"/>
        </w:rPr>
        <w:t xml:space="preserve">– </w:t>
      </w:r>
      <w:r w:rsidR="00341108" w:rsidRPr="00220AE8">
        <w:rPr>
          <w:rFonts w:ascii="Times New Roman" w:hAnsi="Times New Roman" w:cs="Times New Roman"/>
          <w:sz w:val="28"/>
          <w:szCs w:val="28"/>
          <w:shd w:val="clear" w:color="auto" w:fill="FFFFFF"/>
        </w:rPr>
        <w:t>индекс риска малигнизации</w:t>
      </w:r>
    </w:p>
    <w:p w14:paraId="20335EE3" w14:textId="0E271E31" w:rsidR="00B14891" w:rsidRPr="00220AE8" w:rsidRDefault="00697ACA" w:rsidP="001572B8">
      <w:pPr>
        <w:widowControl w:val="0"/>
        <w:shd w:val="clear" w:color="auto" w:fill="FFFFFF"/>
        <w:tabs>
          <w:tab w:val="left" w:pos="557"/>
        </w:tabs>
        <w:spacing w:after="0" w:line="240" w:lineRule="auto"/>
        <w:jc w:val="both"/>
        <w:rPr>
          <w:rFonts w:ascii="Times New Roman" w:hAnsi="Times New Roman" w:cs="Times New Roman"/>
          <w:sz w:val="28"/>
          <w:szCs w:val="28"/>
          <w:shd w:val="clear" w:color="auto" w:fill="FFFFFF"/>
        </w:rPr>
      </w:pPr>
      <w:r w:rsidRPr="00220AE8">
        <w:rPr>
          <w:rFonts w:ascii="Times New Roman" w:hAnsi="Times New Roman" w:cs="Times New Roman"/>
          <w:b/>
          <w:sz w:val="28"/>
          <w:szCs w:val="28"/>
          <w:shd w:val="clear" w:color="auto" w:fill="FFFFFF"/>
          <w:lang w:val="en-US"/>
        </w:rPr>
        <w:t>ASR</w:t>
      </w:r>
      <w:r w:rsidRPr="00220AE8">
        <w:rPr>
          <w:rFonts w:ascii="Times New Roman" w:hAnsi="Times New Roman" w:cs="Times New Roman"/>
          <w:b/>
          <w:sz w:val="28"/>
          <w:szCs w:val="28"/>
          <w:shd w:val="clear" w:color="auto" w:fill="FFFFFF"/>
        </w:rPr>
        <w:t xml:space="preserve"> – </w:t>
      </w:r>
      <w:r w:rsidR="00BF7C92" w:rsidRPr="00220AE8">
        <w:rPr>
          <w:rFonts w:ascii="Times New Roman" w:hAnsi="Times New Roman" w:cs="Times New Roman"/>
          <w:sz w:val="28"/>
          <w:szCs w:val="28"/>
          <w:shd w:val="clear" w:color="auto" w:fill="FFFFFF"/>
        </w:rPr>
        <w:t>с</w:t>
      </w:r>
      <w:r w:rsidR="00BF0C89" w:rsidRPr="00220AE8">
        <w:rPr>
          <w:rFonts w:ascii="Times New Roman" w:hAnsi="Times New Roman" w:cs="Times New Roman"/>
          <w:sz w:val="28"/>
          <w:szCs w:val="28"/>
          <w:shd w:val="clear" w:color="auto" w:fill="FFFFFF"/>
        </w:rPr>
        <w:t>тандартизированный показатель возраста</w:t>
      </w:r>
    </w:p>
    <w:p w14:paraId="12E1175B" w14:textId="788C4A5F" w:rsidR="005E7EC9" w:rsidRPr="00220AE8" w:rsidRDefault="00697ACA" w:rsidP="001572B8">
      <w:pPr>
        <w:widowControl w:val="0"/>
        <w:shd w:val="clear" w:color="auto" w:fill="FFFFFF"/>
        <w:tabs>
          <w:tab w:val="left" w:pos="557"/>
        </w:tabs>
        <w:spacing w:after="0" w:line="240" w:lineRule="auto"/>
        <w:jc w:val="both"/>
        <w:rPr>
          <w:rFonts w:ascii="Times New Roman" w:hAnsi="Times New Roman" w:cs="Times New Roman"/>
          <w:sz w:val="28"/>
          <w:szCs w:val="28"/>
        </w:rPr>
      </w:pPr>
      <w:proofErr w:type="gramStart"/>
      <w:r w:rsidRPr="00220AE8">
        <w:rPr>
          <w:rFonts w:ascii="Times New Roman" w:hAnsi="Times New Roman" w:cs="Times New Roman"/>
          <w:b/>
          <w:sz w:val="28"/>
          <w:szCs w:val="28"/>
          <w:shd w:val="clear" w:color="auto" w:fill="FFFFFF"/>
          <w:lang w:val="en-US"/>
        </w:rPr>
        <w:t>Ca</w:t>
      </w:r>
      <w:r w:rsidRPr="00220AE8">
        <w:rPr>
          <w:rFonts w:ascii="Times New Roman" w:hAnsi="Times New Roman" w:cs="Times New Roman"/>
          <w:b/>
          <w:sz w:val="28"/>
          <w:szCs w:val="28"/>
          <w:shd w:val="clear" w:color="auto" w:fill="FFFFFF"/>
        </w:rPr>
        <w:t>125</w:t>
      </w:r>
      <w:r w:rsidR="005E7EC9" w:rsidRPr="00220AE8">
        <w:rPr>
          <w:rFonts w:ascii="Times New Roman" w:hAnsi="Times New Roman" w:cs="Times New Roman"/>
          <w:spacing w:val="2"/>
          <w:sz w:val="28"/>
          <w:szCs w:val="28"/>
          <w:shd w:val="clear" w:color="auto" w:fill="FFFFFF"/>
        </w:rPr>
        <w:t>–</w:t>
      </w:r>
      <w:r w:rsidR="005E7EC9" w:rsidRPr="00220AE8">
        <w:rPr>
          <w:rFonts w:ascii="Times New Roman" w:hAnsi="Times New Roman" w:cs="Times New Roman"/>
          <w:iCs/>
          <w:sz w:val="28"/>
          <w:szCs w:val="28"/>
        </w:rPr>
        <w:t xml:space="preserve"> </w:t>
      </w:r>
      <w:r w:rsidR="005D29C0" w:rsidRPr="00220AE8">
        <w:rPr>
          <w:rFonts w:ascii="Times New Roman" w:hAnsi="Times New Roman" w:cs="Times New Roman"/>
          <w:iCs/>
          <w:sz w:val="28"/>
          <w:szCs w:val="28"/>
        </w:rPr>
        <w:t>у</w:t>
      </w:r>
      <w:r w:rsidR="00203515" w:rsidRPr="00220AE8">
        <w:rPr>
          <w:rFonts w:ascii="Times New Roman" w:hAnsi="Times New Roman" w:cs="Times New Roman"/>
          <w:iCs/>
          <w:sz w:val="28"/>
          <w:szCs w:val="28"/>
        </w:rPr>
        <w:t xml:space="preserve">глеводный антиген 125, </w:t>
      </w:r>
      <w:r w:rsidR="005E7EC9" w:rsidRPr="00220AE8">
        <w:rPr>
          <w:rFonts w:ascii="Times New Roman" w:hAnsi="Times New Roman" w:cs="Times New Roman"/>
          <w:sz w:val="28"/>
          <w:szCs w:val="28"/>
        </w:rPr>
        <w:t>используемый в качестве </w:t>
      </w:r>
      <w:hyperlink r:id="rId10" w:tooltip="Онкомаркеры" w:history="1">
        <w:r w:rsidR="005E7EC9" w:rsidRPr="00220AE8">
          <w:rPr>
            <w:rStyle w:val="ab"/>
            <w:rFonts w:ascii="Times New Roman" w:hAnsi="Times New Roman" w:cs="Times New Roman"/>
            <w:color w:val="auto"/>
            <w:sz w:val="28"/>
            <w:szCs w:val="28"/>
            <w:u w:val="none"/>
          </w:rPr>
          <w:t>онкомаркера</w:t>
        </w:r>
      </w:hyperlink>
      <w:r w:rsidR="005E7EC9" w:rsidRPr="00220AE8">
        <w:rPr>
          <w:rFonts w:ascii="Times New Roman" w:hAnsi="Times New Roman" w:cs="Times New Roman"/>
          <w:sz w:val="28"/>
          <w:szCs w:val="28"/>
        </w:rPr>
        <w:t> </w:t>
      </w:r>
      <w:hyperlink r:id="rId11" w:tooltip="Рак яичников" w:history="1">
        <w:r w:rsidR="005E7EC9" w:rsidRPr="00220AE8">
          <w:rPr>
            <w:rStyle w:val="ab"/>
            <w:rFonts w:ascii="Times New Roman" w:hAnsi="Times New Roman" w:cs="Times New Roman"/>
            <w:color w:val="auto"/>
            <w:sz w:val="28"/>
            <w:szCs w:val="28"/>
            <w:u w:val="none"/>
          </w:rPr>
          <w:t>рака яичников</w:t>
        </w:r>
      </w:hyperlink>
      <w:r w:rsidR="005E7EC9" w:rsidRPr="00220AE8">
        <w:rPr>
          <w:rFonts w:ascii="Times New Roman" w:hAnsi="Times New Roman" w:cs="Times New Roman"/>
          <w:sz w:val="28"/>
          <w:szCs w:val="28"/>
        </w:rPr>
        <w:t>.</w:t>
      </w:r>
      <w:proofErr w:type="gramEnd"/>
      <w:r w:rsidR="005E7EC9" w:rsidRPr="00220AE8">
        <w:rPr>
          <w:rFonts w:ascii="Times New Roman" w:hAnsi="Times New Roman" w:cs="Times New Roman"/>
          <w:sz w:val="28"/>
          <w:szCs w:val="28"/>
        </w:rPr>
        <w:t xml:space="preserve"> </w:t>
      </w:r>
    </w:p>
    <w:p w14:paraId="11EEB505" w14:textId="77777777" w:rsidR="00B14891" w:rsidRPr="00220AE8" w:rsidRDefault="00697ACA" w:rsidP="001572B8">
      <w:pPr>
        <w:widowControl w:val="0"/>
        <w:shd w:val="clear" w:color="auto" w:fill="FFFFFF"/>
        <w:tabs>
          <w:tab w:val="left" w:pos="557"/>
        </w:tabs>
        <w:spacing w:after="0" w:line="240" w:lineRule="auto"/>
        <w:jc w:val="both"/>
        <w:rPr>
          <w:rFonts w:ascii="Times New Roman" w:hAnsi="Times New Roman" w:cs="Times New Roman"/>
          <w:sz w:val="28"/>
          <w:szCs w:val="28"/>
        </w:rPr>
      </w:pPr>
      <w:proofErr w:type="gramStart"/>
      <w:r w:rsidRPr="00220AE8">
        <w:rPr>
          <w:rFonts w:ascii="Times New Roman" w:hAnsi="Times New Roman" w:cs="Times New Roman"/>
          <w:b/>
          <w:sz w:val="28"/>
          <w:szCs w:val="28"/>
          <w:shd w:val="clear" w:color="auto" w:fill="FFFFFF"/>
          <w:lang w:val="en-US"/>
        </w:rPr>
        <w:t>Ki</w:t>
      </w:r>
      <w:r w:rsidRPr="00220AE8">
        <w:rPr>
          <w:rFonts w:ascii="Times New Roman" w:hAnsi="Times New Roman" w:cs="Times New Roman"/>
          <w:b/>
          <w:sz w:val="28"/>
          <w:szCs w:val="28"/>
          <w:shd w:val="clear" w:color="auto" w:fill="FFFFFF"/>
        </w:rPr>
        <w:t xml:space="preserve"> 67</w:t>
      </w:r>
      <w:r w:rsidRPr="00220AE8">
        <w:rPr>
          <w:rFonts w:ascii="Times New Roman" w:hAnsi="Times New Roman" w:cs="Times New Roman"/>
          <w:sz w:val="28"/>
          <w:szCs w:val="28"/>
          <w:shd w:val="clear" w:color="auto" w:fill="FFFFFF"/>
        </w:rPr>
        <w:t>-</w:t>
      </w:r>
      <w:r w:rsidR="00B64567" w:rsidRPr="00220AE8">
        <w:rPr>
          <w:rFonts w:ascii="Times New Roman" w:hAnsi="Times New Roman" w:cs="Times New Roman"/>
          <w:sz w:val="27"/>
          <w:szCs w:val="27"/>
        </w:rPr>
        <w:t xml:space="preserve"> </w:t>
      </w:r>
      <w:r w:rsidR="00B64567" w:rsidRPr="00220AE8">
        <w:rPr>
          <w:rFonts w:ascii="Times New Roman" w:hAnsi="Times New Roman" w:cs="Times New Roman"/>
          <w:sz w:val="28"/>
          <w:szCs w:val="28"/>
        </w:rPr>
        <w:t xml:space="preserve">белок, который служит маркером </w:t>
      </w:r>
      <w:r w:rsidR="009430BD" w:rsidRPr="00220AE8">
        <w:rPr>
          <w:rFonts w:ascii="Times New Roman" w:hAnsi="Times New Roman" w:cs="Times New Roman"/>
          <w:sz w:val="28"/>
          <w:szCs w:val="28"/>
        </w:rPr>
        <w:t xml:space="preserve">клеточной </w:t>
      </w:r>
      <w:r w:rsidR="00B64567" w:rsidRPr="00220AE8">
        <w:rPr>
          <w:rFonts w:ascii="Times New Roman" w:hAnsi="Times New Roman" w:cs="Times New Roman"/>
          <w:sz w:val="28"/>
          <w:szCs w:val="28"/>
        </w:rPr>
        <w:t>пролифера</w:t>
      </w:r>
      <w:r w:rsidR="009430BD" w:rsidRPr="00220AE8">
        <w:rPr>
          <w:rFonts w:ascii="Times New Roman" w:hAnsi="Times New Roman" w:cs="Times New Roman"/>
          <w:sz w:val="28"/>
          <w:szCs w:val="28"/>
        </w:rPr>
        <w:t>ции</w:t>
      </w:r>
      <w:r w:rsidR="00B64567" w:rsidRPr="00220AE8">
        <w:rPr>
          <w:rFonts w:ascii="Times New Roman" w:hAnsi="Times New Roman" w:cs="Times New Roman"/>
          <w:sz w:val="28"/>
          <w:szCs w:val="28"/>
        </w:rPr>
        <w:t xml:space="preserve"> </w:t>
      </w:r>
      <w:r w:rsidR="009430BD" w:rsidRPr="00220AE8">
        <w:rPr>
          <w:rFonts w:ascii="Times New Roman" w:hAnsi="Times New Roman" w:cs="Times New Roman"/>
          <w:sz w:val="28"/>
          <w:szCs w:val="28"/>
        </w:rPr>
        <w:t>клеточного цикла.</w:t>
      </w:r>
      <w:proofErr w:type="gramEnd"/>
    </w:p>
    <w:p w14:paraId="2AEE2AA3" w14:textId="457AC545" w:rsidR="00B01F5B" w:rsidRPr="00220AE8" w:rsidRDefault="00697ACA" w:rsidP="001572B8">
      <w:pPr>
        <w:widowControl w:val="0"/>
        <w:shd w:val="clear" w:color="auto" w:fill="FFFFFF"/>
        <w:tabs>
          <w:tab w:val="left" w:pos="557"/>
        </w:tabs>
        <w:spacing w:after="0" w:line="240" w:lineRule="auto"/>
        <w:jc w:val="both"/>
        <w:rPr>
          <w:rFonts w:ascii="Times New Roman" w:hAnsi="Times New Roman" w:cs="Times New Roman"/>
          <w:sz w:val="28"/>
          <w:szCs w:val="28"/>
        </w:rPr>
      </w:pPr>
      <w:proofErr w:type="gramStart"/>
      <w:r w:rsidRPr="00220AE8">
        <w:rPr>
          <w:rFonts w:ascii="Times New Roman" w:hAnsi="Times New Roman" w:cs="Times New Roman"/>
          <w:b/>
          <w:sz w:val="28"/>
          <w:szCs w:val="28"/>
          <w:shd w:val="clear" w:color="auto" w:fill="FFFFFF"/>
          <w:lang w:val="en-US"/>
        </w:rPr>
        <w:t>P</w:t>
      </w:r>
      <w:r w:rsidR="00B01F5B" w:rsidRPr="00220AE8">
        <w:rPr>
          <w:rFonts w:ascii="Times New Roman" w:hAnsi="Times New Roman" w:cs="Times New Roman"/>
          <w:b/>
          <w:sz w:val="28"/>
          <w:szCs w:val="28"/>
          <w:shd w:val="clear" w:color="auto" w:fill="FFFFFF"/>
        </w:rPr>
        <w:t>53</w:t>
      </w:r>
      <w:r w:rsidR="00B01F5B" w:rsidRPr="00220AE8">
        <w:rPr>
          <w:rFonts w:ascii="Times New Roman" w:hAnsi="Times New Roman" w:cs="Times New Roman"/>
          <w:sz w:val="28"/>
          <w:szCs w:val="28"/>
          <w:shd w:val="clear" w:color="auto" w:fill="FFFFFF"/>
        </w:rPr>
        <w:t xml:space="preserve"> - </w:t>
      </w:r>
      <w:hyperlink r:id="rId12" w:tooltip="Транскрипционный фактор" w:history="1">
        <w:r w:rsidR="00B01F5B" w:rsidRPr="00220AE8">
          <w:rPr>
            <w:rStyle w:val="ab"/>
            <w:rFonts w:ascii="Times New Roman" w:hAnsi="Times New Roman" w:cs="Times New Roman"/>
            <w:color w:val="auto"/>
            <w:sz w:val="28"/>
            <w:szCs w:val="28"/>
            <w:u w:val="none"/>
          </w:rPr>
          <w:t>транскрипционный фактор</w:t>
        </w:r>
      </w:hyperlink>
      <w:r w:rsidR="00B01F5B" w:rsidRPr="00220AE8">
        <w:rPr>
          <w:rFonts w:ascii="Times New Roman" w:hAnsi="Times New Roman" w:cs="Times New Roman"/>
          <w:sz w:val="28"/>
          <w:szCs w:val="28"/>
        </w:rPr>
        <w:t>, супрессор </w:t>
      </w:r>
      <w:hyperlink r:id="rId13" w:tooltip="Клеточный цикл" w:history="1">
        <w:r w:rsidR="00B01F5B" w:rsidRPr="00220AE8">
          <w:rPr>
            <w:rStyle w:val="ab"/>
            <w:rFonts w:ascii="Times New Roman" w:hAnsi="Times New Roman" w:cs="Times New Roman"/>
            <w:color w:val="auto"/>
            <w:sz w:val="28"/>
            <w:szCs w:val="28"/>
            <w:u w:val="none"/>
          </w:rPr>
          <w:t>клеточного цикл</w:t>
        </w:r>
      </w:hyperlink>
      <w:r w:rsidR="00B01F5B" w:rsidRPr="00220AE8">
        <w:rPr>
          <w:rFonts w:ascii="Times New Roman" w:hAnsi="Times New Roman" w:cs="Times New Roman"/>
          <w:sz w:val="28"/>
          <w:szCs w:val="28"/>
        </w:rPr>
        <w:t>а.</w:t>
      </w:r>
      <w:proofErr w:type="gramEnd"/>
      <w:r w:rsidR="00B01F5B" w:rsidRPr="00220AE8">
        <w:rPr>
          <w:rFonts w:ascii="Times New Roman" w:hAnsi="Times New Roman" w:cs="Times New Roman"/>
          <w:sz w:val="28"/>
          <w:szCs w:val="28"/>
        </w:rPr>
        <w:t xml:space="preserve"> </w:t>
      </w:r>
    </w:p>
    <w:p w14:paraId="643A1746" w14:textId="72550142" w:rsidR="00697ACA" w:rsidRPr="00220AE8" w:rsidRDefault="00697ACA" w:rsidP="00E96B61">
      <w:pPr>
        <w:widowControl w:val="0"/>
        <w:shd w:val="clear" w:color="auto" w:fill="FFFFFF"/>
        <w:tabs>
          <w:tab w:val="left" w:pos="557"/>
        </w:tabs>
        <w:spacing w:after="0" w:line="240" w:lineRule="auto"/>
        <w:ind w:firstLine="567"/>
        <w:jc w:val="both"/>
        <w:rPr>
          <w:rFonts w:ascii="Times New Roman" w:hAnsi="Times New Roman" w:cs="Times New Roman"/>
          <w:sz w:val="28"/>
          <w:szCs w:val="28"/>
          <w:shd w:val="clear" w:color="auto" w:fill="FFFFFF"/>
        </w:rPr>
      </w:pPr>
    </w:p>
    <w:p w14:paraId="3CB69C44" w14:textId="44054589" w:rsidR="00697ACA" w:rsidRPr="00220AE8" w:rsidRDefault="00697ACA" w:rsidP="00E96B61">
      <w:pPr>
        <w:widowControl w:val="0"/>
        <w:shd w:val="clear" w:color="auto" w:fill="FFFFFF"/>
        <w:tabs>
          <w:tab w:val="left" w:pos="557"/>
        </w:tabs>
        <w:spacing w:after="0" w:line="240" w:lineRule="auto"/>
        <w:ind w:firstLine="567"/>
        <w:jc w:val="both"/>
        <w:rPr>
          <w:rFonts w:ascii="Times New Roman" w:hAnsi="Times New Roman" w:cs="Times New Roman"/>
          <w:sz w:val="28"/>
          <w:szCs w:val="28"/>
        </w:rPr>
      </w:pPr>
    </w:p>
    <w:p w14:paraId="4F15E8BC" w14:textId="77777777" w:rsidR="00055647" w:rsidRPr="00220AE8" w:rsidRDefault="00055647" w:rsidP="00E96B61">
      <w:pPr>
        <w:widowControl w:val="0"/>
        <w:shd w:val="clear" w:color="auto" w:fill="FFFFFF"/>
        <w:tabs>
          <w:tab w:val="left" w:pos="557"/>
        </w:tabs>
        <w:spacing w:after="0" w:line="240" w:lineRule="auto"/>
        <w:ind w:firstLine="567"/>
        <w:jc w:val="both"/>
        <w:rPr>
          <w:rFonts w:ascii="Times New Roman" w:hAnsi="Times New Roman" w:cs="Times New Roman"/>
          <w:sz w:val="28"/>
          <w:szCs w:val="28"/>
        </w:rPr>
      </w:pPr>
    </w:p>
    <w:p w14:paraId="7D521C3C" w14:textId="77777777" w:rsidR="00055647" w:rsidRPr="00220AE8" w:rsidRDefault="00055647"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smallCaps/>
          <w:sz w:val="28"/>
          <w:szCs w:val="28"/>
        </w:rPr>
      </w:pPr>
    </w:p>
    <w:p w14:paraId="081BB646" w14:textId="77777777" w:rsidR="00A5149E" w:rsidRPr="00220AE8" w:rsidRDefault="00A5149E"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smallCaps/>
          <w:sz w:val="28"/>
          <w:szCs w:val="28"/>
        </w:rPr>
      </w:pPr>
    </w:p>
    <w:p w14:paraId="0EA51D64" w14:textId="77777777" w:rsidR="00A5149E" w:rsidRPr="00220AE8" w:rsidRDefault="00A5149E"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smallCaps/>
          <w:sz w:val="28"/>
          <w:szCs w:val="28"/>
        </w:rPr>
      </w:pPr>
    </w:p>
    <w:p w14:paraId="7B03A365" w14:textId="77777777" w:rsidR="002E57E0" w:rsidRPr="00220AE8" w:rsidRDefault="002E57E0"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smallCaps/>
          <w:sz w:val="28"/>
          <w:szCs w:val="28"/>
        </w:rPr>
      </w:pPr>
    </w:p>
    <w:p w14:paraId="55A041EA" w14:textId="77777777" w:rsidR="002E57E0" w:rsidRPr="00220AE8" w:rsidRDefault="002E57E0"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smallCaps/>
          <w:sz w:val="28"/>
          <w:szCs w:val="28"/>
        </w:rPr>
      </w:pPr>
    </w:p>
    <w:p w14:paraId="6F6536DA" w14:textId="77777777" w:rsidR="00A5149E" w:rsidRPr="00220AE8" w:rsidRDefault="00A5149E"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smallCaps/>
          <w:sz w:val="28"/>
          <w:szCs w:val="28"/>
        </w:rPr>
      </w:pPr>
    </w:p>
    <w:p w14:paraId="18F64BDF" w14:textId="77777777" w:rsidR="00A5149E" w:rsidRPr="00220AE8" w:rsidRDefault="00A5149E"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smallCaps/>
          <w:sz w:val="28"/>
          <w:szCs w:val="28"/>
        </w:rPr>
      </w:pPr>
    </w:p>
    <w:p w14:paraId="3BC97B76" w14:textId="77777777" w:rsidR="00A5149E" w:rsidRPr="00220AE8" w:rsidRDefault="00A5149E"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smallCaps/>
          <w:sz w:val="28"/>
          <w:szCs w:val="28"/>
        </w:rPr>
      </w:pPr>
    </w:p>
    <w:p w14:paraId="3B92225A" w14:textId="32466242" w:rsidR="00A5149E" w:rsidRPr="00220AE8" w:rsidRDefault="00A5149E"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smallCaps/>
          <w:sz w:val="28"/>
          <w:szCs w:val="28"/>
        </w:rPr>
      </w:pPr>
    </w:p>
    <w:p w14:paraId="513441A3" w14:textId="77777777" w:rsidR="00B14891" w:rsidRPr="00220AE8" w:rsidRDefault="00B14891"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smallCaps/>
          <w:sz w:val="28"/>
          <w:szCs w:val="28"/>
        </w:rPr>
      </w:pPr>
    </w:p>
    <w:p w14:paraId="703CB148" w14:textId="77777777" w:rsidR="00A5149E" w:rsidRPr="00220AE8" w:rsidRDefault="00A5149E"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smallCaps/>
          <w:sz w:val="28"/>
          <w:szCs w:val="28"/>
        </w:rPr>
      </w:pPr>
    </w:p>
    <w:p w14:paraId="4418D7C9" w14:textId="5CC6E4E0" w:rsidR="007B205A" w:rsidRPr="00220AE8" w:rsidRDefault="007B205A" w:rsidP="00917718">
      <w:pPr>
        <w:widowControl w:val="0"/>
        <w:shd w:val="clear" w:color="auto" w:fill="FFFFFF"/>
        <w:tabs>
          <w:tab w:val="left" w:pos="557"/>
        </w:tabs>
        <w:spacing w:after="0" w:line="240" w:lineRule="auto"/>
        <w:ind w:left="567" w:firstLine="567"/>
        <w:rPr>
          <w:rFonts w:ascii="Times New Roman" w:eastAsia="Times New Roman" w:hAnsi="Times New Roman" w:cs="Times New Roman"/>
          <w:smallCaps/>
          <w:sz w:val="28"/>
          <w:szCs w:val="28"/>
        </w:rPr>
      </w:pPr>
      <w:r w:rsidRPr="00220AE8">
        <w:rPr>
          <w:rFonts w:ascii="Times New Roman" w:eastAsia="Times New Roman" w:hAnsi="Times New Roman" w:cs="Times New Roman"/>
          <w:smallCaps/>
          <w:sz w:val="28"/>
          <w:szCs w:val="28"/>
        </w:rPr>
        <w:lastRenderedPageBreak/>
        <w:t>ОБОЗНАЧЕНИЯ И СОКРАЩЕНИЯ</w:t>
      </w:r>
    </w:p>
    <w:p w14:paraId="081B2060" w14:textId="2AE4871F" w:rsidR="007B205A" w:rsidRPr="00220AE8" w:rsidRDefault="007B205A" w:rsidP="00E96B61">
      <w:pPr>
        <w:widowControl w:val="0"/>
        <w:shd w:val="clear" w:color="auto" w:fill="FFFFFF"/>
        <w:tabs>
          <w:tab w:val="left" w:pos="557"/>
        </w:tabs>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ВОЗ – Всемирная организация здравоохранения</w:t>
      </w:r>
      <w:r w:rsidR="00546CA3" w:rsidRPr="00220AE8">
        <w:rPr>
          <w:rFonts w:ascii="Times New Roman" w:hAnsi="Times New Roman" w:cs="Times New Roman"/>
          <w:sz w:val="28"/>
          <w:szCs w:val="28"/>
        </w:rPr>
        <w:t>.</w:t>
      </w:r>
      <w:r w:rsidRPr="00220AE8">
        <w:rPr>
          <w:rFonts w:ascii="Times New Roman" w:hAnsi="Times New Roman" w:cs="Times New Roman"/>
          <w:sz w:val="28"/>
          <w:szCs w:val="28"/>
        </w:rPr>
        <w:t xml:space="preserve"> </w:t>
      </w:r>
    </w:p>
    <w:p w14:paraId="0C87058B" w14:textId="77777777" w:rsidR="009B1987" w:rsidRPr="00220AE8" w:rsidRDefault="009B1987" w:rsidP="009B1987">
      <w:pPr>
        <w:widowControl w:val="0"/>
        <w:shd w:val="clear" w:color="auto" w:fill="FFFFFF"/>
        <w:tabs>
          <w:tab w:val="left" w:pos="557"/>
        </w:tabs>
        <w:spacing w:after="0" w:line="240" w:lineRule="auto"/>
        <w:jc w:val="both"/>
        <w:rPr>
          <w:rFonts w:ascii="Times New Roman" w:hAnsi="Times New Roman" w:cs="Times New Roman"/>
          <w:sz w:val="28"/>
          <w:szCs w:val="28"/>
        </w:rPr>
      </w:pPr>
      <w:r w:rsidRPr="00220AE8">
        <w:rPr>
          <w:rFonts w:ascii="Times New Roman" w:eastAsia="Times New Roman" w:hAnsi="Times New Roman" w:cs="Times New Roman"/>
          <w:sz w:val="28"/>
          <w:szCs w:val="28"/>
        </w:rPr>
        <w:t>ВЗОМ</w:t>
      </w:r>
      <w:proofErr w:type="gramStart"/>
      <w:r w:rsidRPr="00220AE8">
        <w:rPr>
          <w:rFonts w:ascii="Times New Roman" w:eastAsia="Times New Roman" w:hAnsi="Times New Roman" w:cs="Times New Roman"/>
          <w:sz w:val="28"/>
          <w:szCs w:val="28"/>
        </w:rPr>
        <w:t>Т-</w:t>
      </w:r>
      <w:proofErr w:type="gramEnd"/>
      <w:r w:rsidRPr="00220AE8">
        <w:rPr>
          <w:rFonts w:ascii="Times New Roman" w:eastAsia="Times New Roman" w:hAnsi="Times New Roman" w:cs="Times New Roman"/>
          <w:sz w:val="28"/>
          <w:szCs w:val="28"/>
        </w:rPr>
        <w:t xml:space="preserve"> Воспалительные заболевания органов малого таза.</w:t>
      </w:r>
    </w:p>
    <w:p w14:paraId="7B54D0C1" w14:textId="1C208323" w:rsidR="007B205A" w:rsidRPr="00220AE8" w:rsidRDefault="00C15B28" w:rsidP="00E96B61">
      <w:pPr>
        <w:widowControl w:val="0"/>
        <w:shd w:val="clear" w:color="auto" w:fill="FFFFFF"/>
        <w:tabs>
          <w:tab w:val="left" w:pos="557"/>
        </w:tabs>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ИГХ – И</w:t>
      </w:r>
      <w:r w:rsidR="007B205A" w:rsidRPr="00220AE8">
        <w:rPr>
          <w:rFonts w:ascii="Times New Roman" w:hAnsi="Times New Roman" w:cs="Times New Roman"/>
          <w:sz w:val="28"/>
          <w:szCs w:val="28"/>
        </w:rPr>
        <w:t>ммуногистохимическое исследование</w:t>
      </w:r>
      <w:r w:rsidR="00546CA3" w:rsidRPr="00220AE8">
        <w:rPr>
          <w:rFonts w:ascii="Times New Roman" w:hAnsi="Times New Roman" w:cs="Times New Roman"/>
          <w:sz w:val="28"/>
          <w:szCs w:val="28"/>
        </w:rPr>
        <w:t>.</w:t>
      </w:r>
    </w:p>
    <w:p w14:paraId="5C692ABF" w14:textId="77777777" w:rsidR="009B1987" w:rsidRPr="00220AE8" w:rsidRDefault="009B1987" w:rsidP="009B1987">
      <w:pPr>
        <w:widowControl w:val="0"/>
        <w:shd w:val="clear" w:color="auto" w:fill="FFFFFF"/>
        <w:tabs>
          <w:tab w:val="left" w:pos="557"/>
        </w:tabs>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ИМ</w:t>
      </w:r>
      <w:proofErr w:type="gramStart"/>
      <w:r w:rsidRPr="00220AE8">
        <w:rPr>
          <w:rFonts w:ascii="Times New Roman" w:hAnsi="Times New Roman" w:cs="Times New Roman"/>
          <w:sz w:val="28"/>
          <w:szCs w:val="28"/>
        </w:rPr>
        <w:t>Т-</w:t>
      </w:r>
      <w:proofErr w:type="gramEnd"/>
      <w:r w:rsidRPr="00220AE8">
        <w:rPr>
          <w:rFonts w:ascii="Times New Roman" w:hAnsi="Times New Roman" w:cs="Times New Roman"/>
          <w:sz w:val="28"/>
          <w:szCs w:val="28"/>
        </w:rPr>
        <w:t xml:space="preserve"> Индекс массы тела.</w:t>
      </w:r>
    </w:p>
    <w:p w14:paraId="49CA7486" w14:textId="77777777" w:rsidR="00AB0322" w:rsidRPr="00220AE8" w:rsidRDefault="00AB0322" w:rsidP="00AB0322">
      <w:pPr>
        <w:widowControl w:val="0"/>
        <w:shd w:val="clear" w:color="auto" w:fill="FFFFFF"/>
        <w:tabs>
          <w:tab w:val="left" w:pos="557"/>
        </w:tabs>
        <w:spacing w:after="0" w:line="240" w:lineRule="auto"/>
        <w:jc w:val="both"/>
        <w:rPr>
          <w:rFonts w:ascii="Times New Roman" w:hAnsi="Times New Roman" w:cs="Times New Roman"/>
          <w:sz w:val="28"/>
          <w:szCs w:val="28"/>
        </w:rPr>
      </w:pPr>
      <w:proofErr w:type="gramStart"/>
      <w:r w:rsidRPr="00220AE8">
        <w:rPr>
          <w:rFonts w:ascii="Times New Roman" w:hAnsi="Times New Roman" w:cs="Times New Roman"/>
          <w:sz w:val="28"/>
          <w:szCs w:val="28"/>
        </w:rPr>
        <w:t>ДОЯ–Доброкачественные</w:t>
      </w:r>
      <w:proofErr w:type="gramEnd"/>
      <w:r w:rsidRPr="00220AE8">
        <w:rPr>
          <w:rFonts w:ascii="Times New Roman" w:hAnsi="Times New Roman" w:cs="Times New Roman"/>
          <w:sz w:val="28"/>
          <w:szCs w:val="28"/>
        </w:rPr>
        <w:t xml:space="preserve"> опухоли яичников.</w:t>
      </w:r>
    </w:p>
    <w:p w14:paraId="37F06A9D" w14:textId="77777777" w:rsidR="009B1987" w:rsidRPr="00220AE8" w:rsidRDefault="009B1987" w:rsidP="009B1987">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 xml:space="preserve">ДНК – Дезоксирибонуклеиновая кислота. </w:t>
      </w:r>
    </w:p>
    <w:p w14:paraId="27DFF6D9" w14:textId="77777777" w:rsidR="009B1987" w:rsidRPr="00220AE8" w:rsidRDefault="009B1987" w:rsidP="009B1987">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 xml:space="preserve">ЛГ - Лютеинизирующий гормон. </w:t>
      </w:r>
    </w:p>
    <w:p w14:paraId="7FD987ED" w14:textId="26538525" w:rsidR="007B205A" w:rsidRPr="00220AE8" w:rsidRDefault="00C15B28" w:rsidP="00E96B61">
      <w:pPr>
        <w:widowControl w:val="0"/>
        <w:shd w:val="clear" w:color="auto" w:fill="FFFFFF"/>
        <w:tabs>
          <w:tab w:val="left" w:pos="557"/>
        </w:tabs>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МРТ – М</w:t>
      </w:r>
      <w:r w:rsidR="007B205A" w:rsidRPr="00220AE8">
        <w:rPr>
          <w:rFonts w:ascii="Times New Roman" w:hAnsi="Times New Roman" w:cs="Times New Roman"/>
          <w:sz w:val="28"/>
          <w:szCs w:val="28"/>
        </w:rPr>
        <w:t>агнитно-резонансная томография</w:t>
      </w:r>
      <w:r w:rsidR="00546CA3" w:rsidRPr="00220AE8">
        <w:rPr>
          <w:rFonts w:ascii="Times New Roman" w:hAnsi="Times New Roman" w:cs="Times New Roman"/>
          <w:sz w:val="28"/>
          <w:szCs w:val="28"/>
        </w:rPr>
        <w:t>.</w:t>
      </w:r>
      <w:r w:rsidR="007B205A" w:rsidRPr="00220AE8">
        <w:rPr>
          <w:rFonts w:ascii="Times New Roman" w:hAnsi="Times New Roman" w:cs="Times New Roman"/>
          <w:sz w:val="28"/>
          <w:szCs w:val="28"/>
        </w:rPr>
        <w:t xml:space="preserve"> </w:t>
      </w:r>
    </w:p>
    <w:p w14:paraId="57408D0D" w14:textId="6D27B574" w:rsidR="007B205A" w:rsidRPr="00220AE8" w:rsidRDefault="007B205A" w:rsidP="00E96B61">
      <w:pPr>
        <w:widowControl w:val="0"/>
        <w:shd w:val="clear" w:color="auto" w:fill="FFFFFF"/>
        <w:tabs>
          <w:tab w:val="left" w:pos="557"/>
        </w:tabs>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МАИР</w:t>
      </w:r>
      <w:r w:rsidR="00D66E63" w:rsidRPr="00220AE8">
        <w:rPr>
          <w:rFonts w:ascii="Times New Roman" w:hAnsi="Times New Roman" w:cs="Times New Roman"/>
          <w:sz w:val="28"/>
          <w:szCs w:val="28"/>
        </w:rPr>
        <w:t>-</w:t>
      </w:r>
      <w:r w:rsidRPr="00220AE8">
        <w:rPr>
          <w:rFonts w:ascii="Times New Roman" w:hAnsi="Times New Roman" w:cs="Times New Roman"/>
          <w:sz w:val="28"/>
          <w:szCs w:val="28"/>
        </w:rPr>
        <w:t>Международное агентство по изучению рака</w:t>
      </w:r>
      <w:r w:rsidR="00546CA3" w:rsidRPr="00220AE8">
        <w:rPr>
          <w:rFonts w:ascii="Times New Roman" w:hAnsi="Times New Roman" w:cs="Times New Roman"/>
          <w:sz w:val="28"/>
          <w:szCs w:val="28"/>
        </w:rPr>
        <w:t>.</w:t>
      </w:r>
    </w:p>
    <w:p w14:paraId="62701299" w14:textId="27691B41" w:rsidR="007B205A" w:rsidRPr="00220AE8" w:rsidRDefault="00D66E63" w:rsidP="00E96B61">
      <w:pPr>
        <w:widowControl w:val="0"/>
        <w:shd w:val="clear" w:color="auto" w:fill="FFFFFF"/>
        <w:tabs>
          <w:tab w:val="left" w:pos="0"/>
        </w:tabs>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 xml:space="preserve">МКБ - </w:t>
      </w:r>
      <w:r w:rsidR="007B205A" w:rsidRPr="00220AE8">
        <w:rPr>
          <w:rFonts w:ascii="Times New Roman" w:hAnsi="Times New Roman" w:cs="Times New Roman"/>
          <w:sz w:val="28"/>
          <w:szCs w:val="28"/>
        </w:rPr>
        <w:t>Международная статистическая классификация болезней и п</w:t>
      </w:r>
      <w:r w:rsidR="0012796B" w:rsidRPr="00220AE8">
        <w:rPr>
          <w:rFonts w:ascii="Times New Roman" w:hAnsi="Times New Roman" w:cs="Times New Roman"/>
          <w:sz w:val="28"/>
          <w:szCs w:val="28"/>
        </w:rPr>
        <w:t>роблем, связанных со здоровьем 10-го пересмотра</w:t>
      </w:r>
      <w:r w:rsidR="00546CA3" w:rsidRPr="00220AE8">
        <w:rPr>
          <w:rFonts w:ascii="Times New Roman" w:hAnsi="Times New Roman" w:cs="Times New Roman"/>
          <w:sz w:val="28"/>
          <w:szCs w:val="28"/>
        </w:rPr>
        <w:t>.</w:t>
      </w:r>
    </w:p>
    <w:p w14:paraId="5CE4E3A7" w14:textId="77777777" w:rsidR="00FC5C3C" w:rsidRPr="00FC5C3C" w:rsidRDefault="00FC5C3C" w:rsidP="00FC5C3C">
      <w:pPr>
        <w:widowControl w:val="0"/>
        <w:shd w:val="clear" w:color="auto" w:fill="FFFFFF"/>
        <w:tabs>
          <w:tab w:val="left" w:pos="557"/>
          <w:tab w:val="left" w:pos="3615"/>
          <w:tab w:val="center" w:pos="4748"/>
        </w:tabs>
        <w:spacing w:after="0" w:line="240" w:lineRule="auto"/>
        <w:jc w:val="both"/>
        <w:rPr>
          <w:rFonts w:ascii="Times New Roman" w:eastAsia="Times New Roman" w:hAnsi="Times New Roman" w:cs="Times New Roman"/>
          <w:smallCaps/>
          <w:sz w:val="28"/>
          <w:szCs w:val="28"/>
        </w:rPr>
      </w:pPr>
      <w:r w:rsidRPr="00FC5C3C">
        <w:rPr>
          <w:rFonts w:ascii="Times New Roman" w:eastAsia="Times New Roman" w:hAnsi="Times New Roman" w:cs="Times New Roman"/>
          <w:smallCaps/>
          <w:sz w:val="28"/>
          <w:szCs w:val="28"/>
        </w:rPr>
        <w:t>ММ</w:t>
      </w:r>
      <w:proofErr w:type="gramStart"/>
      <w:r w:rsidRPr="00FC5C3C">
        <w:rPr>
          <w:rFonts w:ascii="Times New Roman" w:eastAsia="Times New Roman" w:hAnsi="Times New Roman" w:cs="Times New Roman"/>
          <w:smallCaps/>
          <w:sz w:val="28"/>
          <w:szCs w:val="28"/>
        </w:rPr>
        <w:t>П-</w:t>
      </w:r>
      <w:proofErr w:type="gramEnd"/>
      <w:r w:rsidRPr="00FC5C3C">
        <w:rPr>
          <w:rFonts w:ascii="Times New Roman" w:eastAsia="Times New Roman" w:hAnsi="Times New Roman" w:cs="Times New Roman"/>
          <w:smallCaps/>
          <w:sz w:val="28"/>
          <w:szCs w:val="28"/>
        </w:rPr>
        <w:t xml:space="preserve"> </w:t>
      </w:r>
      <w:r w:rsidRPr="00FC5C3C">
        <w:rPr>
          <w:rFonts w:ascii="Times New Roman" w:hAnsi="Times New Roman" w:cs="Times New Roman"/>
          <w:sz w:val="28"/>
          <w:szCs w:val="28"/>
        </w:rPr>
        <w:t>Матриксные металлопротеиназы</w:t>
      </w:r>
    </w:p>
    <w:p w14:paraId="53FE6A9D" w14:textId="77777777" w:rsidR="00FC5C3C" w:rsidRPr="00220AE8" w:rsidRDefault="00FC5C3C" w:rsidP="00FC5C3C">
      <w:pPr>
        <w:pStyle w:val="af4"/>
        <w:shd w:val="clear" w:color="auto" w:fill="FFFFFF"/>
        <w:spacing w:before="0" w:beforeAutospacing="0" w:after="0" w:afterAutospacing="0"/>
        <w:jc w:val="both"/>
        <w:rPr>
          <w:sz w:val="28"/>
          <w:szCs w:val="28"/>
        </w:rPr>
      </w:pPr>
      <w:r>
        <w:rPr>
          <w:sz w:val="28"/>
          <w:szCs w:val="28"/>
        </w:rPr>
        <w:t>МЕ -</w:t>
      </w:r>
      <w:r w:rsidRPr="00220AE8">
        <w:rPr>
          <w:sz w:val="28"/>
          <w:szCs w:val="28"/>
        </w:rPr>
        <w:t xml:space="preserve"> Международных единиц</w:t>
      </w:r>
      <w:r>
        <w:rPr>
          <w:sz w:val="28"/>
          <w:szCs w:val="28"/>
        </w:rPr>
        <w:t xml:space="preserve"> </w:t>
      </w:r>
    </w:p>
    <w:p w14:paraId="3B43B610" w14:textId="77777777" w:rsidR="00FC5C3C" w:rsidRDefault="00FC5C3C" w:rsidP="00FC5C3C">
      <w:pPr>
        <w:autoSpaceDE w:val="0"/>
        <w:autoSpaceDN w:val="0"/>
        <w:adjustRightInd w:val="0"/>
        <w:spacing w:after="0" w:line="240" w:lineRule="auto"/>
        <w:jc w:val="both"/>
        <w:rPr>
          <w:iCs/>
          <w:sz w:val="28"/>
          <w:szCs w:val="28"/>
        </w:rPr>
      </w:pPr>
      <w:proofErr w:type="gramStart"/>
      <w:r w:rsidRPr="00220AE8">
        <w:rPr>
          <w:iCs/>
          <w:sz w:val="28"/>
          <w:szCs w:val="28"/>
        </w:rPr>
        <w:t>Мкм</w:t>
      </w:r>
      <w:proofErr w:type="gramEnd"/>
      <w:r w:rsidRPr="00220AE8">
        <w:rPr>
          <w:iCs/>
          <w:sz w:val="28"/>
          <w:szCs w:val="28"/>
        </w:rPr>
        <w:t xml:space="preserve"> – микрометр   </w:t>
      </w:r>
    </w:p>
    <w:p w14:paraId="71654FDF" w14:textId="2FAC64D9" w:rsidR="0012796B" w:rsidRPr="00220AE8" w:rsidRDefault="00C15B28" w:rsidP="00FC5C3C">
      <w:pPr>
        <w:autoSpaceDE w:val="0"/>
        <w:autoSpaceDN w:val="0"/>
        <w:adjustRightInd w:val="0"/>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 xml:space="preserve">ЗНО </w:t>
      </w:r>
      <w:proofErr w:type="gramStart"/>
      <w:r w:rsidRPr="00220AE8">
        <w:rPr>
          <w:rFonts w:ascii="Times New Roman" w:hAnsi="Times New Roman" w:cs="Times New Roman"/>
          <w:sz w:val="28"/>
          <w:szCs w:val="28"/>
        </w:rPr>
        <w:t>–З</w:t>
      </w:r>
      <w:proofErr w:type="gramEnd"/>
      <w:r w:rsidR="00BF6149" w:rsidRPr="00220AE8">
        <w:rPr>
          <w:rFonts w:ascii="Times New Roman" w:hAnsi="Times New Roman" w:cs="Times New Roman"/>
          <w:sz w:val="28"/>
          <w:szCs w:val="28"/>
        </w:rPr>
        <w:t>локачественное новообразование.</w:t>
      </w:r>
    </w:p>
    <w:p w14:paraId="4EB1924D" w14:textId="77777777" w:rsidR="009B1987" w:rsidRPr="00220AE8" w:rsidRDefault="009B1987" w:rsidP="009B1987">
      <w:pPr>
        <w:widowControl w:val="0"/>
        <w:shd w:val="clear" w:color="auto" w:fill="FFFFFF"/>
        <w:tabs>
          <w:tab w:val="left" w:pos="557"/>
        </w:tabs>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 xml:space="preserve">ООЯ–Опухолевидные образования яичников. </w:t>
      </w:r>
    </w:p>
    <w:p w14:paraId="3EE6E0C2" w14:textId="77777777" w:rsidR="009B1987" w:rsidRPr="00220AE8" w:rsidRDefault="009B1987" w:rsidP="009B1987">
      <w:pPr>
        <w:widowControl w:val="0"/>
        <w:shd w:val="clear" w:color="auto" w:fill="FFFFFF"/>
        <w:tabs>
          <w:tab w:val="left" w:pos="557"/>
        </w:tabs>
        <w:spacing w:after="0" w:line="240" w:lineRule="auto"/>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ОМ</w:t>
      </w:r>
      <w:proofErr w:type="gramStart"/>
      <w:r w:rsidRPr="00220AE8">
        <w:rPr>
          <w:rFonts w:ascii="Times New Roman" w:eastAsia="Times New Roman" w:hAnsi="Times New Roman" w:cs="Times New Roman"/>
          <w:sz w:val="28"/>
          <w:szCs w:val="28"/>
        </w:rPr>
        <w:t>Т-</w:t>
      </w:r>
      <w:proofErr w:type="gramEnd"/>
      <w:r w:rsidRPr="00220AE8">
        <w:rPr>
          <w:rFonts w:ascii="Times New Roman" w:eastAsia="Times New Roman" w:hAnsi="Times New Roman" w:cs="Times New Roman"/>
          <w:sz w:val="28"/>
          <w:szCs w:val="28"/>
        </w:rPr>
        <w:t xml:space="preserve"> Органы малого таза.</w:t>
      </w:r>
    </w:p>
    <w:p w14:paraId="27FB3997" w14:textId="18C8CC72" w:rsidR="0012796B" w:rsidRPr="00220AE8" w:rsidRDefault="00C15B28" w:rsidP="00E96B61">
      <w:pPr>
        <w:widowControl w:val="0"/>
        <w:shd w:val="clear" w:color="auto" w:fill="FFFFFF"/>
        <w:tabs>
          <w:tab w:val="left" w:pos="557"/>
          <w:tab w:val="left" w:pos="3615"/>
          <w:tab w:val="center" w:pos="4748"/>
        </w:tabs>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ПОЯ – П</w:t>
      </w:r>
      <w:r w:rsidR="0012796B" w:rsidRPr="00220AE8">
        <w:rPr>
          <w:rFonts w:ascii="Times New Roman" w:hAnsi="Times New Roman" w:cs="Times New Roman"/>
          <w:sz w:val="28"/>
          <w:szCs w:val="28"/>
        </w:rPr>
        <w:t>ограничные опухоли яичников</w:t>
      </w:r>
      <w:r w:rsidR="00BF6149" w:rsidRPr="00220AE8">
        <w:rPr>
          <w:rFonts w:ascii="Times New Roman" w:hAnsi="Times New Roman" w:cs="Times New Roman"/>
          <w:sz w:val="28"/>
          <w:szCs w:val="28"/>
        </w:rPr>
        <w:t>.</w:t>
      </w:r>
    </w:p>
    <w:p w14:paraId="7F0FE9B7" w14:textId="77777777" w:rsidR="009B1987" w:rsidRPr="00220AE8" w:rsidRDefault="009B1987" w:rsidP="009B1987">
      <w:pPr>
        <w:widowControl w:val="0"/>
        <w:shd w:val="clear" w:color="auto" w:fill="FFFFFF"/>
        <w:tabs>
          <w:tab w:val="left" w:pos="557"/>
        </w:tabs>
        <w:spacing w:after="0" w:line="240" w:lineRule="auto"/>
        <w:jc w:val="both"/>
        <w:rPr>
          <w:rFonts w:ascii="Times New Roman" w:hAnsi="Times New Roman" w:cs="Times New Roman"/>
          <w:sz w:val="28"/>
          <w:szCs w:val="28"/>
          <w:highlight w:val="yellow"/>
        </w:rPr>
      </w:pPr>
      <w:proofErr w:type="gramStart"/>
      <w:r w:rsidRPr="00220AE8">
        <w:rPr>
          <w:rFonts w:ascii="Times New Roman" w:hAnsi="Times New Roman" w:cs="Times New Roman"/>
          <w:sz w:val="28"/>
          <w:szCs w:val="28"/>
          <w:lang w:val="en-US"/>
        </w:rPr>
        <w:t>ROMA</w:t>
      </w:r>
      <w:r w:rsidRPr="00220AE8">
        <w:rPr>
          <w:rFonts w:ascii="Times New Roman" w:hAnsi="Times New Roman" w:cs="Times New Roman"/>
          <w:sz w:val="28"/>
          <w:szCs w:val="28"/>
        </w:rPr>
        <w:t>- (</w:t>
      </w:r>
      <w:r w:rsidRPr="00220AE8">
        <w:rPr>
          <w:rFonts w:ascii="Times New Roman" w:hAnsi="Times New Roman" w:cs="Times New Roman"/>
          <w:sz w:val="28"/>
          <w:szCs w:val="28"/>
          <w:lang w:val="en-US"/>
        </w:rPr>
        <w:t>Risk</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of</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Ovarian</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Malignacy</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Algoritm</w:t>
      </w:r>
      <w:r w:rsidRPr="00220AE8">
        <w:rPr>
          <w:rFonts w:ascii="Times New Roman" w:hAnsi="Times New Roman" w:cs="Times New Roman"/>
          <w:sz w:val="28"/>
          <w:szCs w:val="28"/>
        </w:rPr>
        <w:t xml:space="preserve">) Алгоритм </w:t>
      </w:r>
      <w:r w:rsidRPr="00220AE8">
        <w:rPr>
          <w:rFonts w:ascii="TimesNewRomanPSMT" w:hAnsi="TimesNewRomanPSMT" w:cs="TimesNewRomanPSMT"/>
          <w:sz w:val="28"/>
          <w:szCs w:val="28"/>
        </w:rPr>
        <w:t>оценки риска рака яичников.</w:t>
      </w:r>
      <w:proofErr w:type="gramEnd"/>
    </w:p>
    <w:p w14:paraId="2085FF7A" w14:textId="77777777" w:rsidR="009B1987" w:rsidRPr="00220AE8" w:rsidRDefault="009B1987" w:rsidP="009B1987">
      <w:pPr>
        <w:autoSpaceDE w:val="0"/>
        <w:autoSpaceDN w:val="0"/>
        <w:adjustRightInd w:val="0"/>
        <w:spacing w:after="0" w:line="240" w:lineRule="auto"/>
        <w:jc w:val="both"/>
        <w:rPr>
          <w:rFonts w:ascii="Times New Roman" w:hAnsi="Times New Roman" w:cs="Times New Roman"/>
          <w:sz w:val="28"/>
          <w:szCs w:val="28"/>
          <w:lang w:val="en-US"/>
        </w:rPr>
      </w:pPr>
      <w:proofErr w:type="gramStart"/>
      <w:r w:rsidRPr="00220AE8">
        <w:rPr>
          <w:rFonts w:ascii="TimesNewRomanPSMT" w:hAnsi="TimesNewRomanPSMT" w:cs="TimesNewRomanPSMT"/>
          <w:sz w:val="28"/>
          <w:szCs w:val="28"/>
          <w:lang w:val="en-US"/>
        </w:rPr>
        <w:t xml:space="preserve">RMI - (Relative Malignancy Index) </w:t>
      </w:r>
      <w:r w:rsidRPr="00220AE8">
        <w:rPr>
          <w:rFonts w:ascii="TimesNewRomanPSMT" w:hAnsi="TimesNewRomanPSMT" w:cs="TimesNewRomanPSMT"/>
          <w:sz w:val="28"/>
          <w:szCs w:val="28"/>
        </w:rPr>
        <w:t>Расчет</w:t>
      </w:r>
      <w:r w:rsidRPr="00220AE8">
        <w:rPr>
          <w:rFonts w:ascii="TimesNewRomanPSMT" w:hAnsi="TimesNewRomanPSMT" w:cs="TimesNewRomanPSMT"/>
          <w:sz w:val="28"/>
          <w:szCs w:val="28"/>
          <w:lang w:val="en-US"/>
        </w:rPr>
        <w:t xml:space="preserve"> </w:t>
      </w:r>
      <w:r w:rsidRPr="00220AE8">
        <w:rPr>
          <w:rFonts w:ascii="TimesNewRomanPSMT" w:hAnsi="TimesNewRomanPSMT" w:cs="TimesNewRomanPSMT"/>
          <w:sz w:val="28"/>
          <w:szCs w:val="28"/>
        </w:rPr>
        <w:t>индекса</w:t>
      </w:r>
      <w:r w:rsidRPr="00220AE8">
        <w:rPr>
          <w:rFonts w:ascii="TimesNewRomanPSMT" w:hAnsi="TimesNewRomanPSMT" w:cs="TimesNewRomanPSMT"/>
          <w:sz w:val="28"/>
          <w:szCs w:val="28"/>
          <w:lang w:val="en-US"/>
        </w:rPr>
        <w:t xml:space="preserve"> </w:t>
      </w:r>
      <w:r w:rsidRPr="00220AE8">
        <w:rPr>
          <w:rFonts w:ascii="TimesNewRomanPSMT" w:hAnsi="TimesNewRomanPSMT" w:cs="TimesNewRomanPSMT"/>
          <w:sz w:val="28"/>
          <w:szCs w:val="28"/>
        </w:rPr>
        <w:t>малигнизации</w:t>
      </w:r>
      <w:r w:rsidRPr="00220AE8">
        <w:rPr>
          <w:rFonts w:ascii="TimesNewRomanPSMT" w:hAnsi="TimesNewRomanPSMT" w:cs="TimesNewRomanPSMT"/>
          <w:sz w:val="28"/>
          <w:szCs w:val="28"/>
          <w:lang w:val="en-US"/>
        </w:rPr>
        <w:t>.</w:t>
      </w:r>
      <w:proofErr w:type="gramEnd"/>
    </w:p>
    <w:p w14:paraId="4D83A2B7" w14:textId="77777777" w:rsidR="009B1987" w:rsidRPr="00220AE8" w:rsidRDefault="009B1987" w:rsidP="009B1987">
      <w:pPr>
        <w:spacing w:after="0" w:line="240" w:lineRule="auto"/>
        <w:jc w:val="both"/>
        <w:rPr>
          <w:rFonts w:ascii="Times New Roman" w:hAnsi="Times New Roman" w:cs="Times New Roman"/>
          <w:sz w:val="28"/>
          <w:szCs w:val="28"/>
          <w:lang w:val="en-US"/>
        </w:rPr>
      </w:pPr>
      <w:proofErr w:type="gramStart"/>
      <w:r w:rsidRPr="00220AE8">
        <w:rPr>
          <w:rFonts w:ascii="Times New Roman" w:hAnsi="Times New Roman" w:cs="Times New Roman"/>
          <w:sz w:val="28"/>
          <w:szCs w:val="28"/>
          <w:lang w:val="en-US"/>
        </w:rPr>
        <w:t xml:space="preserve">CA-125 - (Cancer antigen 125) </w:t>
      </w:r>
      <w:r w:rsidRPr="00220AE8">
        <w:rPr>
          <w:rFonts w:ascii="Times New Roman" w:hAnsi="Times New Roman" w:cs="Times New Roman"/>
          <w:sz w:val="28"/>
          <w:szCs w:val="28"/>
        </w:rPr>
        <w:t>Углеводный</w:t>
      </w:r>
      <w:r w:rsidRPr="00220AE8">
        <w:rPr>
          <w:rFonts w:ascii="Times New Roman" w:hAnsi="Times New Roman" w:cs="Times New Roman"/>
          <w:sz w:val="28"/>
          <w:szCs w:val="28"/>
          <w:lang w:val="en-US"/>
        </w:rPr>
        <w:t xml:space="preserve"> </w:t>
      </w:r>
      <w:r w:rsidRPr="00220AE8">
        <w:rPr>
          <w:rFonts w:ascii="Times New Roman" w:hAnsi="Times New Roman" w:cs="Times New Roman"/>
          <w:sz w:val="28"/>
          <w:szCs w:val="28"/>
        </w:rPr>
        <w:t>антиген</w:t>
      </w:r>
      <w:r w:rsidRPr="00220AE8">
        <w:rPr>
          <w:rFonts w:ascii="Times New Roman" w:hAnsi="Times New Roman" w:cs="Times New Roman"/>
          <w:sz w:val="28"/>
          <w:szCs w:val="28"/>
          <w:lang w:val="en-US"/>
        </w:rPr>
        <w:t xml:space="preserve"> 125.</w:t>
      </w:r>
      <w:proofErr w:type="gramEnd"/>
    </w:p>
    <w:p w14:paraId="3E3033EA" w14:textId="1F18E2FD" w:rsidR="007B205A" w:rsidRPr="00220AE8" w:rsidRDefault="00647599" w:rsidP="00E96B61">
      <w:pPr>
        <w:widowControl w:val="0"/>
        <w:shd w:val="clear" w:color="auto" w:fill="FFFFFF"/>
        <w:tabs>
          <w:tab w:val="left" w:pos="557"/>
        </w:tabs>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Т</w:t>
      </w:r>
      <w:r w:rsidR="00F17115" w:rsidRPr="00220AE8">
        <w:rPr>
          <w:rFonts w:ascii="Times New Roman" w:hAnsi="Times New Roman" w:cs="Times New Roman"/>
          <w:sz w:val="28"/>
          <w:szCs w:val="28"/>
        </w:rPr>
        <w:t>В</w:t>
      </w:r>
      <w:r w:rsidR="007B205A" w:rsidRPr="00220AE8">
        <w:rPr>
          <w:rFonts w:ascii="Times New Roman" w:hAnsi="Times New Roman" w:cs="Times New Roman"/>
          <w:sz w:val="28"/>
          <w:szCs w:val="28"/>
        </w:rPr>
        <w:t xml:space="preserve"> УЗИ – </w:t>
      </w:r>
      <w:r w:rsidR="00C15B28" w:rsidRPr="00220AE8">
        <w:rPr>
          <w:rFonts w:ascii="Times New Roman" w:hAnsi="Times New Roman" w:cs="Times New Roman"/>
          <w:sz w:val="28"/>
          <w:szCs w:val="28"/>
          <w:lang w:val="kk-KZ"/>
        </w:rPr>
        <w:t>Т</w:t>
      </w:r>
      <w:r w:rsidR="007B205A" w:rsidRPr="00220AE8">
        <w:rPr>
          <w:rFonts w:ascii="Times New Roman" w:hAnsi="Times New Roman" w:cs="Times New Roman"/>
          <w:sz w:val="28"/>
          <w:szCs w:val="28"/>
          <w:lang w:val="kk-KZ"/>
        </w:rPr>
        <w:t xml:space="preserve">рансвагинальное </w:t>
      </w:r>
      <w:r w:rsidR="007B205A" w:rsidRPr="00220AE8">
        <w:rPr>
          <w:rFonts w:ascii="Times New Roman" w:hAnsi="Times New Roman" w:cs="Times New Roman"/>
          <w:sz w:val="28"/>
          <w:szCs w:val="28"/>
        </w:rPr>
        <w:t>ультразвуковое исследование</w:t>
      </w:r>
      <w:r w:rsidR="00BF6149" w:rsidRPr="00220AE8">
        <w:rPr>
          <w:rFonts w:ascii="Times New Roman" w:hAnsi="Times New Roman" w:cs="Times New Roman"/>
          <w:sz w:val="28"/>
          <w:szCs w:val="28"/>
        </w:rPr>
        <w:t>.</w:t>
      </w:r>
      <w:r w:rsidR="007B205A" w:rsidRPr="00220AE8">
        <w:rPr>
          <w:rFonts w:ascii="Times New Roman" w:hAnsi="Times New Roman" w:cs="Times New Roman"/>
          <w:sz w:val="28"/>
          <w:szCs w:val="28"/>
        </w:rPr>
        <w:t xml:space="preserve"> </w:t>
      </w:r>
    </w:p>
    <w:p w14:paraId="5A445AB2" w14:textId="5DD3BD7A" w:rsidR="007B205A" w:rsidRPr="00220AE8" w:rsidRDefault="00C15B28" w:rsidP="00E96B61">
      <w:pPr>
        <w:widowControl w:val="0"/>
        <w:shd w:val="clear" w:color="auto" w:fill="FFFFFF"/>
        <w:tabs>
          <w:tab w:val="left" w:pos="557"/>
        </w:tabs>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ЦДК – Ц</w:t>
      </w:r>
      <w:r w:rsidR="007B205A" w:rsidRPr="00220AE8">
        <w:rPr>
          <w:rFonts w:ascii="Times New Roman" w:hAnsi="Times New Roman" w:cs="Times New Roman"/>
          <w:sz w:val="28"/>
          <w:szCs w:val="28"/>
        </w:rPr>
        <w:t>ифровое доплеровское картирование</w:t>
      </w:r>
      <w:r w:rsidR="00BF6149" w:rsidRPr="00220AE8">
        <w:rPr>
          <w:rFonts w:ascii="Times New Roman" w:hAnsi="Times New Roman" w:cs="Times New Roman"/>
          <w:sz w:val="28"/>
          <w:szCs w:val="28"/>
        </w:rPr>
        <w:t>.</w:t>
      </w:r>
    </w:p>
    <w:p w14:paraId="541B89DC" w14:textId="567F2EF0" w:rsidR="007B205A" w:rsidRPr="00220AE8" w:rsidRDefault="007B205A" w:rsidP="00E96B61">
      <w:pPr>
        <w:widowControl w:val="0"/>
        <w:shd w:val="clear" w:color="auto" w:fill="FFFFFF"/>
        <w:tabs>
          <w:tab w:val="left" w:pos="557"/>
        </w:tabs>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 xml:space="preserve">РЯ – </w:t>
      </w:r>
      <w:r w:rsidR="00C15B28" w:rsidRPr="00220AE8">
        <w:rPr>
          <w:rFonts w:ascii="Times New Roman" w:hAnsi="Times New Roman" w:cs="Times New Roman"/>
          <w:sz w:val="28"/>
          <w:szCs w:val="28"/>
        </w:rPr>
        <w:t>Р</w:t>
      </w:r>
      <w:r w:rsidRPr="00220AE8">
        <w:rPr>
          <w:rFonts w:ascii="Times New Roman" w:hAnsi="Times New Roman" w:cs="Times New Roman"/>
          <w:sz w:val="28"/>
          <w:szCs w:val="28"/>
        </w:rPr>
        <w:t>ак яичников</w:t>
      </w:r>
      <w:r w:rsidR="00BF6149" w:rsidRPr="00220AE8">
        <w:rPr>
          <w:rFonts w:ascii="Times New Roman" w:hAnsi="Times New Roman" w:cs="Times New Roman"/>
          <w:sz w:val="28"/>
          <w:szCs w:val="28"/>
        </w:rPr>
        <w:t>.</w:t>
      </w:r>
    </w:p>
    <w:p w14:paraId="3F84AC44" w14:textId="7FF4D2F9" w:rsidR="007B205A" w:rsidRPr="00220AE8" w:rsidRDefault="007B205A" w:rsidP="00E96B61">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 xml:space="preserve">Ki-67 – </w:t>
      </w:r>
      <w:r w:rsidR="00C15B28" w:rsidRPr="00220AE8">
        <w:rPr>
          <w:rFonts w:ascii="Times New Roman" w:hAnsi="Times New Roman" w:cs="Times New Roman"/>
          <w:sz w:val="28"/>
          <w:szCs w:val="28"/>
        </w:rPr>
        <w:t>М</w:t>
      </w:r>
      <w:r w:rsidRPr="00220AE8">
        <w:rPr>
          <w:rFonts w:ascii="Times New Roman" w:hAnsi="Times New Roman" w:cs="Times New Roman"/>
          <w:sz w:val="28"/>
          <w:szCs w:val="28"/>
        </w:rPr>
        <w:t>аркер пролиферации</w:t>
      </w:r>
      <w:r w:rsidR="00BF6149" w:rsidRPr="00220AE8">
        <w:rPr>
          <w:rFonts w:ascii="Times New Roman" w:hAnsi="Times New Roman" w:cs="Times New Roman"/>
          <w:sz w:val="28"/>
          <w:szCs w:val="28"/>
        </w:rPr>
        <w:t>.</w:t>
      </w:r>
    </w:p>
    <w:p w14:paraId="5FD18EDC" w14:textId="6E4E8CDF" w:rsidR="007B205A" w:rsidRPr="00220AE8" w:rsidRDefault="007B205A" w:rsidP="00E96B61">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lang w:val="en-US"/>
        </w:rPr>
        <w:t>P</w:t>
      </w:r>
      <w:r w:rsidR="00C15B28" w:rsidRPr="00220AE8">
        <w:rPr>
          <w:rFonts w:ascii="Times New Roman" w:hAnsi="Times New Roman" w:cs="Times New Roman"/>
          <w:sz w:val="28"/>
          <w:szCs w:val="28"/>
        </w:rPr>
        <w:t>53 – О</w:t>
      </w:r>
      <w:r w:rsidRPr="00220AE8">
        <w:rPr>
          <w:rFonts w:ascii="Times New Roman" w:hAnsi="Times New Roman" w:cs="Times New Roman"/>
          <w:sz w:val="28"/>
          <w:szCs w:val="28"/>
        </w:rPr>
        <w:t>нкосупрессор</w:t>
      </w:r>
      <w:r w:rsidR="00BF6149" w:rsidRPr="00220AE8">
        <w:rPr>
          <w:rFonts w:ascii="Times New Roman" w:hAnsi="Times New Roman" w:cs="Times New Roman"/>
          <w:sz w:val="28"/>
          <w:szCs w:val="28"/>
        </w:rPr>
        <w:t>.</w:t>
      </w:r>
    </w:p>
    <w:p w14:paraId="3D093AD3" w14:textId="0A744050" w:rsidR="007B205A" w:rsidRPr="00220AE8" w:rsidRDefault="00647599" w:rsidP="00E96B61">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МФАГ</w:t>
      </w:r>
      <w:r w:rsidR="00BF6149" w:rsidRPr="00220AE8">
        <w:rPr>
          <w:rFonts w:ascii="Times New Roman" w:hAnsi="Times New Roman" w:cs="Times New Roman"/>
          <w:sz w:val="28"/>
          <w:szCs w:val="28"/>
        </w:rPr>
        <w:t xml:space="preserve"> -</w:t>
      </w:r>
      <w:r w:rsidR="007B205A" w:rsidRPr="00220AE8">
        <w:rPr>
          <w:rFonts w:ascii="Times New Roman" w:hAnsi="Times New Roman" w:cs="Times New Roman"/>
          <w:sz w:val="28"/>
          <w:szCs w:val="28"/>
        </w:rPr>
        <w:t xml:space="preserve"> Международная федерация гинекологии и акушерства</w:t>
      </w:r>
      <w:r w:rsidR="00546CA3" w:rsidRPr="00220AE8">
        <w:rPr>
          <w:rFonts w:ascii="Times New Roman" w:hAnsi="Times New Roman" w:cs="Times New Roman"/>
          <w:sz w:val="28"/>
          <w:szCs w:val="28"/>
        </w:rPr>
        <w:t>.</w:t>
      </w:r>
      <w:r w:rsidR="007B205A" w:rsidRPr="00220AE8">
        <w:rPr>
          <w:rFonts w:ascii="Times New Roman" w:hAnsi="Times New Roman" w:cs="Times New Roman"/>
          <w:sz w:val="28"/>
          <w:szCs w:val="28"/>
        </w:rPr>
        <w:t xml:space="preserve"> </w:t>
      </w:r>
    </w:p>
    <w:p w14:paraId="12F49A4E" w14:textId="1F860B04" w:rsidR="007B205A" w:rsidRPr="00220AE8" w:rsidRDefault="00647599" w:rsidP="00E96B61">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К</w:t>
      </w:r>
      <w:proofErr w:type="gramStart"/>
      <w:r w:rsidR="007B205A" w:rsidRPr="00220AE8">
        <w:rPr>
          <w:rFonts w:ascii="Times New Roman" w:hAnsi="Times New Roman" w:cs="Times New Roman"/>
          <w:sz w:val="28"/>
          <w:szCs w:val="28"/>
          <w:lang w:val="en-US"/>
        </w:rPr>
        <w:t>T</w:t>
      </w:r>
      <w:proofErr w:type="gramEnd"/>
      <w:r w:rsidR="00C15B28" w:rsidRPr="00220AE8">
        <w:rPr>
          <w:rFonts w:ascii="Times New Roman" w:hAnsi="Times New Roman" w:cs="Times New Roman"/>
          <w:sz w:val="28"/>
          <w:szCs w:val="28"/>
        </w:rPr>
        <w:t xml:space="preserve"> - </w:t>
      </w:r>
      <w:r w:rsidR="007B205A" w:rsidRPr="00220AE8">
        <w:rPr>
          <w:rFonts w:ascii="Times New Roman" w:hAnsi="Times New Roman" w:cs="Times New Roman"/>
          <w:sz w:val="28"/>
          <w:szCs w:val="28"/>
        </w:rPr>
        <w:t>Компьютерная томография</w:t>
      </w:r>
      <w:r w:rsidR="00BF6149" w:rsidRPr="00220AE8">
        <w:rPr>
          <w:rFonts w:ascii="Times New Roman" w:hAnsi="Times New Roman" w:cs="Times New Roman"/>
          <w:sz w:val="28"/>
          <w:szCs w:val="28"/>
        </w:rPr>
        <w:t>.</w:t>
      </w:r>
      <w:r w:rsidR="007B205A" w:rsidRPr="00220AE8">
        <w:rPr>
          <w:rFonts w:ascii="Times New Roman" w:hAnsi="Times New Roman" w:cs="Times New Roman"/>
          <w:sz w:val="28"/>
          <w:szCs w:val="28"/>
        </w:rPr>
        <w:t xml:space="preserve"> </w:t>
      </w:r>
    </w:p>
    <w:p w14:paraId="7C921447" w14:textId="77777777" w:rsidR="009B1987" w:rsidRPr="00220AE8" w:rsidRDefault="009B1987" w:rsidP="009B1987">
      <w:pPr>
        <w:spacing w:after="0" w:line="240" w:lineRule="auto"/>
        <w:jc w:val="both"/>
        <w:rPr>
          <w:rFonts w:ascii="Times New Roman" w:hAnsi="Times New Roman" w:cs="Times New Roman"/>
          <w:sz w:val="28"/>
          <w:szCs w:val="28"/>
          <w:highlight w:val="yellow"/>
        </w:rPr>
      </w:pPr>
      <w:r w:rsidRPr="00220AE8">
        <w:rPr>
          <w:rFonts w:ascii="Times New Roman" w:hAnsi="Times New Roman" w:cs="Times New Roman"/>
          <w:sz w:val="28"/>
          <w:szCs w:val="28"/>
        </w:rPr>
        <w:t>ЖКТ - Желудочно-кишечный тракт.</w:t>
      </w:r>
    </w:p>
    <w:p w14:paraId="4CD06CF7" w14:textId="74616840" w:rsidR="007B205A" w:rsidRPr="00220AE8" w:rsidRDefault="00647599" w:rsidP="00E96B61">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ФСГ</w:t>
      </w:r>
      <w:r w:rsidR="00C15B28" w:rsidRPr="00220AE8">
        <w:rPr>
          <w:rFonts w:ascii="Times New Roman" w:hAnsi="Times New Roman" w:cs="Times New Roman"/>
          <w:sz w:val="28"/>
          <w:szCs w:val="28"/>
        </w:rPr>
        <w:t xml:space="preserve"> -</w:t>
      </w:r>
      <w:r w:rsidR="007B205A" w:rsidRPr="00220AE8">
        <w:rPr>
          <w:rFonts w:ascii="Times New Roman" w:hAnsi="Times New Roman" w:cs="Times New Roman"/>
          <w:sz w:val="28"/>
          <w:szCs w:val="28"/>
        </w:rPr>
        <w:t xml:space="preserve"> Фолликулостимулирующий гормон</w:t>
      </w:r>
      <w:r w:rsidR="00BF6149" w:rsidRPr="00220AE8">
        <w:rPr>
          <w:rFonts w:ascii="Times New Roman" w:hAnsi="Times New Roman" w:cs="Times New Roman"/>
          <w:sz w:val="28"/>
          <w:szCs w:val="28"/>
        </w:rPr>
        <w:t>.</w:t>
      </w:r>
      <w:r w:rsidR="007B205A" w:rsidRPr="00220AE8">
        <w:rPr>
          <w:rFonts w:ascii="Times New Roman" w:hAnsi="Times New Roman" w:cs="Times New Roman"/>
          <w:sz w:val="28"/>
          <w:szCs w:val="28"/>
        </w:rPr>
        <w:t xml:space="preserve"> </w:t>
      </w:r>
    </w:p>
    <w:p w14:paraId="0ED63752" w14:textId="2BD23B6A" w:rsidR="007B205A" w:rsidRPr="00220AE8" w:rsidRDefault="00647599" w:rsidP="00E96B61">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ХГЧ</w:t>
      </w:r>
      <w:r w:rsidR="00C15B28" w:rsidRPr="00220AE8">
        <w:rPr>
          <w:rFonts w:ascii="Times New Roman" w:hAnsi="Times New Roman" w:cs="Times New Roman"/>
          <w:sz w:val="28"/>
          <w:szCs w:val="28"/>
        </w:rPr>
        <w:t xml:space="preserve"> -</w:t>
      </w:r>
      <w:r w:rsidR="007B205A" w:rsidRPr="00220AE8">
        <w:rPr>
          <w:rFonts w:ascii="Times New Roman" w:hAnsi="Times New Roman" w:cs="Times New Roman"/>
          <w:sz w:val="28"/>
          <w:szCs w:val="28"/>
        </w:rPr>
        <w:t xml:space="preserve"> </w:t>
      </w:r>
      <w:proofErr w:type="gramStart"/>
      <w:r w:rsidR="007B205A" w:rsidRPr="00220AE8">
        <w:rPr>
          <w:rFonts w:ascii="Times New Roman" w:hAnsi="Times New Roman" w:cs="Times New Roman"/>
          <w:sz w:val="28"/>
          <w:szCs w:val="28"/>
        </w:rPr>
        <w:t>Хорионический</w:t>
      </w:r>
      <w:proofErr w:type="gramEnd"/>
      <w:r w:rsidR="007B205A" w:rsidRPr="00220AE8">
        <w:rPr>
          <w:rFonts w:ascii="Times New Roman" w:hAnsi="Times New Roman" w:cs="Times New Roman"/>
          <w:sz w:val="28"/>
          <w:szCs w:val="28"/>
        </w:rPr>
        <w:t xml:space="preserve"> гонодоторопин человека</w:t>
      </w:r>
      <w:r w:rsidR="00BF6149" w:rsidRPr="00220AE8">
        <w:rPr>
          <w:rFonts w:ascii="Times New Roman" w:hAnsi="Times New Roman" w:cs="Times New Roman"/>
          <w:sz w:val="28"/>
          <w:szCs w:val="28"/>
        </w:rPr>
        <w:t>.</w:t>
      </w:r>
      <w:r w:rsidR="007B205A" w:rsidRPr="00220AE8">
        <w:rPr>
          <w:rFonts w:ascii="Times New Roman" w:hAnsi="Times New Roman" w:cs="Times New Roman"/>
          <w:sz w:val="28"/>
          <w:szCs w:val="28"/>
        </w:rPr>
        <w:t xml:space="preserve"> </w:t>
      </w:r>
    </w:p>
    <w:p w14:paraId="4B150288" w14:textId="65FE70BE" w:rsidR="007B205A" w:rsidRPr="00220AE8" w:rsidRDefault="007B205A" w:rsidP="00E96B61">
      <w:pPr>
        <w:spacing w:after="0" w:line="240" w:lineRule="auto"/>
        <w:jc w:val="both"/>
        <w:rPr>
          <w:rFonts w:ascii="Times New Roman" w:hAnsi="Times New Roman" w:cs="Times New Roman"/>
          <w:sz w:val="28"/>
          <w:szCs w:val="28"/>
        </w:rPr>
      </w:pPr>
      <w:proofErr w:type="gramStart"/>
      <w:r w:rsidRPr="00220AE8">
        <w:rPr>
          <w:rFonts w:ascii="Times New Roman" w:hAnsi="Times New Roman" w:cs="Times New Roman"/>
          <w:sz w:val="28"/>
          <w:szCs w:val="28"/>
          <w:lang w:val="en-US"/>
        </w:rPr>
        <w:t>HE</w:t>
      </w:r>
      <w:r w:rsidRPr="00220AE8">
        <w:rPr>
          <w:rFonts w:ascii="Times New Roman" w:hAnsi="Times New Roman" w:cs="Times New Roman"/>
          <w:sz w:val="28"/>
          <w:szCs w:val="28"/>
        </w:rPr>
        <w:t>4</w:t>
      </w:r>
      <w:r w:rsidR="00C15B28" w:rsidRPr="00220AE8">
        <w:rPr>
          <w:rFonts w:ascii="Times New Roman" w:hAnsi="Times New Roman" w:cs="Times New Roman"/>
          <w:sz w:val="28"/>
          <w:szCs w:val="28"/>
        </w:rPr>
        <w:t xml:space="preserve"> -</w:t>
      </w:r>
      <w:r w:rsidRPr="00220AE8">
        <w:rPr>
          <w:rFonts w:ascii="Times New Roman" w:hAnsi="Times New Roman" w:cs="Times New Roman"/>
          <w:sz w:val="28"/>
          <w:szCs w:val="28"/>
        </w:rPr>
        <w:t xml:space="preserve"> </w:t>
      </w:r>
      <w:r w:rsidR="00C15B28" w:rsidRPr="00220AE8">
        <w:rPr>
          <w:rFonts w:ascii="TimesNewRomanPSMT" w:hAnsi="TimesNewRomanPSMT" w:cs="TimesNewRomanPSMT"/>
          <w:sz w:val="28"/>
          <w:szCs w:val="28"/>
        </w:rPr>
        <w:t>(Human epididymus protein</w:t>
      </w:r>
      <w:r w:rsidR="00BE2301" w:rsidRPr="00220AE8">
        <w:rPr>
          <w:rFonts w:ascii="TimesNewRomanPSMT" w:hAnsi="TimesNewRomanPSMT" w:cs="TimesNewRomanPSMT"/>
          <w:sz w:val="28"/>
          <w:szCs w:val="28"/>
        </w:rPr>
        <w:t>4</w:t>
      </w:r>
      <w:r w:rsidR="00C15B28" w:rsidRPr="00220AE8">
        <w:rPr>
          <w:rFonts w:ascii="TimesNewRomanPSMT" w:hAnsi="TimesNewRomanPSMT" w:cs="TimesNewRomanPSMT"/>
          <w:sz w:val="28"/>
          <w:szCs w:val="28"/>
        </w:rPr>
        <w:t xml:space="preserve">) </w:t>
      </w:r>
      <w:r w:rsidRPr="00220AE8">
        <w:rPr>
          <w:rFonts w:ascii="Times New Roman" w:hAnsi="Times New Roman" w:cs="Times New Roman"/>
          <w:sz w:val="28"/>
          <w:szCs w:val="28"/>
        </w:rPr>
        <w:t>Белок эпидидимиса человека 4</w:t>
      </w:r>
      <w:r w:rsidR="00BF6149" w:rsidRPr="00220AE8">
        <w:rPr>
          <w:rFonts w:ascii="Times New Roman" w:hAnsi="Times New Roman" w:cs="Times New Roman"/>
          <w:sz w:val="28"/>
          <w:szCs w:val="28"/>
        </w:rPr>
        <w:t>.</w:t>
      </w:r>
      <w:proofErr w:type="gramEnd"/>
      <w:r w:rsidRPr="00220AE8">
        <w:rPr>
          <w:rFonts w:ascii="Times New Roman" w:hAnsi="Times New Roman" w:cs="Times New Roman"/>
          <w:sz w:val="28"/>
          <w:szCs w:val="28"/>
        </w:rPr>
        <w:t xml:space="preserve"> </w:t>
      </w:r>
    </w:p>
    <w:p w14:paraId="000EE8A9" w14:textId="21833F86" w:rsidR="007B205A" w:rsidRPr="00220AE8" w:rsidRDefault="00647599" w:rsidP="00E96B61">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СКВС</w:t>
      </w:r>
      <w:r w:rsidR="00C15B28" w:rsidRPr="00220AE8">
        <w:rPr>
          <w:rFonts w:ascii="Times New Roman" w:hAnsi="Times New Roman" w:cs="Times New Roman"/>
          <w:sz w:val="28"/>
          <w:szCs w:val="28"/>
        </w:rPr>
        <w:t xml:space="preserve"> -</w:t>
      </w:r>
      <w:r w:rsidR="007B205A" w:rsidRPr="00220AE8">
        <w:rPr>
          <w:rFonts w:ascii="Times New Roman" w:hAnsi="Times New Roman" w:cs="Times New Roman"/>
          <w:sz w:val="28"/>
          <w:szCs w:val="28"/>
        </w:rPr>
        <w:t xml:space="preserve"> Серозная карцинома высокой степени злокачественности</w:t>
      </w:r>
      <w:r w:rsidR="00C15B28" w:rsidRPr="00220AE8">
        <w:rPr>
          <w:rFonts w:ascii="Times New Roman" w:hAnsi="Times New Roman" w:cs="Times New Roman"/>
          <w:sz w:val="28"/>
          <w:szCs w:val="28"/>
        </w:rPr>
        <w:t>.</w:t>
      </w:r>
      <w:r w:rsidR="007B205A" w:rsidRPr="00220AE8">
        <w:rPr>
          <w:rFonts w:ascii="Times New Roman" w:hAnsi="Times New Roman" w:cs="Times New Roman"/>
          <w:sz w:val="28"/>
          <w:szCs w:val="28"/>
        </w:rPr>
        <w:t xml:space="preserve"> </w:t>
      </w:r>
    </w:p>
    <w:p w14:paraId="1F50277D" w14:textId="34E07207" w:rsidR="00DE6DFB" w:rsidRPr="00220AE8" w:rsidRDefault="00DE6DFB" w:rsidP="00E96B61">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СКНС</w:t>
      </w:r>
      <w:r w:rsidR="00C15B28" w:rsidRPr="00220AE8">
        <w:rPr>
          <w:rFonts w:ascii="Times New Roman" w:hAnsi="Times New Roman" w:cs="Times New Roman"/>
          <w:sz w:val="28"/>
          <w:szCs w:val="28"/>
        </w:rPr>
        <w:t xml:space="preserve"> -</w:t>
      </w:r>
      <w:r w:rsidRPr="00220AE8">
        <w:rPr>
          <w:rFonts w:ascii="Times New Roman" w:hAnsi="Times New Roman" w:cs="Times New Roman"/>
          <w:sz w:val="28"/>
          <w:szCs w:val="28"/>
        </w:rPr>
        <w:t xml:space="preserve"> Серозная карцинома низкой степени злокачественности</w:t>
      </w:r>
      <w:r w:rsidR="00C15B28" w:rsidRPr="00220AE8">
        <w:rPr>
          <w:rFonts w:ascii="Times New Roman" w:hAnsi="Times New Roman" w:cs="Times New Roman"/>
          <w:sz w:val="28"/>
          <w:szCs w:val="28"/>
        </w:rPr>
        <w:t>.</w:t>
      </w:r>
      <w:r w:rsidRPr="00220AE8">
        <w:rPr>
          <w:rFonts w:ascii="Times New Roman" w:hAnsi="Times New Roman" w:cs="Times New Roman"/>
          <w:sz w:val="28"/>
          <w:szCs w:val="28"/>
        </w:rPr>
        <w:t xml:space="preserve"> </w:t>
      </w:r>
    </w:p>
    <w:p w14:paraId="436E20B5" w14:textId="434005DE" w:rsidR="007B205A" w:rsidRPr="00220AE8" w:rsidRDefault="007B205A" w:rsidP="00E96B61">
      <w:pPr>
        <w:spacing w:after="0" w:line="240" w:lineRule="auto"/>
        <w:jc w:val="both"/>
        <w:rPr>
          <w:rFonts w:ascii="Times New Roman" w:hAnsi="Times New Roman" w:cs="Times New Roman"/>
          <w:sz w:val="28"/>
          <w:szCs w:val="28"/>
        </w:rPr>
      </w:pPr>
      <w:proofErr w:type="gramStart"/>
      <w:r w:rsidRPr="00220AE8">
        <w:rPr>
          <w:rFonts w:ascii="Times New Roman" w:hAnsi="Times New Roman" w:cs="Times New Roman"/>
          <w:sz w:val="28"/>
          <w:szCs w:val="28"/>
          <w:lang w:val="en-US"/>
        </w:rPr>
        <w:t>HPF</w:t>
      </w:r>
      <w:r w:rsidR="00C15B28" w:rsidRPr="00220AE8">
        <w:rPr>
          <w:rFonts w:ascii="Times New Roman" w:hAnsi="Times New Roman" w:cs="Times New Roman"/>
          <w:sz w:val="28"/>
          <w:szCs w:val="28"/>
        </w:rPr>
        <w:t xml:space="preserve"> -</w:t>
      </w:r>
      <w:r w:rsidRPr="00220AE8">
        <w:rPr>
          <w:rFonts w:ascii="Times New Roman" w:hAnsi="Times New Roman" w:cs="Times New Roman"/>
          <w:sz w:val="28"/>
          <w:szCs w:val="28"/>
        </w:rPr>
        <w:t xml:space="preserve"> </w:t>
      </w:r>
      <w:r w:rsidR="00917718" w:rsidRPr="00220AE8">
        <w:rPr>
          <w:rFonts w:ascii="Times New Roman" w:hAnsi="Times New Roman" w:cs="Times New Roman"/>
          <w:sz w:val="28"/>
          <w:szCs w:val="28"/>
        </w:rPr>
        <w:t>(</w:t>
      </w:r>
      <w:r w:rsidR="00917718" w:rsidRPr="00220AE8">
        <w:rPr>
          <w:rFonts w:ascii="Times New Roman" w:hAnsi="Times New Roman" w:cs="Times New Roman"/>
          <w:sz w:val="28"/>
          <w:szCs w:val="28"/>
          <w:lang w:val="en-US"/>
        </w:rPr>
        <w:t>High</w:t>
      </w:r>
      <w:r w:rsidR="00917718" w:rsidRPr="00220AE8">
        <w:rPr>
          <w:rFonts w:ascii="Times New Roman" w:hAnsi="Times New Roman" w:cs="Times New Roman"/>
          <w:sz w:val="28"/>
          <w:szCs w:val="28"/>
        </w:rPr>
        <w:t xml:space="preserve"> </w:t>
      </w:r>
      <w:r w:rsidR="00917718" w:rsidRPr="00220AE8">
        <w:rPr>
          <w:rFonts w:ascii="Times New Roman" w:hAnsi="Times New Roman" w:cs="Times New Roman"/>
          <w:sz w:val="28"/>
          <w:szCs w:val="28"/>
          <w:lang w:val="en-US"/>
        </w:rPr>
        <w:t>power</w:t>
      </w:r>
      <w:r w:rsidR="00917718" w:rsidRPr="00220AE8">
        <w:rPr>
          <w:rFonts w:ascii="Times New Roman" w:hAnsi="Times New Roman" w:cs="Times New Roman"/>
          <w:sz w:val="28"/>
          <w:szCs w:val="28"/>
        </w:rPr>
        <w:t xml:space="preserve"> </w:t>
      </w:r>
      <w:r w:rsidR="00917718" w:rsidRPr="00220AE8">
        <w:rPr>
          <w:rFonts w:ascii="Times New Roman" w:hAnsi="Times New Roman" w:cs="Times New Roman"/>
          <w:sz w:val="28"/>
          <w:szCs w:val="28"/>
          <w:lang w:val="en-US"/>
        </w:rPr>
        <w:t>field</w:t>
      </w:r>
      <w:r w:rsidR="00917718" w:rsidRPr="00220AE8">
        <w:rPr>
          <w:rFonts w:ascii="Times New Roman" w:hAnsi="Times New Roman" w:cs="Times New Roman"/>
          <w:sz w:val="28"/>
          <w:szCs w:val="28"/>
        </w:rPr>
        <w:t xml:space="preserve">) </w:t>
      </w:r>
      <w:r w:rsidRPr="00220AE8">
        <w:rPr>
          <w:rFonts w:ascii="Times New Roman" w:hAnsi="Times New Roman" w:cs="Times New Roman"/>
          <w:sz w:val="28"/>
          <w:szCs w:val="28"/>
        </w:rPr>
        <w:t>Поле высокой мощности</w:t>
      </w:r>
      <w:r w:rsidR="00917718" w:rsidRPr="00220AE8">
        <w:rPr>
          <w:rFonts w:ascii="Times New Roman" w:hAnsi="Times New Roman" w:cs="Times New Roman"/>
          <w:sz w:val="28"/>
          <w:szCs w:val="28"/>
        </w:rPr>
        <w:t>.</w:t>
      </w:r>
      <w:proofErr w:type="gramEnd"/>
      <w:r w:rsidRPr="00220AE8">
        <w:rPr>
          <w:rFonts w:ascii="Times New Roman" w:hAnsi="Times New Roman" w:cs="Times New Roman"/>
          <w:sz w:val="28"/>
          <w:szCs w:val="28"/>
        </w:rPr>
        <w:t xml:space="preserve"> </w:t>
      </w:r>
    </w:p>
    <w:p w14:paraId="72E9A966" w14:textId="4510E9A6" w:rsidR="007B205A" w:rsidRPr="00220AE8" w:rsidRDefault="007B205A" w:rsidP="00E96B61">
      <w:pPr>
        <w:spacing w:after="0" w:line="240" w:lineRule="auto"/>
        <w:jc w:val="both"/>
        <w:rPr>
          <w:rFonts w:ascii="Times New Roman" w:hAnsi="Times New Roman" w:cs="Times New Roman"/>
          <w:sz w:val="28"/>
          <w:szCs w:val="28"/>
        </w:rPr>
      </w:pPr>
      <w:proofErr w:type="gramStart"/>
      <w:r w:rsidRPr="00220AE8">
        <w:rPr>
          <w:rFonts w:ascii="Times New Roman" w:hAnsi="Times New Roman" w:cs="Times New Roman"/>
          <w:sz w:val="28"/>
          <w:szCs w:val="28"/>
          <w:lang w:val="en-US"/>
        </w:rPr>
        <w:t>HRT</w:t>
      </w:r>
      <w:r w:rsidR="00C15B28" w:rsidRPr="00220AE8">
        <w:rPr>
          <w:rFonts w:ascii="Times New Roman" w:hAnsi="Times New Roman" w:cs="Times New Roman"/>
          <w:sz w:val="28"/>
          <w:szCs w:val="28"/>
        </w:rPr>
        <w:t xml:space="preserve"> -</w:t>
      </w:r>
      <w:r w:rsidRPr="00220AE8">
        <w:rPr>
          <w:rFonts w:ascii="Times New Roman" w:hAnsi="Times New Roman" w:cs="Times New Roman"/>
          <w:sz w:val="28"/>
          <w:szCs w:val="28"/>
        </w:rPr>
        <w:t xml:space="preserve"> </w:t>
      </w:r>
      <w:r w:rsidR="00D66E63" w:rsidRPr="00220AE8">
        <w:rPr>
          <w:rFonts w:ascii="Times New Roman" w:hAnsi="Times New Roman" w:cs="Times New Roman"/>
          <w:sz w:val="28"/>
          <w:szCs w:val="28"/>
        </w:rPr>
        <w:t>(</w:t>
      </w:r>
      <w:r w:rsidR="00D66E63" w:rsidRPr="00220AE8">
        <w:rPr>
          <w:rFonts w:ascii="Times New Roman" w:hAnsi="Times New Roman" w:cs="Times New Roman"/>
          <w:sz w:val="28"/>
          <w:szCs w:val="28"/>
          <w:lang w:val="en-US"/>
        </w:rPr>
        <w:t>Hormonal</w:t>
      </w:r>
      <w:r w:rsidR="00D66E63" w:rsidRPr="00220AE8">
        <w:rPr>
          <w:rFonts w:ascii="Times New Roman" w:hAnsi="Times New Roman" w:cs="Times New Roman"/>
          <w:sz w:val="28"/>
          <w:szCs w:val="28"/>
        </w:rPr>
        <w:t xml:space="preserve"> </w:t>
      </w:r>
      <w:r w:rsidR="00D66E63" w:rsidRPr="00220AE8">
        <w:rPr>
          <w:rFonts w:ascii="Times New Roman" w:hAnsi="Times New Roman" w:cs="Times New Roman"/>
          <w:sz w:val="28"/>
          <w:szCs w:val="28"/>
          <w:lang w:val="en-US"/>
        </w:rPr>
        <w:t>replacement</w:t>
      </w:r>
      <w:r w:rsidR="00D66E63" w:rsidRPr="00220AE8">
        <w:rPr>
          <w:rFonts w:ascii="Times New Roman" w:hAnsi="Times New Roman" w:cs="Times New Roman"/>
          <w:sz w:val="28"/>
          <w:szCs w:val="28"/>
        </w:rPr>
        <w:t xml:space="preserve"> </w:t>
      </w:r>
      <w:r w:rsidR="00D66E63" w:rsidRPr="00220AE8">
        <w:rPr>
          <w:rFonts w:ascii="Times New Roman" w:hAnsi="Times New Roman" w:cs="Times New Roman"/>
          <w:sz w:val="28"/>
          <w:szCs w:val="28"/>
          <w:lang w:val="en-US"/>
        </w:rPr>
        <w:t>therapy</w:t>
      </w:r>
      <w:r w:rsidR="00D66E63" w:rsidRPr="00220AE8">
        <w:rPr>
          <w:rFonts w:ascii="Times New Roman" w:hAnsi="Times New Roman" w:cs="Times New Roman"/>
          <w:sz w:val="28"/>
          <w:szCs w:val="28"/>
        </w:rPr>
        <w:t xml:space="preserve">) </w:t>
      </w:r>
      <w:r w:rsidRPr="00220AE8">
        <w:rPr>
          <w:rFonts w:ascii="Times New Roman" w:hAnsi="Times New Roman" w:cs="Times New Roman"/>
          <w:sz w:val="28"/>
          <w:szCs w:val="28"/>
        </w:rPr>
        <w:t>Заместительная гормональная терапия</w:t>
      </w:r>
      <w:r w:rsidR="00C15B28" w:rsidRPr="00220AE8">
        <w:rPr>
          <w:rFonts w:ascii="Times New Roman" w:hAnsi="Times New Roman" w:cs="Times New Roman"/>
          <w:sz w:val="28"/>
          <w:szCs w:val="28"/>
        </w:rPr>
        <w:t>.</w:t>
      </w:r>
      <w:proofErr w:type="gramEnd"/>
      <w:r w:rsidRPr="00220AE8">
        <w:rPr>
          <w:rFonts w:ascii="Times New Roman" w:hAnsi="Times New Roman" w:cs="Times New Roman"/>
          <w:sz w:val="28"/>
          <w:szCs w:val="28"/>
        </w:rPr>
        <w:t xml:space="preserve"> </w:t>
      </w:r>
    </w:p>
    <w:p w14:paraId="0914B29B" w14:textId="30E70CD8" w:rsidR="007B205A" w:rsidRPr="00220AE8" w:rsidRDefault="007B205A" w:rsidP="00E96B61">
      <w:pPr>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lang w:val="fr-FR"/>
        </w:rPr>
        <w:t>I</w:t>
      </w:r>
      <w:r w:rsidR="00546CA3" w:rsidRPr="00220AE8">
        <w:rPr>
          <w:rFonts w:ascii="Times New Roman" w:hAnsi="Times New Roman" w:cs="Times New Roman"/>
          <w:sz w:val="28"/>
          <w:szCs w:val="28"/>
          <w:lang w:val="fr-FR"/>
        </w:rPr>
        <w:t>l</w:t>
      </w:r>
      <w:r w:rsidRPr="00220AE8">
        <w:rPr>
          <w:rFonts w:ascii="Times New Roman" w:hAnsi="Times New Roman" w:cs="Times New Roman"/>
          <w:sz w:val="28"/>
          <w:szCs w:val="28"/>
          <w:lang w:val="fr-FR"/>
        </w:rPr>
        <w:t>s</w:t>
      </w:r>
      <w:r w:rsidR="00546CA3" w:rsidRPr="00220AE8">
        <w:rPr>
          <w:rFonts w:ascii="Times New Roman" w:hAnsi="Times New Roman" w:cs="Times New Roman"/>
          <w:sz w:val="28"/>
          <w:szCs w:val="28"/>
          <w:lang w:val="en-US"/>
        </w:rPr>
        <w:t xml:space="preserve"> - (</w:t>
      </w:r>
      <w:r w:rsidR="00546CA3" w:rsidRPr="00220AE8">
        <w:rPr>
          <w:rFonts w:ascii="Times New Roman" w:hAnsi="Times New Roman" w:cs="Times New Roman"/>
          <w:sz w:val="28"/>
          <w:szCs w:val="28"/>
          <w:lang w:val="fr-FR"/>
        </w:rPr>
        <w:t>Interleukines</w:t>
      </w:r>
      <w:r w:rsidR="00546CA3" w:rsidRPr="00220AE8">
        <w:rPr>
          <w:rFonts w:ascii="Times New Roman" w:hAnsi="Times New Roman" w:cs="Times New Roman"/>
          <w:sz w:val="28"/>
          <w:szCs w:val="28"/>
          <w:lang w:val="en-US"/>
        </w:rPr>
        <w:t xml:space="preserve">) </w:t>
      </w:r>
      <w:r w:rsidR="00546CA3" w:rsidRPr="00220AE8">
        <w:rPr>
          <w:rFonts w:ascii="Times New Roman" w:hAnsi="Times New Roman" w:cs="Times New Roman"/>
          <w:sz w:val="28"/>
          <w:szCs w:val="28"/>
        </w:rPr>
        <w:t>Интерлейкины</w:t>
      </w:r>
      <w:r w:rsidR="00546CA3" w:rsidRPr="00220AE8">
        <w:rPr>
          <w:rFonts w:ascii="Times New Roman" w:hAnsi="Times New Roman" w:cs="Times New Roman"/>
          <w:sz w:val="28"/>
          <w:szCs w:val="28"/>
          <w:lang w:val="en-US"/>
        </w:rPr>
        <w:t>.</w:t>
      </w:r>
      <w:r w:rsidRPr="00220AE8">
        <w:rPr>
          <w:rFonts w:ascii="Times New Roman" w:hAnsi="Times New Roman" w:cs="Times New Roman"/>
          <w:sz w:val="28"/>
          <w:szCs w:val="28"/>
          <w:lang w:val="en-US"/>
        </w:rPr>
        <w:t xml:space="preserve"> </w:t>
      </w:r>
    </w:p>
    <w:p w14:paraId="04ECF63A" w14:textId="7AC873BA" w:rsidR="007B205A" w:rsidRPr="00220AE8" w:rsidRDefault="00BF7C92" w:rsidP="00E96B61">
      <w:pPr>
        <w:pStyle w:val="af4"/>
        <w:shd w:val="clear" w:color="auto" w:fill="FFFFFF"/>
        <w:spacing w:before="0" w:beforeAutospacing="0" w:after="0" w:afterAutospacing="0"/>
        <w:jc w:val="both"/>
        <w:rPr>
          <w:iCs/>
          <w:sz w:val="28"/>
          <w:szCs w:val="28"/>
          <w:lang w:val="en-US"/>
        </w:rPr>
      </w:pPr>
      <w:r w:rsidRPr="00220AE8">
        <w:rPr>
          <w:iCs/>
          <w:sz w:val="28"/>
          <w:szCs w:val="28"/>
          <w:lang w:val="en-US"/>
        </w:rPr>
        <w:t>ROC</w:t>
      </w:r>
      <w:r w:rsidR="00B72253" w:rsidRPr="00220AE8">
        <w:rPr>
          <w:bCs/>
          <w:sz w:val="28"/>
          <w:szCs w:val="28"/>
          <w:lang w:val="en-US"/>
        </w:rPr>
        <w:t xml:space="preserve"> </w:t>
      </w:r>
      <w:r w:rsidR="007B205A" w:rsidRPr="00220AE8">
        <w:rPr>
          <w:bCs/>
          <w:sz w:val="28"/>
          <w:szCs w:val="28"/>
          <w:lang w:val="en-US"/>
        </w:rPr>
        <w:t>-</w:t>
      </w:r>
      <w:r w:rsidR="009C4B03" w:rsidRPr="00220AE8">
        <w:rPr>
          <w:sz w:val="28"/>
          <w:szCs w:val="28"/>
          <w:lang w:val="en-US"/>
        </w:rPr>
        <w:t xml:space="preserve"> </w:t>
      </w:r>
      <w:r w:rsidR="00917718" w:rsidRPr="00220AE8">
        <w:rPr>
          <w:iCs/>
          <w:sz w:val="28"/>
          <w:szCs w:val="28"/>
          <w:lang w:val="en-US"/>
        </w:rPr>
        <w:t>(</w:t>
      </w:r>
      <w:r w:rsidR="00917718" w:rsidRPr="00220AE8">
        <w:rPr>
          <w:sz w:val="28"/>
          <w:szCs w:val="28"/>
          <w:lang w:val="en-US"/>
        </w:rPr>
        <w:t>Receiver Operator Characteristic)</w:t>
      </w:r>
      <w:r w:rsidR="0012796B" w:rsidRPr="00220AE8">
        <w:rPr>
          <w:sz w:val="28"/>
          <w:szCs w:val="28"/>
          <w:lang w:val="en-US"/>
        </w:rPr>
        <w:t xml:space="preserve"> </w:t>
      </w:r>
      <w:r w:rsidR="00917718" w:rsidRPr="00220AE8">
        <w:rPr>
          <w:iCs/>
          <w:sz w:val="28"/>
          <w:szCs w:val="28"/>
        </w:rPr>
        <w:t>Р</w:t>
      </w:r>
      <w:r w:rsidR="007B205A" w:rsidRPr="00220AE8">
        <w:rPr>
          <w:iCs/>
          <w:sz w:val="28"/>
          <w:szCs w:val="28"/>
        </w:rPr>
        <w:t>абочая</w:t>
      </w:r>
      <w:r w:rsidR="007B205A" w:rsidRPr="00220AE8">
        <w:rPr>
          <w:iCs/>
          <w:sz w:val="28"/>
          <w:szCs w:val="28"/>
          <w:lang w:val="en-US"/>
        </w:rPr>
        <w:t xml:space="preserve"> </w:t>
      </w:r>
      <w:r w:rsidR="007B205A" w:rsidRPr="00220AE8">
        <w:rPr>
          <w:iCs/>
          <w:sz w:val="28"/>
          <w:szCs w:val="28"/>
        </w:rPr>
        <w:t>характеристика</w:t>
      </w:r>
      <w:r w:rsidR="007B205A" w:rsidRPr="00220AE8">
        <w:rPr>
          <w:iCs/>
          <w:sz w:val="28"/>
          <w:szCs w:val="28"/>
          <w:lang w:val="en-US"/>
        </w:rPr>
        <w:t xml:space="preserve"> </w:t>
      </w:r>
      <w:r w:rsidR="007B205A" w:rsidRPr="00220AE8">
        <w:rPr>
          <w:iCs/>
          <w:sz w:val="28"/>
          <w:szCs w:val="28"/>
        </w:rPr>
        <w:t>приёмника</w:t>
      </w:r>
      <w:r w:rsidR="007B205A" w:rsidRPr="00220AE8">
        <w:rPr>
          <w:iCs/>
          <w:sz w:val="28"/>
          <w:szCs w:val="28"/>
          <w:lang w:val="en-US"/>
        </w:rPr>
        <w:t xml:space="preserve"> </w:t>
      </w:r>
    </w:p>
    <w:p w14:paraId="1B7ECB2E" w14:textId="77777777" w:rsidR="00BE2301" w:rsidRPr="00220AE8" w:rsidRDefault="00BE2301" w:rsidP="00BE2301">
      <w:pPr>
        <w:pStyle w:val="af4"/>
        <w:shd w:val="clear" w:color="auto" w:fill="FFFFFF"/>
        <w:spacing w:before="0" w:beforeAutospacing="0" w:after="0" w:afterAutospacing="0"/>
        <w:jc w:val="both"/>
        <w:rPr>
          <w:iCs/>
          <w:sz w:val="28"/>
          <w:szCs w:val="28"/>
        </w:rPr>
      </w:pPr>
      <w:proofErr w:type="gramStart"/>
      <w:r w:rsidRPr="00220AE8">
        <w:rPr>
          <w:iCs/>
          <w:sz w:val="28"/>
          <w:szCs w:val="28"/>
          <w:lang w:val="en-US"/>
        </w:rPr>
        <w:t>AUC</w:t>
      </w:r>
      <w:r w:rsidRPr="00220AE8">
        <w:rPr>
          <w:sz w:val="28"/>
          <w:szCs w:val="28"/>
          <w:lang w:val="en-US"/>
        </w:rPr>
        <w:t> </w:t>
      </w:r>
      <w:r w:rsidRPr="00220AE8">
        <w:rPr>
          <w:sz w:val="28"/>
          <w:szCs w:val="28"/>
        </w:rPr>
        <w:t>- (</w:t>
      </w:r>
      <w:r w:rsidRPr="00220AE8">
        <w:rPr>
          <w:iCs/>
          <w:sz w:val="28"/>
          <w:szCs w:val="28"/>
        </w:rPr>
        <w:t>А</w:t>
      </w:r>
      <w:r w:rsidRPr="00220AE8">
        <w:rPr>
          <w:iCs/>
          <w:sz w:val="28"/>
          <w:szCs w:val="28"/>
          <w:lang w:val="en"/>
        </w:rPr>
        <w:t>rea</w:t>
      </w:r>
      <w:r w:rsidRPr="00220AE8">
        <w:rPr>
          <w:iCs/>
          <w:sz w:val="28"/>
          <w:szCs w:val="28"/>
        </w:rPr>
        <w:t xml:space="preserve"> </w:t>
      </w:r>
      <w:r w:rsidRPr="00220AE8">
        <w:rPr>
          <w:iCs/>
          <w:sz w:val="28"/>
          <w:szCs w:val="28"/>
          <w:lang w:val="en"/>
        </w:rPr>
        <w:t>under</w:t>
      </w:r>
      <w:r w:rsidRPr="00220AE8">
        <w:rPr>
          <w:iCs/>
          <w:sz w:val="28"/>
          <w:szCs w:val="28"/>
        </w:rPr>
        <w:t xml:space="preserve"> </w:t>
      </w:r>
      <w:r w:rsidRPr="00220AE8">
        <w:rPr>
          <w:iCs/>
          <w:sz w:val="28"/>
          <w:szCs w:val="28"/>
          <w:lang w:val="en"/>
        </w:rPr>
        <w:t>curve</w:t>
      </w:r>
      <w:r w:rsidRPr="00220AE8">
        <w:rPr>
          <w:iCs/>
          <w:sz w:val="28"/>
          <w:szCs w:val="28"/>
        </w:rPr>
        <w:t>) Площадь под кривой.</w:t>
      </w:r>
      <w:proofErr w:type="gramEnd"/>
      <w:r w:rsidRPr="00220AE8">
        <w:rPr>
          <w:sz w:val="28"/>
          <w:szCs w:val="28"/>
        </w:rPr>
        <w:t xml:space="preserve"> </w:t>
      </w:r>
    </w:p>
    <w:p w14:paraId="6ACC3A27" w14:textId="77777777" w:rsidR="00FC5C3C" w:rsidRPr="0034284B" w:rsidRDefault="00FC5C3C" w:rsidP="00FC5C3C">
      <w:pPr>
        <w:widowControl w:val="0"/>
        <w:shd w:val="clear" w:color="auto" w:fill="FFFFFF"/>
        <w:tabs>
          <w:tab w:val="left" w:pos="557"/>
          <w:tab w:val="left" w:pos="3615"/>
          <w:tab w:val="center" w:pos="4748"/>
        </w:tabs>
        <w:spacing w:after="0" w:line="240" w:lineRule="auto"/>
        <w:jc w:val="both"/>
        <w:rPr>
          <w:rFonts w:ascii="Times New Roman" w:hAnsi="Times New Roman" w:cs="Times New Roman"/>
          <w:sz w:val="28"/>
          <w:szCs w:val="28"/>
        </w:rPr>
      </w:pPr>
      <w:r w:rsidRPr="0034284B">
        <w:rPr>
          <w:rFonts w:ascii="Times New Roman" w:hAnsi="Times New Roman" w:cs="Times New Roman"/>
          <w:sz w:val="28"/>
          <w:szCs w:val="28"/>
        </w:rPr>
        <w:t>PPV</w:t>
      </w:r>
      <w:r>
        <w:rPr>
          <w:rFonts w:ascii="Times New Roman" w:hAnsi="Times New Roman" w:cs="Times New Roman"/>
          <w:sz w:val="28"/>
          <w:szCs w:val="28"/>
        </w:rPr>
        <w:t xml:space="preserve"> - </w:t>
      </w:r>
      <w:r w:rsidRPr="00FC5C3C">
        <w:rPr>
          <w:rFonts w:ascii="Times New Roman" w:hAnsi="Times New Roman" w:cs="Times New Roman"/>
          <w:color w:val="2A2A2A"/>
          <w:sz w:val="28"/>
          <w:szCs w:val="28"/>
          <w:lang w:eastAsia="en-GB"/>
        </w:rPr>
        <w:t>(</w:t>
      </w:r>
      <w:r>
        <w:rPr>
          <w:rFonts w:ascii="Times New Roman" w:hAnsi="Times New Roman" w:cs="Times New Roman"/>
          <w:color w:val="2A2A2A"/>
          <w:sz w:val="28"/>
          <w:szCs w:val="28"/>
          <w:lang w:val="en-US" w:eastAsia="en-GB"/>
        </w:rPr>
        <w:t>P</w:t>
      </w:r>
      <w:r w:rsidRPr="00FC5C3C">
        <w:rPr>
          <w:rFonts w:ascii="Times New Roman" w:hAnsi="Times New Roman" w:cs="Times New Roman"/>
          <w:color w:val="2A2A2A"/>
          <w:sz w:val="28"/>
          <w:szCs w:val="28"/>
          <w:lang w:val="en-US" w:eastAsia="en-GB"/>
        </w:rPr>
        <w:t>ositive</w:t>
      </w:r>
      <w:r w:rsidRPr="00FC5C3C">
        <w:rPr>
          <w:rFonts w:ascii="Times New Roman" w:hAnsi="Times New Roman" w:cs="Times New Roman"/>
          <w:color w:val="2A2A2A"/>
          <w:sz w:val="28"/>
          <w:szCs w:val="28"/>
          <w:lang w:eastAsia="en-GB"/>
        </w:rPr>
        <w:t xml:space="preserve"> </w:t>
      </w:r>
      <w:r w:rsidRPr="00FC5C3C">
        <w:rPr>
          <w:rFonts w:ascii="Times New Roman" w:hAnsi="Times New Roman" w:cs="Times New Roman"/>
          <w:color w:val="2A2A2A"/>
          <w:sz w:val="28"/>
          <w:szCs w:val="28"/>
          <w:lang w:val="en-US" w:eastAsia="en-GB"/>
        </w:rPr>
        <w:t>predictive</w:t>
      </w:r>
      <w:r w:rsidRPr="00FC5C3C">
        <w:rPr>
          <w:rFonts w:ascii="Times New Roman" w:hAnsi="Times New Roman" w:cs="Times New Roman"/>
          <w:color w:val="2A2A2A"/>
          <w:sz w:val="28"/>
          <w:szCs w:val="28"/>
          <w:lang w:eastAsia="en-GB"/>
        </w:rPr>
        <w:t xml:space="preserve"> </w:t>
      </w:r>
      <w:r w:rsidRPr="00FC5C3C">
        <w:rPr>
          <w:rFonts w:ascii="Times New Roman" w:hAnsi="Times New Roman" w:cs="Times New Roman"/>
          <w:color w:val="2A2A2A"/>
          <w:sz w:val="28"/>
          <w:szCs w:val="28"/>
          <w:lang w:val="en-US" w:eastAsia="en-GB"/>
        </w:rPr>
        <w:t>value</w:t>
      </w:r>
      <w:r w:rsidRPr="00FC5C3C">
        <w:rPr>
          <w:rFonts w:ascii="Times New Roman" w:hAnsi="Times New Roman" w:cs="Times New Roman"/>
          <w:color w:val="2A2A2A"/>
          <w:sz w:val="28"/>
          <w:szCs w:val="28"/>
          <w:lang w:eastAsia="en-GB"/>
        </w:rPr>
        <w:t xml:space="preserve">) </w:t>
      </w:r>
      <w:r>
        <w:rPr>
          <w:rFonts w:ascii="Times New Roman" w:hAnsi="Times New Roman" w:cs="Times New Roman"/>
          <w:sz w:val="28"/>
          <w:szCs w:val="28"/>
        </w:rPr>
        <w:t>П</w:t>
      </w:r>
      <w:r w:rsidRPr="0034284B">
        <w:rPr>
          <w:rFonts w:ascii="Times New Roman" w:hAnsi="Times New Roman" w:cs="Times New Roman"/>
          <w:sz w:val="28"/>
          <w:szCs w:val="28"/>
        </w:rPr>
        <w:t xml:space="preserve">оложительная прогностическая ценность </w:t>
      </w:r>
    </w:p>
    <w:p w14:paraId="37DFED4B" w14:textId="77777777" w:rsidR="00FC5C3C" w:rsidRPr="00220AE8" w:rsidRDefault="00FC5C3C" w:rsidP="00FC5C3C">
      <w:pPr>
        <w:widowControl w:val="0"/>
        <w:shd w:val="clear" w:color="auto" w:fill="FFFFFF"/>
        <w:tabs>
          <w:tab w:val="left" w:pos="557"/>
          <w:tab w:val="left" w:pos="3615"/>
          <w:tab w:val="center" w:pos="4748"/>
        </w:tabs>
        <w:spacing w:after="0" w:line="240" w:lineRule="auto"/>
        <w:jc w:val="both"/>
        <w:rPr>
          <w:iCs/>
          <w:sz w:val="28"/>
          <w:szCs w:val="28"/>
        </w:rPr>
      </w:pPr>
      <w:r w:rsidRPr="0034284B">
        <w:rPr>
          <w:rFonts w:ascii="Times New Roman" w:hAnsi="Times New Roman" w:cs="Times New Roman"/>
          <w:sz w:val="28"/>
          <w:szCs w:val="28"/>
        </w:rPr>
        <w:t>NPV</w:t>
      </w:r>
      <w:r>
        <w:rPr>
          <w:rFonts w:ascii="Times New Roman" w:hAnsi="Times New Roman" w:cs="Times New Roman"/>
          <w:sz w:val="28"/>
          <w:szCs w:val="28"/>
        </w:rPr>
        <w:t xml:space="preserve"> </w:t>
      </w:r>
      <w:r w:rsidRPr="00FC5C3C">
        <w:rPr>
          <w:rFonts w:ascii="Times New Roman" w:hAnsi="Times New Roman" w:cs="Times New Roman"/>
          <w:sz w:val="28"/>
          <w:szCs w:val="28"/>
        </w:rPr>
        <w:t xml:space="preserve">- </w:t>
      </w:r>
      <w:r w:rsidRPr="00FC5C3C">
        <w:rPr>
          <w:rFonts w:ascii="Times New Roman" w:hAnsi="Times New Roman" w:cs="Times New Roman"/>
          <w:color w:val="2A2A2A"/>
          <w:sz w:val="28"/>
          <w:szCs w:val="28"/>
          <w:lang w:eastAsia="en-GB"/>
        </w:rPr>
        <w:t>(</w:t>
      </w:r>
      <w:r>
        <w:rPr>
          <w:rFonts w:ascii="Times New Roman" w:hAnsi="Times New Roman" w:cs="Times New Roman"/>
          <w:color w:val="2A2A2A"/>
          <w:sz w:val="28"/>
          <w:szCs w:val="28"/>
          <w:lang w:val="en-US" w:eastAsia="en-GB"/>
        </w:rPr>
        <w:t>N</w:t>
      </w:r>
      <w:r w:rsidRPr="00FC5C3C">
        <w:rPr>
          <w:rFonts w:ascii="Times New Roman" w:hAnsi="Times New Roman" w:cs="Times New Roman"/>
          <w:color w:val="2A2A2A"/>
          <w:sz w:val="28"/>
          <w:szCs w:val="28"/>
          <w:lang w:val="en-US" w:eastAsia="en-GB"/>
        </w:rPr>
        <w:t>egative</w:t>
      </w:r>
      <w:r w:rsidRPr="00FC5C3C">
        <w:rPr>
          <w:rFonts w:ascii="Times New Roman" w:hAnsi="Times New Roman" w:cs="Times New Roman"/>
          <w:color w:val="2A2A2A"/>
          <w:sz w:val="28"/>
          <w:szCs w:val="28"/>
          <w:lang w:eastAsia="en-GB"/>
        </w:rPr>
        <w:t xml:space="preserve"> </w:t>
      </w:r>
      <w:r w:rsidRPr="00FC5C3C">
        <w:rPr>
          <w:rFonts w:ascii="Times New Roman" w:hAnsi="Times New Roman" w:cs="Times New Roman"/>
          <w:color w:val="2A2A2A"/>
          <w:sz w:val="28"/>
          <w:szCs w:val="28"/>
          <w:lang w:val="en-US" w:eastAsia="en-GB"/>
        </w:rPr>
        <w:t>predictive</w:t>
      </w:r>
      <w:r w:rsidRPr="00FC5C3C">
        <w:rPr>
          <w:rFonts w:ascii="Times New Roman" w:hAnsi="Times New Roman" w:cs="Times New Roman"/>
          <w:color w:val="2A2A2A"/>
          <w:sz w:val="28"/>
          <w:szCs w:val="28"/>
          <w:lang w:eastAsia="en-GB"/>
        </w:rPr>
        <w:t xml:space="preserve"> </w:t>
      </w:r>
      <w:r w:rsidRPr="00FC5C3C">
        <w:rPr>
          <w:rFonts w:ascii="Times New Roman" w:hAnsi="Times New Roman" w:cs="Times New Roman"/>
          <w:color w:val="2A2A2A"/>
          <w:sz w:val="28"/>
          <w:szCs w:val="28"/>
          <w:lang w:val="en-US" w:eastAsia="en-GB"/>
        </w:rPr>
        <w:t>value</w:t>
      </w:r>
      <w:r w:rsidRPr="00FC5C3C">
        <w:rPr>
          <w:rFonts w:ascii="Times New Roman" w:hAnsi="Times New Roman" w:cs="Times New Roman"/>
          <w:color w:val="2A2A2A"/>
          <w:sz w:val="28"/>
          <w:szCs w:val="28"/>
          <w:lang w:eastAsia="en-GB"/>
        </w:rPr>
        <w:t>)</w:t>
      </w:r>
      <w:r>
        <w:rPr>
          <w:rFonts w:ascii="Arial" w:hAnsi="Arial" w:cs="Arial"/>
          <w:color w:val="2A2A2A"/>
          <w:sz w:val="26"/>
          <w:szCs w:val="26"/>
          <w:lang w:eastAsia="en-GB"/>
        </w:rPr>
        <w:t xml:space="preserve"> </w:t>
      </w:r>
      <w:r>
        <w:rPr>
          <w:rFonts w:ascii="Times New Roman" w:hAnsi="Times New Roman" w:cs="Times New Roman"/>
          <w:sz w:val="28"/>
          <w:szCs w:val="28"/>
        </w:rPr>
        <w:t>О</w:t>
      </w:r>
      <w:r w:rsidRPr="0034284B">
        <w:rPr>
          <w:rFonts w:ascii="Times New Roman" w:hAnsi="Times New Roman" w:cs="Times New Roman"/>
          <w:sz w:val="28"/>
          <w:szCs w:val="28"/>
        </w:rPr>
        <w:t>трицательная прогностическая ценность</w:t>
      </w:r>
      <w:r w:rsidRPr="00FC5C3C">
        <w:rPr>
          <w:rFonts w:ascii="Times New Roman" w:eastAsia="Times New Roman" w:hAnsi="Times New Roman" w:cs="Times New Roman"/>
          <w:smallCaps/>
          <w:sz w:val="28"/>
          <w:szCs w:val="28"/>
        </w:rPr>
        <w:t xml:space="preserve"> </w:t>
      </w:r>
    </w:p>
    <w:p w14:paraId="79503C2F" w14:textId="5E851033" w:rsidR="007B205A" w:rsidRPr="00220AE8" w:rsidRDefault="00BE2301" w:rsidP="00BE2301">
      <w:pPr>
        <w:pStyle w:val="af4"/>
        <w:shd w:val="clear" w:color="auto" w:fill="FFFFFF"/>
        <w:spacing w:before="0" w:beforeAutospacing="0" w:after="0" w:afterAutospacing="0"/>
        <w:jc w:val="both"/>
        <w:rPr>
          <w:iCs/>
          <w:sz w:val="28"/>
          <w:szCs w:val="28"/>
        </w:rPr>
      </w:pPr>
      <w:r w:rsidRPr="00220AE8">
        <w:rPr>
          <w:rFonts w:eastAsia="Times New Roman"/>
          <w:bCs/>
          <w:iCs/>
          <w:sz w:val="28"/>
          <w:szCs w:val="28"/>
          <w:lang w:val="en-GB"/>
        </w:rPr>
        <w:t>TP</w:t>
      </w:r>
      <w:r w:rsidRPr="00220AE8">
        <w:rPr>
          <w:rFonts w:eastAsia="Times New Roman"/>
          <w:bCs/>
          <w:iCs/>
          <w:sz w:val="28"/>
          <w:szCs w:val="28"/>
        </w:rPr>
        <w:t xml:space="preserve">- </w:t>
      </w:r>
      <w:r w:rsidR="00013C44" w:rsidRPr="00220AE8">
        <w:rPr>
          <w:rFonts w:eastAsia="Times New Roman"/>
          <w:bCs/>
          <w:iCs/>
          <w:sz w:val="28"/>
          <w:szCs w:val="28"/>
        </w:rPr>
        <w:t>(</w:t>
      </w:r>
      <w:r w:rsidR="00013C44" w:rsidRPr="00220AE8">
        <w:rPr>
          <w:rFonts w:eastAsia="Times New Roman"/>
          <w:bCs/>
          <w:iCs/>
          <w:sz w:val="28"/>
          <w:szCs w:val="28"/>
          <w:lang w:val="en-GB"/>
        </w:rPr>
        <w:t>True</w:t>
      </w:r>
      <w:r w:rsidR="00013C44" w:rsidRPr="00220AE8">
        <w:rPr>
          <w:rFonts w:eastAsia="Times New Roman"/>
          <w:bCs/>
          <w:iCs/>
          <w:sz w:val="28"/>
          <w:szCs w:val="28"/>
        </w:rPr>
        <w:t xml:space="preserve"> </w:t>
      </w:r>
      <w:r w:rsidR="00013C44" w:rsidRPr="00220AE8">
        <w:rPr>
          <w:rFonts w:eastAsia="Times New Roman"/>
          <w:bCs/>
          <w:iCs/>
          <w:sz w:val="28"/>
          <w:szCs w:val="28"/>
          <w:lang w:val="en-GB"/>
        </w:rPr>
        <w:t>positive</w:t>
      </w:r>
      <w:r w:rsidR="00013C44" w:rsidRPr="00220AE8">
        <w:rPr>
          <w:rFonts w:eastAsia="Times New Roman"/>
          <w:bCs/>
          <w:iCs/>
          <w:sz w:val="28"/>
          <w:szCs w:val="28"/>
        </w:rPr>
        <w:t>)</w:t>
      </w:r>
      <w:r w:rsidRPr="00220AE8">
        <w:rPr>
          <w:rFonts w:eastAsia="Times New Roman"/>
          <w:bCs/>
          <w:iCs/>
          <w:sz w:val="28"/>
          <w:szCs w:val="28"/>
        </w:rPr>
        <w:t xml:space="preserve"> </w:t>
      </w:r>
      <w:r w:rsidR="00FC5C3C">
        <w:rPr>
          <w:rFonts w:eastAsia="Times New Roman"/>
          <w:iCs/>
          <w:sz w:val="28"/>
          <w:szCs w:val="28"/>
        </w:rPr>
        <w:t>Истинно</w:t>
      </w:r>
      <w:r w:rsidR="00DE6DFB" w:rsidRPr="00220AE8">
        <w:rPr>
          <w:rFonts w:eastAsia="Times New Roman"/>
          <w:iCs/>
          <w:sz w:val="28"/>
          <w:szCs w:val="28"/>
        </w:rPr>
        <w:t>-</w:t>
      </w:r>
      <w:r w:rsidR="007B205A" w:rsidRPr="00220AE8">
        <w:rPr>
          <w:rFonts w:eastAsia="Times New Roman"/>
          <w:iCs/>
          <w:sz w:val="28"/>
          <w:szCs w:val="28"/>
        </w:rPr>
        <w:t xml:space="preserve">положительный </w:t>
      </w:r>
    </w:p>
    <w:p w14:paraId="1621C00D" w14:textId="7F4C207F" w:rsidR="007B205A" w:rsidRPr="00220AE8" w:rsidRDefault="00BE2301" w:rsidP="00BE2301">
      <w:pPr>
        <w:pStyle w:val="af4"/>
        <w:shd w:val="clear" w:color="auto" w:fill="FFFFFF"/>
        <w:spacing w:before="0" w:beforeAutospacing="0" w:after="0" w:afterAutospacing="0"/>
        <w:jc w:val="both"/>
        <w:rPr>
          <w:sz w:val="28"/>
          <w:szCs w:val="28"/>
        </w:rPr>
      </w:pPr>
      <w:r w:rsidRPr="00220AE8">
        <w:rPr>
          <w:bCs/>
          <w:sz w:val="28"/>
          <w:szCs w:val="28"/>
          <w:lang w:val="en-GB"/>
        </w:rPr>
        <w:lastRenderedPageBreak/>
        <w:t>TN</w:t>
      </w:r>
      <w:r w:rsidR="007B205A" w:rsidRPr="00220AE8">
        <w:rPr>
          <w:sz w:val="28"/>
          <w:szCs w:val="28"/>
        </w:rPr>
        <w:t xml:space="preserve"> - </w:t>
      </w:r>
      <w:r w:rsidR="00013C44" w:rsidRPr="00220AE8">
        <w:rPr>
          <w:bCs/>
          <w:sz w:val="28"/>
          <w:szCs w:val="28"/>
        </w:rPr>
        <w:t>(</w:t>
      </w:r>
      <w:r w:rsidR="00013C44" w:rsidRPr="00220AE8">
        <w:rPr>
          <w:bCs/>
          <w:sz w:val="28"/>
          <w:szCs w:val="28"/>
          <w:lang w:val="en-GB"/>
        </w:rPr>
        <w:t>True</w:t>
      </w:r>
      <w:r w:rsidR="00013C44" w:rsidRPr="00220AE8">
        <w:rPr>
          <w:bCs/>
          <w:sz w:val="28"/>
          <w:szCs w:val="28"/>
        </w:rPr>
        <w:t xml:space="preserve"> </w:t>
      </w:r>
      <w:r w:rsidR="00013C44" w:rsidRPr="00220AE8">
        <w:rPr>
          <w:bCs/>
          <w:sz w:val="28"/>
          <w:szCs w:val="28"/>
          <w:lang w:val="en-GB"/>
        </w:rPr>
        <w:t>negative</w:t>
      </w:r>
      <w:r w:rsidR="00013C44" w:rsidRPr="00220AE8">
        <w:rPr>
          <w:bCs/>
          <w:sz w:val="28"/>
          <w:szCs w:val="28"/>
        </w:rPr>
        <w:t>)</w:t>
      </w:r>
      <w:r w:rsidRPr="00220AE8">
        <w:rPr>
          <w:bCs/>
          <w:sz w:val="28"/>
          <w:szCs w:val="28"/>
        </w:rPr>
        <w:t xml:space="preserve"> </w:t>
      </w:r>
      <w:r w:rsidR="00BF6149" w:rsidRPr="00220AE8">
        <w:rPr>
          <w:rFonts w:eastAsia="Times New Roman"/>
          <w:iCs/>
          <w:sz w:val="28"/>
          <w:szCs w:val="28"/>
        </w:rPr>
        <w:t>И</w:t>
      </w:r>
      <w:r w:rsidR="007B205A" w:rsidRPr="00220AE8">
        <w:rPr>
          <w:rFonts w:eastAsia="Times New Roman"/>
          <w:iCs/>
          <w:sz w:val="28"/>
          <w:szCs w:val="28"/>
        </w:rPr>
        <w:t xml:space="preserve">стинно-отрицательный </w:t>
      </w:r>
    </w:p>
    <w:p w14:paraId="6A102BFE" w14:textId="77777777" w:rsidR="00BE2301" w:rsidRPr="00220AE8" w:rsidRDefault="00BE2301" w:rsidP="00BE2301">
      <w:pPr>
        <w:pStyle w:val="af4"/>
        <w:shd w:val="clear" w:color="auto" w:fill="FFFFFF"/>
        <w:spacing w:before="0" w:beforeAutospacing="0" w:after="0" w:afterAutospacing="0"/>
        <w:jc w:val="both"/>
        <w:rPr>
          <w:rFonts w:eastAsia="Times New Roman"/>
          <w:iCs/>
          <w:sz w:val="28"/>
          <w:szCs w:val="28"/>
        </w:rPr>
      </w:pPr>
      <w:r w:rsidRPr="00220AE8">
        <w:rPr>
          <w:rFonts w:eastAsia="Times New Roman"/>
          <w:bCs/>
          <w:sz w:val="28"/>
          <w:szCs w:val="28"/>
          <w:lang w:val="en-GB"/>
        </w:rPr>
        <w:t>FN</w:t>
      </w:r>
      <w:r w:rsidR="00B72253" w:rsidRPr="00220AE8">
        <w:rPr>
          <w:rFonts w:eastAsia="Times New Roman"/>
          <w:iCs/>
          <w:sz w:val="28"/>
          <w:szCs w:val="28"/>
        </w:rPr>
        <w:t xml:space="preserve"> </w:t>
      </w:r>
      <w:r w:rsidR="00BF6149" w:rsidRPr="00220AE8">
        <w:rPr>
          <w:rFonts w:eastAsia="Times New Roman"/>
          <w:iCs/>
          <w:sz w:val="28"/>
          <w:szCs w:val="28"/>
        </w:rPr>
        <w:t xml:space="preserve">- </w:t>
      </w:r>
      <w:r w:rsidR="00013C44" w:rsidRPr="00220AE8">
        <w:rPr>
          <w:rFonts w:eastAsia="Times New Roman"/>
          <w:bCs/>
          <w:sz w:val="28"/>
          <w:szCs w:val="28"/>
        </w:rPr>
        <w:t>(</w:t>
      </w:r>
      <w:r w:rsidR="00013C44" w:rsidRPr="00220AE8">
        <w:rPr>
          <w:rFonts w:eastAsia="Times New Roman"/>
          <w:bCs/>
          <w:sz w:val="28"/>
          <w:szCs w:val="28"/>
          <w:lang w:val="en-GB"/>
        </w:rPr>
        <w:t>False</w:t>
      </w:r>
      <w:r w:rsidR="00013C44" w:rsidRPr="00220AE8">
        <w:rPr>
          <w:rFonts w:eastAsia="Times New Roman"/>
          <w:bCs/>
          <w:sz w:val="28"/>
          <w:szCs w:val="28"/>
        </w:rPr>
        <w:t xml:space="preserve"> </w:t>
      </w:r>
      <w:r w:rsidR="00013C44" w:rsidRPr="00220AE8">
        <w:rPr>
          <w:rFonts w:eastAsia="Times New Roman"/>
          <w:bCs/>
          <w:sz w:val="28"/>
          <w:szCs w:val="28"/>
          <w:lang w:val="en-GB"/>
        </w:rPr>
        <w:t>negative</w:t>
      </w:r>
      <w:r w:rsidRPr="00220AE8">
        <w:rPr>
          <w:rFonts w:eastAsia="Times New Roman"/>
          <w:bCs/>
          <w:sz w:val="28"/>
          <w:szCs w:val="28"/>
        </w:rPr>
        <w:t xml:space="preserve">) </w:t>
      </w:r>
      <w:r w:rsidRPr="00220AE8">
        <w:rPr>
          <w:rFonts w:eastAsia="Times New Roman"/>
          <w:iCs/>
          <w:sz w:val="28"/>
          <w:szCs w:val="28"/>
        </w:rPr>
        <w:t>Ложно-отрицательный</w:t>
      </w:r>
    </w:p>
    <w:p w14:paraId="0767210E" w14:textId="3B4FAEA6" w:rsidR="00013C44" w:rsidRPr="00220AE8" w:rsidRDefault="00013C44" w:rsidP="00BE2301">
      <w:pPr>
        <w:pStyle w:val="af4"/>
        <w:shd w:val="clear" w:color="auto" w:fill="FFFFFF"/>
        <w:spacing w:before="0" w:beforeAutospacing="0" w:after="0" w:afterAutospacing="0"/>
        <w:jc w:val="both"/>
        <w:rPr>
          <w:rFonts w:eastAsia="Times New Roman"/>
          <w:sz w:val="28"/>
          <w:szCs w:val="28"/>
        </w:rPr>
      </w:pPr>
      <w:r w:rsidRPr="00220AE8">
        <w:rPr>
          <w:rFonts w:eastAsia="Times New Roman"/>
          <w:bCs/>
          <w:sz w:val="28"/>
          <w:szCs w:val="28"/>
          <w:lang w:val="en-US"/>
        </w:rPr>
        <w:t>FP</w:t>
      </w:r>
      <w:r w:rsidRPr="00220AE8">
        <w:rPr>
          <w:rFonts w:eastAsia="Times New Roman"/>
          <w:b/>
          <w:bCs/>
          <w:sz w:val="28"/>
          <w:szCs w:val="28"/>
        </w:rPr>
        <w:t xml:space="preserve"> </w:t>
      </w:r>
      <w:r w:rsidR="00BE2301" w:rsidRPr="00220AE8">
        <w:rPr>
          <w:rFonts w:eastAsia="Times New Roman"/>
          <w:b/>
          <w:bCs/>
          <w:sz w:val="28"/>
          <w:szCs w:val="28"/>
        </w:rPr>
        <w:t xml:space="preserve">- </w:t>
      </w:r>
      <w:r w:rsidRPr="00220AE8">
        <w:rPr>
          <w:rFonts w:eastAsia="Times New Roman"/>
          <w:bCs/>
          <w:sz w:val="28"/>
          <w:szCs w:val="28"/>
        </w:rPr>
        <w:t>(</w:t>
      </w:r>
      <w:r w:rsidRPr="00220AE8">
        <w:rPr>
          <w:rFonts w:eastAsia="Times New Roman"/>
          <w:bCs/>
          <w:sz w:val="28"/>
          <w:szCs w:val="28"/>
          <w:lang w:val="en-GB"/>
        </w:rPr>
        <w:t>False</w:t>
      </w:r>
      <w:r w:rsidRPr="00220AE8">
        <w:rPr>
          <w:rFonts w:eastAsia="Times New Roman"/>
          <w:bCs/>
          <w:sz w:val="28"/>
          <w:szCs w:val="28"/>
        </w:rPr>
        <w:t xml:space="preserve"> </w:t>
      </w:r>
      <w:r w:rsidRPr="00220AE8">
        <w:rPr>
          <w:rFonts w:eastAsia="Times New Roman"/>
          <w:bCs/>
          <w:sz w:val="28"/>
          <w:szCs w:val="28"/>
          <w:lang w:val="en-GB"/>
        </w:rPr>
        <w:t>positive</w:t>
      </w:r>
      <w:r w:rsidRPr="00220AE8">
        <w:rPr>
          <w:rFonts w:eastAsia="Times New Roman"/>
          <w:bCs/>
          <w:sz w:val="28"/>
          <w:szCs w:val="28"/>
        </w:rPr>
        <w:t>)</w:t>
      </w:r>
      <w:r w:rsidR="00FC5C3C">
        <w:rPr>
          <w:rFonts w:eastAsia="Times New Roman"/>
          <w:bCs/>
          <w:sz w:val="28"/>
          <w:szCs w:val="28"/>
        </w:rPr>
        <w:t xml:space="preserve"> Ложноположительный</w:t>
      </w:r>
    </w:p>
    <w:p w14:paraId="78F8C486" w14:textId="17686906" w:rsidR="00AB0322" w:rsidRPr="00FC5C3C" w:rsidRDefault="00AB0322" w:rsidP="00FC5C3C">
      <w:pPr>
        <w:widowControl w:val="0"/>
        <w:shd w:val="clear" w:color="auto" w:fill="FFFFFF"/>
        <w:tabs>
          <w:tab w:val="left" w:pos="557"/>
          <w:tab w:val="left" w:pos="3615"/>
          <w:tab w:val="center" w:pos="4748"/>
        </w:tabs>
        <w:spacing w:after="0" w:line="240" w:lineRule="auto"/>
        <w:jc w:val="both"/>
        <w:rPr>
          <w:rFonts w:ascii="Times New Roman" w:eastAsia="Times New Roman" w:hAnsi="Times New Roman" w:cs="Times New Roman"/>
          <w:b/>
          <w:smallCaps/>
          <w:sz w:val="28"/>
          <w:szCs w:val="28"/>
        </w:rPr>
      </w:pPr>
    </w:p>
    <w:p w14:paraId="4ED223FE"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Arial" w:hAnsi="Arial" w:cs="Arial"/>
          <w:color w:val="2A2A2A"/>
          <w:sz w:val="26"/>
          <w:szCs w:val="26"/>
          <w:lang w:eastAsia="en-GB"/>
        </w:rPr>
      </w:pPr>
    </w:p>
    <w:p w14:paraId="7D554460" w14:textId="77777777" w:rsidR="00FC5C3C" w:rsidRPr="00FC5C3C" w:rsidRDefault="00FC5C3C"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6EBBB09F"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3173AC70"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3DAB1516"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6754C302"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39CA11A6"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1813D2B1"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4B868B6B"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039F6DC7"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16431FF8"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282E3B2C"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10A0C4CE"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02AAC0B2"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6BAF266E"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39624BE4"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0B0632E3"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07DAE5C4"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73AD45A0"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5954F885"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2BCEE7A6"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3B99A345"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1019715A"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3B1E30A9"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103D8842"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23A0FCAF"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720A7B98"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17347500"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5279415D"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10CD67C0"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3311F7DC"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535E74DC"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69B5EFC4"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03BC15DD"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619F62B9"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3A9B5030"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73601A60"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3524C5D8" w14:textId="77777777" w:rsidR="00CE444D" w:rsidRPr="00FC5C3C" w:rsidRDefault="00CE444D"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48E0C604"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72196BEE"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544E798E" w14:textId="77777777" w:rsidR="0034284B" w:rsidRPr="00FC5C3C" w:rsidRDefault="0034284B" w:rsidP="00E96B61">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p>
    <w:p w14:paraId="2BE242BD" w14:textId="77777777" w:rsidR="00497700" w:rsidRDefault="00177268" w:rsidP="00497700">
      <w:pPr>
        <w:widowControl w:val="0"/>
        <w:shd w:val="clear" w:color="auto" w:fill="FFFFFF"/>
        <w:tabs>
          <w:tab w:val="left" w:pos="557"/>
          <w:tab w:val="left" w:pos="3615"/>
          <w:tab w:val="center" w:pos="4748"/>
        </w:tabs>
        <w:spacing w:after="0" w:line="240" w:lineRule="auto"/>
        <w:ind w:firstLine="567"/>
        <w:jc w:val="both"/>
        <w:rPr>
          <w:rFonts w:ascii="Times New Roman" w:eastAsia="Times New Roman" w:hAnsi="Times New Roman" w:cs="Times New Roman"/>
          <w:b/>
          <w:smallCaps/>
          <w:sz w:val="28"/>
          <w:szCs w:val="28"/>
        </w:rPr>
      </w:pPr>
      <w:r w:rsidRPr="00220AE8">
        <w:rPr>
          <w:rFonts w:ascii="Times New Roman" w:eastAsia="Times New Roman" w:hAnsi="Times New Roman" w:cs="Times New Roman"/>
          <w:b/>
          <w:smallCaps/>
          <w:sz w:val="28"/>
          <w:szCs w:val="28"/>
        </w:rPr>
        <w:t>ВВЕДЕНИЕ</w:t>
      </w:r>
    </w:p>
    <w:p w14:paraId="2F283118" w14:textId="42117216" w:rsidR="00417E53" w:rsidRPr="00220AE8" w:rsidRDefault="00417E53" w:rsidP="00497700">
      <w:pPr>
        <w:autoSpaceDE w:val="0"/>
        <w:autoSpaceDN w:val="0"/>
        <w:adjustRightInd w:val="0"/>
        <w:spacing w:after="0" w:line="240" w:lineRule="auto"/>
        <w:ind w:firstLine="567"/>
        <w:jc w:val="both"/>
        <w:rPr>
          <w:rFonts w:ascii="Times New Roman" w:hAnsi="Times New Roman" w:cs="Times New Roman"/>
          <w:sz w:val="28"/>
          <w:szCs w:val="28"/>
          <w:highlight w:val="yellow"/>
          <w:shd w:val="clear" w:color="auto" w:fill="FFFFFF"/>
        </w:rPr>
      </w:pPr>
      <w:r w:rsidRPr="00220AE8">
        <w:rPr>
          <w:rFonts w:ascii="Times New Roman" w:hAnsi="Times New Roman" w:cs="Times New Roman"/>
          <w:sz w:val="28"/>
          <w:szCs w:val="28"/>
          <w:shd w:val="clear" w:color="auto" w:fill="FFFFFF"/>
        </w:rPr>
        <w:t xml:space="preserve">Во всем мире по данным </w:t>
      </w:r>
      <w:r w:rsidRPr="00220AE8">
        <w:rPr>
          <w:rFonts w:ascii="Times New Roman" w:hAnsi="Times New Roman" w:cs="Times New Roman"/>
          <w:sz w:val="28"/>
          <w:szCs w:val="28"/>
          <w:shd w:val="clear" w:color="auto" w:fill="FFFFFF"/>
          <w:lang w:val="en-US"/>
        </w:rPr>
        <w:t>Globocan</w:t>
      </w:r>
      <w:r w:rsidRPr="00220AE8">
        <w:rPr>
          <w:rFonts w:ascii="Times New Roman" w:hAnsi="Times New Roman" w:cs="Times New Roman"/>
          <w:sz w:val="28"/>
          <w:szCs w:val="28"/>
          <w:shd w:val="clear" w:color="auto" w:fill="FFFFFF"/>
        </w:rPr>
        <w:t xml:space="preserve"> (2021)</w:t>
      </w:r>
      <w:r w:rsidRPr="00220AE8">
        <w:rPr>
          <w:rFonts w:ascii="Times New Roman" w:hAnsi="Times New Roman" w:cs="Times New Roman"/>
          <w:sz w:val="28"/>
          <w:szCs w:val="28"/>
          <w:shd w:val="clear" w:color="auto" w:fill="FFFFFF"/>
          <w:lang w:val="kk-KZ"/>
        </w:rPr>
        <w:t xml:space="preserve"> </w:t>
      </w:r>
      <w:r w:rsidR="00497700">
        <w:rPr>
          <w:rFonts w:ascii="Times New Roman" w:hAnsi="Times New Roman" w:cs="Times New Roman"/>
          <w:sz w:val="28"/>
          <w:szCs w:val="28"/>
          <w:shd w:val="clear" w:color="auto" w:fill="FFFFFF"/>
        </w:rPr>
        <w:t xml:space="preserve">[1] </w:t>
      </w:r>
      <w:r w:rsidRPr="00220AE8">
        <w:rPr>
          <w:rFonts w:ascii="Times New Roman" w:hAnsi="Times New Roman" w:cs="Times New Roman"/>
          <w:sz w:val="28"/>
          <w:szCs w:val="28"/>
          <w:shd w:val="clear" w:color="auto" w:fill="FFFFFF"/>
        </w:rPr>
        <w:t xml:space="preserve">рак яичников является наиболее распространенной патологий, имеет тенденцию к увеличению заболеваемости и смертности от рака яичника. </w:t>
      </w:r>
      <w:proofErr w:type="gramStart"/>
      <w:r w:rsidRPr="00220AE8">
        <w:rPr>
          <w:rFonts w:ascii="Times New Roman" w:hAnsi="Times New Roman" w:cs="Times New Roman"/>
          <w:sz w:val="28"/>
          <w:szCs w:val="28"/>
          <w:shd w:val="clear" w:color="auto" w:fill="FFFFFF"/>
        </w:rPr>
        <w:t>Количество случаев малигнизации доброкачественных образований яичников в злокачественные за 2020 год составил 1 106 случаев.</w:t>
      </w:r>
      <w:proofErr w:type="gramEnd"/>
      <w:r w:rsidRPr="00220AE8">
        <w:rPr>
          <w:rFonts w:ascii="Times New Roman" w:hAnsi="Times New Roman" w:cs="Times New Roman"/>
          <w:sz w:val="28"/>
          <w:szCs w:val="28"/>
          <w:shd w:val="clear" w:color="auto" w:fill="FFFFFF"/>
        </w:rPr>
        <w:t xml:space="preserve"> Казахстан, к сожалению, по данным мировой статистики имеет коэффициент, стандартизированный по возрасту </w:t>
      </w:r>
      <w:r w:rsidRPr="00220AE8">
        <w:rPr>
          <w:rFonts w:ascii="Times New Roman" w:hAnsi="Times New Roman" w:cs="Times New Roman"/>
          <w:sz w:val="28"/>
          <w:szCs w:val="28"/>
          <w:shd w:val="clear" w:color="auto" w:fill="FFFFFF"/>
          <w:lang w:val="en-US"/>
        </w:rPr>
        <w:t>ASR</w:t>
      </w:r>
      <w:r w:rsidRPr="00220AE8">
        <w:rPr>
          <w:rFonts w:ascii="Times New Roman" w:hAnsi="Times New Roman" w:cs="Times New Roman"/>
          <w:sz w:val="28"/>
          <w:szCs w:val="28"/>
          <w:shd w:val="clear" w:color="auto" w:fill="FFFFFF"/>
        </w:rPr>
        <w:t xml:space="preserve">-9.5, что, несомненно, подчеркивает глобальность данной патологии. </w:t>
      </w:r>
      <w:r w:rsidRPr="00220AE8">
        <w:rPr>
          <w:rFonts w:ascii="Times New Roman" w:hAnsi="Times New Roman" w:cs="Times New Roman"/>
          <w:sz w:val="28"/>
          <w:szCs w:val="28"/>
        </w:rPr>
        <w:t xml:space="preserve">Согласно сведению Международного агентства по изучению рака, в мире зарегистрировано более 290 тыс. новых случаев опухолей яичников [2]. </w:t>
      </w:r>
      <w:proofErr w:type="gramStart"/>
      <w:r w:rsidRPr="00220AE8">
        <w:rPr>
          <w:rFonts w:ascii="Times New Roman" w:hAnsi="Times New Roman" w:cs="Times New Roman"/>
          <w:sz w:val="28"/>
          <w:szCs w:val="28"/>
        </w:rPr>
        <w:t>В развитых странах стандартизованный показатель заболеваемости составляет 9,1; в развивающихся — 5,0 на 100 тыс. женского населения.</w:t>
      </w:r>
      <w:proofErr w:type="gramEnd"/>
      <w:r w:rsidRPr="00220AE8">
        <w:rPr>
          <w:rFonts w:ascii="Times New Roman" w:hAnsi="Times New Roman" w:cs="Times New Roman"/>
          <w:sz w:val="28"/>
          <w:szCs w:val="28"/>
        </w:rPr>
        <w:t xml:space="preserve"> В странах СНГ стандартизованные показатели заболеваемости от 3,0 до 7,0 на 100 тыс. женского населения. В последние [3]. В Казахстане зарегистрированных случаев см</w:t>
      </w:r>
      <w:r w:rsidR="001E4B9E">
        <w:rPr>
          <w:rFonts w:ascii="Times New Roman" w:hAnsi="Times New Roman" w:cs="Times New Roman"/>
          <w:sz w:val="28"/>
          <w:szCs w:val="28"/>
        </w:rPr>
        <w:t>ертности от рака яичника состави</w:t>
      </w:r>
      <w:r w:rsidRPr="00220AE8">
        <w:rPr>
          <w:rFonts w:ascii="Times New Roman" w:hAnsi="Times New Roman" w:cs="Times New Roman"/>
          <w:sz w:val="28"/>
          <w:szCs w:val="28"/>
        </w:rPr>
        <w:t xml:space="preserve">ло 4569 (2004-2013г.), при этом средний возраст 58,7 года. Стандартизованный показатель смертности составило 4,9 на 100 тыс. женщин и имел тенденцию к росту  </w:t>
      </w:r>
      <w:r w:rsidRPr="00220AE8">
        <w:rPr>
          <w:rStyle w:val="fontstyle01"/>
          <w:color w:val="auto"/>
          <w:sz w:val="28"/>
          <w:szCs w:val="28"/>
        </w:rPr>
        <w:t>[4]</w:t>
      </w:r>
      <w:r w:rsidRPr="00220AE8">
        <w:rPr>
          <w:rFonts w:ascii="Times New Roman" w:hAnsi="Times New Roman" w:cs="Times New Roman"/>
          <w:sz w:val="28"/>
          <w:szCs w:val="28"/>
        </w:rPr>
        <w:t>.</w:t>
      </w:r>
      <w:r w:rsidRPr="00220AE8">
        <w:rPr>
          <w:rFonts w:ascii="Times New Roman" w:hAnsi="Times New Roman" w:cs="Times New Roman"/>
          <w:b/>
          <w:sz w:val="28"/>
          <w:szCs w:val="28"/>
        </w:rPr>
        <w:t xml:space="preserve"> </w:t>
      </w:r>
      <w:r w:rsidRPr="00220AE8">
        <w:rPr>
          <w:rStyle w:val="fontstyle01"/>
          <w:color w:val="auto"/>
          <w:sz w:val="28"/>
          <w:szCs w:val="28"/>
        </w:rPr>
        <w:t>Это обусловлено большой распространенностью данной патологии и высокой потенциальной</w:t>
      </w:r>
      <w:r w:rsidRPr="00220AE8">
        <w:rPr>
          <w:rStyle w:val="fontstyle01"/>
          <w:color w:val="auto"/>
          <w:sz w:val="28"/>
          <w:szCs w:val="28"/>
          <w:lang w:val="kk-KZ"/>
        </w:rPr>
        <w:t xml:space="preserve"> </w:t>
      </w:r>
      <w:r w:rsidRPr="00220AE8">
        <w:rPr>
          <w:rStyle w:val="fontstyle01"/>
          <w:color w:val="auto"/>
          <w:sz w:val="28"/>
          <w:szCs w:val="28"/>
        </w:rPr>
        <w:t xml:space="preserve">возможностью некоторых из гистологических подтипов доброкачественных опухолей к злокачественному перерождению. </w:t>
      </w:r>
      <w:r w:rsidRPr="00220AE8">
        <w:rPr>
          <w:rFonts w:ascii="Times New Roman" w:hAnsi="Times New Roman" w:cs="Times New Roman"/>
          <w:sz w:val="28"/>
          <w:szCs w:val="28"/>
        </w:rPr>
        <w:t xml:space="preserve">[5].  </w:t>
      </w:r>
      <w:r w:rsidRPr="00220AE8">
        <w:rPr>
          <w:rStyle w:val="fontstyle01"/>
          <w:color w:val="auto"/>
          <w:sz w:val="28"/>
          <w:szCs w:val="28"/>
        </w:rPr>
        <w:t>Поэтому</w:t>
      </w:r>
      <w:r w:rsidRPr="00220AE8">
        <w:rPr>
          <w:rStyle w:val="fontstyle01"/>
          <w:b/>
          <w:color w:val="auto"/>
          <w:sz w:val="28"/>
          <w:szCs w:val="28"/>
        </w:rPr>
        <w:t xml:space="preserve"> </w:t>
      </w:r>
      <w:r w:rsidRPr="00220AE8">
        <w:rPr>
          <w:rFonts w:ascii="Times New Roman" w:hAnsi="Times New Roman" w:cs="Times New Roman"/>
          <w:sz w:val="28"/>
          <w:szCs w:val="28"/>
        </w:rPr>
        <w:t xml:space="preserve">Своевременное выявление активности опухолевого процесса и </w:t>
      </w:r>
      <w:r w:rsidRPr="00220AE8">
        <w:rPr>
          <w:rFonts w:ascii="Times New Roman" w:hAnsi="Times New Roman" w:cs="Times New Roman"/>
          <w:bCs/>
          <w:sz w:val="28"/>
          <w:szCs w:val="28"/>
        </w:rPr>
        <w:t>ранняя диагностика</w:t>
      </w:r>
      <w:r w:rsidRPr="00220AE8">
        <w:rPr>
          <w:rFonts w:ascii="Times New Roman" w:hAnsi="Times New Roman" w:cs="Times New Roman"/>
          <w:sz w:val="28"/>
          <w:szCs w:val="28"/>
        </w:rPr>
        <w:t xml:space="preserve">  с применением новых алгоритмов и комплекс долонительных методов</w:t>
      </w:r>
      <w:r w:rsidRPr="00220AE8">
        <w:rPr>
          <w:rFonts w:ascii="Times New Roman" w:hAnsi="Times New Roman" w:cs="Times New Roman"/>
          <w:bCs/>
          <w:sz w:val="28"/>
          <w:szCs w:val="28"/>
        </w:rPr>
        <w:t xml:space="preserve"> </w:t>
      </w:r>
      <w:r w:rsidRPr="00220AE8">
        <w:rPr>
          <w:rFonts w:ascii="Times New Roman" w:hAnsi="Times New Roman" w:cs="Times New Roman"/>
          <w:sz w:val="28"/>
          <w:szCs w:val="28"/>
        </w:rPr>
        <w:t>позволяют значительно повлиять на прогноз и благоприятный исход заболевания.</w:t>
      </w:r>
      <w:r w:rsidRPr="00220AE8">
        <w:rPr>
          <w:rStyle w:val="fontstyle01"/>
          <w:color w:val="auto"/>
          <w:sz w:val="28"/>
          <w:szCs w:val="28"/>
        </w:rPr>
        <w:t xml:space="preserve"> [6, 7]</w:t>
      </w:r>
      <w:r w:rsidRPr="00220AE8">
        <w:rPr>
          <w:rFonts w:ascii="Times New Roman" w:hAnsi="Times New Roman" w:cs="Times New Roman"/>
          <w:sz w:val="28"/>
          <w:szCs w:val="28"/>
        </w:rPr>
        <w:t>.</w:t>
      </w:r>
      <w:r w:rsidRPr="00220AE8">
        <w:rPr>
          <w:rFonts w:ascii="Times New Roman" w:hAnsi="Times New Roman" w:cs="Times New Roman"/>
          <w:b/>
          <w:sz w:val="28"/>
          <w:szCs w:val="28"/>
        </w:rPr>
        <w:t xml:space="preserve"> </w:t>
      </w:r>
      <w:r w:rsidRPr="00220AE8">
        <w:rPr>
          <w:rFonts w:ascii="Times New Roman" w:hAnsi="Times New Roman" w:cs="Times New Roman"/>
          <w:sz w:val="28"/>
          <w:szCs w:val="28"/>
        </w:rPr>
        <w:t xml:space="preserve"> </w:t>
      </w:r>
      <w:r w:rsidRPr="00220AE8">
        <w:rPr>
          <w:rFonts w:ascii="Times New Roman" w:hAnsi="Times New Roman" w:cs="Times New Roman"/>
          <w:sz w:val="28"/>
          <w:szCs w:val="28"/>
          <w:shd w:val="clear" w:color="auto" w:fill="FFFFFF"/>
        </w:rPr>
        <w:t>К сожалению, данная патология диагностируются на поздней стадии, которое обусловлено биологическим поведением злокачественного процесса, скрытым течением ранних стадий развития, разнообразием морфологических вариантов и ограниченной чувствительности  и специфичности диагностических тестов.</w:t>
      </w:r>
    </w:p>
    <w:p w14:paraId="33F03106" w14:textId="06C0B9BD" w:rsidR="00417E53" w:rsidRPr="00220AE8" w:rsidRDefault="00417E53" w:rsidP="00417E53">
      <w:pPr>
        <w:autoSpaceDE w:val="0"/>
        <w:autoSpaceDN w:val="0"/>
        <w:adjustRightInd w:val="0"/>
        <w:spacing w:after="0" w:line="240" w:lineRule="auto"/>
        <w:jc w:val="both"/>
        <w:rPr>
          <w:rFonts w:ascii="Times New Roman" w:hAnsi="Times New Roman" w:cs="Times New Roman"/>
          <w:sz w:val="28"/>
          <w:szCs w:val="28"/>
        </w:rPr>
      </w:pPr>
      <w:proofErr w:type="gramStart"/>
      <w:r w:rsidRPr="00220AE8">
        <w:rPr>
          <w:rFonts w:ascii="Times New Roman" w:hAnsi="Times New Roman" w:cs="Times New Roman"/>
          <w:sz w:val="28"/>
          <w:szCs w:val="28"/>
        </w:rPr>
        <w:t>Целостный прогноз определяется морфологическим типом доброкачественного новообразования, но все-таки выявляемых на ранних этапах созревания.</w:t>
      </w:r>
      <w:proofErr w:type="gramEnd"/>
      <w:r w:rsidRPr="00220AE8">
        <w:rPr>
          <w:rFonts w:ascii="Times New Roman" w:hAnsi="Times New Roman" w:cs="Times New Roman"/>
          <w:sz w:val="28"/>
          <w:szCs w:val="28"/>
        </w:rPr>
        <w:t xml:space="preserve"> В частности изучение морфологических и биологических маркеров в ткани яичника, в свою очередь, получает детализацию с использованием иммуногистохимических методов на пролиферативную и апоптотическую активность клеток [8].  Несомненно, целесообразность и перспективность внедрение иммуногистохимического метода  в повседневную практику и возможность сочетаний с другими методами молекулярной биологии позволяет поднять качество диагностики и лечения опухолей на высокий </w:t>
      </w:r>
      <w:r w:rsidR="00822615" w:rsidRPr="00220AE8">
        <w:rPr>
          <w:rFonts w:ascii="Times New Roman" w:hAnsi="Times New Roman" w:cs="Times New Roman"/>
          <w:sz w:val="28"/>
          <w:szCs w:val="28"/>
        </w:rPr>
        <w:t xml:space="preserve">уровень </w:t>
      </w:r>
      <w:r w:rsidR="00822615" w:rsidRPr="00220AE8">
        <w:rPr>
          <w:rStyle w:val="fontstyle01"/>
          <w:color w:val="auto"/>
          <w:sz w:val="28"/>
          <w:szCs w:val="28"/>
        </w:rPr>
        <w:t>[9]</w:t>
      </w:r>
      <w:r w:rsidR="00822615"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 xml:space="preserve">В стратегии снижения риска необходимы дальнейшие исследования для повышения точности многофакторной оценки и выявления других вариантов  индивидуального риска рака яичников. </w:t>
      </w:r>
    </w:p>
    <w:p w14:paraId="76BA69A2" w14:textId="77777777" w:rsidR="00822615" w:rsidRPr="00220AE8" w:rsidRDefault="00822615" w:rsidP="00E96B61">
      <w:pPr>
        <w:spacing w:after="0" w:line="240" w:lineRule="auto"/>
        <w:ind w:firstLine="567"/>
        <w:jc w:val="both"/>
        <w:rPr>
          <w:rFonts w:ascii="Times New Roman" w:eastAsia="Times New Roman" w:hAnsi="Times New Roman" w:cs="Times New Roman"/>
          <w:b/>
          <w:sz w:val="28"/>
          <w:szCs w:val="28"/>
        </w:rPr>
      </w:pPr>
    </w:p>
    <w:p w14:paraId="3A1AEE8C" w14:textId="77777777" w:rsidR="00A5149E" w:rsidRPr="00220AE8" w:rsidRDefault="00177268"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b/>
          <w:sz w:val="28"/>
          <w:szCs w:val="28"/>
        </w:rPr>
        <w:t>Цель:</w:t>
      </w:r>
      <w:r w:rsidRPr="00220AE8">
        <w:rPr>
          <w:rFonts w:ascii="Times New Roman" w:eastAsia="Times New Roman" w:hAnsi="Times New Roman" w:cs="Times New Roman"/>
          <w:sz w:val="28"/>
          <w:szCs w:val="28"/>
        </w:rPr>
        <w:t xml:space="preserve"> исследовать морфофункциональное состояние яичников у женщин с новообразованиями и оценить риск ранней малигнизации.</w:t>
      </w:r>
    </w:p>
    <w:p w14:paraId="363E392B" w14:textId="77777777" w:rsidR="00A5149E" w:rsidRPr="00220AE8" w:rsidRDefault="00177268" w:rsidP="00E96B61">
      <w:pPr>
        <w:spacing w:after="0" w:line="240" w:lineRule="auto"/>
        <w:ind w:firstLine="567"/>
        <w:jc w:val="both"/>
        <w:rPr>
          <w:rFonts w:ascii="Times New Roman" w:eastAsia="Times New Roman" w:hAnsi="Times New Roman" w:cs="Times New Roman"/>
          <w:b/>
          <w:sz w:val="28"/>
          <w:szCs w:val="28"/>
        </w:rPr>
      </w:pPr>
      <w:r w:rsidRPr="00220AE8">
        <w:rPr>
          <w:rFonts w:ascii="Times New Roman" w:eastAsia="Times New Roman" w:hAnsi="Times New Roman" w:cs="Times New Roman"/>
          <w:b/>
          <w:sz w:val="28"/>
          <w:szCs w:val="28"/>
        </w:rPr>
        <w:lastRenderedPageBreak/>
        <w:t>Задачи:</w:t>
      </w:r>
    </w:p>
    <w:p w14:paraId="0C23E4F7" w14:textId="77777777" w:rsidR="00A5149E" w:rsidRPr="00220AE8" w:rsidRDefault="00177268" w:rsidP="00BE55AA">
      <w:pPr>
        <w:numPr>
          <w:ilvl w:val="0"/>
          <w:numId w:val="2"/>
        </w:numPr>
        <w:pBdr>
          <w:top w:val="nil"/>
          <w:left w:val="nil"/>
          <w:bottom w:val="nil"/>
          <w:right w:val="nil"/>
          <w:between w:val="nil"/>
        </w:pBdr>
        <w:tabs>
          <w:tab w:val="left" w:pos="567"/>
        </w:tabs>
        <w:spacing w:after="0" w:line="240" w:lineRule="auto"/>
        <w:ind w:left="0" w:firstLine="0"/>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Определить прогностическую значимость индекса риска малигнизации (RMI) у женщин с новообразованиями яичника в сопоставлении с гистологическим заключением</w:t>
      </w:r>
    </w:p>
    <w:p w14:paraId="018839A7" w14:textId="12BEA8CE" w:rsidR="00A5149E" w:rsidRPr="00220AE8" w:rsidRDefault="00177268" w:rsidP="00BE55AA">
      <w:pPr>
        <w:numPr>
          <w:ilvl w:val="0"/>
          <w:numId w:val="2"/>
        </w:numPr>
        <w:pBdr>
          <w:top w:val="nil"/>
          <w:left w:val="nil"/>
          <w:bottom w:val="nil"/>
          <w:right w:val="nil"/>
          <w:between w:val="nil"/>
        </w:pBdr>
        <w:tabs>
          <w:tab w:val="left" w:pos="567"/>
        </w:tabs>
        <w:spacing w:after="0" w:line="240" w:lineRule="auto"/>
        <w:ind w:left="0" w:firstLine="0"/>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Изучить биологические маркеры состояния клеточных структур ткани яичника у женщин с новообразованиями;</w:t>
      </w:r>
    </w:p>
    <w:p w14:paraId="6218737D" w14:textId="69F4B845" w:rsidR="00A5149E" w:rsidRPr="00220AE8" w:rsidRDefault="00177268" w:rsidP="00BE55AA">
      <w:pPr>
        <w:pStyle w:val="a8"/>
        <w:numPr>
          <w:ilvl w:val="0"/>
          <w:numId w:val="2"/>
        </w:numPr>
        <w:pBdr>
          <w:top w:val="nil"/>
          <w:left w:val="nil"/>
          <w:bottom w:val="nil"/>
          <w:right w:val="nil"/>
          <w:between w:val="nil"/>
        </w:pBdr>
        <w:tabs>
          <w:tab w:val="left" w:pos="567"/>
        </w:tabs>
        <w:spacing w:after="0" w:line="240" w:lineRule="auto"/>
        <w:ind w:left="0" w:firstLine="0"/>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Дать диагностические и морфологические критерий риска ранней  </w:t>
      </w:r>
    </w:p>
    <w:p w14:paraId="5F13689D" w14:textId="4D90234B" w:rsidR="00A5149E" w:rsidRPr="00220AE8" w:rsidRDefault="00177268" w:rsidP="00217215">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малигнизации новообразовании яичника у женщин.</w:t>
      </w:r>
    </w:p>
    <w:p w14:paraId="5F0A5508" w14:textId="77777777" w:rsidR="00843DE5" w:rsidRPr="00220AE8" w:rsidRDefault="00843DE5" w:rsidP="00E96B61">
      <w:pPr>
        <w:pBdr>
          <w:top w:val="nil"/>
          <w:left w:val="nil"/>
          <w:bottom w:val="nil"/>
          <w:right w:val="nil"/>
          <w:between w:val="nil"/>
        </w:pBdr>
        <w:spacing w:after="0" w:line="240" w:lineRule="auto"/>
        <w:ind w:left="720" w:firstLine="567"/>
        <w:jc w:val="both"/>
        <w:rPr>
          <w:rFonts w:ascii="Times New Roman" w:eastAsia="Times New Roman" w:hAnsi="Times New Roman" w:cs="Times New Roman"/>
          <w:sz w:val="28"/>
          <w:szCs w:val="28"/>
        </w:rPr>
      </w:pPr>
    </w:p>
    <w:p w14:paraId="57CA9CF0" w14:textId="77777777" w:rsidR="0055502D" w:rsidRPr="00220AE8" w:rsidRDefault="00177268" w:rsidP="0055502D">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rPr>
      </w:pPr>
      <w:r w:rsidRPr="00220AE8">
        <w:rPr>
          <w:rFonts w:ascii="Times New Roman" w:eastAsia="Times New Roman" w:hAnsi="Times New Roman" w:cs="Times New Roman"/>
          <w:b/>
          <w:sz w:val="28"/>
          <w:szCs w:val="28"/>
        </w:rPr>
        <w:t>Научная новизна.</w:t>
      </w:r>
    </w:p>
    <w:p w14:paraId="5F39180D" w14:textId="77777777" w:rsidR="0055502D" w:rsidRPr="00220AE8" w:rsidRDefault="00E04877" w:rsidP="00BE55AA">
      <w:pPr>
        <w:pStyle w:val="a8"/>
        <w:numPr>
          <w:ilvl w:val="0"/>
          <w:numId w:val="15"/>
        </w:numPr>
        <w:pBdr>
          <w:top w:val="nil"/>
          <w:left w:val="nil"/>
          <w:bottom w:val="nil"/>
          <w:right w:val="nil"/>
          <w:between w:val="nil"/>
        </w:pBdr>
        <w:tabs>
          <w:tab w:val="left" w:pos="567"/>
        </w:tabs>
        <w:spacing w:after="0" w:line="240" w:lineRule="auto"/>
        <w:ind w:left="0" w:firstLine="0"/>
        <w:jc w:val="both"/>
        <w:rPr>
          <w:rFonts w:ascii="Times New Roman" w:eastAsia="Times New Roman" w:hAnsi="Times New Roman" w:cs="Times New Roman"/>
          <w:b/>
          <w:sz w:val="28"/>
          <w:szCs w:val="28"/>
        </w:rPr>
      </w:pPr>
      <w:r w:rsidRPr="00220AE8">
        <w:rPr>
          <w:rFonts w:ascii="Times New Roman" w:eastAsia="Times New Roman" w:hAnsi="Times New Roman" w:cs="Times New Roman"/>
          <w:sz w:val="28"/>
          <w:szCs w:val="28"/>
        </w:rPr>
        <w:t>Определены пороговые показатели</w:t>
      </w:r>
      <w:r w:rsidR="003B3DA6" w:rsidRPr="00220AE8">
        <w:rPr>
          <w:rFonts w:ascii="Times New Roman" w:eastAsia="Times New Roman" w:hAnsi="Times New Roman" w:cs="Times New Roman"/>
          <w:sz w:val="28"/>
          <w:szCs w:val="28"/>
        </w:rPr>
        <w:t xml:space="preserve"> </w:t>
      </w:r>
      <w:r w:rsidR="005C6DEE" w:rsidRPr="00220AE8">
        <w:rPr>
          <w:rFonts w:ascii="Times New Roman" w:eastAsia="Times New Roman" w:hAnsi="Times New Roman" w:cs="Times New Roman"/>
          <w:sz w:val="28"/>
          <w:szCs w:val="28"/>
        </w:rPr>
        <w:t>риск</w:t>
      </w:r>
      <w:r w:rsidR="003B3DA6" w:rsidRPr="00220AE8">
        <w:rPr>
          <w:rFonts w:ascii="Times New Roman" w:eastAsia="Times New Roman" w:hAnsi="Times New Roman" w:cs="Times New Roman"/>
          <w:sz w:val="28"/>
          <w:szCs w:val="28"/>
        </w:rPr>
        <w:t xml:space="preserve"> индекса малигнизации</w:t>
      </w:r>
      <w:r w:rsidRPr="00220AE8">
        <w:rPr>
          <w:rFonts w:ascii="Times New Roman" w:eastAsia="Times New Roman" w:hAnsi="Times New Roman" w:cs="Times New Roman"/>
          <w:sz w:val="28"/>
          <w:szCs w:val="28"/>
        </w:rPr>
        <w:t xml:space="preserve"> доброкачественных новообразований яичника</w:t>
      </w:r>
      <w:r w:rsidR="003B3DA6" w:rsidRPr="00220AE8">
        <w:rPr>
          <w:rFonts w:ascii="Times New Roman" w:eastAsia="Times New Roman" w:hAnsi="Times New Roman" w:cs="Times New Roman"/>
          <w:sz w:val="28"/>
          <w:szCs w:val="28"/>
        </w:rPr>
        <w:t xml:space="preserve"> в различных возрастных группах женщин</w:t>
      </w:r>
      <w:r w:rsidR="002A1177" w:rsidRPr="00220AE8">
        <w:rPr>
          <w:rFonts w:ascii="Times New Roman" w:eastAsia="Times New Roman" w:hAnsi="Times New Roman" w:cs="Times New Roman"/>
          <w:sz w:val="28"/>
          <w:szCs w:val="28"/>
        </w:rPr>
        <w:t xml:space="preserve"> с уточнением показателей специфичности, чувствительности, позитивной и негативной прогностической ценности. </w:t>
      </w:r>
    </w:p>
    <w:p w14:paraId="4B758115" w14:textId="77777777" w:rsidR="0055502D" w:rsidRPr="00220AE8" w:rsidRDefault="007D6EFA" w:rsidP="00BE55AA">
      <w:pPr>
        <w:pStyle w:val="a8"/>
        <w:numPr>
          <w:ilvl w:val="0"/>
          <w:numId w:val="15"/>
        </w:numPr>
        <w:pBdr>
          <w:top w:val="nil"/>
          <w:left w:val="nil"/>
          <w:bottom w:val="nil"/>
          <w:right w:val="nil"/>
          <w:between w:val="nil"/>
        </w:pBdr>
        <w:tabs>
          <w:tab w:val="left" w:pos="567"/>
        </w:tabs>
        <w:spacing w:after="0" w:line="240" w:lineRule="auto"/>
        <w:ind w:left="0" w:firstLine="0"/>
        <w:jc w:val="both"/>
        <w:rPr>
          <w:rFonts w:ascii="Times New Roman" w:eastAsia="Times New Roman" w:hAnsi="Times New Roman" w:cs="Times New Roman"/>
          <w:b/>
          <w:sz w:val="28"/>
          <w:szCs w:val="28"/>
        </w:rPr>
      </w:pPr>
      <w:r w:rsidRPr="00220AE8">
        <w:rPr>
          <w:rFonts w:ascii="Times New Roman" w:eastAsia="Times New Roman" w:hAnsi="Times New Roman" w:cs="Times New Roman"/>
          <w:sz w:val="28"/>
          <w:szCs w:val="28"/>
        </w:rPr>
        <w:t xml:space="preserve">Полученные результаты риска индекса малигнизации </w:t>
      </w:r>
      <w:r w:rsidR="00210344" w:rsidRPr="00220AE8">
        <w:rPr>
          <w:rFonts w:ascii="Times New Roman" w:eastAsia="Times New Roman" w:hAnsi="Times New Roman" w:cs="Times New Roman"/>
          <w:sz w:val="28"/>
          <w:szCs w:val="28"/>
        </w:rPr>
        <w:t>до</w:t>
      </w:r>
      <w:r w:rsidR="00DF37AB" w:rsidRPr="00220AE8">
        <w:rPr>
          <w:rFonts w:ascii="Times New Roman" w:eastAsia="Times New Roman" w:hAnsi="Times New Roman" w:cs="Times New Roman"/>
          <w:sz w:val="28"/>
          <w:szCs w:val="28"/>
        </w:rPr>
        <w:t>полнили научные данные</w:t>
      </w:r>
      <w:r w:rsidR="003B3DA6" w:rsidRPr="00220AE8">
        <w:rPr>
          <w:rFonts w:ascii="Times New Roman" w:eastAsia="Times New Roman" w:hAnsi="Times New Roman" w:cs="Times New Roman"/>
          <w:sz w:val="28"/>
          <w:szCs w:val="28"/>
        </w:rPr>
        <w:t xml:space="preserve"> о частоте малигнизации доброкачественных новообразований яичников в различных возрастных группах</w:t>
      </w:r>
      <w:r w:rsidR="00E04877" w:rsidRPr="00220AE8">
        <w:rPr>
          <w:rFonts w:ascii="Times New Roman" w:eastAsia="Times New Roman" w:hAnsi="Times New Roman" w:cs="Times New Roman"/>
          <w:sz w:val="28"/>
          <w:szCs w:val="28"/>
        </w:rPr>
        <w:t xml:space="preserve">, что в целом определяет тактику лечебных мероприятий и благоприятные </w:t>
      </w:r>
      <w:r w:rsidR="00EB475B" w:rsidRPr="00220AE8">
        <w:rPr>
          <w:rFonts w:ascii="Times New Roman" w:eastAsia="Times New Roman" w:hAnsi="Times New Roman" w:cs="Times New Roman"/>
          <w:sz w:val="28"/>
          <w:szCs w:val="28"/>
        </w:rPr>
        <w:t>исходы</w:t>
      </w:r>
      <w:r w:rsidR="00E04877" w:rsidRPr="00220AE8">
        <w:rPr>
          <w:rFonts w:ascii="Times New Roman" w:eastAsia="Times New Roman" w:hAnsi="Times New Roman" w:cs="Times New Roman"/>
          <w:sz w:val="28"/>
          <w:szCs w:val="28"/>
        </w:rPr>
        <w:t xml:space="preserve"> хирургического лечения. </w:t>
      </w:r>
    </w:p>
    <w:p w14:paraId="44AD8459" w14:textId="75E5D113" w:rsidR="003B3DA6" w:rsidRPr="00220AE8" w:rsidRDefault="00EB475B" w:rsidP="00BE55AA">
      <w:pPr>
        <w:pStyle w:val="a8"/>
        <w:numPr>
          <w:ilvl w:val="0"/>
          <w:numId w:val="15"/>
        </w:numPr>
        <w:pBdr>
          <w:top w:val="nil"/>
          <w:left w:val="nil"/>
          <w:bottom w:val="nil"/>
          <w:right w:val="nil"/>
          <w:between w:val="nil"/>
        </w:pBdr>
        <w:tabs>
          <w:tab w:val="left" w:pos="567"/>
        </w:tabs>
        <w:spacing w:after="0" w:line="240" w:lineRule="auto"/>
        <w:ind w:left="0" w:firstLine="0"/>
        <w:jc w:val="both"/>
        <w:rPr>
          <w:rFonts w:ascii="Times New Roman" w:eastAsia="Times New Roman" w:hAnsi="Times New Roman" w:cs="Times New Roman"/>
          <w:b/>
          <w:sz w:val="28"/>
          <w:szCs w:val="28"/>
        </w:rPr>
      </w:pPr>
      <w:r w:rsidRPr="00220AE8">
        <w:rPr>
          <w:rFonts w:ascii="Times New Roman" w:eastAsia="Times New Roman" w:hAnsi="Times New Roman" w:cs="Times New Roman"/>
          <w:sz w:val="28"/>
          <w:szCs w:val="28"/>
        </w:rPr>
        <w:t xml:space="preserve">Проведенное исследование риска индекса малигнизации расширяет диагностическую возможность на этапе планирования лечения и выбора тактики оперативного вмешателсьтва в одном ряду с «золотым стандартом» - гистологическим методом диагностики. </w:t>
      </w:r>
    </w:p>
    <w:p w14:paraId="2D96F304" w14:textId="77777777" w:rsidR="00A5149E" w:rsidRPr="00220AE8" w:rsidRDefault="00A5149E" w:rsidP="00E96B61">
      <w:pPr>
        <w:spacing w:after="0" w:line="240" w:lineRule="auto"/>
        <w:ind w:firstLine="567"/>
        <w:jc w:val="both"/>
        <w:rPr>
          <w:rFonts w:ascii="Times New Roman" w:eastAsia="Times New Roman" w:hAnsi="Times New Roman" w:cs="Times New Roman"/>
          <w:sz w:val="28"/>
          <w:szCs w:val="28"/>
        </w:rPr>
      </w:pPr>
    </w:p>
    <w:p w14:paraId="595749C7" w14:textId="77777777" w:rsidR="00BE6043" w:rsidRPr="00220AE8" w:rsidRDefault="00177268" w:rsidP="00BE6043">
      <w:pPr>
        <w:spacing w:after="0" w:line="240" w:lineRule="auto"/>
        <w:ind w:firstLine="567"/>
        <w:jc w:val="both"/>
        <w:rPr>
          <w:rFonts w:ascii="Times New Roman" w:eastAsia="Times New Roman" w:hAnsi="Times New Roman" w:cs="Times New Roman"/>
          <w:b/>
          <w:sz w:val="28"/>
          <w:szCs w:val="28"/>
        </w:rPr>
      </w:pPr>
      <w:r w:rsidRPr="00220AE8">
        <w:rPr>
          <w:rFonts w:ascii="Times New Roman" w:eastAsia="Times New Roman" w:hAnsi="Times New Roman" w:cs="Times New Roman"/>
          <w:b/>
          <w:sz w:val="28"/>
          <w:szCs w:val="28"/>
        </w:rPr>
        <w:t>Практическая значимость.</w:t>
      </w:r>
    </w:p>
    <w:p w14:paraId="4EDFCEC9" w14:textId="77777777" w:rsidR="00BE6043" w:rsidRPr="00220AE8" w:rsidRDefault="00BE6043" w:rsidP="00BE6043">
      <w:pPr>
        <w:spacing w:after="0" w:line="240" w:lineRule="auto"/>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1. </w:t>
      </w:r>
      <w:r w:rsidR="00DC2A8E" w:rsidRPr="00220AE8">
        <w:rPr>
          <w:rFonts w:ascii="Times New Roman" w:eastAsia="Times New Roman" w:hAnsi="Times New Roman" w:cs="Times New Roman"/>
          <w:sz w:val="28"/>
          <w:szCs w:val="28"/>
        </w:rPr>
        <w:t>Внедрение</w:t>
      </w:r>
      <w:r w:rsidR="00843DE5" w:rsidRPr="00220AE8">
        <w:rPr>
          <w:rFonts w:ascii="Times New Roman" w:eastAsia="Times New Roman" w:hAnsi="Times New Roman" w:cs="Times New Roman"/>
          <w:sz w:val="28"/>
          <w:szCs w:val="28"/>
        </w:rPr>
        <w:t xml:space="preserve"> диагностического метода расчет</w:t>
      </w:r>
      <w:r w:rsidR="00DC2A8E" w:rsidRPr="00220AE8">
        <w:rPr>
          <w:rFonts w:ascii="Times New Roman" w:eastAsia="Times New Roman" w:hAnsi="Times New Roman" w:cs="Times New Roman"/>
          <w:sz w:val="28"/>
          <w:szCs w:val="28"/>
        </w:rPr>
        <w:t xml:space="preserve"> индекса </w:t>
      </w:r>
      <w:r w:rsidR="00843DE5" w:rsidRPr="00220AE8">
        <w:rPr>
          <w:rFonts w:ascii="Times New Roman" w:eastAsia="Times New Roman" w:hAnsi="Times New Roman" w:cs="Times New Roman"/>
          <w:sz w:val="28"/>
          <w:szCs w:val="28"/>
        </w:rPr>
        <w:t xml:space="preserve">риска </w:t>
      </w:r>
      <w:r w:rsidR="00DC2A8E" w:rsidRPr="00220AE8">
        <w:rPr>
          <w:rFonts w:ascii="Times New Roman" w:eastAsia="Times New Roman" w:hAnsi="Times New Roman" w:cs="Times New Roman"/>
          <w:sz w:val="28"/>
          <w:szCs w:val="28"/>
        </w:rPr>
        <w:t>ма</w:t>
      </w:r>
      <w:r w:rsidR="00843DE5" w:rsidRPr="00220AE8">
        <w:rPr>
          <w:rFonts w:ascii="Times New Roman" w:eastAsia="Times New Roman" w:hAnsi="Times New Roman" w:cs="Times New Roman"/>
          <w:sz w:val="28"/>
          <w:szCs w:val="28"/>
        </w:rPr>
        <w:t>лигнизации позволит повысить диа</w:t>
      </w:r>
      <w:r w:rsidR="00DC2A8E" w:rsidRPr="00220AE8">
        <w:rPr>
          <w:rFonts w:ascii="Times New Roman" w:eastAsia="Times New Roman" w:hAnsi="Times New Roman" w:cs="Times New Roman"/>
          <w:sz w:val="28"/>
          <w:szCs w:val="28"/>
        </w:rPr>
        <w:t>гностическую точность на этапе диагностики и снизить неэффективность оперативного вмешательст</w:t>
      </w:r>
      <w:r w:rsidRPr="00220AE8">
        <w:rPr>
          <w:rFonts w:ascii="Times New Roman" w:eastAsia="Times New Roman" w:hAnsi="Times New Roman" w:cs="Times New Roman"/>
          <w:sz w:val="28"/>
          <w:szCs w:val="28"/>
        </w:rPr>
        <w:t>ва в послеоперационном периоде.</w:t>
      </w:r>
    </w:p>
    <w:p w14:paraId="70C55559" w14:textId="358D12FF" w:rsidR="00BE6043" w:rsidRPr="00220AE8" w:rsidRDefault="00144B92" w:rsidP="00144B92">
      <w:pPr>
        <w:tabs>
          <w:tab w:val="left" w:pos="284"/>
        </w:tabs>
        <w:spacing w:after="0" w:line="240" w:lineRule="auto"/>
        <w:jc w:val="both"/>
        <w:rPr>
          <w:rFonts w:ascii="Times New Roman" w:eastAsia="Times New Roman" w:hAnsi="Times New Roman" w:cs="Times New Roman"/>
          <w:b/>
          <w:sz w:val="28"/>
          <w:szCs w:val="28"/>
        </w:rPr>
      </w:pPr>
      <w:r w:rsidRPr="00220AE8">
        <w:rPr>
          <w:rFonts w:ascii="Times New Roman" w:eastAsia="Times New Roman" w:hAnsi="Times New Roman" w:cs="Times New Roman"/>
          <w:sz w:val="28"/>
          <w:szCs w:val="28"/>
        </w:rPr>
        <w:t xml:space="preserve">2. </w:t>
      </w:r>
      <w:r w:rsidR="00DF37AB" w:rsidRPr="00220AE8">
        <w:rPr>
          <w:rFonts w:ascii="Times New Roman" w:eastAsia="Times New Roman" w:hAnsi="Times New Roman" w:cs="Times New Roman"/>
          <w:sz w:val="28"/>
          <w:szCs w:val="28"/>
        </w:rPr>
        <w:t xml:space="preserve">Расчет риска индекса малигнизации представлен в </w:t>
      </w:r>
      <w:r w:rsidR="00DC2A8E" w:rsidRPr="00220AE8">
        <w:rPr>
          <w:rFonts w:ascii="Times New Roman" w:eastAsia="Times New Roman" w:hAnsi="Times New Roman" w:cs="Times New Roman"/>
          <w:sz w:val="28"/>
          <w:szCs w:val="28"/>
        </w:rPr>
        <w:t>клинической</w:t>
      </w:r>
      <w:r w:rsidR="00DF37AB" w:rsidRPr="00220AE8">
        <w:rPr>
          <w:rFonts w:ascii="Times New Roman" w:eastAsia="Times New Roman" w:hAnsi="Times New Roman" w:cs="Times New Roman"/>
          <w:sz w:val="28"/>
          <w:szCs w:val="28"/>
        </w:rPr>
        <w:t xml:space="preserve"> </w:t>
      </w:r>
      <w:r w:rsidR="00DC2A8E" w:rsidRPr="00220AE8">
        <w:rPr>
          <w:rFonts w:ascii="Times New Roman" w:eastAsia="Times New Roman" w:hAnsi="Times New Roman" w:cs="Times New Roman"/>
          <w:sz w:val="28"/>
          <w:szCs w:val="28"/>
        </w:rPr>
        <w:t xml:space="preserve">рекомендации для практикующих врачей. </w:t>
      </w:r>
    </w:p>
    <w:p w14:paraId="43ADA7BB" w14:textId="31504675" w:rsidR="00A5149E" w:rsidRPr="00220AE8" w:rsidRDefault="00BE6043" w:rsidP="00BE6043">
      <w:pPr>
        <w:tabs>
          <w:tab w:val="left" w:pos="567"/>
        </w:tabs>
        <w:spacing w:after="0" w:line="240" w:lineRule="auto"/>
        <w:jc w:val="both"/>
        <w:rPr>
          <w:rFonts w:ascii="Times New Roman" w:eastAsia="Times New Roman" w:hAnsi="Times New Roman" w:cs="Times New Roman"/>
          <w:b/>
          <w:sz w:val="28"/>
          <w:szCs w:val="28"/>
        </w:rPr>
      </w:pPr>
      <w:r w:rsidRPr="00220AE8">
        <w:rPr>
          <w:rFonts w:ascii="Times New Roman" w:eastAsia="Times New Roman" w:hAnsi="Times New Roman" w:cs="Times New Roman"/>
          <w:sz w:val="28"/>
          <w:szCs w:val="28"/>
        </w:rPr>
        <w:t>3.</w:t>
      </w:r>
      <w:r w:rsidR="00177268" w:rsidRPr="00220AE8">
        <w:rPr>
          <w:rFonts w:ascii="Times New Roman" w:eastAsia="Times New Roman" w:hAnsi="Times New Roman" w:cs="Times New Roman"/>
          <w:sz w:val="28"/>
          <w:szCs w:val="28"/>
        </w:rPr>
        <w:t>Настоящее исследование представляет практический</w:t>
      </w:r>
      <w:r w:rsidR="00177268" w:rsidRPr="00220AE8">
        <w:rPr>
          <w:rFonts w:ascii="Times New Roman" w:eastAsia="Times New Roman" w:hAnsi="Times New Roman" w:cs="Times New Roman"/>
          <w:sz w:val="28"/>
          <w:szCs w:val="28"/>
        </w:rPr>
        <w:br/>
        <w:t>интерес для прогноза групп повышенного риска развития прогрессирования, требующих дополнительного лечения или более тщательного динамического наблюдения.</w:t>
      </w:r>
      <w:r w:rsidR="00843DE5" w:rsidRPr="00220AE8">
        <w:rPr>
          <w:rFonts w:ascii="Times New Roman" w:eastAsia="Times New Roman" w:hAnsi="Times New Roman" w:cs="Times New Roman"/>
          <w:sz w:val="28"/>
          <w:szCs w:val="28"/>
        </w:rPr>
        <w:t xml:space="preserve"> </w:t>
      </w:r>
    </w:p>
    <w:p w14:paraId="09030152" w14:textId="77777777" w:rsidR="0097667B" w:rsidRPr="00220AE8" w:rsidRDefault="0097667B" w:rsidP="00BE6043">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p>
    <w:p w14:paraId="4A7306E9" w14:textId="209CF5AE" w:rsidR="008413F8" w:rsidRPr="00220AE8" w:rsidRDefault="0097667B"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r w:rsidRPr="00220AE8">
        <w:rPr>
          <w:rFonts w:ascii="Times New Roman" w:eastAsia="Times New Roman" w:hAnsi="Times New Roman" w:cs="Times New Roman"/>
          <w:b/>
          <w:bCs/>
          <w:smallCaps/>
          <w:sz w:val="28"/>
          <w:szCs w:val="28"/>
        </w:rPr>
        <w:t>Основные положения выносимые на защиту</w:t>
      </w:r>
    </w:p>
    <w:p w14:paraId="73A4395D" w14:textId="461B8FA6" w:rsidR="00F15A2C" w:rsidRPr="00220AE8" w:rsidRDefault="00F15A2C"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Прогнозирование риска малигнизации доброкачественных новообразований яичников должно проводиться комплексно: определение уровня СА125, ультразвуковая характеристика локализации и структуры кисты, возраст женщины. Изучение данных показателей по отдельности не позволяет диагностировать и достоверно прогнозировать исход новообразования. </w:t>
      </w:r>
    </w:p>
    <w:p w14:paraId="5B9F235E" w14:textId="77777777" w:rsidR="000A207B" w:rsidRPr="00220AE8" w:rsidRDefault="000A207B" w:rsidP="00E96B61">
      <w:pPr>
        <w:spacing w:after="0" w:line="240" w:lineRule="auto"/>
        <w:ind w:firstLine="567"/>
        <w:jc w:val="both"/>
        <w:rPr>
          <w:rFonts w:ascii="Times New Roman" w:hAnsi="Times New Roman" w:cs="Times New Roman"/>
          <w:sz w:val="28"/>
          <w:szCs w:val="28"/>
        </w:rPr>
      </w:pPr>
    </w:p>
    <w:p w14:paraId="031C9F70" w14:textId="2A62A773" w:rsidR="00F15A2C" w:rsidRPr="00220AE8" w:rsidRDefault="00F15A2C"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Морфологическое исследование характера доброкачественного новообразования показало возраст</w:t>
      </w:r>
      <w:r w:rsidRPr="00220AE8">
        <w:rPr>
          <w:rFonts w:ascii="Times New Roman" w:hAnsi="Times New Roman" w:cs="Times New Roman"/>
          <w:sz w:val="28"/>
          <w:szCs w:val="28"/>
          <w:lang w:val="kk-KZ"/>
        </w:rPr>
        <w:t xml:space="preserve"> </w:t>
      </w:r>
      <w:r w:rsidRPr="00220AE8">
        <w:rPr>
          <w:rFonts w:ascii="Times New Roman" w:hAnsi="Times New Roman" w:cs="Times New Roman"/>
          <w:sz w:val="28"/>
          <w:szCs w:val="28"/>
        </w:rPr>
        <w:t xml:space="preserve">зависимые морфологические изменения, </w:t>
      </w:r>
      <w:r w:rsidRPr="00220AE8">
        <w:rPr>
          <w:rFonts w:ascii="Times New Roman" w:hAnsi="Times New Roman" w:cs="Times New Roman"/>
          <w:sz w:val="28"/>
          <w:szCs w:val="28"/>
        </w:rPr>
        <w:lastRenderedPageBreak/>
        <w:t>наибольшие риски малигнизации появляются в пременопаузальном и постменопаузальном возрасте.  Экспрессия генов пролиферации (</w:t>
      </w:r>
      <w:r w:rsidRPr="00220AE8">
        <w:rPr>
          <w:rFonts w:ascii="Times New Roman" w:hAnsi="Times New Roman" w:cs="Times New Roman"/>
          <w:sz w:val="28"/>
          <w:szCs w:val="28"/>
          <w:lang w:val="en-US"/>
        </w:rPr>
        <w:t>Ki</w:t>
      </w:r>
      <w:r w:rsidRPr="00220AE8">
        <w:rPr>
          <w:rFonts w:ascii="Times New Roman" w:hAnsi="Times New Roman" w:cs="Times New Roman"/>
          <w:sz w:val="28"/>
          <w:szCs w:val="28"/>
        </w:rPr>
        <w:t>67) и апоптоза (</w:t>
      </w:r>
      <w:r w:rsidRPr="00220AE8">
        <w:rPr>
          <w:rFonts w:ascii="Times New Roman" w:hAnsi="Times New Roman" w:cs="Times New Roman"/>
          <w:sz w:val="28"/>
          <w:szCs w:val="28"/>
          <w:lang w:val="en-US"/>
        </w:rPr>
        <w:t>P</w:t>
      </w:r>
      <w:r w:rsidRPr="00220AE8">
        <w:rPr>
          <w:rFonts w:ascii="Times New Roman" w:hAnsi="Times New Roman" w:cs="Times New Roman"/>
          <w:sz w:val="28"/>
          <w:szCs w:val="28"/>
        </w:rPr>
        <w:t xml:space="preserve">53) не являются основными показателями в оценке риска малигнизации среди доброкачественных новообразований. </w:t>
      </w:r>
    </w:p>
    <w:p w14:paraId="4089E3A3" w14:textId="77777777" w:rsidR="0097667B" w:rsidRPr="00220AE8" w:rsidRDefault="0097667B"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04EEAC60" w14:textId="3681F206" w:rsidR="0097667B" w:rsidRPr="00220AE8" w:rsidRDefault="0097667B"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r w:rsidRPr="00220AE8">
        <w:rPr>
          <w:rFonts w:ascii="Times New Roman" w:eastAsia="Times New Roman" w:hAnsi="Times New Roman" w:cs="Times New Roman"/>
          <w:b/>
          <w:bCs/>
          <w:smallCaps/>
          <w:sz w:val="28"/>
          <w:szCs w:val="28"/>
        </w:rPr>
        <w:t>Апробация работы</w:t>
      </w:r>
    </w:p>
    <w:p w14:paraId="019EF759" w14:textId="1772DE37" w:rsidR="0097667B" w:rsidRDefault="0097667B" w:rsidP="00E96B61">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Основ</w:t>
      </w:r>
      <w:r w:rsidR="009F3C03" w:rsidRPr="00220AE8">
        <w:rPr>
          <w:rFonts w:ascii="Times New Roman" w:eastAsia="Times New Roman" w:hAnsi="Times New Roman" w:cs="Times New Roman"/>
          <w:sz w:val="28"/>
          <w:szCs w:val="28"/>
        </w:rPr>
        <w:t>н</w:t>
      </w:r>
      <w:r w:rsidRPr="00220AE8">
        <w:rPr>
          <w:rFonts w:ascii="Times New Roman" w:eastAsia="Times New Roman" w:hAnsi="Times New Roman" w:cs="Times New Roman"/>
          <w:sz w:val="28"/>
          <w:szCs w:val="28"/>
        </w:rPr>
        <w:t xml:space="preserve">ые положения диссертационной работы доложены и обсуждены </w:t>
      </w:r>
      <w:proofErr w:type="gramStart"/>
      <w:r w:rsidRPr="00220AE8">
        <w:rPr>
          <w:rFonts w:ascii="Times New Roman" w:eastAsia="Times New Roman" w:hAnsi="Times New Roman" w:cs="Times New Roman"/>
          <w:sz w:val="28"/>
          <w:szCs w:val="28"/>
        </w:rPr>
        <w:t>на</w:t>
      </w:r>
      <w:proofErr w:type="gramEnd"/>
      <w:r w:rsidRPr="00220AE8">
        <w:rPr>
          <w:rFonts w:ascii="Times New Roman" w:eastAsia="Times New Roman" w:hAnsi="Times New Roman" w:cs="Times New Roman"/>
          <w:sz w:val="28"/>
          <w:szCs w:val="28"/>
        </w:rPr>
        <w:t>:</w:t>
      </w:r>
    </w:p>
    <w:p w14:paraId="3F768328" w14:textId="688F286F" w:rsidR="00E00C7B" w:rsidRDefault="00E00C7B" w:rsidP="00E00C7B">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Международная научно-практическая конференция «От научной идеи к командным проектам» 24-25 октябрь, 2019, г. Актобе.</w:t>
      </w:r>
    </w:p>
    <w:p w14:paraId="409272D1" w14:textId="77777777" w:rsidR="00E00C7B" w:rsidRPr="00E771BC" w:rsidRDefault="00E00C7B" w:rsidP="00E00C7B">
      <w:pPr>
        <w:spacing w:after="0" w:line="240" w:lineRule="auto"/>
        <w:contextualSpacing/>
        <w:jc w:val="both"/>
        <w:rPr>
          <w:rFonts w:ascii="Times New Roman" w:hAnsi="Times New Roman" w:cs="Times New Roman"/>
          <w:sz w:val="28"/>
          <w:szCs w:val="28"/>
        </w:rPr>
      </w:pPr>
    </w:p>
    <w:p w14:paraId="33403051" w14:textId="76F7273A" w:rsidR="00815F22" w:rsidRPr="00F31F25" w:rsidRDefault="00937BC5" w:rsidP="00BE6043">
      <w:pPr>
        <w:autoSpaceDE w:val="0"/>
        <w:autoSpaceDN w:val="0"/>
        <w:adjustRightInd w:val="0"/>
        <w:spacing w:after="0" w:line="240" w:lineRule="auto"/>
        <w:jc w:val="both"/>
        <w:rPr>
          <w:rFonts w:ascii="Times New Roman" w:hAnsi="Times New Roman" w:cs="Times New Roman"/>
          <w:bCs/>
          <w:sz w:val="28"/>
          <w:szCs w:val="28"/>
          <w:lang w:val="en-US"/>
        </w:rPr>
      </w:pPr>
      <w:proofErr w:type="gramStart"/>
      <w:r w:rsidRPr="00220AE8">
        <w:rPr>
          <w:rFonts w:ascii="Times New Roman" w:hAnsi="Times New Roman" w:cs="Times New Roman"/>
          <w:sz w:val="28"/>
          <w:szCs w:val="28"/>
          <w:lang w:val="en-US"/>
        </w:rPr>
        <w:t>XXVII</w:t>
      </w:r>
      <w:r w:rsidR="001470EE" w:rsidRPr="00220AE8">
        <w:rPr>
          <w:rFonts w:ascii="Times New Roman" w:hAnsi="Times New Roman" w:cs="Times New Roman"/>
          <w:sz w:val="28"/>
          <w:szCs w:val="28"/>
        </w:rPr>
        <w:t xml:space="preserve"> Международн</w:t>
      </w:r>
      <w:r w:rsidR="001470EE" w:rsidRPr="00220AE8">
        <w:rPr>
          <w:rFonts w:ascii="Times New Roman" w:hAnsi="Times New Roman" w:cs="Times New Roman"/>
          <w:sz w:val="28"/>
          <w:szCs w:val="28"/>
          <w:lang w:val="kk-KZ"/>
        </w:rPr>
        <w:t>ом</w:t>
      </w:r>
      <w:r w:rsidRPr="00220AE8">
        <w:rPr>
          <w:rFonts w:ascii="Times New Roman" w:hAnsi="Times New Roman" w:cs="Times New Roman"/>
          <w:sz w:val="28"/>
          <w:szCs w:val="28"/>
        </w:rPr>
        <w:t xml:space="preserve"> симпозиум</w:t>
      </w:r>
      <w:r w:rsidR="001470EE" w:rsidRPr="00220AE8">
        <w:rPr>
          <w:rFonts w:ascii="Times New Roman" w:hAnsi="Times New Roman" w:cs="Times New Roman"/>
          <w:sz w:val="28"/>
          <w:szCs w:val="28"/>
        </w:rPr>
        <w:t>е</w:t>
      </w:r>
      <w:r w:rsidRPr="00220AE8">
        <w:rPr>
          <w:rFonts w:ascii="Times New Roman" w:hAnsi="Times New Roman" w:cs="Times New Roman"/>
          <w:sz w:val="28"/>
          <w:szCs w:val="28"/>
        </w:rPr>
        <w:t xml:space="preserve"> морфологических наук</w:t>
      </w:r>
      <w:r w:rsidR="00815F22" w:rsidRPr="00220AE8">
        <w:rPr>
          <w:rFonts w:ascii="Times New Roman" w:hAnsi="Times New Roman" w:cs="Times New Roman"/>
          <w:sz w:val="28"/>
          <w:szCs w:val="28"/>
        </w:rPr>
        <w:t xml:space="preserve"> «</w:t>
      </w:r>
      <w:r w:rsidR="00815F22" w:rsidRPr="00220AE8">
        <w:rPr>
          <w:rFonts w:ascii="Times New Roman" w:hAnsi="Times New Roman" w:cs="Times New Roman"/>
          <w:sz w:val="28"/>
          <w:szCs w:val="28"/>
          <w:lang w:val="en-US"/>
        </w:rPr>
        <w:t>ISMS</w:t>
      </w:r>
      <w:r w:rsidR="00815F22" w:rsidRPr="00220AE8">
        <w:rPr>
          <w:rFonts w:ascii="Times New Roman" w:hAnsi="Times New Roman" w:cs="Times New Roman"/>
          <w:sz w:val="28"/>
          <w:szCs w:val="28"/>
        </w:rPr>
        <w:t xml:space="preserve"> 2020»</w:t>
      </w:r>
      <w:r w:rsidRPr="00220AE8">
        <w:rPr>
          <w:rFonts w:ascii="Times New Roman" w:hAnsi="Times New Roman" w:cs="Times New Roman"/>
          <w:sz w:val="28"/>
          <w:szCs w:val="28"/>
        </w:rPr>
        <w:t>.</w:t>
      </w:r>
      <w:proofErr w:type="gramEnd"/>
      <w:r w:rsidR="00AB03CE" w:rsidRPr="00220AE8">
        <w:rPr>
          <w:rFonts w:ascii="Times New Roman" w:hAnsi="Times New Roman" w:cs="Times New Roman"/>
          <w:sz w:val="28"/>
          <w:szCs w:val="28"/>
        </w:rPr>
        <w:t xml:space="preserve"> </w:t>
      </w:r>
      <w:proofErr w:type="gramStart"/>
      <w:r w:rsidR="00AB03CE" w:rsidRPr="00220AE8">
        <w:rPr>
          <w:rFonts w:ascii="Times New Roman" w:hAnsi="Times New Roman" w:cs="Times New Roman"/>
          <w:bCs/>
          <w:sz w:val="28"/>
          <w:szCs w:val="28"/>
          <w:lang w:val="en-US"/>
        </w:rPr>
        <w:t>XXVII International Symposium on Morphological science</w:t>
      </w:r>
      <w:r w:rsidR="001470EE" w:rsidRPr="00220AE8">
        <w:rPr>
          <w:rFonts w:ascii="Times New Roman" w:hAnsi="Times New Roman" w:cs="Times New Roman"/>
          <w:bCs/>
          <w:sz w:val="28"/>
          <w:szCs w:val="28"/>
          <w:lang w:val="en-US"/>
        </w:rPr>
        <w:t xml:space="preserve"> </w:t>
      </w:r>
      <w:r w:rsidR="00AB03CE" w:rsidRPr="00220AE8">
        <w:rPr>
          <w:rFonts w:ascii="Times New Roman" w:hAnsi="Times New Roman" w:cs="Times New Roman"/>
          <w:bCs/>
          <w:sz w:val="28"/>
          <w:szCs w:val="28"/>
          <w:lang w:val="en-US"/>
        </w:rPr>
        <w:t xml:space="preserve">«Cell, tissue, organs – experience, innovation and progress» </w:t>
      </w:r>
      <w:r w:rsidR="00815F22" w:rsidRPr="00220AE8">
        <w:rPr>
          <w:rFonts w:ascii="Times New Roman" w:hAnsi="Times New Roman" w:cs="Times New Roman"/>
          <w:bCs/>
          <w:sz w:val="28"/>
          <w:szCs w:val="28"/>
        </w:rPr>
        <w:t>Май</w:t>
      </w:r>
      <w:r w:rsidR="00AB03CE" w:rsidRPr="00220AE8">
        <w:rPr>
          <w:rFonts w:ascii="Times New Roman" w:hAnsi="Times New Roman" w:cs="Times New Roman"/>
          <w:bCs/>
          <w:sz w:val="28"/>
          <w:szCs w:val="28"/>
          <w:lang w:val="en-US"/>
        </w:rPr>
        <w:t xml:space="preserve"> 27-31, 2021</w:t>
      </w:r>
      <w:r w:rsidR="00815F22" w:rsidRPr="00220AE8">
        <w:rPr>
          <w:rFonts w:ascii="Times New Roman" w:hAnsi="Times New Roman" w:cs="Times New Roman"/>
          <w:bCs/>
          <w:sz w:val="28"/>
          <w:szCs w:val="28"/>
          <w:lang w:val="en-US"/>
        </w:rPr>
        <w:t xml:space="preserve">, </w:t>
      </w:r>
      <w:r w:rsidR="00815F22" w:rsidRPr="00220AE8">
        <w:rPr>
          <w:rFonts w:ascii="Times New Roman" w:hAnsi="Times New Roman" w:cs="Times New Roman"/>
          <w:bCs/>
          <w:sz w:val="28"/>
          <w:szCs w:val="28"/>
        </w:rPr>
        <w:t>г</w:t>
      </w:r>
      <w:r w:rsidR="00815F22" w:rsidRPr="00220AE8">
        <w:rPr>
          <w:rFonts w:ascii="Times New Roman" w:hAnsi="Times New Roman" w:cs="Times New Roman"/>
          <w:bCs/>
          <w:sz w:val="28"/>
          <w:szCs w:val="28"/>
          <w:lang w:val="en-US"/>
        </w:rPr>
        <w:t xml:space="preserve">. </w:t>
      </w:r>
      <w:r w:rsidR="00815F22" w:rsidRPr="00220AE8">
        <w:rPr>
          <w:rFonts w:ascii="Times New Roman" w:hAnsi="Times New Roman" w:cs="Times New Roman"/>
          <w:bCs/>
          <w:sz w:val="28"/>
          <w:szCs w:val="28"/>
        </w:rPr>
        <w:t>Алматы</w:t>
      </w:r>
      <w:r w:rsidR="00F31F25" w:rsidRPr="00F31F25">
        <w:rPr>
          <w:rFonts w:ascii="Times New Roman" w:hAnsi="Times New Roman" w:cs="Times New Roman"/>
          <w:bCs/>
          <w:sz w:val="28"/>
          <w:szCs w:val="28"/>
          <w:lang w:val="en-US"/>
        </w:rPr>
        <w:t>.</w:t>
      </w:r>
      <w:proofErr w:type="gramEnd"/>
    </w:p>
    <w:p w14:paraId="0D7A1566" w14:textId="77777777" w:rsidR="00B55C38" w:rsidRPr="00220AE8" w:rsidRDefault="00B55C38" w:rsidP="00E96B61">
      <w:pPr>
        <w:autoSpaceDE w:val="0"/>
        <w:autoSpaceDN w:val="0"/>
        <w:adjustRightInd w:val="0"/>
        <w:spacing w:after="0" w:line="240" w:lineRule="auto"/>
        <w:ind w:firstLine="567"/>
        <w:jc w:val="both"/>
        <w:rPr>
          <w:rFonts w:ascii="Times New Roman" w:hAnsi="Times New Roman" w:cs="Times New Roman"/>
          <w:bCs/>
          <w:sz w:val="28"/>
          <w:szCs w:val="28"/>
          <w:lang w:val="en-US"/>
        </w:rPr>
      </w:pPr>
    </w:p>
    <w:p w14:paraId="37631B1B" w14:textId="6541657F" w:rsidR="00163F7F" w:rsidRPr="00220AE8" w:rsidRDefault="009D1ADC" w:rsidP="00BE6043">
      <w:pPr>
        <w:autoSpaceDE w:val="0"/>
        <w:autoSpaceDN w:val="0"/>
        <w:adjustRightInd w:val="0"/>
        <w:spacing w:after="0" w:line="240" w:lineRule="auto"/>
        <w:jc w:val="both"/>
        <w:rPr>
          <w:b/>
          <w:bCs/>
          <w:sz w:val="23"/>
          <w:szCs w:val="23"/>
          <w:lang w:val="en-US"/>
        </w:rPr>
      </w:pPr>
      <w:r w:rsidRPr="00220AE8">
        <w:rPr>
          <w:rFonts w:ascii="Times New Roman" w:hAnsi="Times New Roman" w:cs="Times New Roman"/>
          <w:sz w:val="28"/>
          <w:szCs w:val="28"/>
        </w:rPr>
        <w:t>Международной</w:t>
      </w:r>
      <w:r w:rsidRPr="00220AE8">
        <w:rPr>
          <w:rFonts w:ascii="Times New Roman" w:hAnsi="Times New Roman" w:cs="Times New Roman"/>
          <w:sz w:val="28"/>
          <w:szCs w:val="28"/>
          <w:lang w:val="en-US"/>
        </w:rPr>
        <w:t xml:space="preserve"> </w:t>
      </w:r>
      <w:r w:rsidR="0012722F" w:rsidRPr="00220AE8">
        <w:rPr>
          <w:rFonts w:ascii="Times New Roman" w:hAnsi="Times New Roman" w:cs="Times New Roman"/>
          <w:sz w:val="28"/>
          <w:szCs w:val="28"/>
        </w:rPr>
        <w:t>практической</w:t>
      </w:r>
      <w:r w:rsidR="0012722F" w:rsidRPr="00220AE8">
        <w:rPr>
          <w:rFonts w:ascii="Times New Roman" w:hAnsi="Times New Roman" w:cs="Times New Roman"/>
          <w:sz w:val="28"/>
          <w:szCs w:val="28"/>
          <w:lang w:val="en-US"/>
        </w:rPr>
        <w:t xml:space="preserve"> </w:t>
      </w:r>
      <w:r w:rsidRPr="00220AE8">
        <w:rPr>
          <w:rFonts w:ascii="Times New Roman" w:hAnsi="Times New Roman" w:cs="Times New Roman"/>
          <w:sz w:val="28"/>
          <w:szCs w:val="28"/>
        </w:rPr>
        <w:t>конференции</w:t>
      </w:r>
      <w:r w:rsidR="0012722F" w:rsidRPr="00220AE8">
        <w:rPr>
          <w:rFonts w:ascii="Times New Roman" w:hAnsi="Times New Roman" w:cs="Times New Roman"/>
          <w:sz w:val="28"/>
          <w:szCs w:val="28"/>
          <w:lang w:val="en-US"/>
        </w:rPr>
        <w:t xml:space="preserve"> - </w:t>
      </w:r>
      <w:r w:rsidR="00163F7F" w:rsidRPr="00220AE8">
        <w:rPr>
          <w:rFonts w:ascii="Times New Roman" w:hAnsi="Times New Roman" w:cs="Times New Roman"/>
          <w:sz w:val="28"/>
          <w:szCs w:val="28"/>
          <w:lang w:val="en-US"/>
        </w:rPr>
        <w:t>The Second International Scientific – Practical Virtual Conference</w:t>
      </w:r>
      <w:r w:rsidRPr="00220AE8">
        <w:rPr>
          <w:rFonts w:ascii="Times New Roman" w:hAnsi="Times New Roman" w:cs="Times New Roman"/>
          <w:sz w:val="28"/>
          <w:szCs w:val="28"/>
          <w:lang w:val="en-US"/>
        </w:rPr>
        <w:t xml:space="preserve"> </w:t>
      </w:r>
      <w:r w:rsidR="00163F7F" w:rsidRPr="00220AE8">
        <w:rPr>
          <w:rFonts w:ascii="Times New Roman" w:hAnsi="Times New Roman" w:cs="Times New Roman"/>
          <w:sz w:val="28"/>
          <w:szCs w:val="28"/>
          <w:lang w:val="en-US"/>
        </w:rPr>
        <w:t>In Modern Medicine "Women's Health &amp; Reproductive Endocrinology:</w:t>
      </w:r>
      <w:r w:rsidRPr="00220AE8">
        <w:rPr>
          <w:rFonts w:ascii="Times New Roman" w:hAnsi="Times New Roman" w:cs="Times New Roman"/>
          <w:sz w:val="28"/>
          <w:szCs w:val="28"/>
          <w:lang w:val="en-US"/>
        </w:rPr>
        <w:t xml:space="preserve"> </w:t>
      </w:r>
      <w:proofErr w:type="gramStart"/>
      <w:r w:rsidR="00163F7F" w:rsidRPr="00220AE8">
        <w:rPr>
          <w:rFonts w:ascii="Times New Roman" w:hAnsi="Times New Roman" w:cs="Times New Roman"/>
          <w:sz w:val="28"/>
          <w:szCs w:val="28"/>
          <w:lang w:val="en-US"/>
        </w:rPr>
        <w:t>Prog</w:t>
      </w:r>
      <w:r w:rsidR="000618BA" w:rsidRPr="00220AE8">
        <w:rPr>
          <w:rFonts w:ascii="Times New Roman" w:hAnsi="Times New Roman" w:cs="Times New Roman"/>
          <w:sz w:val="28"/>
          <w:szCs w:val="28"/>
          <w:lang w:val="en-US"/>
        </w:rPr>
        <w:t>nosis, Achievement &amp; Challenges</w:t>
      </w:r>
      <w:r w:rsidR="00163F7F" w:rsidRPr="00220AE8">
        <w:rPr>
          <w:rFonts w:ascii="Times New Roman" w:hAnsi="Times New Roman" w:cs="Times New Roman"/>
          <w:sz w:val="28"/>
          <w:szCs w:val="28"/>
          <w:lang w:val="en-US"/>
        </w:rPr>
        <w:t>"</w:t>
      </w:r>
      <w:r w:rsidR="000618BA" w:rsidRPr="00220AE8">
        <w:rPr>
          <w:rFonts w:ascii="Times New Roman" w:hAnsi="Times New Roman" w:cs="Times New Roman"/>
          <w:sz w:val="28"/>
          <w:szCs w:val="28"/>
          <w:lang w:val="en-US"/>
        </w:rPr>
        <w:t xml:space="preserve"> </w:t>
      </w:r>
      <w:r w:rsidR="00A82667" w:rsidRPr="00220AE8">
        <w:rPr>
          <w:rFonts w:ascii="Times New Roman" w:hAnsi="Times New Roman" w:cs="Times New Roman"/>
          <w:sz w:val="28"/>
          <w:szCs w:val="28"/>
        </w:rPr>
        <w:t>Июль</w:t>
      </w:r>
      <w:r w:rsidR="00A82667" w:rsidRPr="00220AE8">
        <w:rPr>
          <w:rFonts w:ascii="Times New Roman" w:hAnsi="Times New Roman" w:cs="Times New Roman"/>
          <w:sz w:val="28"/>
          <w:szCs w:val="28"/>
          <w:lang w:val="en-US"/>
        </w:rPr>
        <w:t xml:space="preserve"> </w:t>
      </w:r>
      <w:r w:rsidR="00D071E7" w:rsidRPr="00220AE8">
        <w:rPr>
          <w:rFonts w:ascii="Times New Roman" w:hAnsi="Times New Roman" w:cs="Times New Roman"/>
          <w:sz w:val="28"/>
          <w:szCs w:val="28"/>
          <w:lang w:val="en-US"/>
        </w:rPr>
        <w:t>30-</w:t>
      </w:r>
      <w:r w:rsidR="00163F7F" w:rsidRPr="00220AE8">
        <w:rPr>
          <w:rFonts w:ascii="Times New Roman" w:hAnsi="Times New Roman" w:cs="Times New Roman"/>
          <w:sz w:val="28"/>
          <w:szCs w:val="28"/>
          <w:lang w:val="en-US"/>
        </w:rPr>
        <w:t xml:space="preserve">31, </w:t>
      </w:r>
      <w:r w:rsidR="00BE2301" w:rsidRPr="00220AE8">
        <w:rPr>
          <w:rFonts w:ascii="Times New Roman" w:hAnsi="Times New Roman" w:cs="Times New Roman"/>
          <w:sz w:val="28"/>
          <w:szCs w:val="28"/>
          <w:lang w:val="en-US"/>
        </w:rPr>
        <w:t xml:space="preserve">2021, </w:t>
      </w:r>
      <w:r w:rsidR="000618BA" w:rsidRPr="00220AE8">
        <w:rPr>
          <w:rFonts w:ascii="Times New Roman" w:hAnsi="Times New Roman" w:cs="Times New Roman"/>
          <w:bCs/>
          <w:sz w:val="28"/>
          <w:szCs w:val="28"/>
        </w:rPr>
        <w:t>Таллин</w:t>
      </w:r>
      <w:r w:rsidR="00BE2301" w:rsidRPr="00220AE8">
        <w:rPr>
          <w:rFonts w:ascii="Times New Roman" w:hAnsi="Times New Roman" w:cs="Times New Roman"/>
          <w:bCs/>
          <w:sz w:val="28"/>
          <w:szCs w:val="28"/>
          <w:lang w:val="en-US"/>
        </w:rPr>
        <w:t>,</w:t>
      </w:r>
      <w:r w:rsidR="00BE2301" w:rsidRPr="00220AE8">
        <w:rPr>
          <w:rFonts w:ascii="Times New Roman" w:hAnsi="Times New Roman" w:cs="Times New Roman"/>
          <w:sz w:val="28"/>
          <w:szCs w:val="28"/>
          <w:lang w:val="en-US"/>
        </w:rPr>
        <w:t xml:space="preserve"> Эстония</w:t>
      </w:r>
      <w:r w:rsidR="000618BA" w:rsidRPr="00220AE8">
        <w:rPr>
          <w:b/>
          <w:bCs/>
          <w:sz w:val="23"/>
          <w:szCs w:val="23"/>
          <w:lang w:val="en-US"/>
        </w:rPr>
        <w:t>.</w:t>
      </w:r>
      <w:proofErr w:type="gramEnd"/>
      <w:r w:rsidR="000618BA" w:rsidRPr="00220AE8">
        <w:rPr>
          <w:b/>
          <w:bCs/>
          <w:sz w:val="23"/>
          <w:szCs w:val="23"/>
          <w:lang w:val="en-US"/>
        </w:rPr>
        <w:t xml:space="preserve"> </w:t>
      </w:r>
    </w:p>
    <w:p w14:paraId="7B05838C" w14:textId="77777777" w:rsidR="00B55C38" w:rsidRPr="00220AE8" w:rsidRDefault="00B55C38" w:rsidP="00E96B61">
      <w:pPr>
        <w:autoSpaceDE w:val="0"/>
        <w:autoSpaceDN w:val="0"/>
        <w:adjustRightInd w:val="0"/>
        <w:spacing w:after="0" w:line="240" w:lineRule="auto"/>
        <w:ind w:firstLine="567"/>
        <w:jc w:val="both"/>
        <w:rPr>
          <w:rFonts w:ascii="Times New Roman" w:hAnsi="Times New Roman" w:cs="Times New Roman"/>
          <w:sz w:val="28"/>
          <w:szCs w:val="28"/>
          <w:lang w:val="en-US"/>
        </w:rPr>
      </w:pPr>
    </w:p>
    <w:p w14:paraId="1BB2300F" w14:textId="1F938FEF" w:rsidR="00937BC5" w:rsidRPr="00220AE8" w:rsidRDefault="008E5752" w:rsidP="00BE6043">
      <w:pPr>
        <w:autoSpaceDE w:val="0"/>
        <w:autoSpaceDN w:val="0"/>
        <w:adjustRightInd w:val="0"/>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rPr>
        <w:t>М</w:t>
      </w:r>
      <w:r w:rsidR="004E1CE7" w:rsidRPr="00220AE8">
        <w:rPr>
          <w:rFonts w:ascii="Times New Roman" w:hAnsi="Times New Roman" w:cs="Times New Roman"/>
          <w:sz w:val="28"/>
          <w:szCs w:val="28"/>
        </w:rPr>
        <w:t>еждународном</w:t>
      </w:r>
      <w:r w:rsidR="004E1CE7" w:rsidRPr="00220AE8">
        <w:rPr>
          <w:rFonts w:ascii="Times New Roman" w:hAnsi="Times New Roman" w:cs="Times New Roman"/>
          <w:sz w:val="28"/>
          <w:szCs w:val="28"/>
          <w:lang w:val="en-US"/>
        </w:rPr>
        <w:t xml:space="preserve"> </w:t>
      </w:r>
      <w:r w:rsidR="004E1CE7" w:rsidRPr="00220AE8">
        <w:rPr>
          <w:rFonts w:ascii="Times New Roman" w:hAnsi="Times New Roman" w:cs="Times New Roman"/>
          <w:sz w:val="28"/>
          <w:szCs w:val="28"/>
        </w:rPr>
        <w:t>конгресе</w:t>
      </w:r>
      <w:r w:rsidR="004E1CE7" w:rsidRPr="00220AE8">
        <w:rPr>
          <w:rFonts w:ascii="Times New Roman" w:hAnsi="Times New Roman" w:cs="Times New Roman"/>
          <w:sz w:val="28"/>
          <w:szCs w:val="28"/>
          <w:lang w:val="en-US"/>
        </w:rPr>
        <w:t xml:space="preserve"> </w:t>
      </w:r>
      <w:r w:rsidR="0012722F" w:rsidRPr="00220AE8">
        <w:rPr>
          <w:rFonts w:ascii="Times New Roman" w:hAnsi="Times New Roman" w:cs="Times New Roman"/>
          <w:sz w:val="28"/>
          <w:szCs w:val="28"/>
        </w:rPr>
        <w:t>морфологических</w:t>
      </w:r>
      <w:r w:rsidR="0012722F" w:rsidRPr="00220AE8">
        <w:rPr>
          <w:rFonts w:ascii="Times New Roman" w:hAnsi="Times New Roman" w:cs="Times New Roman"/>
          <w:sz w:val="28"/>
          <w:szCs w:val="28"/>
          <w:lang w:val="en-US"/>
        </w:rPr>
        <w:t xml:space="preserve"> </w:t>
      </w:r>
      <w:r w:rsidR="0012722F" w:rsidRPr="00220AE8">
        <w:rPr>
          <w:rFonts w:ascii="Times New Roman" w:hAnsi="Times New Roman" w:cs="Times New Roman"/>
          <w:sz w:val="28"/>
          <w:szCs w:val="28"/>
        </w:rPr>
        <w:t>наук</w:t>
      </w:r>
      <w:r w:rsidR="004E1CE7" w:rsidRPr="00220AE8">
        <w:rPr>
          <w:rFonts w:ascii="Times New Roman" w:hAnsi="Times New Roman" w:cs="Times New Roman"/>
          <w:sz w:val="28"/>
          <w:szCs w:val="28"/>
          <w:lang w:val="en-US"/>
        </w:rPr>
        <w:t xml:space="preserve"> </w:t>
      </w:r>
      <w:r w:rsidR="004E1CE7" w:rsidRPr="00220AE8">
        <w:rPr>
          <w:rFonts w:ascii="Times New Roman" w:hAnsi="Times New Roman" w:cs="Times New Roman"/>
          <w:sz w:val="28"/>
          <w:szCs w:val="28"/>
        </w:rPr>
        <w:t>анатомии</w:t>
      </w:r>
      <w:r w:rsidR="004E1CE7" w:rsidRPr="00220AE8">
        <w:rPr>
          <w:rFonts w:ascii="Times New Roman" w:hAnsi="Times New Roman" w:cs="Times New Roman"/>
          <w:sz w:val="28"/>
          <w:szCs w:val="28"/>
          <w:lang w:val="en-US"/>
        </w:rPr>
        <w:t xml:space="preserve"> «</w:t>
      </w:r>
      <w:r w:rsidR="00AB03CE" w:rsidRPr="00220AE8">
        <w:rPr>
          <w:rFonts w:ascii="Times New Roman" w:hAnsi="Times New Roman" w:cs="Times New Roman"/>
          <w:sz w:val="28"/>
          <w:szCs w:val="28"/>
          <w:lang w:val="en-US"/>
        </w:rPr>
        <w:t xml:space="preserve">16th Congress of the European Association of Clinical Anatomy (EACA) </w:t>
      </w:r>
      <w:r w:rsidR="00AB03CE" w:rsidRPr="00220AE8">
        <w:rPr>
          <w:rStyle w:val="af6"/>
          <w:rFonts w:ascii="Times New Roman" w:hAnsi="Times New Roman" w:cs="Times New Roman"/>
          <w:b w:val="0"/>
          <w:sz w:val="28"/>
          <w:szCs w:val="28"/>
          <w:lang w:val="en-US"/>
        </w:rPr>
        <w:t>held</w:t>
      </w:r>
      <w:r w:rsidR="00AB03CE" w:rsidRPr="00220AE8">
        <w:rPr>
          <w:rStyle w:val="af6"/>
          <w:rFonts w:ascii="Times New Roman" w:hAnsi="Times New Roman" w:cs="Times New Roman"/>
          <w:sz w:val="28"/>
          <w:szCs w:val="28"/>
          <w:lang w:val="en-US"/>
        </w:rPr>
        <w:t xml:space="preserve"> </w:t>
      </w:r>
      <w:r w:rsidR="00AB03CE" w:rsidRPr="00220AE8">
        <w:rPr>
          <w:rFonts w:ascii="Times New Roman" w:hAnsi="Times New Roman" w:cs="Times New Roman"/>
          <w:sz w:val="28"/>
          <w:szCs w:val="28"/>
          <w:lang w:val="en-US"/>
        </w:rPr>
        <w:t>jointly with the XII Meeting of the International Symposium of Clini</w:t>
      </w:r>
      <w:r w:rsidR="000A4DEE" w:rsidRPr="00220AE8">
        <w:rPr>
          <w:rFonts w:ascii="Times New Roman" w:hAnsi="Times New Roman" w:cs="Times New Roman"/>
          <w:sz w:val="28"/>
          <w:szCs w:val="28"/>
          <w:lang w:val="en-US"/>
        </w:rPr>
        <w:t>cal and Applied Anatomy (ISCAA)</w:t>
      </w:r>
      <w:r w:rsidR="004E1CE7" w:rsidRPr="00220AE8">
        <w:rPr>
          <w:rFonts w:ascii="Times New Roman" w:hAnsi="Times New Roman" w:cs="Times New Roman"/>
          <w:sz w:val="28"/>
          <w:szCs w:val="28"/>
          <w:lang w:val="en-US"/>
        </w:rPr>
        <w:t>»</w:t>
      </w:r>
      <w:r w:rsidR="000A4DEE" w:rsidRPr="00220AE8">
        <w:rPr>
          <w:rFonts w:ascii="Times New Roman" w:hAnsi="Times New Roman" w:cs="Times New Roman"/>
          <w:sz w:val="28"/>
          <w:szCs w:val="28"/>
          <w:lang w:val="en-US"/>
        </w:rPr>
        <w:t xml:space="preserve"> 14-16 </w:t>
      </w:r>
      <w:r w:rsidR="000A4DEE" w:rsidRPr="00220AE8">
        <w:rPr>
          <w:rFonts w:ascii="Times New Roman" w:hAnsi="Times New Roman" w:cs="Times New Roman"/>
          <w:sz w:val="28"/>
          <w:szCs w:val="28"/>
        </w:rPr>
        <w:t>сентябрь</w:t>
      </w:r>
      <w:r w:rsidR="000A4DEE" w:rsidRPr="00220AE8">
        <w:rPr>
          <w:rFonts w:ascii="Times New Roman" w:hAnsi="Times New Roman" w:cs="Times New Roman"/>
          <w:sz w:val="28"/>
          <w:szCs w:val="28"/>
          <w:lang w:val="en-US"/>
        </w:rPr>
        <w:t xml:space="preserve">, 2021, </w:t>
      </w:r>
      <w:r w:rsidR="000A4DEE" w:rsidRPr="00220AE8">
        <w:rPr>
          <w:rFonts w:ascii="Times New Roman" w:hAnsi="Times New Roman" w:cs="Times New Roman"/>
          <w:sz w:val="28"/>
          <w:szCs w:val="28"/>
        </w:rPr>
        <w:t>г</w:t>
      </w:r>
      <w:r w:rsidR="000A4DEE" w:rsidRPr="00220AE8">
        <w:rPr>
          <w:rFonts w:ascii="Times New Roman" w:hAnsi="Times New Roman" w:cs="Times New Roman"/>
          <w:sz w:val="28"/>
          <w:szCs w:val="28"/>
          <w:lang w:val="en-US"/>
        </w:rPr>
        <w:t xml:space="preserve">. </w:t>
      </w:r>
      <w:r w:rsidR="000A4DEE" w:rsidRPr="00220AE8">
        <w:rPr>
          <w:rFonts w:ascii="Times New Roman" w:hAnsi="Times New Roman" w:cs="Times New Roman"/>
          <w:sz w:val="28"/>
          <w:szCs w:val="28"/>
        </w:rPr>
        <w:t>Падово</w:t>
      </w:r>
      <w:r w:rsidR="000A4DEE" w:rsidRPr="00220AE8">
        <w:rPr>
          <w:rFonts w:ascii="Times New Roman" w:hAnsi="Times New Roman" w:cs="Times New Roman"/>
          <w:sz w:val="28"/>
          <w:szCs w:val="28"/>
          <w:lang w:val="en-US"/>
        </w:rPr>
        <w:t xml:space="preserve">, </w:t>
      </w:r>
      <w:r w:rsidR="009D1ADC" w:rsidRPr="00220AE8">
        <w:rPr>
          <w:rFonts w:ascii="Times New Roman" w:hAnsi="Times New Roman" w:cs="Times New Roman"/>
          <w:sz w:val="28"/>
          <w:szCs w:val="28"/>
        </w:rPr>
        <w:t>Италия</w:t>
      </w:r>
      <w:r w:rsidR="000A4DEE" w:rsidRPr="00220AE8">
        <w:rPr>
          <w:rFonts w:ascii="Times New Roman" w:hAnsi="Times New Roman" w:cs="Times New Roman"/>
          <w:sz w:val="28"/>
          <w:szCs w:val="28"/>
          <w:lang w:val="en-US"/>
        </w:rPr>
        <w:t>.</w:t>
      </w:r>
    </w:p>
    <w:p w14:paraId="001EA3FF" w14:textId="77777777" w:rsidR="00144B92" w:rsidRPr="00032F0E" w:rsidRDefault="00144B92" w:rsidP="00E96B61">
      <w:pPr>
        <w:autoSpaceDE w:val="0"/>
        <w:autoSpaceDN w:val="0"/>
        <w:adjustRightInd w:val="0"/>
        <w:spacing w:after="0" w:line="240" w:lineRule="auto"/>
        <w:ind w:firstLine="567"/>
        <w:jc w:val="both"/>
        <w:rPr>
          <w:rFonts w:ascii="Times New Roman" w:hAnsi="Times New Roman" w:cs="Times New Roman"/>
          <w:b/>
          <w:bCs/>
          <w:sz w:val="28"/>
          <w:szCs w:val="28"/>
          <w:lang w:val="en-US"/>
        </w:rPr>
      </w:pPr>
    </w:p>
    <w:p w14:paraId="670FB3DB" w14:textId="1D949181" w:rsidR="003A496C" w:rsidRPr="00220AE8" w:rsidRDefault="00B060FF" w:rsidP="00E96B61">
      <w:pPr>
        <w:autoSpaceDE w:val="0"/>
        <w:autoSpaceDN w:val="0"/>
        <w:adjustRightInd w:val="0"/>
        <w:spacing w:after="0" w:line="240" w:lineRule="auto"/>
        <w:ind w:firstLine="567"/>
        <w:jc w:val="both"/>
        <w:rPr>
          <w:rFonts w:ascii="Times New Roman" w:hAnsi="Times New Roman" w:cs="Times New Roman"/>
          <w:b/>
          <w:bCs/>
          <w:sz w:val="28"/>
          <w:szCs w:val="28"/>
        </w:rPr>
      </w:pPr>
      <w:r w:rsidRPr="00220AE8">
        <w:rPr>
          <w:rFonts w:ascii="Times New Roman" w:hAnsi="Times New Roman" w:cs="Times New Roman"/>
          <w:b/>
          <w:bCs/>
          <w:sz w:val="28"/>
          <w:szCs w:val="28"/>
        </w:rPr>
        <w:t>Сведения о публикации</w:t>
      </w:r>
    </w:p>
    <w:p w14:paraId="5F54BBA7" w14:textId="77777777" w:rsidR="00B55C38" w:rsidRPr="00220AE8" w:rsidRDefault="00B55C38" w:rsidP="00E96B61">
      <w:pPr>
        <w:autoSpaceDE w:val="0"/>
        <w:autoSpaceDN w:val="0"/>
        <w:adjustRightInd w:val="0"/>
        <w:spacing w:after="0" w:line="240" w:lineRule="auto"/>
        <w:ind w:firstLine="567"/>
        <w:jc w:val="both"/>
        <w:rPr>
          <w:rFonts w:ascii="Times New Roman" w:hAnsi="Times New Roman" w:cs="Times New Roman"/>
          <w:bCs/>
          <w:sz w:val="28"/>
          <w:szCs w:val="28"/>
        </w:rPr>
      </w:pPr>
    </w:p>
    <w:p w14:paraId="0595AA6F" w14:textId="77777777" w:rsidR="00B55C38" w:rsidRPr="00220AE8" w:rsidRDefault="00B060FF" w:rsidP="00E96B61">
      <w:pPr>
        <w:autoSpaceDE w:val="0"/>
        <w:autoSpaceDN w:val="0"/>
        <w:adjustRightInd w:val="0"/>
        <w:spacing w:after="0" w:line="240" w:lineRule="auto"/>
        <w:ind w:firstLine="567"/>
        <w:jc w:val="both"/>
        <w:rPr>
          <w:rFonts w:ascii="Times New Roman" w:hAnsi="Times New Roman" w:cs="Times New Roman"/>
          <w:bCs/>
          <w:sz w:val="28"/>
          <w:szCs w:val="28"/>
        </w:rPr>
      </w:pPr>
      <w:r w:rsidRPr="00220AE8">
        <w:rPr>
          <w:rFonts w:ascii="Times New Roman" w:hAnsi="Times New Roman" w:cs="Times New Roman"/>
          <w:bCs/>
          <w:sz w:val="28"/>
          <w:szCs w:val="28"/>
        </w:rPr>
        <w:t xml:space="preserve">По теме диссертационного исследования опубликовано 7 научных работ, из них: </w:t>
      </w:r>
    </w:p>
    <w:p w14:paraId="530DDD36" w14:textId="273E52D4" w:rsidR="00B060FF" w:rsidRPr="00220AE8" w:rsidRDefault="00B060FF" w:rsidP="00E96B61">
      <w:pPr>
        <w:autoSpaceDE w:val="0"/>
        <w:autoSpaceDN w:val="0"/>
        <w:adjustRightInd w:val="0"/>
        <w:spacing w:after="0" w:line="240" w:lineRule="auto"/>
        <w:ind w:firstLine="567"/>
        <w:jc w:val="both"/>
        <w:rPr>
          <w:rFonts w:ascii="Times New Roman" w:hAnsi="Times New Roman" w:cs="Times New Roman"/>
          <w:bCs/>
          <w:sz w:val="28"/>
          <w:szCs w:val="28"/>
        </w:rPr>
      </w:pPr>
      <w:r w:rsidRPr="00220AE8">
        <w:rPr>
          <w:rFonts w:ascii="Times New Roman" w:hAnsi="Times New Roman" w:cs="Times New Roman"/>
          <w:bCs/>
          <w:sz w:val="28"/>
          <w:szCs w:val="28"/>
        </w:rPr>
        <w:t xml:space="preserve">1 </w:t>
      </w:r>
      <w:r w:rsidR="00B3430E" w:rsidRPr="00220AE8">
        <w:rPr>
          <w:rFonts w:ascii="Times New Roman" w:hAnsi="Times New Roman" w:cs="Times New Roman"/>
          <w:bCs/>
          <w:sz w:val="28"/>
          <w:szCs w:val="28"/>
        </w:rPr>
        <w:t xml:space="preserve">- </w:t>
      </w:r>
      <w:r w:rsidRPr="00220AE8">
        <w:rPr>
          <w:rFonts w:ascii="Times New Roman" w:hAnsi="Times New Roman" w:cs="Times New Roman"/>
          <w:bCs/>
          <w:sz w:val="28"/>
          <w:szCs w:val="28"/>
        </w:rPr>
        <w:t>публикация в международном научном издании, имеющем не нулевой импакт-фактор, входящий в международную базу данных по цитируемости.</w:t>
      </w:r>
    </w:p>
    <w:p w14:paraId="71FC7497" w14:textId="02A8D9A7" w:rsidR="00B3430E" w:rsidRPr="00220AE8" w:rsidRDefault="00B060FF" w:rsidP="00E96B61">
      <w:pPr>
        <w:autoSpaceDE w:val="0"/>
        <w:autoSpaceDN w:val="0"/>
        <w:adjustRightInd w:val="0"/>
        <w:spacing w:after="0" w:line="240" w:lineRule="auto"/>
        <w:ind w:firstLine="567"/>
        <w:jc w:val="both"/>
        <w:rPr>
          <w:rFonts w:ascii="Times New Roman" w:hAnsi="Times New Roman" w:cs="Times New Roman"/>
          <w:b/>
          <w:iCs/>
          <w:sz w:val="24"/>
          <w:szCs w:val="24"/>
        </w:rPr>
      </w:pPr>
      <w:r w:rsidRPr="00220AE8">
        <w:rPr>
          <w:rFonts w:ascii="Times New Roman" w:hAnsi="Times New Roman" w:cs="Times New Roman"/>
          <w:bCs/>
          <w:sz w:val="28"/>
          <w:szCs w:val="28"/>
        </w:rPr>
        <w:t>3- в научных изданиях, рекомендованных Комитетом по контролю в сфере образования и науки МОН РК; 3</w:t>
      </w:r>
      <w:r w:rsidR="00B3430E" w:rsidRPr="00220AE8">
        <w:rPr>
          <w:rFonts w:ascii="Times New Roman" w:hAnsi="Times New Roman" w:cs="Times New Roman"/>
          <w:bCs/>
          <w:sz w:val="28"/>
          <w:szCs w:val="28"/>
        </w:rPr>
        <w:t xml:space="preserve"> </w:t>
      </w:r>
      <w:r w:rsidRPr="00220AE8">
        <w:rPr>
          <w:rFonts w:ascii="Times New Roman" w:hAnsi="Times New Roman" w:cs="Times New Roman"/>
          <w:bCs/>
          <w:sz w:val="28"/>
          <w:szCs w:val="28"/>
        </w:rPr>
        <w:t xml:space="preserve">- в материалах международных научных </w:t>
      </w:r>
      <w:r w:rsidR="00B3430E" w:rsidRPr="00220AE8">
        <w:rPr>
          <w:rFonts w:ascii="Times New Roman" w:hAnsi="Times New Roman" w:cs="Times New Roman"/>
          <w:bCs/>
          <w:sz w:val="28"/>
          <w:szCs w:val="28"/>
        </w:rPr>
        <w:t xml:space="preserve">конгрессов </w:t>
      </w:r>
      <w:r w:rsidR="00D41D7E" w:rsidRPr="00220AE8">
        <w:rPr>
          <w:rFonts w:ascii="Times New Roman" w:hAnsi="Times New Roman" w:cs="Times New Roman"/>
          <w:bCs/>
          <w:sz w:val="28"/>
          <w:szCs w:val="28"/>
        </w:rPr>
        <w:t>(Алматы,</w:t>
      </w:r>
      <w:r w:rsidR="00F31F25">
        <w:rPr>
          <w:rFonts w:ascii="Times New Roman" w:hAnsi="Times New Roman" w:cs="Times New Roman"/>
          <w:bCs/>
          <w:sz w:val="28"/>
          <w:szCs w:val="28"/>
        </w:rPr>
        <w:t xml:space="preserve"> </w:t>
      </w:r>
      <w:r w:rsidR="005A49CF" w:rsidRPr="00220AE8">
        <w:rPr>
          <w:rFonts w:ascii="Times New Roman" w:hAnsi="Times New Roman" w:cs="Times New Roman"/>
          <w:bCs/>
          <w:sz w:val="28"/>
          <w:szCs w:val="28"/>
        </w:rPr>
        <w:t>2021</w:t>
      </w:r>
      <w:r w:rsidR="005A49CF">
        <w:rPr>
          <w:rFonts w:ascii="Times New Roman" w:hAnsi="Times New Roman" w:cs="Times New Roman"/>
          <w:bCs/>
          <w:sz w:val="28"/>
          <w:szCs w:val="28"/>
        </w:rPr>
        <w:t xml:space="preserve">; Падово, </w:t>
      </w:r>
      <w:r w:rsidR="00D41D7E" w:rsidRPr="00220AE8">
        <w:rPr>
          <w:rFonts w:ascii="Times New Roman" w:hAnsi="Times New Roman" w:cs="Times New Roman"/>
          <w:bCs/>
          <w:sz w:val="28"/>
          <w:szCs w:val="28"/>
        </w:rPr>
        <w:t xml:space="preserve">Италия, 2021) </w:t>
      </w:r>
      <w:r w:rsidR="00B3430E" w:rsidRPr="00220AE8">
        <w:rPr>
          <w:rFonts w:ascii="Times New Roman" w:hAnsi="Times New Roman" w:cs="Times New Roman"/>
          <w:bCs/>
          <w:sz w:val="28"/>
          <w:szCs w:val="28"/>
        </w:rPr>
        <w:t>и конференции</w:t>
      </w:r>
      <w:r w:rsidRPr="00220AE8">
        <w:rPr>
          <w:rFonts w:ascii="Times New Roman" w:hAnsi="Times New Roman" w:cs="Times New Roman"/>
          <w:bCs/>
          <w:sz w:val="28"/>
          <w:szCs w:val="28"/>
        </w:rPr>
        <w:t xml:space="preserve"> (</w:t>
      </w:r>
      <w:r w:rsidR="005A49CF">
        <w:rPr>
          <w:rFonts w:ascii="Times New Roman" w:hAnsi="Times New Roman" w:cs="Times New Roman"/>
          <w:bCs/>
          <w:sz w:val="28"/>
          <w:szCs w:val="28"/>
        </w:rPr>
        <w:t xml:space="preserve">Актобе, 2019; Таллин, </w:t>
      </w:r>
      <w:r w:rsidR="00BE2301" w:rsidRPr="00220AE8">
        <w:rPr>
          <w:rFonts w:ascii="Times New Roman" w:hAnsi="Times New Roman" w:cs="Times New Roman"/>
          <w:bCs/>
          <w:sz w:val="28"/>
          <w:szCs w:val="28"/>
        </w:rPr>
        <w:t>Эстония</w:t>
      </w:r>
      <w:r w:rsidR="00D41D7E" w:rsidRPr="00220AE8">
        <w:rPr>
          <w:rFonts w:ascii="Times New Roman" w:hAnsi="Times New Roman" w:cs="Times New Roman"/>
          <w:bCs/>
          <w:sz w:val="28"/>
          <w:szCs w:val="28"/>
        </w:rPr>
        <w:t>, 2021</w:t>
      </w:r>
      <w:r w:rsidRPr="00220AE8">
        <w:rPr>
          <w:rFonts w:ascii="Times New Roman" w:hAnsi="Times New Roman" w:cs="Times New Roman"/>
          <w:bCs/>
          <w:sz w:val="28"/>
          <w:szCs w:val="28"/>
        </w:rPr>
        <w:t>).</w:t>
      </w:r>
      <w:r w:rsidR="00B3430E" w:rsidRPr="00220AE8">
        <w:rPr>
          <w:rFonts w:ascii="Times New Roman" w:hAnsi="Times New Roman" w:cs="Times New Roman"/>
          <w:bCs/>
          <w:sz w:val="28"/>
          <w:szCs w:val="28"/>
        </w:rPr>
        <w:t xml:space="preserve"> </w:t>
      </w:r>
    </w:p>
    <w:p w14:paraId="39DCFD59" w14:textId="77777777" w:rsidR="008413F8" w:rsidRPr="00220AE8" w:rsidRDefault="008413F8"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3EED186C" w14:textId="533F2365" w:rsidR="00160B1F" w:rsidRPr="00220AE8" w:rsidRDefault="00D17353" w:rsidP="00E96B61">
      <w:pPr>
        <w:widowControl w:val="0"/>
        <w:shd w:val="clear" w:color="auto" w:fill="FFFFFF"/>
        <w:tabs>
          <w:tab w:val="left" w:pos="557"/>
        </w:tabs>
        <w:spacing w:after="0" w:line="240" w:lineRule="auto"/>
        <w:ind w:firstLine="567"/>
        <w:jc w:val="both"/>
        <w:rPr>
          <w:rFonts w:ascii="Times New Roman" w:hAnsi="Times New Roman" w:cs="Times New Roman"/>
          <w:b/>
          <w:bCs/>
          <w:sz w:val="28"/>
          <w:szCs w:val="28"/>
        </w:rPr>
      </w:pPr>
      <w:r w:rsidRPr="00220AE8">
        <w:rPr>
          <w:rFonts w:ascii="Times New Roman" w:hAnsi="Times New Roman" w:cs="Times New Roman"/>
          <w:b/>
          <w:bCs/>
          <w:sz w:val="28"/>
          <w:szCs w:val="28"/>
        </w:rPr>
        <w:t>Внедрение результатов</w:t>
      </w:r>
      <w:r w:rsidR="000B19A7" w:rsidRPr="00220AE8">
        <w:rPr>
          <w:rFonts w:ascii="Times New Roman" w:hAnsi="Times New Roman" w:cs="Times New Roman"/>
          <w:b/>
          <w:bCs/>
          <w:sz w:val="28"/>
          <w:szCs w:val="28"/>
        </w:rPr>
        <w:t>:</w:t>
      </w:r>
    </w:p>
    <w:p w14:paraId="62B8B799" w14:textId="6CF24542" w:rsidR="009863E2" w:rsidRDefault="00D17353" w:rsidP="00E96B61">
      <w:pPr>
        <w:keepNext/>
        <w:keepLines/>
        <w:spacing w:after="0" w:line="240" w:lineRule="auto"/>
        <w:ind w:firstLine="567"/>
        <w:jc w:val="both"/>
        <w:rPr>
          <w:rFonts w:ascii="Times New Roman" w:hAnsi="Times New Roman" w:cs="Times New Roman"/>
          <w:sz w:val="28"/>
          <w:szCs w:val="28"/>
        </w:rPr>
      </w:pPr>
      <w:proofErr w:type="gramStart"/>
      <w:r w:rsidRPr="00220AE8">
        <w:rPr>
          <w:rFonts w:ascii="Times New Roman" w:hAnsi="Times New Roman" w:cs="Times New Roman"/>
          <w:sz w:val="28"/>
          <w:szCs w:val="28"/>
        </w:rPr>
        <w:t>Методическая рекомендация</w:t>
      </w:r>
      <w:r w:rsidR="000B19A7" w:rsidRPr="00220AE8">
        <w:rPr>
          <w:rFonts w:ascii="Times New Roman" w:hAnsi="Times New Roman" w:cs="Times New Roman"/>
          <w:sz w:val="28"/>
          <w:szCs w:val="28"/>
        </w:rPr>
        <w:t xml:space="preserve"> «Особенности исследования овариального резерва женщин</w:t>
      </w:r>
      <w:r w:rsidR="000B19A7" w:rsidRPr="00220AE8">
        <w:rPr>
          <w:rFonts w:ascii="Times New Roman" w:eastAsia="Times New Roman" w:hAnsi="Times New Roman" w:cs="Times New Roman"/>
          <w:sz w:val="28"/>
          <w:szCs w:val="28"/>
          <w:lang w:val="kk-KZ"/>
        </w:rPr>
        <w:t xml:space="preserve"> и </w:t>
      </w:r>
      <w:r w:rsidR="000B19A7" w:rsidRPr="00220AE8">
        <w:rPr>
          <w:rFonts w:ascii="Times New Roman" w:eastAsia="Times New Roman" w:hAnsi="Times New Roman" w:cs="Times New Roman"/>
          <w:sz w:val="28"/>
          <w:szCs w:val="28"/>
        </w:rPr>
        <w:t>ранних</w:t>
      </w:r>
      <w:r w:rsidR="000B19A7" w:rsidRPr="00220AE8">
        <w:rPr>
          <w:rFonts w:ascii="Times New Roman" w:eastAsia="Times New Roman" w:hAnsi="Times New Roman" w:cs="Times New Roman"/>
          <w:sz w:val="28"/>
          <w:szCs w:val="28"/>
          <w:lang w:val="kk-KZ"/>
        </w:rPr>
        <w:t xml:space="preserve"> предикторов малигнизации кист яичников</w:t>
      </w:r>
      <w:r w:rsidR="000B19A7" w:rsidRPr="00220AE8">
        <w:rPr>
          <w:rFonts w:ascii="Times New Roman" w:hAnsi="Times New Roman" w:cs="Times New Roman"/>
          <w:sz w:val="28"/>
          <w:szCs w:val="28"/>
        </w:rPr>
        <w:t>»</w:t>
      </w:r>
      <w:r w:rsidRPr="00220AE8">
        <w:rPr>
          <w:rFonts w:ascii="Times New Roman" w:hAnsi="Times New Roman" w:cs="Times New Roman"/>
          <w:sz w:val="28"/>
          <w:szCs w:val="28"/>
        </w:rPr>
        <w:t xml:space="preserve"> Алматы, 2021г). </w:t>
      </w:r>
      <w:proofErr w:type="gramEnd"/>
    </w:p>
    <w:p w14:paraId="6D0C3F9F" w14:textId="77777777" w:rsidR="00F31F25" w:rsidRPr="00220AE8" w:rsidRDefault="00F31F25" w:rsidP="00E96B61">
      <w:pPr>
        <w:keepNext/>
        <w:keepLines/>
        <w:spacing w:after="0" w:line="240" w:lineRule="auto"/>
        <w:ind w:firstLine="567"/>
        <w:jc w:val="both"/>
        <w:rPr>
          <w:rFonts w:ascii="Times New Roman" w:hAnsi="Times New Roman" w:cs="Times New Roman"/>
          <w:sz w:val="28"/>
          <w:szCs w:val="28"/>
        </w:rPr>
      </w:pPr>
    </w:p>
    <w:p w14:paraId="582C65FB" w14:textId="2DBE0314" w:rsidR="003237E1" w:rsidRPr="00220AE8" w:rsidRDefault="003237E1" w:rsidP="00E96B61">
      <w:pPr>
        <w:autoSpaceDE w:val="0"/>
        <w:autoSpaceDN w:val="0"/>
        <w:adjustRightInd w:val="0"/>
        <w:spacing w:after="0" w:line="240" w:lineRule="auto"/>
        <w:ind w:firstLine="567"/>
        <w:jc w:val="both"/>
        <w:rPr>
          <w:rFonts w:ascii="Times New Roman" w:hAnsi="Times New Roman" w:cs="Times New Roman"/>
          <w:sz w:val="28"/>
          <w:szCs w:val="28"/>
          <w:lang w:val="en-US"/>
        </w:rPr>
      </w:pPr>
      <w:r w:rsidRPr="00220AE8">
        <w:rPr>
          <w:rFonts w:ascii="Times New Roman" w:hAnsi="Times New Roman" w:cs="Times New Roman"/>
          <w:b/>
          <w:sz w:val="28"/>
          <w:szCs w:val="28"/>
        </w:rPr>
        <w:t>Авторское</w:t>
      </w:r>
      <w:r w:rsidRPr="00220AE8">
        <w:rPr>
          <w:rFonts w:ascii="Times New Roman" w:hAnsi="Times New Roman" w:cs="Times New Roman"/>
          <w:b/>
          <w:sz w:val="28"/>
          <w:szCs w:val="28"/>
          <w:lang w:val="en-US"/>
        </w:rPr>
        <w:t xml:space="preserve"> </w:t>
      </w:r>
      <w:r w:rsidRPr="00220AE8">
        <w:rPr>
          <w:rFonts w:ascii="Times New Roman" w:hAnsi="Times New Roman" w:cs="Times New Roman"/>
          <w:b/>
          <w:sz w:val="28"/>
          <w:szCs w:val="28"/>
        </w:rPr>
        <w:t>свидетельство</w:t>
      </w:r>
      <w:r w:rsidRPr="00220AE8">
        <w:rPr>
          <w:rFonts w:ascii="Times New Roman" w:hAnsi="Times New Roman" w:cs="Times New Roman"/>
          <w:sz w:val="28"/>
          <w:szCs w:val="28"/>
          <w:lang w:val="en-US"/>
        </w:rPr>
        <w:t xml:space="preserve"> </w:t>
      </w:r>
      <w:r w:rsidRPr="00220AE8">
        <w:rPr>
          <w:rFonts w:ascii="Times New Roman" w:hAnsi="Times New Roman" w:cs="Times New Roman"/>
          <w:bCs/>
          <w:sz w:val="28"/>
          <w:szCs w:val="28"/>
          <w:lang w:val="en-US"/>
        </w:rPr>
        <w:t xml:space="preserve">№ 11836 </w:t>
      </w:r>
      <w:r w:rsidRPr="00220AE8">
        <w:rPr>
          <w:rFonts w:ascii="Times New Roman" w:hAnsi="Times New Roman" w:cs="Times New Roman"/>
          <w:bCs/>
          <w:sz w:val="28"/>
          <w:szCs w:val="28"/>
        </w:rPr>
        <w:t>от</w:t>
      </w:r>
      <w:r w:rsidRPr="00220AE8">
        <w:rPr>
          <w:rFonts w:ascii="Times New Roman" w:hAnsi="Times New Roman" w:cs="Times New Roman"/>
          <w:bCs/>
          <w:sz w:val="28"/>
          <w:szCs w:val="28"/>
          <w:lang w:val="en-US"/>
        </w:rPr>
        <w:t xml:space="preserve"> «2» </w:t>
      </w:r>
      <w:r w:rsidRPr="00220AE8">
        <w:rPr>
          <w:rFonts w:ascii="Times New Roman" w:hAnsi="Times New Roman" w:cs="Times New Roman"/>
          <w:bCs/>
          <w:sz w:val="28"/>
          <w:szCs w:val="28"/>
        </w:rPr>
        <w:t>сентября</w:t>
      </w:r>
      <w:r w:rsidRPr="00220AE8">
        <w:rPr>
          <w:rFonts w:ascii="Times New Roman" w:hAnsi="Times New Roman" w:cs="Times New Roman"/>
          <w:bCs/>
          <w:sz w:val="28"/>
          <w:szCs w:val="28"/>
          <w:lang w:val="en-US"/>
        </w:rPr>
        <w:t xml:space="preserve"> 2020 </w:t>
      </w:r>
      <w:r w:rsidRPr="00220AE8">
        <w:rPr>
          <w:rFonts w:ascii="Times New Roman" w:hAnsi="Times New Roman" w:cs="Times New Roman"/>
          <w:bCs/>
          <w:sz w:val="28"/>
          <w:szCs w:val="28"/>
        </w:rPr>
        <w:t>года</w:t>
      </w:r>
    </w:p>
    <w:p w14:paraId="3A51379C" w14:textId="77777777" w:rsidR="003237E1" w:rsidRDefault="003237E1" w:rsidP="00E96B61">
      <w:pPr>
        <w:autoSpaceDE w:val="0"/>
        <w:autoSpaceDN w:val="0"/>
        <w:adjustRightInd w:val="0"/>
        <w:spacing w:after="0" w:line="240" w:lineRule="auto"/>
        <w:ind w:firstLine="567"/>
        <w:jc w:val="both"/>
        <w:rPr>
          <w:rFonts w:ascii="Times New Roman" w:hAnsi="Times New Roman" w:cs="Times New Roman"/>
          <w:bCs/>
          <w:sz w:val="28"/>
          <w:szCs w:val="28"/>
        </w:rPr>
      </w:pPr>
      <w:r w:rsidRPr="00220AE8">
        <w:rPr>
          <w:rFonts w:ascii="Times New Roman" w:hAnsi="Times New Roman" w:cs="Times New Roman"/>
          <w:sz w:val="28"/>
          <w:szCs w:val="28"/>
        </w:rPr>
        <w:lastRenderedPageBreak/>
        <w:t>Название</w:t>
      </w:r>
      <w:r w:rsidRPr="00220AE8">
        <w:rPr>
          <w:rFonts w:ascii="Times New Roman" w:hAnsi="Times New Roman" w:cs="Times New Roman"/>
          <w:sz w:val="28"/>
          <w:szCs w:val="28"/>
          <w:lang w:val="en-US"/>
        </w:rPr>
        <w:t xml:space="preserve"> </w:t>
      </w:r>
      <w:r w:rsidRPr="00220AE8">
        <w:rPr>
          <w:rFonts w:ascii="Times New Roman" w:hAnsi="Times New Roman" w:cs="Times New Roman"/>
          <w:sz w:val="28"/>
          <w:szCs w:val="28"/>
        </w:rPr>
        <w:t>объекта</w:t>
      </w:r>
      <w:r w:rsidRPr="00220AE8">
        <w:rPr>
          <w:rFonts w:ascii="Times New Roman" w:hAnsi="Times New Roman" w:cs="Times New Roman"/>
          <w:sz w:val="28"/>
          <w:szCs w:val="28"/>
          <w:lang w:val="en-US"/>
        </w:rPr>
        <w:t>: «</w:t>
      </w:r>
      <w:r w:rsidRPr="00220AE8">
        <w:rPr>
          <w:rFonts w:ascii="Times New Roman" w:hAnsi="Times New Roman" w:cs="Times New Roman"/>
          <w:bCs/>
          <w:sz w:val="28"/>
          <w:szCs w:val="28"/>
          <w:lang w:val="en-US"/>
        </w:rPr>
        <w:t>Clinical and pathological features of women with adnexal masses admitted as emergency cases to the Gynecology Department of West Kazakhstan University».</w:t>
      </w:r>
      <w:r w:rsidRPr="00220AE8">
        <w:rPr>
          <w:rFonts w:ascii="Times New Roman" w:hAnsi="Times New Roman" w:cs="Times New Roman"/>
          <w:b/>
          <w:bCs/>
          <w:sz w:val="28"/>
          <w:szCs w:val="28"/>
          <w:lang w:val="en-US"/>
        </w:rPr>
        <w:t xml:space="preserve"> </w:t>
      </w:r>
      <w:r w:rsidRPr="00220AE8">
        <w:rPr>
          <w:rFonts w:ascii="Times New Roman" w:hAnsi="Times New Roman" w:cs="Times New Roman"/>
          <w:sz w:val="28"/>
          <w:szCs w:val="28"/>
        </w:rPr>
        <w:t xml:space="preserve">Дата создания объекта: </w:t>
      </w:r>
      <w:r w:rsidRPr="00220AE8">
        <w:rPr>
          <w:rFonts w:ascii="Times New Roman" w:hAnsi="Times New Roman" w:cs="Times New Roman"/>
          <w:bCs/>
          <w:sz w:val="28"/>
          <w:szCs w:val="28"/>
        </w:rPr>
        <w:t>17.12.2019</w:t>
      </w:r>
    </w:p>
    <w:p w14:paraId="45D3788A" w14:textId="77777777" w:rsidR="009E2551" w:rsidRPr="00220AE8" w:rsidRDefault="009E2551" w:rsidP="00E96B61">
      <w:pPr>
        <w:autoSpaceDE w:val="0"/>
        <w:autoSpaceDN w:val="0"/>
        <w:adjustRightInd w:val="0"/>
        <w:spacing w:after="0" w:line="240" w:lineRule="auto"/>
        <w:ind w:firstLine="567"/>
        <w:jc w:val="both"/>
        <w:rPr>
          <w:rFonts w:ascii="Times New Roman" w:hAnsi="Times New Roman" w:cs="Times New Roman"/>
          <w:bCs/>
          <w:sz w:val="28"/>
          <w:szCs w:val="28"/>
        </w:rPr>
      </w:pPr>
    </w:p>
    <w:p w14:paraId="3258B471" w14:textId="2A160D52" w:rsidR="009863E2" w:rsidRPr="00220AE8" w:rsidRDefault="009863E2" w:rsidP="00E96B61">
      <w:pPr>
        <w:autoSpaceDE w:val="0"/>
        <w:autoSpaceDN w:val="0"/>
        <w:adjustRightInd w:val="0"/>
        <w:spacing w:after="0" w:line="240" w:lineRule="auto"/>
        <w:ind w:firstLine="567"/>
        <w:jc w:val="both"/>
        <w:rPr>
          <w:rFonts w:ascii="Times New Roman" w:hAnsi="Times New Roman" w:cs="Times New Roman"/>
          <w:b/>
          <w:bCs/>
          <w:sz w:val="28"/>
          <w:szCs w:val="28"/>
        </w:rPr>
      </w:pPr>
      <w:r w:rsidRPr="00220AE8">
        <w:rPr>
          <w:rFonts w:ascii="Times New Roman" w:hAnsi="Times New Roman" w:cs="Times New Roman"/>
          <w:b/>
          <w:bCs/>
          <w:sz w:val="28"/>
          <w:szCs w:val="28"/>
        </w:rPr>
        <w:t>Объем и структура диссертации</w:t>
      </w:r>
    </w:p>
    <w:p w14:paraId="2F0691D9" w14:textId="17117831" w:rsidR="009863E2" w:rsidRPr="00220AE8" w:rsidRDefault="009863E2" w:rsidP="00E96B61">
      <w:pPr>
        <w:autoSpaceDE w:val="0"/>
        <w:autoSpaceDN w:val="0"/>
        <w:adjustRightInd w:val="0"/>
        <w:spacing w:after="0" w:line="240" w:lineRule="auto"/>
        <w:ind w:firstLine="567"/>
        <w:jc w:val="both"/>
        <w:rPr>
          <w:rFonts w:ascii="Times New Roman" w:hAnsi="Times New Roman" w:cs="Times New Roman"/>
          <w:b/>
          <w:bCs/>
          <w:sz w:val="28"/>
          <w:szCs w:val="28"/>
        </w:rPr>
      </w:pPr>
      <w:r w:rsidRPr="00220AE8">
        <w:rPr>
          <w:rFonts w:ascii="Times New Roman" w:hAnsi="Times New Roman" w:cs="Times New Roman"/>
          <w:bCs/>
          <w:sz w:val="28"/>
          <w:szCs w:val="28"/>
        </w:rPr>
        <w:t>Работа изложена на 12</w:t>
      </w:r>
      <w:r w:rsidR="00981786" w:rsidRPr="00981786">
        <w:rPr>
          <w:rFonts w:ascii="Times New Roman" w:hAnsi="Times New Roman" w:cs="Times New Roman"/>
          <w:bCs/>
          <w:sz w:val="28"/>
          <w:szCs w:val="28"/>
        </w:rPr>
        <w:t xml:space="preserve">2 </w:t>
      </w:r>
      <w:r w:rsidRPr="00220AE8">
        <w:rPr>
          <w:rFonts w:ascii="Times New Roman" w:hAnsi="Times New Roman" w:cs="Times New Roman"/>
          <w:bCs/>
          <w:sz w:val="28"/>
          <w:szCs w:val="28"/>
        </w:rPr>
        <w:t>страницах компьютерного текста. Диссертация состоит из введения, аналитического обзора литературы, материалов и методов, результатов собственных исследований. Текст</w:t>
      </w:r>
      <w:r w:rsidR="00981786">
        <w:rPr>
          <w:rFonts w:ascii="Times New Roman" w:hAnsi="Times New Roman" w:cs="Times New Roman"/>
          <w:bCs/>
          <w:sz w:val="28"/>
          <w:szCs w:val="28"/>
        </w:rPr>
        <w:t xml:space="preserve"> иллюстрирован 21</w:t>
      </w:r>
      <w:r w:rsidR="000878CE" w:rsidRPr="00220AE8">
        <w:rPr>
          <w:rFonts w:ascii="Times New Roman" w:hAnsi="Times New Roman" w:cs="Times New Roman"/>
          <w:bCs/>
          <w:sz w:val="28"/>
          <w:szCs w:val="28"/>
        </w:rPr>
        <w:t xml:space="preserve"> таблицами</w:t>
      </w:r>
      <w:r w:rsidR="000B19A7" w:rsidRPr="00220AE8">
        <w:rPr>
          <w:rFonts w:ascii="Times New Roman" w:hAnsi="Times New Roman" w:cs="Times New Roman"/>
          <w:bCs/>
          <w:sz w:val="28"/>
          <w:szCs w:val="28"/>
        </w:rPr>
        <w:t xml:space="preserve">, </w:t>
      </w:r>
      <w:r w:rsidR="00981786">
        <w:rPr>
          <w:rFonts w:ascii="Times New Roman" w:hAnsi="Times New Roman" w:cs="Times New Roman"/>
          <w:bCs/>
          <w:sz w:val="28"/>
          <w:szCs w:val="28"/>
        </w:rPr>
        <w:t>1</w:t>
      </w:r>
      <w:r w:rsidR="00981786" w:rsidRPr="00981786">
        <w:rPr>
          <w:rFonts w:ascii="Times New Roman" w:hAnsi="Times New Roman" w:cs="Times New Roman"/>
          <w:bCs/>
          <w:sz w:val="28"/>
          <w:szCs w:val="28"/>
        </w:rPr>
        <w:t>8</w:t>
      </w:r>
      <w:r w:rsidR="000878CE" w:rsidRPr="00220AE8">
        <w:rPr>
          <w:rFonts w:ascii="Times New Roman" w:hAnsi="Times New Roman" w:cs="Times New Roman"/>
          <w:bCs/>
          <w:sz w:val="28"/>
          <w:szCs w:val="28"/>
        </w:rPr>
        <w:t xml:space="preserve"> рисунками, 8 схемами</w:t>
      </w:r>
      <w:r w:rsidR="000B19A7" w:rsidRPr="00220AE8">
        <w:rPr>
          <w:rFonts w:ascii="Times New Roman" w:hAnsi="Times New Roman" w:cs="Times New Roman"/>
          <w:bCs/>
          <w:sz w:val="28"/>
          <w:szCs w:val="28"/>
        </w:rPr>
        <w:t xml:space="preserve"> и </w:t>
      </w:r>
      <w:r w:rsidR="00981786">
        <w:rPr>
          <w:rFonts w:ascii="Times New Roman" w:hAnsi="Times New Roman" w:cs="Times New Roman"/>
          <w:bCs/>
          <w:sz w:val="28"/>
          <w:szCs w:val="28"/>
        </w:rPr>
        <w:t>1</w:t>
      </w:r>
      <w:r w:rsidR="00981786" w:rsidRPr="00981786">
        <w:rPr>
          <w:rFonts w:ascii="Times New Roman" w:hAnsi="Times New Roman" w:cs="Times New Roman"/>
          <w:bCs/>
          <w:sz w:val="28"/>
          <w:szCs w:val="28"/>
        </w:rPr>
        <w:t>5</w:t>
      </w:r>
      <w:r w:rsidR="000878CE" w:rsidRPr="00220AE8">
        <w:rPr>
          <w:rFonts w:ascii="Times New Roman" w:hAnsi="Times New Roman" w:cs="Times New Roman"/>
          <w:bCs/>
          <w:sz w:val="28"/>
          <w:szCs w:val="28"/>
        </w:rPr>
        <w:t xml:space="preserve"> диаграмами. Список использованной литературы составляет 2</w:t>
      </w:r>
      <w:r w:rsidR="00981786" w:rsidRPr="00981786">
        <w:rPr>
          <w:rFonts w:ascii="Times New Roman" w:hAnsi="Times New Roman" w:cs="Times New Roman"/>
          <w:bCs/>
          <w:sz w:val="28"/>
          <w:szCs w:val="28"/>
        </w:rPr>
        <w:t>04</w:t>
      </w:r>
      <w:r w:rsidR="008A5208" w:rsidRPr="00220AE8">
        <w:rPr>
          <w:rFonts w:ascii="Times New Roman" w:hAnsi="Times New Roman" w:cs="Times New Roman"/>
          <w:bCs/>
          <w:sz w:val="28"/>
          <w:szCs w:val="28"/>
        </w:rPr>
        <w:t xml:space="preserve"> источников.</w:t>
      </w:r>
    </w:p>
    <w:p w14:paraId="1E814B33" w14:textId="59B81DCB" w:rsidR="00160B1F" w:rsidRPr="00220AE8" w:rsidRDefault="00160B1F"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075BDACD" w14:textId="69E5AD15" w:rsidR="00B55C38" w:rsidRPr="00220AE8" w:rsidRDefault="00B55C38"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2B2DEAD4" w14:textId="1B968595" w:rsidR="00B55C38" w:rsidRPr="00220AE8" w:rsidRDefault="00B55C38"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788F724D" w14:textId="3220F79F" w:rsidR="00B55C38" w:rsidRPr="00220AE8" w:rsidRDefault="00B55C38"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35C86E25" w14:textId="6536640C" w:rsidR="00B55C38" w:rsidRPr="00220AE8" w:rsidRDefault="00B55C38"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72A8FBB2" w14:textId="57CCC59D" w:rsidR="00B55C38" w:rsidRPr="00220AE8" w:rsidRDefault="00B55C38"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65C5EBE1" w14:textId="74F6FA64" w:rsidR="00B55C38" w:rsidRPr="00220AE8" w:rsidRDefault="00B55C38"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41F0BE7F" w14:textId="4BC8E4D4" w:rsidR="00B55C38" w:rsidRPr="00220AE8" w:rsidRDefault="00B55C38"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74FF78EC" w14:textId="07CEE2C2" w:rsidR="00B55C38" w:rsidRPr="00220AE8" w:rsidRDefault="00B55C38"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26DDEB0B" w14:textId="2A8ED22D" w:rsidR="00B55C38" w:rsidRPr="00220AE8" w:rsidRDefault="00B55C38"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4421BF45" w14:textId="5DB39960" w:rsidR="00B55C38" w:rsidRPr="00220AE8" w:rsidRDefault="00B55C38"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4E0FD383" w14:textId="5032280C" w:rsidR="00B55C38" w:rsidRPr="00220AE8" w:rsidRDefault="00B55C38"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2F373DEF" w14:textId="754FD10A" w:rsidR="00B55C38" w:rsidRPr="00220AE8" w:rsidRDefault="00B55C38"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121356F6" w14:textId="0AFBC541" w:rsidR="00B55C38" w:rsidRPr="00220AE8" w:rsidRDefault="00B55C38"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77CB16B1" w14:textId="45327A76" w:rsidR="00B55C38" w:rsidRPr="00220AE8" w:rsidRDefault="00B55C38"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3C90EBF1" w14:textId="1EB845AF" w:rsidR="00B55C38" w:rsidRPr="00220AE8" w:rsidRDefault="00B55C38"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1E5608D8" w14:textId="659DF7C5" w:rsidR="00B55C38" w:rsidRPr="00220AE8" w:rsidRDefault="00B55C38"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78372E55" w14:textId="77F9770D" w:rsidR="00B55C38" w:rsidRPr="00220AE8" w:rsidRDefault="00B55C38"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68735533" w14:textId="77777777" w:rsidR="00822615" w:rsidRPr="00220AE8" w:rsidRDefault="00822615"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2B986E34" w14:textId="77777777" w:rsidR="00822615" w:rsidRPr="00220AE8" w:rsidRDefault="00822615"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11C89138" w14:textId="77777777" w:rsidR="00822615" w:rsidRPr="00220AE8" w:rsidRDefault="00822615"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5677BA07" w14:textId="77777777" w:rsidR="00822615" w:rsidRPr="00220AE8" w:rsidRDefault="00822615"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4A289095" w14:textId="77777777" w:rsidR="00822615" w:rsidRPr="00220AE8" w:rsidRDefault="00822615"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113F8F81" w14:textId="77777777" w:rsidR="00822615" w:rsidRPr="00220AE8" w:rsidRDefault="00822615"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4E710681" w14:textId="77777777" w:rsidR="00822615" w:rsidRPr="00220AE8" w:rsidRDefault="00822615"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61135702" w14:textId="77777777" w:rsidR="00822615" w:rsidRPr="00220AE8" w:rsidRDefault="00822615"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3DFDC0E4" w14:textId="77777777" w:rsidR="00822615" w:rsidRPr="00220AE8" w:rsidRDefault="00822615"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4ADDCA83" w14:textId="77777777" w:rsidR="00822615" w:rsidRPr="00220AE8" w:rsidRDefault="00822615"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39AEDBB5" w14:textId="77777777" w:rsidR="00822615" w:rsidRPr="00220AE8" w:rsidRDefault="00822615"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042F799C" w14:textId="77777777" w:rsidR="00822615" w:rsidRPr="00220AE8" w:rsidRDefault="00822615"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2C591AC2" w14:textId="77777777" w:rsidR="00822615" w:rsidRPr="00220AE8" w:rsidRDefault="00822615"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71644A15" w14:textId="77777777" w:rsidR="00822615" w:rsidRDefault="00822615"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5EC6CF00" w14:textId="77777777" w:rsidR="00CE444D" w:rsidRDefault="00CE444D"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2F7AFE04" w14:textId="77777777" w:rsidR="00822615" w:rsidRPr="00155EA7" w:rsidRDefault="00822615" w:rsidP="00155EA7">
      <w:pPr>
        <w:widowControl w:val="0"/>
        <w:shd w:val="clear" w:color="auto" w:fill="FFFFFF"/>
        <w:tabs>
          <w:tab w:val="left" w:pos="557"/>
        </w:tabs>
        <w:spacing w:after="0" w:line="240" w:lineRule="auto"/>
        <w:jc w:val="both"/>
        <w:rPr>
          <w:rFonts w:ascii="Times New Roman" w:eastAsia="Times New Roman" w:hAnsi="Times New Roman" w:cs="Times New Roman"/>
          <w:b/>
          <w:bCs/>
          <w:smallCaps/>
          <w:sz w:val="28"/>
          <w:szCs w:val="28"/>
          <w:lang w:val="en-US"/>
        </w:rPr>
      </w:pPr>
    </w:p>
    <w:p w14:paraId="626266A7" w14:textId="71C7329C" w:rsidR="00721886" w:rsidRPr="00220AE8" w:rsidRDefault="00721886"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r w:rsidRPr="00220AE8">
        <w:rPr>
          <w:rFonts w:ascii="Times New Roman" w:eastAsia="Times New Roman" w:hAnsi="Times New Roman" w:cs="Times New Roman"/>
          <w:b/>
          <w:bCs/>
          <w:smallCaps/>
          <w:sz w:val="28"/>
          <w:szCs w:val="28"/>
        </w:rPr>
        <w:lastRenderedPageBreak/>
        <w:t>ГЛАВА 1. ОСНОВНАЯ ЧАСТЬ</w:t>
      </w:r>
    </w:p>
    <w:p w14:paraId="01ED9152" w14:textId="77777777" w:rsidR="00934FA9" w:rsidRPr="00220AE8" w:rsidRDefault="00934FA9" w:rsidP="00E96B61">
      <w:pPr>
        <w:widowControl w:val="0"/>
        <w:shd w:val="clear" w:color="auto" w:fill="FFFFFF"/>
        <w:tabs>
          <w:tab w:val="left" w:pos="557"/>
        </w:tabs>
        <w:spacing w:after="0" w:line="240" w:lineRule="auto"/>
        <w:ind w:firstLine="567"/>
        <w:jc w:val="both"/>
        <w:rPr>
          <w:rFonts w:ascii="Times New Roman" w:eastAsia="Times New Roman" w:hAnsi="Times New Roman" w:cs="Times New Roman"/>
          <w:b/>
          <w:bCs/>
          <w:smallCaps/>
          <w:sz w:val="28"/>
          <w:szCs w:val="28"/>
        </w:rPr>
      </w:pPr>
    </w:p>
    <w:p w14:paraId="17BDEB5D" w14:textId="5AF1417A" w:rsidR="00721886" w:rsidRPr="00220AE8" w:rsidRDefault="00721886" w:rsidP="00E96B61">
      <w:pPr>
        <w:shd w:val="clear" w:color="auto" w:fill="FFFFFF"/>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bCs/>
          <w:sz w:val="28"/>
          <w:szCs w:val="28"/>
        </w:rPr>
        <w:t>1.1.</w:t>
      </w:r>
      <w:r w:rsidRPr="00220AE8">
        <w:rPr>
          <w:rFonts w:ascii="Times New Roman" w:eastAsia="Times New Roman" w:hAnsi="Times New Roman" w:cs="Times New Roman"/>
          <w:sz w:val="28"/>
          <w:szCs w:val="28"/>
        </w:rPr>
        <w:t xml:space="preserve"> </w:t>
      </w:r>
      <w:r w:rsidRPr="00220AE8">
        <w:rPr>
          <w:rFonts w:ascii="Times New Roman" w:eastAsia="Times New Roman" w:hAnsi="Times New Roman" w:cs="Times New Roman"/>
          <w:bCs/>
          <w:sz w:val="28"/>
          <w:szCs w:val="28"/>
        </w:rPr>
        <w:t>Общее представление распространенности доброкачественных и опухолев</w:t>
      </w:r>
      <w:r w:rsidR="005847F8" w:rsidRPr="00220AE8">
        <w:rPr>
          <w:rFonts w:ascii="Times New Roman" w:eastAsia="Times New Roman" w:hAnsi="Times New Roman" w:cs="Times New Roman"/>
          <w:bCs/>
          <w:sz w:val="28"/>
          <w:szCs w:val="28"/>
        </w:rPr>
        <w:t>идны</w:t>
      </w:r>
      <w:r w:rsidRPr="00220AE8">
        <w:rPr>
          <w:rFonts w:ascii="Times New Roman" w:eastAsia="Times New Roman" w:hAnsi="Times New Roman" w:cs="Times New Roman"/>
          <w:bCs/>
          <w:sz w:val="28"/>
          <w:szCs w:val="28"/>
        </w:rPr>
        <w:t>х образований яичников.</w:t>
      </w:r>
      <w:r w:rsidRPr="00220AE8">
        <w:rPr>
          <w:rFonts w:ascii="Times New Roman" w:eastAsia="Times New Roman" w:hAnsi="Times New Roman" w:cs="Times New Roman"/>
          <w:sz w:val="28"/>
          <w:szCs w:val="28"/>
        </w:rPr>
        <w:t xml:space="preserve"> </w:t>
      </w:r>
    </w:p>
    <w:p w14:paraId="189ED566" w14:textId="2BCEBAB0" w:rsidR="00B64EF4" w:rsidRPr="00220AE8" w:rsidRDefault="00721886"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Согласно международ</w:t>
      </w:r>
      <w:r w:rsidR="00951FDA" w:rsidRPr="00220AE8">
        <w:rPr>
          <w:rFonts w:ascii="Times New Roman" w:eastAsia="Times New Roman" w:hAnsi="Times New Roman" w:cs="Times New Roman"/>
          <w:sz w:val="28"/>
          <w:szCs w:val="28"/>
        </w:rPr>
        <w:t>ной классификации болезней (МКБ</w:t>
      </w:r>
      <w:r w:rsidRPr="00220AE8">
        <w:rPr>
          <w:rFonts w:ascii="Times New Roman" w:eastAsia="Times New Roman" w:hAnsi="Times New Roman" w:cs="Times New Roman"/>
          <w:sz w:val="28"/>
          <w:szCs w:val="28"/>
        </w:rPr>
        <w:t xml:space="preserve">-10) доброкачественные новообразования яичников – группа патологических дополнительных образований овариальной ткани, возникающих в результате нарушения процессов клеточной </w:t>
      </w:r>
      <w:r w:rsidR="00A82667" w:rsidRPr="00220AE8">
        <w:rPr>
          <w:rFonts w:ascii="Times New Roman" w:eastAsia="Times New Roman" w:hAnsi="Times New Roman" w:cs="Times New Roman"/>
          <w:sz w:val="28"/>
          <w:szCs w:val="28"/>
        </w:rPr>
        <w:t>пролиферации и дифференцировки (</w:t>
      </w:r>
      <w:r w:rsidRPr="00220AE8">
        <w:rPr>
          <w:rFonts w:ascii="Times New Roman" w:hAnsi="Times New Roman" w:cs="Times New Roman"/>
          <w:sz w:val="28"/>
          <w:szCs w:val="28"/>
          <w:shd w:val="clear" w:color="auto" w:fill="FFFFFF"/>
        </w:rPr>
        <w:t>Вайсман Д. А., 1989</w:t>
      </w:r>
      <w:r w:rsidR="00A82667" w:rsidRPr="00220AE8">
        <w:rPr>
          <w:rFonts w:ascii="Times New Roman" w:hAnsi="Times New Roman" w:cs="Times New Roman"/>
          <w:sz w:val="28"/>
          <w:szCs w:val="28"/>
          <w:shd w:val="clear" w:color="auto" w:fill="FFFFFF"/>
        </w:rPr>
        <w:t>)</w:t>
      </w:r>
      <w:r w:rsidR="008A2338" w:rsidRPr="00220AE8">
        <w:rPr>
          <w:rFonts w:ascii="Times New Roman" w:eastAsia="Times New Roman" w:hAnsi="Times New Roman" w:cs="Times New Roman"/>
          <w:sz w:val="28"/>
          <w:szCs w:val="28"/>
        </w:rPr>
        <w:t>. В свою очеред</w:t>
      </w:r>
      <w:r w:rsidRPr="00220AE8">
        <w:rPr>
          <w:rFonts w:ascii="Times New Roman" w:eastAsia="Times New Roman" w:hAnsi="Times New Roman" w:cs="Times New Roman"/>
          <w:sz w:val="28"/>
          <w:szCs w:val="28"/>
        </w:rPr>
        <w:t xml:space="preserve">ь доброкачественные новообразования представлены функциональными кистами и </w:t>
      </w:r>
      <w:r w:rsidR="00A82667" w:rsidRPr="00220AE8">
        <w:rPr>
          <w:rFonts w:ascii="Times New Roman" w:eastAsia="Times New Roman" w:hAnsi="Times New Roman" w:cs="Times New Roman"/>
          <w:sz w:val="28"/>
          <w:szCs w:val="28"/>
        </w:rPr>
        <w:t>истинными</w:t>
      </w:r>
      <w:r w:rsidRPr="00220AE8">
        <w:rPr>
          <w:rFonts w:ascii="Times New Roman" w:eastAsia="Times New Roman" w:hAnsi="Times New Roman" w:cs="Times New Roman"/>
          <w:sz w:val="28"/>
          <w:szCs w:val="28"/>
        </w:rPr>
        <w:t xml:space="preserve"> опухолями. </w:t>
      </w:r>
      <w:r w:rsidR="00834F32" w:rsidRPr="00220AE8">
        <w:rPr>
          <w:rFonts w:ascii="Times New Roman" w:eastAsia="Times New Roman" w:hAnsi="Times New Roman" w:cs="Times New Roman"/>
          <w:sz w:val="28"/>
          <w:szCs w:val="28"/>
        </w:rPr>
        <w:t xml:space="preserve"> </w:t>
      </w:r>
      <w:r w:rsidRPr="00220AE8">
        <w:rPr>
          <w:rFonts w:ascii="Times New Roman" w:eastAsia="Times New Roman" w:hAnsi="Times New Roman" w:cs="Times New Roman"/>
          <w:sz w:val="28"/>
          <w:szCs w:val="28"/>
        </w:rPr>
        <w:t>Проведенный анализ статистических данных показал, что в репродуктивном возрасте из группы доброкачественных новообразований преимущественно встречаются функциональные кисты, среди которых превалируют фолликулярные и кисты желтого тела [10].</w:t>
      </w:r>
      <w:r w:rsidRPr="00220AE8">
        <w:rPr>
          <w:rStyle w:val="fontstyle31"/>
          <w:rFonts w:ascii="Times New Roman" w:hAnsi="Times New Roman" w:cs="Times New Roman"/>
          <w:color w:val="auto"/>
          <w:sz w:val="28"/>
          <w:szCs w:val="28"/>
        </w:rPr>
        <w:t xml:space="preserve"> </w:t>
      </w:r>
      <w:r w:rsidRPr="00220AE8">
        <w:rPr>
          <w:rFonts w:ascii="Times New Roman" w:eastAsia="Times New Roman" w:hAnsi="Times New Roman" w:cs="Times New Roman"/>
          <w:sz w:val="28"/>
          <w:szCs w:val="28"/>
        </w:rPr>
        <w:t>Многие авторы по частоте встречаемости функциональных видов кист представляют, что лидирующее место занимает фолликулярная киста - 73%, далее эндометриоидная - 10%, кисты желтого тела в 5%, текалютеиновые 2%, параовариальные 10% [11]</w:t>
      </w:r>
      <w:r w:rsidR="00B64EF4" w:rsidRPr="00220AE8">
        <w:rPr>
          <w:rFonts w:ascii="Times New Roman" w:hAnsi="Times New Roman" w:cs="Times New Roman"/>
          <w:bCs/>
          <w:iCs/>
          <w:sz w:val="28"/>
          <w:szCs w:val="28"/>
        </w:rPr>
        <w:t xml:space="preserve">. </w:t>
      </w:r>
      <w:r w:rsidRPr="00220AE8">
        <w:rPr>
          <w:rFonts w:ascii="Times New Roman" w:eastAsia="Times New Roman" w:hAnsi="Times New Roman" w:cs="Times New Roman"/>
          <w:sz w:val="28"/>
          <w:szCs w:val="28"/>
        </w:rPr>
        <w:t xml:space="preserve">Согласно </w:t>
      </w:r>
      <w:proofErr w:type="gramStart"/>
      <w:r w:rsidRPr="00220AE8">
        <w:rPr>
          <w:rFonts w:ascii="Times New Roman" w:eastAsia="Times New Roman" w:hAnsi="Times New Roman" w:cs="Times New Roman"/>
          <w:sz w:val="28"/>
          <w:szCs w:val="28"/>
        </w:rPr>
        <w:t>результатам</w:t>
      </w:r>
      <w:proofErr w:type="gramEnd"/>
      <w:r w:rsidRPr="00220AE8">
        <w:rPr>
          <w:rFonts w:ascii="Times New Roman" w:eastAsia="Times New Roman" w:hAnsi="Times New Roman" w:cs="Times New Roman"/>
          <w:sz w:val="28"/>
          <w:szCs w:val="28"/>
        </w:rPr>
        <w:t xml:space="preserve"> проведенным в Саудовской Аравии процентное соотношение составило: функциональные кисты 33,2%, цистоаденомы 19,3% и дермоидные кисты 12,3%. При этом в 18,9% случаев кисты были двусторонними [12].</w:t>
      </w:r>
      <w:r w:rsidRPr="00220AE8">
        <w:rPr>
          <w:rFonts w:ascii="Times New Roman" w:hAnsi="Times New Roman" w:cs="Times New Roman"/>
          <w:sz w:val="28"/>
          <w:szCs w:val="28"/>
        </w:rPr>
        <w:t xml:space="preserve"> </w:t>
      </w:r>
      <w:r w:rsidR="00393E05" w:rsidRPr="00220AE8">
        <w:rPr>
          <w:rFonts w:ascii="Times New Roman" w:eastAsia="Times New Roman" w:hAnsi="Times New Roman" w:cs="Times New Roman"/>
          <w:sz w:val="28"/>
          <w:szCs w:val="28"/>
        </w:rPr>
        <w:t xml:space="preserve"> </w:t>
      </w:r>
      <w:r w:rsidRPr="00220AE8">
        <w:rPr>
          <w:rFonts w:ascii="Times New Roman" w:eastAsia="Times New Roman" w:hAnsi="Times New Roman" w:cs="Times New Roman"/>
          <w:sz w:val="28"/>
          <w:szCs w:val="28"/>
        </w:rPr>
        <w:t>Каковы же ос</w:t>
      </w:r>
      <w:r w:rsidR="00B64EF4" w:rsidRPr="00220AE8">
        <w:rPr>
          <w:rFonts w:ascii="Times New Roman" w:eastAsia="Times New Roman" w:hAnsi="Times New Roman" w:cs="Times New Roman"/>
          <w:sz w:val="28"/>
          <w:szCs w:val="28"/>
        </w:rPr>
        <w:t xml:space="preserve">обенности функциональных кист? </w:t>
      </w:r>
    </w:p>
    <w:p w14:paraId="173C7770" w14:textId="194961D4" w:rsidR="00B64EF4" w:rsidRPr="00220AE8" w:rsidRDefault="00721886" w:rsidP="00BE55AA">
      <w:pPr>
        <w:pStyle w:val="a8"/>
        <w:numPr>
          <w:ilvl w:val="0"/>
          <w:numId w:val="3"/>
        </w:numPr>
        <w:shd w:val="clear" w:color="auto" w:fill="FFFFFF"/>
        <w:spacing w:after="0" w:line="240" w:lineRule="auto"/>
        <w:ind w:left="0"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Исследователи обращают внимание, что функциональные кисты яичников чаще выявляются у женщин, которые получа</w:t>
      </w:r>
      <w:r w:rsidR="00A82667" w:rsidRPr="00220AE8">
        <w:rPr>
          <w:rFonts w:ascii="Times New Roman" w:eastAsia="Times New Roman" w:hAnsi="Times New Roman" w:cs="Times New Roman"/>
          <w:sz w:val="28"/>
          <w:szCs w:val="28"/>
        </w:rPr>
        <w:t xml:space="preserve">ют лечение по поводу бесплодия. </w:t>
      </w:r>
      <w:r w:rsidRPr="00220AE8">
        <w:rPr>
          <w:rFonts w:ascii="Times New Roman" w:eastAsia="Times New Roman" w:hAnsi="Times New Roman" w:cs="Times New Roman"/>
          <w:sz w:val="28"/>
          <w:szCs w:val="28"/>
        </w:rPr>
        <w:t>При этом у женщин с бесплодием доброкачественные опухоли и опухолеподобные образования яичников составляют 25-33%. Наряду с этим среди пациенток с данной патологией в 40-50% случаев обращений на первичное или вторичное бесплодие [11]</w:t>
      </w:r>
      <w:r w:rsidR="008C375A" w:rsidRPr="00220AE8">
        <w:rPr>
          <w:rFonts w:ascii="Times New Roman" w:eastAsia="Times New Roman" w:hAnsi="Times New Roman" w:cs="Times New Roman"/>
          <w:sz w:val="28"/>
          <w:szCs w:val="28"/>
        </w:rPr>
        <w:t>.</w:t>
      </w:r>
      <w:r w:rsidRPr="00220AE8">
        <w:rPr>
          <w:rFonts w:ascii="Times New Roman" w:hAnsi="Times New Roman" w:cs="Times New Roman"/>
          <w:bCs/>
          <w:iCs/>
          <w:sz w:val="28"/>
          <w:szCs w:val="28"/>
        </w:rPr>
        <w:t xml:space="preserve"> </w:t>
      </w:r>
    </w:p>
    <w:p w14:paraId="1CD06992" w14:textId="1C84A04A" w:rsidR="00B64EF4" w:rsidRPr="00220AE8" w:rsidRDefault="00721886" w:rsidP="00BE55AA">
      <w:pPr>
        <w:pStyle w:val="a8"/>
        <w:numPr>
          <w:ilvl w:val="0"/>
          <w:numId w:val="3"/>
        </w:numPr>
        <w:shd w:val="clear" w:color="auto" w:fill="FFFFFF"/>
        <w:spacing w:after="0" w:line="240" w:lineRule="auto"/>
        <w:ind w:left="0"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Функциональные кисты яичников часто диагностированы у женщин репродуктивного возраста (в среднем 35 лет) и редко в постменопаузе [12</w:t>
      </w:r>
      <w:r w:rsidR="00B64EF4" w:rsidRPr="00220AE8">
        <w:rPr>
          <w:rFonts w:ascii="Times New Roman" w:eastAsia="Times New Roman" w:hAnsi="Times New Roman" w:cs="Times New Roman"/>
          <w:sz w:val="28"/>
          <w:szCs w:val="28"/>
        </w:rPr>
        <w:t>].</w:t>
      </w:r>
    </w:p>
    <w:p w14:paraId="0E1DD920" w14:textId="452786A6" w:rsidR="00721886" w:rsidRPr="00220AE8" w:rsidRDefault="00721886" w:rsidP="00BE55AA">
      <w:pPr>
        <w:pStyle w:val="a8"/>
        <w:numPr>
          <w:ilvl w:val="0"/>
          <w:numId w:val="3"/>
        </w:numPr>
        <w:shd w:val="clear" w:color="auto" w:fill="FFFFFF"/>
        <w:spacing w:after="0" w:line="240" w:lineRule="auto"/>
        <w:ind w:left="0" w:firstLine="567"/>
        <w:jc w:val="both"/>
        <w:rPr>
          <w:rFonts w:ascii="Times New Roman" w:eastAsia="Times New Roman" w:hAnsi="Times New Roman" w:cs="Times New Roman"/>
          <w:sz w:val="28"/>
          <w:szCs w:val="28"/>
          <w:lang w:val="en-US"/>
        </w:rPr>
      </w:pPr>
      <w:r w:rsidRPr="00220AE8">
        <w:rPr>
          <w:rFonts w:ascii="Times New Roman" w:eastAsia="Times New Roman" w:hAnsi="Times New Roman" w:cs="Times New Roman"/>
          <w:sz w:val="28"/>
          <w:szCs w:val="28"/>
        </w:rPr>
        <w:t xml:space="preserve">Эти кисты чаще исчезают самопроизвольно, но в то же время имеют тенденцию к увеличению в объеме, могут подвергаться перекруту, разрыву или внутрицистному кровоизлиянию </w:t>
      </w:r>
      <w:r w:rsidRPr="00220AE8">
        <w:rPr>
          <w:rFonts w:ascii="Times New Roman" w:eastAsia="Times New Roman" w:hAnsi="Times New Roman" w:cs="Times New Roman"/>
          <w:sz w:val="28"/>
          <w:szCs w:val="28"/>
          <w:lang w:val="en-US"/>
        </w:rPr>
        <w:t xml:space="preserve">[13]. </w:t>
      </w:r>
    </w:p>
    <w:p w14:paraId="2A1F5F7E" w14:textId="114B8308" w:rsidR="00721886" w:rsidRPr="00220AE8" w:rsidRDefault="00721886" w:rsidP="00BE55AA">
      <w:pPr>
        <w:pStyle w:val="a8"/>
        <w:numPr>
          <w:ilvl w:val="0"/>
          <w:numId w:val="3"/>
        </w:numPr>
        <w:shd w:val="clear" w:color="auto" w:fill="FFFFFF"/>
        <w:spacing w:after="0" w:line="240" w:lineRule="auto"/>
        <w:ind w:left="0"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Большинство поражений яичников были функциональными, неопухолевыми и доброкачественными [14].  </w:t>
      </w:r>
    </w:p>
    <w:p w14:paraId="109F2776" w14:textId="77777777" w:rsidR="00721886" w:rsidRPr="00220AE8" w:rsidRDefault="00721886" w:rsidP="00BE55AA">
      <w:pPr>
        <w:pStyle w:val="a8"/>
        <w:numPr>
          <w:ilvl w:val="0"/>
          <w:numId w:val="3"/>
        </w:numPr>
        <w:shd w:val="clear" w:color="auto" w:fill="FFFFFF"/>
        <w:spacing w:after="0" w:line="240" w:lineRule="auto"/>
        <w:ind w:left="0"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Среди диагностированых новообразований функциональные кисты яичников у молодых женщин составили 25-30%.</w:t>
      </w:r>
    </w:p>
    <w:p w14:paraId="213BCEEE" w14:textId="18EE7F55" w:rsidR="00721886" w:rsidRPr="00220AE8" w:rsidRDefault="00721886" w:rsidP="00650D57">
      <w:pPr>
        <w:shd w:val="clear" w:color="auto" w:fill="FFFFFF"/>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В ряду функциональных кист выделяют </w:t>
      </w:r>
      <w:r w:rsidRPr="00220AE8">
        <w:rPr>
          <w:rFonts w:ascii="Times New Roman" w:eastAsia="Times New Roman" w:hAnsi="Times New Roman" w:cs="Times New Roman"/>
          <w:i/>
          <w:iCs/>
          <w:sz w:val="28"/>
          <w:szCs w:val="28"/>
        </w:rPr>
        <w:t>геморрагическую </w:t>
      </w:r>
      <w:hyperlink r:id="rId14">
        <w:r w:rsidRPr="00220AE8">
          <w:rPr>
            <w:rFonts w:ascii="Times New Roman" w:eastAsia="Times New Roman" w:hAnsi="Times New Roman" w:cs="Times New Roman"/>
            <w:i/>
            <w:iCs/>
            <w:sz w:val="28"/>
            <w:szCs w:val="28"/>
          </w:rPr>
          <w:t>кисту яичника</w:t>
        </w:r>
      </w:hyperlink>
      <w:r w:rsidRPr="00220AE8">
        <w:rPr>
          <w:rFonts w:ascii="Times New Roman" w:eastAsia="Times New Roman" w:hAnsi="Times New Roman" w:cs="Times New Roman"/>
          <w:sz w:val="28"/>
          <w:szCs w:val="28"/>
        </w:rPr>
        <w:t xml:space="preserve"> - это </w:t>
      </w:r>
      <w:hyperlink r:id="rId15">
        <w:r w:rsidRPr="00220AE8">
          <w:rPr>
            <w:rFonts w:ascii="Times New Roman" w:eastAsia="Times New Roman" w:hAnsi="Times New Roman" w:cs="Times New Roman"/>
            <w:sz w:val="28"/>
            <w:szCs w:val="28"/>
          </w:rPr>
          <w:t>придаточная масса, </w:t>
        </w:r>
      </w:hyperlink>
      <w:r w:rsidRPr="00220AE8">
        <w:rPr>
          <w:rFonts w:ascii="Times New Roman" w:eastAsia="Times New Roman" w:hAnsi="Times New Roman" w:cs="Times New Roman"/>
          <w:sz w:val="28"/>
          <w:szCs w:val="28"/>
        </w:rPr>
        <w:t xml:space="preserve">образующаяся в результате кровоизлияния в ткань фолликулярной кисты или  кисту желтого </w:t>
      </w:r>
      <w:hyperlink r:id="rId16">
        <w:r w:rsidRPr="00220AE8">
          <w:rPr>
            <w:rFonts w:ascii="Times New Roman" w:eastAsia="Times New Roman" w:hAnsi="Times New Roman" w:cs="Times New Roman"/>
            <w:sz w:val="28"/>
            <w:szCs w:val="28"/>
          </w:rPr>
          <w:t>тела</w:t>
        </w:r>
      </w:hyperlink>
      <w:r w:rsidRPr="00220AE8">
        <w:rPr>
          <w:rFonts w:ascii="Times New Roman" w:eastAsia="Times New Roman" w:hAnsi="Times New Roman" w:cs="Times New Roman"/>
          <w:sz w:val="28"/>
          <w:szCs w:val="28"/>
        </w:rPr>
        <w:t>, преобладает в раннем фертильном возрасте. Так как кровоизлияния в 68,8% случаев возникают в </w:t>
      </w:r>
      <w:hyperlink r:id="rId17">
        <w:r w:rsidRPr="00220AE8">
          <w:rPr>
            <w:rFonts w:ascii="Times New Roman" w:eastAsia="Times New Roman" w:hAnsi="Times New Roman" w:cs="Times New Roman"/>
            <w:sz w:val="28"/>
            <w:szCs w:val="28"/>
          </w:rPr>
          <w:t>лютеиновой фазе менструального цикла</w:t>
        </w:r>
      </w:hyperlink>
      <w:r w:rsidRPr="00220AE8">
        <w:rPr>
          <w:rFonts w:ascii="Times New Roman" w:eastAsia="Times New Roman" w:hAnsi="Times New Roman" w:cs="Times New Roman"/>
          <w:sz w:val="28"/>
          <w:szCs w:val="28"/>
        </w:rPr>
        <w:t>, причины развития этого вида кист связывают с гормональными преобразованиями. Кроме, того кисты желтого тела часто отмечались у многорожавших женщин (56,3%) [</w:t>
      </w:r>
      <w:r w:rsidR="00B64EF4" w:rsidRPr="00220AE8">
        <w:rPr>
          <w:rFonts w:ascii="Times New Roman" w:eastAsia="Times New Roman" w:hAnsi="Times New Roman" w:cs="Times New Roman"/>
          <w:sz w:val="28"/>
          <w:szCs w:val="28"/>
        </w:rPr>
        <w:t>15</w:t>
      </w:r>
      <w:r w:rsidRPr="00220AE8">
        <w:rPr>
          <w:rFonts w:ascii="Times New Roman" w:eastAsia="Times New Roman" w:hAnsi="Times New Roman" w:cs="Times New Roman"/>
          <w:sz w:val="28"/>
          <w:szCs w:val="28"/>
        </w:rPr>
        <w:t>].</w:t>
      </w:r>
      <w:r w:rsidRPr="00220AE8">
        <w:rPr>
          <w:rStyle w:val="fontstyle01"/>
          <w:color w:val="auto"/>
          <w:sz w:val="28"/>
          <w:szCs w:val="28"/>
        </w:rPr>
        <w:t xml:space="preserve"> </w:t>
      </w:r>
    </w:p>
    <w:p w14:paraId="1E83A2DB" w14:textId="4C5F6D5F" w:rsidR="00721886" w:rsidRPr="00220AE8" w:rsidRDefault="00721886" w:rsidP="00E96B61">
      <w:pPr>
        <w:shd w:val="clear" w:color="auto" w:fill="FFFFFF"/>
        <w:spacing w:after="0" w:line="240" w:lineRule="auto"/>
        <w:ind w:firstLine="567"/>
        <w:jc w:val="both"/>
        <w:rPr>
          <w:rStyle w:val="fontstyle01"/>
          <w:color w:val="auto"/>
          <w:sz w:val="28"/>
          <w:szCs w:val="28"/>
        </w:rPr>
      </w:pPr>
      <w:r w:rsidRPr="00220AE8">
        <w:rPr>
          <w:rFonts w:ascii="Times New Roman" w:eastAsia="Times New Roman" w:hAnsi="Times New Roman" w:cs="Times New Roman"/>
          <w:sz w:val="28"/>
          <w:szCs w:val="28"/>
        </w:rPr>
        <w:lastRenderedPageBreak/>
        <w:t xml:space="preserve">Одни авторы считают, что среди ДНЯ преобладают функциональные кисты: киста желтого тела яичника в 29,4%, фолликулярные кисты в 14,7% и на втором месте собственно опухоли: серозная цистаденома 22,7%  и эндометриоидная киста — в 19,6%, за ними муцинозная киста в 9,2% случаях. Причем, из анамнеза выявлены частые нарушения менструального цикла (47,2%), репродуктивных потерь (64,7%), и хирургические вмешательства органов репродуктивной системы (45,4%) и др. </w:t>
      </w:r>
      <w:r w:rsidR="00B64EF4" w:rsidRPr="00220AE8">
        <w:rPr>
          <w:rFonts w:ascii="Times New Roman" w:eastAsia="Times New Roman" w:hAnsi="Times New Roman" w:cs="Times New Roman"/>
          <w:sz w:val="28"/>
          <w:szCs w:val="28"/>
        </w:rPr>
        <w:t>[16</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Другие же утверждают </w:t>
      </w:r>
      <w:r w:rsidRPr="00220AE8">
        <w:rPr>
          <w:rFonts w:ascii="Times New Roman" w:hAnsi="Times New Roman" w:cs="Times New Roman"/>
          <w:sz w:val="28"/>
          <w:szCs w:val="28"/>
          <w:lang w:val="en-US"/>
        </w:rPr>
        <w:t>F</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Zahra</w:t>
      </w:r>
      <w:r w:rsidR="00B64EF4" w:rsidRPr="00220AE8">
        <w:rPr>
          <w:rFonts w:ascii="Times New Roman" w:eastAsia="Times New Roman" w:hAnsi="Times New Roman" w:cs="Times New Roman"/>
          <w:sz w:val="28"/>
          <w:szCs w:val="28"/>
        </w:rPr>
        <w:t>,</w:t>
      </w:r>
      <w:r w:rsidR="00654230" w:rsidRPr="00220AE8">
        <w:rPr>
          <w:rFonts w:ascii="Times New Roman" w:eastAsia="Times New Roman" w:hAnsi="Times New Roman" w:cs="Times New Roman"/>
          <w:sz w:val="28"/>
          <w:szCs w:val="28"/>
        </w:rPr>
        <w:t xml:space="preserve"> </w:t>
      </w:r>
      <w:r w:rsidR="00B64EF4" w:rsidRPr="00220AE8">
        <w:rPr>
          <w:rFonts w:ascii="Times New Roman" w:eastAsia="Times New Roman" w:hAnsi="Times New Roman" w:cs="Times New Roman"/>
          <w:sz w:val="28"/>
          <w:szCs w:val="28"/>
        </w:rPr>
        <w:t>2016 [17</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что </w:t>
      </w:r>
      <w:r w:rsidRPr="00220AE8">
        <w:rPr>
          <w:rFonts w:ascii="Times New Roman" w:eastAsia="Times New Roman" w:hAnsi="Times New Roman" w:cs="Times New Roman"/>
          <w:sz w:val="28"/>
          <w:szCs w:val="28"/>
        </w:rPr>
        <w:t xml:space="preserve">наиболее частыми были доброкачественные эпителиальные опухоли в 39,5% наблюдениях, за ним следует функциональные </w:t>
      </w:r>
      <w:r w:rsidR="0002553E" w:rsidRPr="00220AE8">
        <w:rPr>
          <w:rFonts w:ascii="Times New Roman" w:eastAsia="Times New Roman" w:hAnsi="Times New Roman" w:cs="Times New Roman"/>
          <w:sz w:val="28"/>
          <w:szCs w:val="28"/>
        </w:rPr>
        <w:t>кисты 32</w:t>
      </w:r>
      <w:r w:rsidRPr="00220AE8">
        <w:rPr>
          <w:rFonts w:ascii="Times New Roman" w:eastAsia="Times New Roman" w:hAnsi="Times New Roman" w:cs="Times New Roman"/>
          <w:sz w:val="28"/>
          <w:szCs w:val="28"/>
        </w:rPr>
        <w:t xml:space="preserve">,1%, опухоли половых клеток 17,3%. </w:t>
      </w:r>
      <w:r w:rsidR="00951FDA" w:rsidRPr="00220AE8">
        <w:rPr>
          <w:rFonts w:ascii="Times New Roman" w:eastAsia="Times New Roman" w:hAnsi="Times New Roman" w:cs="Times New Roman"/>
          <w:sz w:val="28"/>
          <w:szCs w:val="28"/>
        </w:rPr>
        <w:t>Из функциональных кист -23% составляет кисты желтого тела, на втором месте фолликулярные кисты -13,6%</w:t>
      </w:r>
      <w:r w:rsidR="00951FDA" w:rsidRPr="00220AE8">
        <w:rPr>
          <w:rStyle w:val="fontstyle01"/>
          <w:color w:val="auto"/>
          <w:sz w:val="28"/>
          <w:szCs w:val="28"/>
        </w:rPr>
        <w:t xml:space="preserve">. </w:t>
      </w:r>
      <w:r w:rsidRPr="00220AE8">
        <w:rPr>
          <w:rFonts w:ascii="Times New Roman" w:eastAsia="Times New Roman" w:hAnsi="Times New Roman" w:cs="Times New Roman"/>
          <w:sz w:val="28"/>
          <w:szCs w:val="28"/>
        </w:rPr>
        <w:t xml:space="preserve">Среди доброкачественных эпителиальных опухолей в 18,5% составило эндометриодные кисты, в 16% серозная цистаденома и в 4,9% муцинозная цистаденома.  </w:t>
      </w:r>
    </w:p>
    <w:p w14:paraId="3D8EA434" w14:textId="53ADBE21" w:rsidR="005847F8" w:rsidRPr="00220AE8" w:rsidRDefault="00440D53"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b/>
          <w:sz w:val="28"/>
          <w:szCs w:val="28"/>
        </w:rPr>
        <w:t>Доброкачественные опухоли яичников</w:t>
      </w:r>
      <w:r w:rsidR="008A2338" w:rsidRPr="00220AE8">
        <w:rPr>
          <w:rFonts w:ascii="Times New Roman" w:hAnsi="Times New Roman" w:cs="Times New Roman"/>
          <w:sz w:val="28"/>
          <w:szCs w:val="28"/>
        </w:rPr>
        <w:t xml:space="preserve"> составляют 60–70%, </w:t>
      </w:r>
      <w:r w:rsidRPr="00220AE8">
        <w:rPr>
          <w:rFonts w:ascii="Times New Roman" w:hAnsi="Times New Roman" w:cs="Times New Roman"/>
          <w:sz w:val="28"/>
          <w:szCs w:val="28"/>
        </w:rPr>
        <w:t>из них</w:t>
      </w:r>
      <w:r w:rsidR="008A2338" w:rsidRPr="00220AE8">
        <w:rPr>
          <w:rFonts w:ascii="Times New Roman" w:hAnsi="Times New Roman" w:cs="Times New Roman"/>
          <w:sz w:val="28"/>
          <w:szCs w:val="28"/>
        </w:rPr>
        <w:t xml:space="preserve"> опухолевидные </w:t>
      </w:r>
      <w:r w:rsidRPr="00220AE8">
        <w:rPr>
          <w:rFonts w:ascii="Times New Roman" w:hAnsi="Times New Roman" w:cs="Times New Roman"/>
          <w:sz w:val="28"/>
          <w:szCs w:val="28"/>
        </w:rPr>
        <w:t>образования (функциональные кисты) составляют 33%</w:t>
      </w:r>
      <w:r w:rsidR="008A2338" w:rsidRPr="00220AE8">
        <w:rPr>
          <w:rFonts w:ascii="Times New Roman" w:hAnsi="Times New Roman" w:cs="Times New Roman"/>
          <w:sz w:val="28"/>
          <w:szCs w:val="28"/>
        </w:rPr>
        <w:t xml:space="preserve">. </w:t>
      </w:r>
      <w:r w:rsidRPr="00220AE8">
        <w:rPr>
          <w:rFonts w:ascii="Times New Roman" w:hAnsi="Times New Roman" w:cs="Times New Roman"/>
          <w:sz w:val="28"/>
          <w:szCs w:val="28"/>
        </w:rPr>
        <w:t>Для доброкачественных опухолей характерны</w:t>
      </w:r>
      <w:r w:rsidR="008A2338" w:rsidRPr="00220AE8">
        <w:rPr>
          <w:rFonts w:ascii="Times New Roman" w:hAnsi="Times New Roman" w:cs="Times New Roman"/>
          <w:sz w:val="28"/>
          <w:szCs w:val="28"/>
        </w:rPr>
        <w:t xml:space="preserve"> разрастание эпителия без признаков атипии и </w:t>
      </w:r>
      <w:r w:rsidRPr="00220AE8">
        <w:rPr>
          <w:rFonts w:ascii="Times New Roman" w:hAnsi="Times New Roman" w:cs="Times New Roman"/>
          <w:sz w:val="28"/>
          <w:szCs w:val="28"/>
        </w:rPr>
        <w:t>нарушения</w:t>
      </w:r>
      <w:r w:rsidR="008A2338" w:rsidRPr="00220AE8">
        <w:rPr>
          <w:rFonts w:ascii="Times New Roman" w:hAnsi="Times New Roman" w:cs="Times New Roman"/>
          <w:sz w:val="28"/>
          <w:szCs w:val="28"/>
        </w:rPr>
        <w:t xml:space="preserve"> базальной мембраны. </w:t>
      </w:r>
      <w:r w:rsidR="00D84D04" w:rsidRPr="00220AE8">
        <w:rPr>
          <w:rFonts w:ascii="Times New Roman" w:hAnsi="Times New Roman" w:cs="Times New Roman"/>
          <w:sz w:val="28"/>
          <w:szCs w:val="28"/>
        </w:rPr>
        <w:t>Наиболее актуальной и обоснованной может считаться гистологическая классификация опухолей яичников, принятая ВОЗ (WHO Classification of Tumours, 2014) с учетом современных представлений о патогенезе опухолей яичника, и их гистологической, молекулярно-биологическими особенностями. По своему гистогенезу и морфологической структуре представляют широкий спектр нозологических форм, которые имеют гетерогенную структуру и сформированы как эпителиальные, мезенхимальные, опухоли стромы и полового тяжа, герминогенные, смешанные, опух</w:t>
      </w:r>
      <w:r w:rsidR="00D8343D" w:rsidRPr="00220AE8">
        <w:rPr>
          <w:rFonts w:ascii="Times New Roman" w:hAnsi="Times New Roman" w:cs="Times New Roman"/>
          <w:sz w:val="28"/>
          <w:szCs w:val="28"/>
        </w:rPr>
        <w:t>олевидные образования и прочие</w:t>
      </w:r>
      <w:r w:rsidR="00D84D04" w:rsidRPr="00220AE8">
        <w:rPr>
          <w:rFonts w:ascii="Times New Roman" w:hAnsi="Times New Roman" w:cs="Times New Roman"/>
          <w:sz w:val="28"/>
          <w:szCs w:val="28"/>
        </w:rPr>
        <w:t xml:space="preserve"> </w:t>
      </w:r>
      <w:r w:rsidR="00D84D04" w:rsidRPr="00220AE8">
        <w:rPr>
          <w:rStyle w:val="fontstyle01"/>
          <w:color w:val="auto"/>
          <w:sz w:val="28"/>
          <w:szCs w:val="28"/>
        </w:rPr>
        <w:t>[</w:t>
      </w:r>
      <w:r w:rsidR="00874C5E" w:rsidRPr="00220AE8">
        <w:rPr>
          <w:rStyle w:val="fontstyle01"/>
          <w:color w:val="auto"/>
          <w:sz w:val="28"/>
          <w:szCs w:val="28"/>
        </w:rPr>
        <w:t>18</w:t>
      </w:r>
      <w:r w:rsidR="00D84D04" w:rsidRPr="00220AE8">
        <w:rPr>
          <w:rStyle w:val="fontstyle01"/>
          <w:color w:val="auto"/>
          <w:sz w:val="28"/>
          <w:szCs w:val="28"/>
        </w:rPr>
        <w:t>]</w:t>
      </w:r>
      <w:r w:rsidR="00D8343D" w:rsidRPr="00220AE8">
        <w:rPr>
          <w:rStyle w:val="fontstyle01"/>
          <w:color w:val="auto"/>
          <w:sz w:val="28"/>
          <w:szCs w:val="28"/>
        </w:rPr>
        <w:t>.</w:t>
      </w:r>
      <w:r w:rsidR="00D84D04" w:rsidRPr="00220AE8">
        <w:rPr>
          <w:rStyle w:val="fontstyle01"/>
          <w:color w:val="auto"/>
          <w:sz w:val="28"/>
          <w:szCs w:val="28"/>
        </w:rPr>
        <w:t xml:space="preserve"> </w:t>
      </w:r>
      <w:r w:rsidR="00460D6D" w:rsidRPr="00220AE8">
        <w:rPr>
          <w:rFonts w:ascii="Times New Roman" w:hAnsi="Times New Roman" w:cs="Times New Roman"/>
          <w:sz w:val="28"/>
          <w:szCs w:val="28"/>
        </w:rPr>
        <w:t>Г</w:t>
      </w:r>
      <w:r w:rsidR="00D84D04" w:rsidRPr="00220AE8">
        <w:rPr>
          <w:rFonts w:ascii="Times New Roman" w:hAnsi="Times New Roman" w:cs="Times New Roman"/>
          <w:sz w:val="28"/>
          <w:szCs w:val="28"/>
        </w:rPr>
        <w:t>истологически, о</w:t>
      </w:r>
      <w:r w:rsidR="00460D6D" w:rsidRPr="00220AE8">
        <w:rPr>
          <w:rFonts w:ascii="Times New Roman" w:hAnsi="Times New Roman" w:cs="Times New Roman"/>
          <w:sz w:val="28"/>
          <w:szCs w:val="28"/>
        </w:rPr>
        <w:t>пухоли эпителиального происхождения (60%)</w:t>
      </w:r>
      <w:r w:rsidR="00D84D04" w:rsidRPr="00220AE8">
        <w:rPr>
          <w:rFonts w:ascii="Times New Roman" w:hAnsi="Times New Roman" w:cs="Times New Roman"/>
          <w:sz w:val="28"/>
          <w:szCs w:val="28"/>
        </w:rPr>
        <w:t xml:space="preserve"> наиболее </w:t>
      </w:r>
      <w:proofErr w:type="gramStart"/>
      <w:r w:rsidR="00D84D04" w:rsidRPr="00220AE8">
        <w:rPr>
          <w:rFonts w:ascii="Times New Roman" w:hAnsi="Times New Roman" w:cs="Times New Roman"/>
          <w:sz w:val="28"/>
          <w:szCs w:val="28"/>
        </w:rPr>
        <w:t>распространенная</w:t>
      </w:r>
      <w:proofErr w:type="gramEnd"/>
      <w:r w:rsidR="00460D6D" w:rsidRPr="00220AE8">
        <w:rPr>
          <w:rFonts w:ascii="Times New Roman" w:hAnsi="Times New Roman" w:cs="Times New Roman"/>
          <w:sz w:val="28"/>
          <w:szCs w:val="28"/>
        </w:rPr>
        <w:t xml:space="preserve">, </w:t>
      </w:r>
      <w:r w:rsidR="00460D6D" w:rsidRPr="00220AE8">
        <w:rPr>
          <w:rFonts w:ascii="Times New Roman" w:hAnsi="Times New Roman" w:cs="Times New Roman"/>
          <w:sz w:val="28"/>
          <w:szCs w:val="28"/>
          <w:lang w:val="kk-KZ"/>
        </w:rPr>
        <w:t xml:space="preserve">затем опухоли половых клеток (30%)  и </w:t>
      </w:r>
      <w:r w:rsidR="00460D6D" w:rsidRPr="00220AE8">
        <w:rPr>
          <w:rFonts w:ascii="Times New Roman" w:hAnsi="Times New Roman" w:cs="Times New Roman"/>
          <w:sz w:val="28"/>
          <w:szCs w:val="28"/>
        </w:rPr>
        <w:t xml:space="preserve">опухоли </w:t>
      </w:r>
      <w:r w:rsidR="00460D6D" w:rsidRPr="00220AE8">
        <w:rPr>
          <w:rFonts w:ascii="Times New Roman" w:hAnsi="Times New Roman" w:cs="Times New Roman"/>
          <w:sz w:val="28"/>
          <w:szCs w:val="28"/>
          <w:lang w:val="kk-KZ"/>
        </w:rPr>
        <w:t xml:space="preserve">стромы полового шнура (8%). </w:t>
      </w:r>
      <w:r w:rsidR="00460D6D" w:rsidRPr="00220AE8">
        <w:rPr>
          <w:rFonts w:ascii="Times New Roman" w:hAnsi="Times New Roman" w:cs="Times New Roman"/>
          <w:sz w:val="28"/>
          <w:szCs w:val="28"/>
        </w:rPr>
        <w:t>По биологическим свойствам и клеточному составу и эпителиальные опухоли яичников разделяют: доброкачественные, пограничные, злокачественные.</w:t>
      </w:r>
      <w:r w:rsidR="00460D6D" w:rsidRPr="00220AE8">
        <w:rPr>
          <w:rFonts w:ascii="Times New Roman" w:hAnsi="Times New Roman" w:cs="Times New Roman"/>
          <w:sz w:val="28"/>
          <w:szCs w:val="28"/>
          <w:lang w:val="kk-KZ"/>
        </w:rPr>
        <w:t xml:space="preserve">  Из всех эпителиальных опухолей около 70% доброкачественные, </w:t>
      </w:r>
      <w:r w:rsidR="005847F8" w:rsidRPr="00220AE8">
        <w:rPr>
          <w:rFonts w:ascii="Times New Roman" w:hAnsi="Times New Roman" w:cs="Times New Roman"/>
          <w:sz w:val="28"/>
          <w:szCs w:val="28"/>
        </w:rPr>
        <w:t>пограничные опухоли</w:t>
      </w:r>
      <w:r w:rsidR="00460D6D" w:rsidRPr="00220AE8">
        <w:rPr>
          <w:rFonts w:ascii="Times New Roman" w:hAnsi="Times New Roman" w:cs="Times New Roman"/>
          <w:sz w:val="28"/>
          <w:szCs w:val="28"/>
        </w:rPr>
        <w:t xml:space="preserve"> яичников,</w:t>
      </w:r>
      <w:r w:rsidR="00460D6D" w:rsidRPr="00220AE8">
        <w:rPr>
          <w:rFonts w:ascii="Times New Roman" w:hAnsi="Times New Roman" w:cs="Times New Roman"/>
          <w:sz w:val="28"/>
          <w:szCs w:val="28"/>
          <w:lang w:val="kk-KZ"/>
        </w:rPr>
        <w:t xml:space="preserve"> которые имеют злокачественный потенциал </w:t>
      </w:r>
      <w:r w:rsidR="005847F8" w:rsidRPr="00220AE8">
        <w:rPr>
          <w:rFonts w:ascii="Times New Roman" w:hAnsi="Times New Roman" w:cs="Times New Roman"/>
          <w:sz w:val="28"/>
          <w:szCs w:val="28"/>
        </w:rPr>
        <w:t xml:space="preserve">составляет </w:t>
      </w:r>
      <w:r w:rsidR="00460D6D" w:rsidRPr="00220AE8">
        <w:rPr>
          <w:rFonts w:ascii="Times New Roman" w:hAnsi="Times New Roman" w:cs="Times New Roman"/>
          <w:sz w:val="28"/>
          <w:szCs w:val="28"/>
          <w:lang w:val="kk-KZ"/>
        </w:rPr>
        <w:t xml:space="preserve">5% -10%, </w:t>
      </w:r>
      <w:r w:rsidR="005847F8" w:rsidRPr="00220AE8">
        <w:rPr>
          <w:rFonts w:ascii="Times New Roman" w:hAnsi="Times New Roman" w:cs="Times New Roman"/>
          <w:sz w:val="28"/>
          <w:szCs w:val="28"/>
          <w:lang w:val="kk-KZ"/>
        </w:rPr>
        <w:t xml:space="preserve">на </w:t>
      </w:r>
      <w:r w:rsidR="00460D6D" w:rsidRPr="00220AE8">
        <w:rPr>
          <w:rFonts w:ascii="Times New Roman" w:hAnsi="Times New Roman" w:cs="Times New Roman"/>
          <w:sz w:val="28"/>
          <w:szCs w:val="28"/>
          <w:lang w:val="kk-KZ"/>
        </w:rPr>
        <w:t xml:space="preserve">злокачественные </w:t>
      </w:r>
      <w:r w:rsidR="005847F8" w:rsidRPr="00220AE8">
        <w:rPr>
          <w:rFonts w:ascii="Times New Roman" w:hAnsi="Times New Roman" w:cs="Times New Roman"/>
          <w:sz w:val="28"/>
          <w:szCs w:val="28"/>
          <w:lang w:val="kk-KZ"/>
        </w:rPr>
        <w:t>опухоли приходится</w:t>
      </w:r>
      <w:r w:rsidR="00460D6D" w:rsidRPr="00220AE8">
        <w:rPr>
          <w:rFonts w:ascii="Times New Roman" w:hAnsi="Times New Roman" w:cs="Times New Roman"/>
          <w:sz w:val="28"/>
          <w:szCs w:val="28"/>
          <w:lang w:val="kk-KZ"/>
        </w:rPr>
        <w:t xml:space="preserve"> 20-25% </w:t>
      </w:r>
      <w:r w:rsidR="00460D6D" w:rsidRPr="00220AE8">
        <w:rPr>
          <w:rFonts w:ascii="Times New Roman" w:hAnsi="Times New Roman" w:cs="Times New Roman"/>
          <w:sz w:val="28"/>
          <w:szCs w:val="28"/>
        </w:rPr>
        <w:t xml:space="preserve"> </w:t>
      </w:r>
      <w:r w:rsidR="00460D6D" w:rsidRPr="00220AE8">
        <w:rPr>
          <w:rStyle w:val="fontstyle01"/>
          <w:color w:val="auto"/>
          <w:sz w:val="28"/>
          <w:szCs w:val="28"/>
        </w:rPr>
        <w:t>[</w:t>
      </w:r>
      <w:r w:rsidR="00874C5E" w:rsidRPr="00220AE8">
        <w:rPr>
          <w:rStyle w:val="fontstyle01"/>
          <w:color w:val="auto"/>
          <w:sz w:val="28"/>
          <w:szCs w:val="28"/>
        </w:rPr>
        <w:t>19</w:t>
      </w:r>
      <w:r w:rsidR="00A82667" w:rsidRPr="00220AE8">
        <w:rPr>
          <w:rStyle w:val="fontstyle01"/>
          <w:color w:val="auto"/>
          <w:sz w:val="28"/>
          <w:szCs w:val="28"/>
        </w:rPr>
        <w:t xml:space="preserve">, </w:t>
      </w:r>
      <w:r w:rsidR="00874C5E" w:rsidRPr="00220AE8">
        <w:rPr>
          <w:rStyle w:val="fontstyle01"/>
          <w:color w:val="auto"/>
          <w:sz w:val="28"/>
          <w:szCs w:val="28"/>
        </w:rPr>
        <w:t>20</w:t>
      </w:r>
      <w:r w:rsidR="00A82667" w:rsidRPr="00220AE8">
        <w:rPr>
          <w:rStyle w:val="fontstyle01"/>
          <w:color w:val="auto"/>
          <w:sz w:val="28"/>
          <w:szCs w:val="28"/>
        </w:rPr>
        <w:t xml:space="preserve">, </w:t>
      </w:r>
      <w:r w:rsidR="00874C5E" w:rsidRPr="00220AE8">
        <w:rPr>
          <w:rStyle w:val="fontstyle01"/>
          <w:color w:val="auto"/>
          <w:sz w:val="28"/>
          <w:szCs w:val="28"/>
          <w:lang w:val="kk-KZ"/>
        </w:rPr>
        <w:t>21</w:t>
      </w:r>
      <w:r w:rsidR="00460D6D" w:rsidRPr="00220AE8">
        <w:rPr>
          <w:rStyle w:val="fontstyle01"/>
          <w:color w:val="auto"/>
          <w:sz w:val="28"/>
          <w:szCs w:val="28"/>
          <w:lang w:val="kk-KZ"/>
        </w:rPr>
        <w:t>]</w:t>
      </w:r>
      <w:r w:rsidR="006F2DB9" w:rsidRPr="00220AE8">
        <w:rPr>
          <w:rStyle w:val="fontstyle01"/>
          <w:color w:val="auto"/>
          <w:sz w:val="28"/>
          <w:szCs w:val="28"/>
          <w:lang w:val="kk-KZ"/>
        </w:rPr>
        <w:t>.</w:t>
      </w:r>
      <w:r w:rsidR="00460D6D" w:rsidRPr="00220AE8">
        <w:rPr>
          <w:rStyle w:val="fontstyle01"/>
          <w:color w:val="auto"/>
          <w:sz w:val="28"/>
          <w:szCs w:val="28"/>
          <w:lang w:val="kk-KZ"/>
        </w:rPr>
        <w:t xml:space="preserve"> </w:t>
      </w:r>
      <w:r w:rsidR="00460D6D" w:rsidRPr="00220AE8">
        <w:rPr>
          <w:rFonts w:ascii="Times New Roman" w:hAnsi="Times New Roman" w:cs="Times New Roman"/>
          <w:sz w:val="28"/>
          <w:szCs w:val="28"/>
          <w:lang w:val="kk-KZ"/>
        </w:rPr>
        <w:t xml:space="preserve"> </w:t>
      </w:r>
      <w:r w:rsidR="00E11D76" w:rsidRPr="00220AE8">
        <w:rPr>
          <w:rFonts w:ascii="Times New Roman" w:hAnsi="Times New Roman" w:cs="Times New Roman"/>
          <w:sz w:val="28"/>
          <w:szCs w:val="28"/>
          <w:lang w:val="kk-KZ"/>
        </w:rPr>
        <w:t xml:space="preserve">По данным </w:t>
      </w:r>
      <w:r w:rsidR="00E11D76" w:rsidRPr="00220AE8">
        <w:rPr>
          <w:rStyle w:val="fontstyle01"/>
          <w:color w:val="auto"/>
          <w:sz w:val="28"/>
          <w:szCs w:val="28"/>
          <w:lang w:val="kk-KZ"/>
        </w:rPr>
        <w:t xml:space="preserve">других авторов </w:t>
      </w:r>
      <w:r w:rsidR="00E11D76" w:rsidRPr="00220AE8">
        <w:rPr>
          <w:rFonts w:ascii="Times New Roman" w:hAnsi="Times New Roman" w:cs="Times New Roman"/>
          <w:sz w:val="28"/>
          <w:szCs w:val="28"/>
          <w:lang w:val="kk-KZ"/>
        </w:rPr>
        <w:t>эпителиаль</w:t>
      </w:r>
      <w:r w:rsidR="006F2DB9" w:rsidRPr="00220AE8">
        <w:rPr>
          <w:rFonts w:ascii="Times New Roman" w:hAnsi="Times New Roman" w:cs="Times New Roman"/>
          <w:sz w:val="28"/>
          <w:szCs w:val="28"/>
          <w:lang w:val="kk-KZ"/>
        </w:rPr>
        <w:t>ные опухоли составляют 22,86%,</w:t>
      </w:r>
      <w:r w:rsidR="00E11D76" w:rsidRPr="00220AE8">
        <w:rPr>
          <w:rFonts w:ascii="Times New Roman" w:hAnsi="Times New Roman" w:cs="Times New Roman"/>
          <w:sz w:val="28"/>
          <w:szCs w:val="28"/>
          <w:lang w:val="kk-KZ"/>
        </w:rPr>
        <w:t xml:space="preserve">  за ним следует герминогенные опухоли яичников ГОЯ 20-30% и стромальные опухоли (6%) </w:t>
      </w:r>
      <w:r w:rsidR="00E11D76" w:rsidRPr="00220AE8">
        <w:rPr>
          <w:rStyle w:val="fontstyle01"/>
          <w:color w:val="auto"/>
          <w:sz w:val="28"/>
          <w:szCs w:val="28"/>
          <w:lang w:val="kk-KZ"/>
        </w:rPr>
        <w:t xml:space="preserve"> [</w:t>
      </w:r>
      <w:r w:rsidR="008A2B6A" w:rsidRPr="00220AE8">
        <w:rPr>
          <w:rStyle w:val="fontstyle01"/>
          <w:color w:val="auto"/>
          <w:sz w:val="28"/>
          <w:szCs w:val="28"/>
          <w:lang w:val="kk-KZ"/>
        </w:rPr>
        <w:t>22</w:t>
      </w:r>
      <w:r w:rsidR="006F2DB9" w:rsidRPr="00220AE8">
        <w:rPr>
          <w:rStyle w:val="fontstyle01"/>
          <w:color w:val="auto"/>
          <w:sz w:val="28"/>
          <w:szCs w:val="28"/>
          <w:lang w:val="kk-KZ"/>
        </w:rPr>
        <w:t>].</w:t>
      </w:r>
      <w:r w:rsidR="00E11D76" w:rsidRPr="00220AE8">
        <w:rPr>
          <w:rFonts w:ascii="Times New Roman" w:hAnsi="Times New Roman" w:cs="Times New Roman"/>
          <w:sz w:val="28"/>
          <w:szCs w:val="28"/>
          <w:lang w:val="kk-KZ"/>
        </w:rPr>
        <w:t xml:space="preserve"> </w:t>
      </w:r>
      <w:r w:rsidR="005847F8" w:rsidRPr="00220AE8">
        <w:rPr>
          <w:rFonts w:ascii="Times New Roman" w:hAnsi="Times New Roman" w:cs="Times New Roman"/>
          <w:sz w:val="28"/>
          <w:szCs w:val="28"/>
        </w:rPr>
        <w:t xml:space="preserve">Морфология новообразований гонад яичников относится к разряду сложных разделов в связи с неоднородностью их гистологического строения и сложной дифференцировкой опухолевых клеток. Это обусловлено, сочетанием в яичнике структур различных функциональных направлений, </w:t>
      </w:r>
      <w:r w:rsidR="005847F8" w:rsidRPr="00220AE8">
        <w:rPr>
          <w:rStyle w:val="fontstyle01"/>
          <w:color w:val="auto"/>
          <w:sz w:val="28"/>
          <w:szCs w:val="28"/>
        </w:rPr>
        <w:t xml:space="preserve">помимо рудиментарных образований эмбриогенеза (мюллеровые протоки, половые </w:t>
      </w:r>
      <w:r w:rsidR="00834F32" w:rsidRPr="00220AE8">
        <w:rPr>
          <w:rStyle w:val="fontstyle01"/>
          <w:color w:val="auto"/>
          <w:sz w:val="28"/>
          <w:szCs w:val="28"/>
        </w:rPr>
        <w:t>тяжи</w:t>
      </w:r>
      <w:r w:rsidR="005847F8" w:rsidRPr="00220AE8">
        <w:rPr>
          <w:rStyle w:val="fontstyle01"/>
          <w:color w:val="auto"/>
          <w:sz w:val="28"/>
          <w:szCs w:val="28"/>
        </w:rPr>
        <w:t>), которые могут быть источником развития опухол</w:t>
      </w:r>
      <w:r w:rsidR="006F2DB9" w:rsidRPr="00220AE8">
        <w:rPr>
          <w:rStyle w:val="fontstyle01"/>
          <w:color w:val="auto"/>
          <w:sz w:val="28"/>
          <w:szCs w:val="28"/>
        </w:rPr>
        <w:t>ей разных гистологических форм</w:t>
      </w:r>
      <w:r w:rsidR="005847F8" w:rsidRPr="00220AE8">
        <w:rPr>
          <w:rFonts w:ascii="Times New Roman" w:hAnsi="Times New Roman" w:cs="Times New Roman"/>
          <w:sz w:val="28"/>
          <w:szCs w:val="28"/>
        </w:rPr>
        <w:t xml:space="preserve"> </w:t>
      </w:r>
      <w:r w:rsidR="008A2B6A" w:rsidRPr="00220AE8">
        <w:rPr>
          <w:rStyle w:val="fontstyle01"/>
          <w:color w:val="auto"/>
          <w:sz w:val="28"/>
          <w:szCs w:val="28"/>
        </w:rPr>
        <w:t>[23</w:t>
      </w:r>
      <w:r w:rsidR="005847F8" w:rsidRPr="00220AE8">
        <w:rPr>
          <w:rStyle w:val="fontstyle01"/>
          <w:color w:val="auto"/>
          <w:sz w:val="28"/>
          <w:szCs w:val="28"/>
        </w:rPr>
        <w:t>]</w:t>
      </w:r>
      <w:r w:rsidR="005847F8" w:rsidRPr="00220AE8">
        <w:rPr>
          <w:rFonts w:ascii="Times New Roman" w:eastAsia="Times New Roman" w:hAnsi="Times New Roman" w:cs="Times New Roman"/>
          <w:sz w:val="28"/>
          <w:szCs w:val="28"/>
        </w:rPr>
        <w:t>.</w:t>
      </w:r>
      <w:r w:rsidR="005847F8" w:rsidRPr="00220AE8">
        <w:rPr>
          <w:rFonts w:ascii="Times New Roman" w:eastAsia="Times New Roman" w:hAnsi="Times New Roman" w:cs="Times New Roman"/>
          <w:sz w:val="28"/>
          <w:szCs w:val="28"/>
          <w:lang w:val="en-US"/>
        </w:rPr>
        <w:t> </w:t>
      </w:r>
    </w:p>
    <w:p w14:paraId="06EE52C6" w14:textId="19255E09" w:rsidR="008A0C24" w:rsidRPr="00220AE8" w:rsidRDefault="008A0C24" w:rsidP="00E96B61">
      <w:pPr>
        <w:shd w:val="clear" w:color="auto" w:fill="FFFFFF"/>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lastRenderedPageBreak/>
        <w:t xml:space="preserve">Недавние исследования показали, что </w:t>
      </w:r>
      <w:r w:rsidR="00437AD1" w:rsidRPr="00220AE8">
        <w:rPr>
          <w:rFonts w:ascii="Times New Roman" w:hAnsi="Times New Roman" w:cs="Times New Roman"/>
          <w:sz w:val="28"/>
          <w:szCs w:val="28"/>
        </w:rPr>
        <w:t xml:space="preserve">по </w:t>
      </w:r>
      <w:r w:rsidR="007A69FD" w:rsidRPr="00220AE8">
        <w:rPr>
          <w:rFonts w:ascii="Times New Roman" w:hAnsi="Times New Roman" w:cs="Times New Roman"/>
          <w:sz w:val="28"/>
          <w:szCs w:val="28"/>
        </w:rPr>
        <w:t>гистологическ</w:t>
      </w:r>
      <w:r w:rsidR="00437AD1" w:rsidRPr="00220AE8">
        <w:rPr>
          <w:rFonts w:ascii="Times New Roman" w:hAnsi="Times New Roman" w:cs="Times New Roman"/>
          <w:sz w:val="28"/>
          <w:szCs w:val="28"/>
        </w:rPr>
        <w:t>ой структуре</w:t>
      </w:r>
      <w:r w:rsidR="007A69FD" w:rsidRPr="00220AE8">
        <w:rPr>
          <w:rFonts w:ascii="Times New Roman" w:hAnsi="Times New Roman" w:cs="Times New Roman"/>
          <w:sz w:val="28"/>
          <w:szCs w:val="28"/>
        </w:rPr>
        <w:t xml:space="preserve"> </w:t>
      </w:r>
      <w:r w:rsidRPr="00220AE8">
        <w:rPr>
          <w:rFonts w:ascii="Times New Roman" w:hAnsi="Times New Roman" w:cs="Times New Roman"/>
          <w:sz w:val="28"/>
          <w:szCs w:val="28"/>
        </w:rPr>
        <w:t xml:space="preserve">наибольшую долю  </w:t>
      </w:r>
      <w:r w:rsidR="00437AD1" w:rsidRPr="00220AE8">
        <w:rPr>
          <w:rFonts w:ascii="Times New Roman" w:hAnsi="Times New Roman" w:cs="Times New Roman"/>
          <w:sz w:val="28"/>
          <w:szCs w:val="28"/>
        </w:rPr>
        <w:t xml:space="preserve">составляют </w:t>
      </w:r>
      <w:r w:rsidR="007A69FD" w:rsidRPr="00220AE8">
        <w:rPr>
          <w:rFonts w:ascii="Times New Roman" w:hAnsi="Times New Roman" w:cs="Times New Roman"/>
          <w:sz w:val="28"/>
          <w:szCs w:val="28"/>
        </w:rPr>
        <w:t>кист</w:t>
      </w:r>
      <w:r w:rsidR="00437AD1" w:rsidRPr="00220AE8">
        <w:rPr>
          <w:rFonts w:ascii="Times New Roman" w:hAnsi="Times New Roman" w:cs="Times New Roman"/>
          <w:sz w:val="28"/>
          <w:szCs w:val="28"/>
        </w:rPr>
        <w:t>ы – 34%, за ним з</w:t>
      </w:r>
      <w:r w:rsidR="007A69FD" w:rsidRPr="00220AE8">
        <w:rPr>
          <w:rFonts w:ascii="Times New Roman" w:hAnsi="Times New Roman" w:cs="Times New Roman"/>
          <w:sz w:val="28"/>
          <w:szCs w:val="28"/>
        </w:rPr>
        <w:t>релые тератомы в 27%</w:t>
      </w:r>
      <w:r w:rsidR="00437AD1" w:rsidRPr="00220AE8">
        <w:rPr>
          <w:rFonts w:ascii="Times New Roman" w:hAnsi="Times New Roman" w:cs="Times New Roman"/>
          <w:sz w:val="28"/>
          <w:szCs w:val="28"/>
        </w:rPr>
        <w:t xml:space="preserve">, </w:t>
      </w:r>
      <w:r w:rsidR="007A69FD" w:rsidRPr="00220AE8">
        <w:rPr>
          <w:rFonts w:ascii="Times New Roman" w:hAnsi="Times New Roman" w:cs="Times New Roman"/>
          <w:sz w:val="28"/>
          <w:szCs w:val="28"/>
        </w:rPr>
        <w:t>цистаденом</w:t>
      </w:r>
      <w:r w:rsidR="00437AD1" w:rsidRPr="00220AE8">
        <w:rPr>
          <w:rFonts w:ascii="Times New Roman" w:hAnsi="Times New Roman" w:cs="Times New Roman"/>
          <w:sz w:val="28"/>
          <w:szCs w:val="28"/>
        </w:rPr>
        <w:t>ы</w:t>
      </w:r>
      <w:r w:rsidR="007A69FD" w:rsidRPr="00220AE8">
        <w:rPr>
          <w:rFonts w:ascii="Times New Roman" w:hAnsi="Times New Roman" w:cs="Times New Roman"/>
          <w:sz w:val="28"/>
          <w:szCs w:val="28"/>
        </w:rPr>
        <w:t xml:space="preserve"> – в 33%</w:t>
      </w:r>
      <w:r w:rsidR="00437AD1" w:rsidRPr="00220AE8">
        <w:rPr>
          <w:rFonts w:ascii="Times New Roman" w:hAnsi="Times New Roman" w:cs="Times New Roman"/>
          <w:sz w:val="28"/>
          <w:szCs w:val="28"/>
        </w:rPr>
        <w:t xml:space="preserve"> наблюдений. Из эпителиальных опухолей на долю</w:t>
      </w:r>
      <w:r w:rsidR="007A69FD" w:rsidRPr="00220AE8">
        <w:rPr>
          <w:rFonts w:ascii="Times New Roman" w:hAnsi="Times New Roman" w:cs="Times New Roman"/>
          <w:sz w:val="28"/>
          <w:szCs w:val="28"/>
        </w:rPr>
        <w:t xml:space="preserve"> простых серозных цистаденом </w:t>
      </w:r>
      <w:r w:rsidR="00437AD1" w:rsidRPr="00220AE8">
        <w:rPr>
          <w:rFonts w:ascii="Times New Roman" w:hAnsi="Times New Roman" w:cs="Times New Roman"/>
          <w:sz w:val="28"/>
          <w:szCs w:val="28"/>
        </w:rPr>
        <w:t>приходится</w:t>
      </w:r>
      <w:r w:rsidR="007A69FD" w:rsidRPr="00220AE8">
        <w:rPr>
          <w:rFonts w:ascii="Times New Roman" w:hAnsi="Times New Roman" w:cs="Times New Roman"/>
          <w:sz w:val="28"/>
          <w:szCs w:val="28"/>
        </w:rPr>
        <w:t xml:space="preserve"> 18%, пограничных </w:t>
      </w:r>
      <w:r w:rsidR="00437AD1" w:rsidRPr="00220AE8">
        <w:rPr>
          <w:rFonts w:ascii="Times New Roman" w:hAnsi="Times New Roman" w:cs="Times New Roman"/>
          <w:sz w:val="28"/>
          <w:szCs w:val="28"/>
        </w:rPr>
        <w:t>опухолей– 9%, муцинозных, папиллярных</w:t>
      </w:r>
      <w:r w:rsidR="007A69FD" w:rsidRPr="00220AE8">
        <w:rPr>
          <w:rFonts w:ascii="Times New Roman" w:hAnsi="Times New Roman" w:cs="Times New Roman"/>
          <w:sz w:val="28"/>
          <w:szCs w:val="28"/>
        </w:rPr>
        <w:t xml:space="preserve"> </w:t>
      </w:r>
      <w:r w:rsidR="00437AD1" w:rsidRPr="00220AE8">
        <w:rPr>
          <w:rFonts w:ascii="Times New Roman" w:hAnsi="Times New Roman" w:cs="Times New Roman"/>
          <w:sz w:val="28"/>
          <w:szCs w:val="28"/>
        </w:rPr>
        <w:t xml:space="preserve">и др. </w:t>
      </w:r>
      <w:r w:rsidR="006F2DB9" w:rsidRPr="00220AE8">
        <w:rPr>
          <w:rFonts w:ascii="Times New Roman" w:hAnsi="Times New Roman" w:cs="Times New Roman"/>
          <w:sz w:val="28"/>
          <w:szCs w:val="28"/>
        </w:rPr>
        <w:t>– по 3%</w:t>
      </w:r>
      <w:r w:rsidR="00F52AB5" w:rsidRPr="00220AE8">
        <w:rPr>
          <w:rFonts w:ascii="Times New Roman" w:hAnsi="Times New Roman" w:cs="Times New Roman"/>
          <w:sz w:val="28"/>
          <w:szCs w:val="28"/>
        </w:rPr>
        <w:t xml:space="preserve"> </w:t>
      </w:r>
      <w:r w:rsidR="008A2B6A" w:rsidRPr="00220AE8">
        <w:rPr>
          <w:rStyle w:val="fontstyle01"/>
          <w:color w:val="auto"/>
          <w:sz w:val="28"/>
          <w:szCs w:val="28"/>
        </w:rPr>
        <w:t>[24]</w:t>
      </w:r>
      <w:r w:rsidR="008A2B6A" w:rsidRPr="00220AE8">
        <w:rPr>
          <w:rFonts w:ascii="Times New Roman" w:eastAsia="Times New Roman" w:hAnsi="Times New Roman" w:cs="Times New Roman"/>
          <w:sz w:val="28"/>
          <w:szCs w:val="28"/>
        </w:rPr>
        <w:t>.</w:t>
      </w:r>
      <w:r w:rsidR="0047772A" w:rsidRPr="00220AE8">
        <w:rPr>
          <w:rFonts w:ascii="Times New Roman" w:eastAsia="Times New Roman" w:hAnsi="Times New Roman" w:cs="Times New Roman"/>
          <w:sz w:val="28"/>
          <w:szCs w:val="28"/>
        </w:rPr>
        <w:t xml:space="preserve"> </w:t>
      </w:r>
      <w:r w:rsidR="00E0238F" w:rsidRPr="00220AE8">
        <w:rPr>
          <w:rFonts w:ascii="Times New Roman" w:hAnsi="Times New Roman" w:cs="Times New Roman"/>
          <w:sz w:val="28"/>
          <w:szCs w:val="28"/>
        </w:rPr>
        <w:t>Кроме того, сообщается, что з</w:t>
      </w:r>
      <w:r w:rsidRPr="00220AE8">
        <w:rPr>
          <w:rFonts w:ascii="Times New Roman" w:eastAsia="Times New Roman" w:hAnsi="Times New Roman" w:cs="Times New Roman"/>
          <w:sz w:val="28"/>
          <w:szCs w:val="28"/>
        </w:rPr>
        <w:t>релая кистозная тератома</w:t>
      </w:r>
      <w:r w:rsidR="00E0238F" w:rsidRPr="00220AE8">
        <w:rPr>
          <w:rFonts w:ascii="Times New Roman" w:eastAsia="Times New Roman" w:hAnsi="Times New Roman" w:cs="Times New Roman"/>
          <w:sz w:val="28"/>
          <w:szCs w:val="28"/>
        </w:rPr>
        <w:t xml:space="preserve"> наиболее распространенный тип ДНЯ и составляет около 20% всех опухолей яичников. П</w:t>
      </w:r>
      <w:r w:rsidRPr="00220AE8">
        <w:rPr>
          <w:rFonts w:ascii="Times New Roman" w:eastAsia="Times New Roman" w:hAnsi="Times New Roman" w:cs="Times New Roman"/>
          <w:sz w:val="28"/>
          <w:szCs w:val="28"/>
        </w:rPr>
        <w:t>редставляет собой опухоль из половых клеток</w:t>
      </w:r>
      <w:r w:rsidR="00E0238F" w:rsidRPr="00220AE8">
        <w:rPr>
          <w:rFonts w:ascii="Times New Roman" w:eastAsia="Times New Roman" w:hAnsi="Times New Roman" w:cs="Times New Roman"/>
          <w:sz w:val="28"/>
          <w:szCs w:val="28"/>
        </w:rPr>
        <w:t xml:space="preserve"> (содержащий </w:t>
      </w:r>
      <w:r w:rsidRPr="00220AE8">
        <w:rPr>
          <w:rFonts w:ascii="Times New Roman" w:eastAsia="Times New Roman" w:hAnsi="Times New Roman" w:cs="Times New Roman"/>
          <w:sz w:val="28"/>
          <w:szCs w:val="28"/>
        </w:rPr>
        <w:t>жир, волосы, хрящи</w:t>
      </w:r>
      <w:r w:rsidR="00312704" w:rsidRPr="00220AE8">
        <w:rPr>
          <w:rFonts w:ascii="Times New Roman" w:eastAsia="Times New Roman" w:hAnsi="Times New Roman" w:cs="Times New Roman"/>
          <w:sz w:val="28"/>
          <w:szCs w:val="28"/>
        </w:rPr>
        <w:t xml:space="preserve"> </w:t>
      </w:r>
      <w:r w:rsidR="00E0238F" w:rsidRPr="00220AE8">
        <w:rPr>
          <w:rFonts w:ascii="Times New Roman" w:eastAsia="Times New Roman" w:hAnsi="Times New Roman" w:cs="Times New Roman"/>
          <w:sz w:val="28"/>
          <w:szCs w:val="28"/>
        </w:rPr>
        <w:t>и</w:t>
      </w:r>
      <w:r w:rsidR="00312704" w:rsidRPr="00220AE8">
        <w:rPr>
          <w:rFonts w:ascii="Times New Roman" w:eastAsia="Times New Roman" w:hAnsi="Times New Roman" w:cs="Times New Roman"/>
          <w:sz w:val="28"/>
          <w:szCs w:val="28"/>
        </w:rPr>
        <w:t>.</w:t>
      </w:r>
      <w:r w:rsidR="00E0238F" w:rsidRPr="00220AE8">
        <w:rPr>
          <w:rFonts w:ascii="Times New Roman" w:eastAsia="Times New Roman" w:hAnsi="Times New Roman" w:cs="Times New Roman"/>
          <w:sz w:val="28"/>
          <w:szCs w:val="28"/>
        </w:rPr>
        <w:t xml:space="preserve">т.д.), </w:t>
      </w:r>
      <w:r w:rsidR="00312704" w:rsidRPr="00220AE8">
        <w:rPr>
          <w:rFonts w:ascii="Times New Roman" w:eastAsia="Times New Roman" w:hAnsi="Times New Roman" w:cs="Times New Roman"/>
          <w:sz w:val="28"/>
          <w:szCs w:val="28"/>
        </w:rPr>
        <w:t>которая иногда становится злокачественной. Предполагают, что злокачественная трансформация может прогрессировать очень медленно</w:t>
      </w:r>
      <w:r w:rsidR="000A207B" w:rsidRPr="00220AE8">
        <w:rPr>
          <w:rFonts w:ascii="Times New Roman" w:eastAsia="Times New Roman" w:hAnsi="Times New Roman" w:cs="Times New Roman"/>
          <w:sz w:val="28"/>
          <w:szCs w:val="28"/>
        </w:rPr>
        <w:t>,</w:t>
      </w:r>
      <w:r w:rsidR="00312704" w:rsidRPr="00220AE8">
        <w:rPr>
          <w:rFonts w:ascii="Times New Roman" w:eastAsia="Times New Roman" w:hAnsi="Times New Roman" w:cs="Times New Roman"/>
          <w:sz w:val="28"/>
          <w:szCs w:val="28"/>
        </w:rPr>
        <w:t xml:space="preserve"> хотя механизм злокачественной трансформации зрелой кистозной тера</w:t>
      </w:r>
      <w:r w:rsidR="006F2DB9" w:rsidRPr="00220AE8">
        <w:rPr>
          <w:rFonts w:ascii="Times New Roman" w:eastAsia="Times New Roman" w:hAnsi="Times New Roman" w:cs="Times New Roman"/>
          <w:sz w:val="28"/>
          <w:szCs w:val="28"/>
        </w:rPr>
        <w:t>томы неизвестен,</w:t>
      </w:r>
      <w:r w:rsidR="00324E85" w:rsidRPr="00220AE8">
        <w:rPr>
          <w:rFonts w:ascii="Times New Roman" w:eastAsia="Times New Roman" w:hAnsi="Times New Roman" w:cs="Times New Roman"/>
          <w:sz w:val="28"/>
          <w:szCs w:val="28"/>
        </w:rPr>
        <w:t xml:space="preserve"> протекают бессимптомно.</w:t>
      </w:r>
      <w:r w:rsidR="00324E85" w:rsidRPr="00220AE8">
        <w:rPr>
          <w:rFonts w:ascii="Times New Roman" w:eastAsia="Times New Roman" w:hAnsi="Times New Roman" w:cs="Times New Roman"/>
          <w:sz w:val="28"/>
          <w:szCs w:val="28"/>
          <w:lang w:val="en-US"/>
        </w:rPr>
        <w:t> </w:t>
      </w:r>
      <w:r w:rsidR="00324E85" w:rsidRPr="00220AE8">
        <w:rPr>
          <w:rFonts w:ascii="Times New Roman" w:eastAsia="Times New Roman" w:hAnsi="Times New Roman" w:cs="Times New Roman"/>
          <w:sz w:val="28"/>
          <w:szCs w:val="28"/>
        </w:rPr>
        <w:t>Если есть, симптомы зависят от размера новооб</w:t>
      </w:r>
      <w:r w:rsidR="006F2DB9" w:rsidRPr="00220AE8">
        <w:rPr>
          <w:rFonts w:ascii="Times New Roman" w:eastAsia="Times New Roman" w:hAnsi="Times New Roman" w:cs="Times New Roman"/>
          <w:sz w:val="28"/>
          <w:szCs w:val="28"/>
        </w:rPr>
        <w:t>разования</w:t>
      </w:r>
      <w:r w:rsidR="00312704" w:rsidRPr="00220AE8">
        <w:rPr>
          <w:rFonts w:ascii="Times New Roman" w:eastAsia="Times New Roman" w:hAnsi="Times New Roman" w:cs="Times New Roman"/>
          <w:sz w:val="28"/>
          <w:szCs w:val="28"/>
        </w:rPr>
        <w:t xml:space="preserve"> </w:t>
      </w:r>
      <w:r w:rsidR="008A2B6A" w:rsidRPr="00220AE8">
        <w:rPr>
          <w:rStyle w:val="fontstyle01"/>
          <w:color w:val="auto"/>
          <w:sz w:val="28"/>
          <w:szCs w:val="28"/>
        </w:rPr>
        <w:t>[25]</w:t>
      </w:r>
      <w:r w:rsidR="008A2B6A" w:rsidRPr="00220AE8">
        <w:rPr>
          <w:rFonts w:ascii="Times New Roman" w:eastAsia="Times New Roman" w:hAnsi="Times New Roman" w:cs="Times New Roman"/>
          <w:sz w:val="28"/>
          <w:szCs w:val="28"/>
        </w:rPr>
        <w:t>.</w:t>
      </w:r>
      <w:r w:rsidR="008A2B6A" w:rsidRPr="00220AE8">
        <w:rPr>
          <w:rFonts w:ascii="Times New Roman" w:eastAsia="Times New Roman" w:hAnsi="Times New Roman" w:cs="Times New Roman"/>
          <w:sz w:val="28"/>
          <w:szCs w:val="28"/>
          <w:lang w:val="en-US"/>
        </w:rPr>
        <w:t> </w:t>
      </w:r>
      <w:r w:rsidR="00AE71E5" w:rsidRPr="00220AE8">
        <w:rPr>
          <w:rFonts w:ascii="Times New Roman" w:eastAsia="Times New Roman" w:hAnsi="Times New Roman" w:cs="Times New Roman"/>
          <w:sz w:val="28"/>
          <w:szCs w:val="28"/>
        </w:rPr>
        <w:t xml:space="preserve"> </w:t>
      </w:r>
      <w:r w:rsidR="00324E85" w:rsidRPr="00220AE8">
        <w:rPr>
          <w:rFonts w:ascii="Times New Roman" w:eastAsia="Times New Roman" w:hAnsi="Times New Roman" w:cs="Times New Roman"/>
          <w:sz w:val="28"/>
          <w:szCs w:val="28"/>
        </w:rPr>
        <w:t>Протекают бессимптомно и  час</w:t>
      </w:r>
      <w:r w:rsidR="00A82667" w:rsidRPr="00220AE8">
        <w:rPr>
          <w:rFonts w:ascii="Times New Roman" w:eastAsia="Times New Roman" w:hAnsi="Times New Roman" w:cs="Times New Roman"/>
          <w:sz w:val="28"/>
          <w:szCs w:val="28"/>
        </w:rPr>
        <w:t xml:space="preserve">то случается </w:t>
      </w:r>
      <w:proofErr w:type="gramStart"/>
      <w:r w:rsidR="00A82667" w:rsidRPr="00220AE8">
        <w:rPr>
          <w:rFonts w:ascii="Times New Roman" w:eastAsia="Times New Roman" w:hAnsi="Times New Roman" w:cs="Times New Roman"/>
          <w:sz w:val="28"/>
          <w:szCs w:val="28"/>
        </w:rPr>
        <w:t>перекрут и</w:t>
      </w:r>
      <w:proofErr w:type="gramEnd"/>
      <w:r w:rsidR="00A82667" w:rsidRPr="00220AE8">
        <w:rPr>
          <w:rFonts w:ascii="Times New Roman" w:eastAsia="Times New Roman" w:hAnsi="Times New Roman" w:cs="Times New Roman"/>
          <w:sz w:val="28"/>
          <w:szCs w:val="28"/>
        </w:rPr>
        <w:t xml:space="preserve"> разрыв </w:t>
      </w:r>
      <w:r w:rsidR="008A2B6A" w:rsidRPr="00220AE8">
        <w:rPr>
          <w:rStyle w:val="fontstyle01"/>
          <w:color w:val="auto"/>
          <w:sz w:val="28"/>
          <w:szCs w:val="28"/>
        </w:rPr>
        <w:t>[26]</w:t>
      </w:r>
      <w:r w:rsidR="00A82667" w:rsidRPr="00220AE8">
        <w:rPr>
          <w:rFonts w:ascii="Times New Roman" w:eastAsia="Times New Roman" w:hAnsi="Times New Roman" w:cs="Times New Roman"/>
          <w:sz w:val="28"/>
          <w:szCs w:val="28"/>
        </w:rPr>
        <w:t>.</w:t>
      </w:r>
      <w:r w:rsidR="00321306" w:rsidRPr="00220AE8">
        <w:rPr>
          <w:rFonts w:ascii="Times New Roman" w:hAnsi="Times New Roman" w:cs="Times New Roman"/>
          <w:sz w:val="28"/>
          <w:szCs w:val="28"/>
        </w:rPr>
        <w:t xml:space="preserve"> </w:t>
      </w:r>
    </w:p>
    <w:p w14:paraId="219154B7" w14:textId="72E70CF7" w:rsidR="00E0296E" w:rsidRPr="00220AE8" w:rsidRDefault="007E57D2" w:rsidP="00E96B61">
      <w:pPr>
        <w:shd w:val="clear" w:color="auto" w:fill="FFFFFF"/>
        <w:spacing w:after="0" w:line="240" w:lineRule="auto"/>
        <w:ind w:firstLine="567"/>
        <w:jc w:val="both"/>
        <w:rPr>
          <w:rFonts w:ascii="Times New Roman" w:eastAsia="Times New Roman" w:hAnsi="Times New Roman" w:cs="Times New Roman"/>
          <w:bCs/>
          <w:kern w:val="36"/>
          <w:sz w:val="28"/>
          <w:szCs w:val="28"/>
        </w:rPr>
      </w:pPr>
      <w:r w:rsidRPr="00220AE8">
        <w:rPr>
          <w:rFonts w:ascii="Times New Roman" w:eastAsia="Times New Roman" w:hAnsi="Times New Roman" w:cs="Times New Roman"/>
          <w:sz w:val="28"/>
          <w:szCs w:val="28"/>
        </w:rPr>
        <w:t xml:space="preserve">Опухоли стромы и полового тяжа </w:t>
      </w:r>
      <w:r w:rsidR="00E0296E" w:rsidRPr="00220AE8">
        <w:rPr>
          <w:rFonts w:ascii="Times New Roman" w:eastAsia="Times New Roman" w:hAnsi="Times New Roman" w:cs="Times New Roman"/>
          <w:sz w:val="28"/>
          <w:szCs w:val="28"/>
        </w:rPr>
        <w:t xml:space="preserve">представляют собой редкие доброкачественные новообразования 6-8% </w:t>
      </w:r>
      <w:r w:rsidRPr="00220AE8">
        <w:rPr>
          <w:rFonts w:ascii="Times New Roman" w:eastAsia="Times New Roman" w:hAnsi="Times New Roman" w:cs="Times New Roman"/>
          <w:sz w:val="28"/>
          <w:szCs w:val="28"/>
        </w:rPr>
        <w:t>всех первичных опухолей яичников и представляют собой гетерогенную группу источником, которых являются клетки гранулезы и сертоли лейдиго, стромальные тека-клетки или фибробласты</w:t>
      </w:r>
      <w:r w:rsidR="00AE4327" w:rsidRPr="00220AE8">
        <w:rPr>
          <w:rFonts w:ascii="Times New Roman" w:eastAsia="Times New Roman" w:hAnsi="Times New Roman" w:cs="Times New Roman"/>
          <w:sz w:val="28"/>
          <w:szCs w:val="28"/>
        </w:rPr>
        <w:t xml:space="preserve">  с различными гистологическими особенностями и биологическим поведением</w:t>
      </w:r>
      <w:r w:rsidR="00744E07" w:rsidRPr="00220AE8">
        <w:rPr>
          <w:rFonts w:ascii="Times New Roman" w:hAnsi="Times New Roman" w:cs="Times New Roman"/>
          <w:sz w:val="28"/>
          <w:szCs w:val="28"/>
        </w:rPr>
        <w:t xml:space="preserve"> </w:t>
      </w:r>
      <w:r w:rsidR="008A2B6A" w:rsidRPr="00220AE8">
        <w:rPr>
          <w:rStyle w:val="fontstyle01"/>
          <w:color w:val="auto"/>
          <w:sz w:val="28"/>
          <w:szCs w:val="28"/>
        </w:rPr>
        <w:t>[27]</w:t>
      </w:r>
      <w:r w:rsidR="008A2B6A" w:rsidRPr="00220AE8">
        <w:rPr>
          <w:rFonts w:ascii="Times New Roman" w:eastAsia="Times New Roman" w:hAnsi="Times New Roman" w:cs="Times New Roman"/>
          <w:sz w:val="28"/>
          <w:szCs w:val="28"/>
        </w:rPr>
        <w:t>.</w:t>
      </w:r>
      <w:r w:rsidR="008A2B6A" w:rsidRPr="00220AE8">
        <w:rPr>
          <w:rFonts w:ascii="Times New Roman" w:eastAsia="Times New Roman" w:hAnsi="Times New Roman" w:cs="Times New Roman"/>
          <w:sz w:val="28"/>
          <w:szCs w:val="28"/>
          <w:lang w:val="en-US"/>
        </w:rPr>
        <w:t> </w:t>
      </w:r>
      <w:r w:rsidR="00AE4327" w:rsidRPr="00220AE8">
        <w:rPr>
          <w:rFonts w:ascii="Times New Roman" w:eastAsia="Times New Roman" w:hAnsi="Times New Roman" w:cs="Times New Roman"/>
          <w:sz w:val="28"/>
          <w:szCs w:val="28"/>
          <w:lang w:val="en-US"/>
        </w:rPr>
        <w:t> </w:t>
      </w:r>
      <w:r w:rsidR="00E0296E" w:rsidRPr="00220AE8">
        <w:rPr>
          <w:rFonts w:ascii="Times New Roman" w:eastAsia="Times New Roman" w:hAnsi="Times New Roman" w:cs="Times New Roman"/>
          <w:sz w:val="28"/>
          <w:szCs w:val="28"/>
        </w:rPr>
        <w:t>Около 80%  случаев наблюдается у молодых женщин (20-30 лет), в отличие от других типов стромальных опухолей, которые встречаются старше (50-60</w:t>
      </w:r>
      <w:r w:rsidR="006F2DB9" w:rsidRPr="00220AE8">
        <w:rPr>
          <w:rFonts w:ascii="Times New Roman" w:eastAsia="Times New Roman" w:hAnsi="Times New Roman" w:cs="Times New Roman"/>
          <w:sz w:val="28"/>
          <w:szCs w:val="28"/>
        </w:rPr>
        <w:t xml:space="preserve"> </w:t>
      </w:r>
      <w:r w:rsidR="00E0296E" w:rsidRPr="00220AE8">
        <w:rPr>
          <w:rFonts w:ascii="Times New Roman" w:eastAsia="Times New Roman" w:hAnsi="Times New Roman" w:cs="Times New Roman"/>
          <w:sz w:val="28"/>
          <w:szCs w:val="28"/>
        </w:rPr>
        <w:t xml:space="preserve">лет) </w:t>
      </w:r>
      <w:r w:rsidR="008A2B6A" w:rsidRPr="00220AE8">
        <w:rPr>
          <w:rStyle w:val="fontstyle01"/>
          <w:color w:val="auto"/>
          <w:sz w:val="28"/>
          <w:szCs w:val="28"/>
        </w:rPr>
        <w:t>[28</w:t>
      </w:r>
      <w:r w:rsidR="006F2DB9" w:rsidRPr="00220AE8">
        <w:rPr>
          <w:rStyle w:val="fontstyle01"/>
          <w:color w:val="auto"/>
          <w:sz w:val="28"/>
          <w:szCs w:val="28"/>
        </w:rPr>
        <w:t xml:space="preserve">, </w:t>
      </w:r>
      <w:r w:rsidR="008A2B6A" w:rsidRPr="00220AE8">
        <w:rPr>
          <w:rStyle w:val="fontstyle01"/>
          <w:color w:val="auto"/>
          <w:sz w:val="28"/>
          <w:szCs w:val="28"/>
        </w:rPr>
        <w:t>29</w:t>
      </w:r>
      <w:r w:rsidR="0047772A" w:rsidRPr="00220AE8">
        <w:rPr>
          <w:rStyle w:val="fontstyle01"/>
          <w:color w:val="auto"/>
          <w:sz w:val="28"/>
          <w:szCs w:val="28"/>
        </w:rPr>
        <w:t>].</w:t>
      </w:r>
    </w:p>
    <w:p w14:paraId="2CCA4609" w14:textId="063522F4" w:rsidR="0047772A" w:rsidRPr="00220AE8" w:rsidRDefault="007E57D2" w:rsidP="00E96B61">
      <w:pPr>
        <w:shd w:val="clear" w:color="auto" w:fill="FFFFFF"/>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sz w:val="28"/>
          <w:szCs w:val="28"/>
        </w:rPr>
        <w:t xml:space="preserve">Гранулезно клеточные опухоли составляют 90% всех </w:t>
      </w:r>
      <w:r w:rsidR="00192BC7" w:rsidRPr="00220AE8">
        <w:rPr>
          <w:rFonts w:ascii="Times New Roman" w:eastAsia="Times New Roman" w:hAnsi="Times New Roman" w:cs="Times New Roman"/>
          <w:sz w:val="28"/>
          <w:szCs w:val="28"/>
        </w:rPr>
        <w:t>о</w:t>
      </w:r>
      <w:r w:rsidRPr="00220AE8">
        <w:rPr>
          <w:rFonts w:ascii="Times New Roman" w:eastAsia="Times New Roman" w:hAnsi="Times New Roman" w:cs="Times New Roman"/>
          <w:sz w:val="28"/>
          <w:szCs w:val="28"/>
        </w:rPr>
        <w:t>пухоли стромы и полового тяжа яичников</w:t>
      </w:r>
      <w:r w:rsidR="009F0BE1" w:rsidRPr="00220AE8">
        <w:rPr>
          <w:rFonts w:ascii="Times New Roman" w:eastAsia="Times New Roman" w:hAnsi="Times New Roman" w:cs="Times New Roman"/>
          <w:sz w:val="28"/>
          <w:szCs w:val="28"/>
        </w:rPr>
        <w:t>,</w:t>
      </w:r>
      <w:r w:rsidRPr="00220AE8">
        <w:rPr>
          <w:rFonts w:ascii="Times New Roman" w:eastAsia="Times New Roman" w:hAnsi="Times New Roman" w:cs="Times New Roman"/>
          <w:sz w:val="28"/>
          <w:szCs w:val="28"/>
        </w:rPr>
        <w:t xml:space="preserve"> и около 5% случаев</w:t>
      </w:r>
      <w:r w:rsidR="00192BC7" w:rsidRPr="00220AE8">
        <w:rPr>
          <w:rFonts w:ascii="Times New Roman" w:eastAsia="Times New Roman" w:hAnsi="Times New Roman" w:cs="Times New Roman"/>
          <w:sz w:val="28"/>
          <w:szCs w:val="28"/>
        </w:rPr>
        <w:t xml:space="preserve"> имеет</w:t>
      </w:r>
      <w:r w:rsidRPr="00220AE8">
        <w:rPr>
          <w:rFonts w:ascii="Times New Roman" w:eastAsia="Times New Roman" w:hAnsi="Times New Roman" w:cs="Times New Roman"/>
          <w:sz w:val="28"/>
          <w:szCs w:val="28"/>
        </w:rPr>
        <w:t xml:space="preserve"> злокачественной трансформации. </w:t>
      </w:r>
      <w:r w:rsidR="00192BC7" w:rsidRPr="00220AE8">
        <w:rPr>
          <w:rFonts w:ascii="Times New Roman" w:eastAsia="Times New Roman" w:hAnsi="Times New Roman" w:cs="Times New Roman"/>
          <w:sz w:val="28"/>
          <w:szCs w:val="28"/>
        </w:rPr>
        <w:t xml:space="preserve"> </w:t>
      </w:r>
      <w:r w:rsidR="00192BC7" w:rsidRPr="00220AE8">
        <w:rPr>
          <w:rFonts w:ascii="Times New Roman" w:hAnsi="Times New Roman" w:cs="Times New Roman"/>
          <w:sz w:val="28"/>
          <w:szCs w:val="28"/>
        </w:rPr>
        <w:t>Гранулезная клеточная опухоль редкое заболевание и имеет благоприятный прогноз по сравнению с эпителиальным новообразованием яичников. Учитыва</w:t>
      </w:r>
      <w:r w:rsidR="006F2DB9" w:rsidRPr="00220AE8">
        <w:rPr>
          <w:rFonts w:ascii="Times New Roman" w:hAnsi="Times New Roman" w:cs="Times New Roman"/>
          <w:sz w:val="28"/>
          <w:szCs w:val="28"/>
        </w:rPr>
        <w:t>я</w:t>
      </w:r>
      <w:r w:rsidR="00192BC7" w:rsidRPr="00220AE8">
        <w:rPr>
          <w:rFonts w:ascii="Times New Roman" w:hAnsi="Times New Roman" w:cs="Times New Roman"/>
          <w:sz w:val="28"/>
          <w:szCs w:val="28"/>
        </w:rPr>
        <w:t xml:space="preserve"> молекулярный патогенез и стадии заболевания,  </w:t>
      </w:r>
      <w:r w:rsidR="00192BC7" w:rsidRPr="00220AE8">
        <w:rPr>
          <w:rFonts w:ascii="Times New Roman" w:eastAsia="Times New Roman" w:hAnsi="Times New Roman" w:cs="Times New Roman"/>
          <w:sz w:val="28"/>
          <w:szCs w:val="28"/>
        </w:rPr>
        <w:t>не исключается</w:t>
      </w:r>
      <w:r w:rsidR="009F0BE1" w:rsidRPr="00220AE8">
        <w:rPr>
          <w:rFonts w:ascii="Times New Roman" w:hAnsi="Times New Roman" w:cs="Times New Roman"/>
          <w:sz w:val="28"/>
          <w:szCs w:val="28"/>
        </w:rPr>
        <w:t xml:space="preserve"> поздние рецидивы </w:t>
      </w:r>
      <w:r w:rsidR="00192BC7" w:rsidRPr="00220AE8">
        <w:rPr>
          <w:rStyle w:val="fontstyle01"/>
          <w:color w:val="auto"/>
          <w:sz w:val="28"/>
          <w:szCs w:val="28"/>
        </w:rPr>
        <w:t>[</w:t>
      </w:r>
      <w:r w:rsidR="008A2B6A" w:rsidRPr="00220AE8">
        <w:rPr>
          <w:rStyle w:val="fontstyle01"/>
          <w:color w:val="auto"/>
          <w:sz w:val="28"/>
          <w:szCs w:val="28"/>
        </w:rPr>
        <w:t>30</w:t>
      </w:r>
      <w:r w:rsidR="00192BC7" w:rsidRPr="00220AE8">
        <w:rPr>
          <w:rStyle w:val="fontstyle01"/>
          <w:color w:val="auto"/>
          <w:sz w:val="28"/>
          <w:szCs w:val="28"/>
        </w:rPr>
        <w:t>]</w:t>
      </w:r>
      <w:r w:rsidR="00192BC7" w:rsidRPr="00220AE8">
        <w:rPr>
          <w:rFonts w:ascii="Times New Roman" w:hAnsi="Times New Roman" w:cs="Times New Roman"/>
          <w:sz w:val="28"/>
          <w:szCs w:val="28"/>
        </w:rPr>
        <w:t xml:space="preserve">.  </w:t>
      </w:r>
      <w:r w:rsidR="0047772A" w:rsidRPr="00220AE8">
        <w:rPr>
          <w:rFonts w:ascii="Times New Roman" w:hAnsi="Times New Roman" w:cs="Times New Roman"/>
          <w:sz w:val="28"/>
          <w:szCs w:val="28"/>
        </w:rPr>
        <w:t>О</w:t>
      </w:r>
      <w:r w:rsidR="00E0296E" w:rsidRPr="00220AE8">
        <w:rPr>
          <w:rFonts w:ascii="Times New Roman" w:hAnsi="Times New Roman" w:cs="Times New Roman"/>
          <w:sz w:val="28"/>
          <w:szCs w:val="28"/>
        </w:rPr>
        <w:t>пухоли Сертоли-Лейдига, SLCT - это редкие опухоли яичников (средний возраст 26 лет) с благоприятным прогнозом</w:t>
      </w:r>
      <w:r w:rsidR="009F0BE1" w:rsidRPr="00220AE8">
        <w:rPr>
          <w:rFonts w:ascii="Times New Roman" w:hAnsi="Times New Roman" w:cs="Times New Roman"/>
          <w:sz w:val="28"/>
          <w:szCs w:val="28"/>
        </w:rPr>
        <w:t>, но с поздним</w:t>
      </w:r>
      <w:r w:rsidR="00E0296E" w:rsidRPr="00220AE8">
        <w:rPr>
          <w:rFonts w:ascii="Times New Roman" w:hAnsi="Times New Roman" w:cs="Times New Roman"/>
          <w:sz w:val="28"/>
          <w:szCs w:val="28"/>
        </w:rPr>
        <w:t xml:space="preserve"> рецидив</w:t>
      </w:r>
      <w:r w:rsidR="009F0BE1" w:rsidRPr="00220AE8">
        <w:rPr>
          <w:rFonts w:ascii="Times New Roman" w:hAnsi="Times New Roman" w:cs="Times New Roman"/>
          <w:sz w:val="28"/>
          <w:szCs w:val="28"/>
        </w:rPr>
        <w:t>ом</w:t>
      </w:r>
      <w:r w:rsidR="00E0296E" w:rsidRPr="00220AE8">
        <w:rPr>
          <w:rFonts w:ascii="Times New Roman" w:hAnsi="Times New Roman" w:cs="Times New Roman"/>
          <w:sz w:val="28"/>
          <w:szCs w:val="28"/>
        </w:rPr>
        <w:t xml:space="preserve"> </w:t>
      </w:r>
      <w:r w:rsidR="00E0296E" w:rsidRPr="00220AE8">
        <w:rPr>
          <w:rStyle w:val="fontstyle01"/>
          <w:color w:val="auto"/>
          <w:sz w:val="28"/>
          <w:szCs w:val="28"/>
        </w:rPr>
        <w:t>[</w:t>
      </w:r>
      <w:r w:rsidR="008A2B6A" w:rsidRPr="00220AE8">
        <w:rPr>
          <w:rStyle w:val="fontstyle01"/>
          <w:color w:val="auto"/>
          <w:sz w:val="28"/>
          <w:szCs w:val="28"/>
        </w:rPr>
        <w:t>31</w:t>
      </w:r>
      <w:r w:rsidR="00E0296E" w:rsidRPr="00220AE8">
        <w:rPr>
          <w:rStyle w:val="fontstyle01"/>
          <w:color w:val="auto"/>
          <w:sz w:val="28"/>
          <w:szCs w:val="28"/>
        </w:rPr>
        <w:t>]</w:t>
      </w:r>
      <w:r w:rsidR="00E0296E" w:rsidRPr="00220AE8">
        <w:rPr>
          <w:rFonts w:ascii="Times New Roman" w:hAnsi="Times New Roman" w:cs="Times New Roman"/>
          <w:sz w:val="28"/>
          <w:szCs w:val="28"/>
        </w:rPr>
        <w:t xml:space="preserve">. </w:t>
      </w:r>
    </w:p>
    <w:p w14:paraId="02C29C7D" w14:textId="221DE37C" w:rsidR="0002553E" w:rsidRPr="00220AE8" w:rsidRDefault="00721886" w:rsidP="00E96B61">
      <w:pPr>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b/>
          <w:bCs/>
          <w:sz w:val="28"/>
          <w:szCs w:val="28"/>
        </w:rPr>
        <w:t>Анализ случаев малигнизации</w:t>
      </w:r>
      <w:r w:rsidRPr="00220AE8">
        <w:rPr>
          <w:rFonts w:ascii="Times New Roman" w:eastAsia="Times New Roman" w:hAnsi="Times New Roman" w:cs="Times New Roman"/>
          <w:sz w:val="28"/>
          <w:szCs w:val="28"/>
        </w:rPr>
        <w:t xml:space="preserve"> доброкачественных новообразований яичников показал, что данный показатель резко возрастает к 40 годам [</w:t>
      </w:r>
      <w:r w:rsidR="00225F01" w:rsidRPr="00220AE8">
        <w:rPr>
          <w:rFonts w:ascii="Times New Roman" w:eastAsia="Times New Roman" w:hAnsi="Times New Roman" w:cs="Times New Roman"/>
          <w:sz w:val="28"/>
          <w:szCs w:val="28"/>
        </w:rPr>
        <w:t>32</w:t>
      </w:r>
      <w:r w:rsidRPr="00220AE8">
        <w:rPr>
          <w:rFonts w:ascii="Times New Roman" w:eastAsia="Times New Roman" w:hAnsi="Times New Roman" w:cs="Times New Roman"/>
          <w:sz w:val="28"/>
          <w:szCs w:val="28"/>
        </w:rPr>
        <w:t>]</w:t>
      </w:r>
      <w:r w:rsidR="0002553E" w:rsidRPr="00220AE8">
        <w:rPr>
          <w:rFonts w:ascii="Times New Roman" w:eastAsia="Times New Roman" w:hAnsi="Times New Roman" w:cs="Times New Roman"/>
          <w:sz w:val="28"/>
          <w:szCs w:val="28"/>
        </w:rPr>
        <w:t>, были</w:t>
      </w:r>
      <w:r w:rsidRPr="00220AE8">
        <w:rPr>
          <w:rFonts w:ascii="Times New Roman" w:eastAsia="Times New Roman" w:hAnsi="Times New Roman" w:cs="Times New Roman"/>
          <w:sz w:val="28"/>
          <w:szCs w:val="28"/>
        </w:rPr>
        <w:t xml:space="preserve"> распространены в постменопаузальном возрасте</w:t>
      </w:r>
      <w:r w:rsidRPr="00220AE8">
        <w:rPr>
          <w:rFonts w:ascii="Times New Roman" w:hAnsi="Times New Roman" w:cs="Times New Roman"/>
          <w:sz w:val="28"/>
          <w:szCs w:val="28"/>
        </w:rPr>
        <w:t xml:space="preserve"> </w:t>
      </w:r>
      <w:r w:rsidRPr="00220AE8">
        <w:rPr>
          <w:rStyle w:val="fontstyle01"/>
          <w:color w:val="auto"/>
          <w:sz w:val="28"/>
          <w:szCs w:val="28"/>
        </w:rPr>
        <w:t>[</w:t>
      </w:r>
      <w:r w:rsidR="00225F01" w:rsidRPr="00220AE8">
        <w:rPr>
          <w:rStyle w:val="fontstyle01"/>
          <w:color w:val="auto"/>
          <w:sz w:val="28"/>
          <w:szCs w:val="28"/>
        </w:rPr>
        <w:t>33</w:t>
      </w:r>
      <w:r w:rsidRPr="00220AE8">
        <w:rPr>
          <w:rStyle w:val="fontstyle01"/>
          <w:color w:val="auto"/>
          <w:sz w:val="28"/>
          <w:szCs w:val="28"/>
        </w:rPr>
        <w:t>]</w:t>
      </w:r>
      <w:r w:rsidRPr="00220AE8">
        <w:rPr>
          <w:rFonts w:ascii="Times New Roman" w:hAnsi="Times New Roman" w:cs="Times New Roman"/>
          <w:sz w:val="28"/>
          <w:szCs w:val="28"/>
        </w:rPr>
        <w:t xml:space="preserve">. Частота заболеваемости среди женщин в пероиде </w:t>
      </w:r>
      <w:r w:rsidR="006F2DB9" w:rsidRPr="00220AE8">
        <w:rPr>
          <w:rFonts w:ascii="Times New Roman" w:hAnsi="Times New Roman" w:cs="Times New Roman"/>
          <w:sz w:val="28"/>
          <w:szCs w:val="28"/>
        </w:rPr>
        <w:t xml:space="preserve">постменопаузы </w:t>
      </w:r>
      <w:r w:rsidR="00B64EF4" w:rsidRPr="00220AE8">
        <w:rPr>
          <w:rFonts w:ascii="Times New Roman" w:hAnsi="Times New Roman" w:cs="Times New Roman"/>
          <w:sz w:val="28"/>
          <w:szCs w:val="28"/>
        </w:rPr>
        <w:t>составляет 5 - 17 % [</w:t>
      </w:r>
      <w:r w:rsidR="00225F01" w:rsidRPr="00220AE8">
        <w:rPr>
          <w:rFonts w:ascii="Times New Roman" w:hAnsi="Times New Roman" w:cs="Times New Roman"/>
          <w:sz w:val="28"/>
          <w:szCs w:val="28"/>
        </w:rPr>
        <w:t>34</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Простые кисты очень редко подвергаются злокачественному перерождению (менее 0,1%), в сравнении с объемными (более 7,5 см).  Не исключается подобная трансформация серозной цистаденомы, которая может выглядеть как простая киста </w:t>
      </w:r>
      <w:r w:rsidR="00B64EF4" w:rsidRPr="00220AE8">
        <w:rPr>
          <w:rFonts w:ascii="Times New Roman" w:eastAsia="Times New Roman" w:hAnsi="Times New Roman" w:cs="Times New Roman"/>
          <w:sz w:val="28"/>
          <w:szCs w:val="28"/>
        </w:rPr>
        <w:t>[</w:t>
      </w:r>
      <w:r w:rsidR="00225F01" w:rsidRPr="00220AE8">
        <w:rPr>
          <w:rFonts w:ascii="Times New Roman" w:eastAsia="Times New Roman" w:hAnsi="Times New Roman" w:cs="Times New Roman"/>
          <w:sz w:val="28"/>
          <w:szCs w:val="28"/>
        </w:rPr>
        <w:t>35</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 xml:space="preserve">Возникновение простых кист довольно широко распространены у </w:t>
      </w:r>
      <w:hyperlink r:id="rId18">
        <w:r w:rsidRPr="00220AE8">
          <w:rPr>
            <w:rFonts w:ascii="Times New Roman" w:eastAsia="Times New Roman" w:hAnsi="Times New Roman" w:cs="Times New Roman"/>
            <w:sz w:val="28"/>
            <w:szCs w:val="28"/>
          </w:rPr>
          <w:t>женщин в постменопаузе</w:t>
        </w:r>
      </w:hyperlink>
      <w:r w:rsidRPr="00220AE8">
        <w:rPr>
          <w:rFonts w:ascii="Times New Roman" w:eastAsia="Times New Roman" w:hAnsi="Times New Roman" w:cs="Times New Roman"/>
          <w:sz w:val="28"/>
          <w:szCs w:val="28"/>
        </w:rPr>
        <w:t xml:space="preserve"> (14%), при этом они могут нивелировать без каких либо вмешательств. Также есть данные, что простые кисты не имели риска последующего инвазивного роста яичников </w:t>
      </w:r>
      <w:r w:rsidRPr="00220AE8">
        <w:rPr>
          <w:rFonts w:ascii="Times New Roman" w:hAnsi="Times New Roman" w:cs="Times New Roman"/>
          <w:sz w:val="28"/>
          <w:szCs w:val="28"/>
        </w:rPr>
        <w:t>[</w:t>
      </w:r>
      <w:r w:rsidR="00225F01" w:rsidRPr="00220AE8">
        <w:rPr>
          <w:rFonts w:ascii="Times New Roman" w:hAnsi="Times New Roman" w:cs="Times New Roman"/>
          <w:sz w:val="28"/>
          <w:szCs w:val="28"/>
        </w:rPr>
        <w:t>36</w:t>
      </w:r>
      <w:r w:rsidRPr="00220AE8">
        <w:rPr>
          <w:rFonts w:ascii="Times New Roman" w:hAnsi="Times New Roman" w:cs="Times New Roman"/>
          <w:sz w:val="28"/>
          <w:szCs w:val="28"/>
        </w:rPr>
        <w:t>],</w:t>
      </w:r>
      <w:r w:rsidR="007060E2" w:rsidRPr="00220AE8">
        <w:rPr>
          <w:rFonts w:ascii="Times New Roman" w:hAnsi="Times New Roman" w:cs="Times New Roman"/>
          <w:sz w:val="28"/>
          <w:szCs w:val="28"/>
        </w:rPr>
        <w:t xml:space="preserve"> </w:t>
      </w:r>
      <w:r w:rsidRPr="00220AE8">
        <w:rPr>
          <w:rFonts w:ascii="Times New Roman" w:hAnsi="Times New Roman" w:cs="Times New Roman"/>
          <w:sz w:val="28"/>
          <w:szCs w:val="28"/>
        </w:rPr>
        <w:t xml:space="preserve">так как риск их малигнизации в постменопаузе </w:t>
      </w:r>
      <w:r w:rsidR="00B64EF4" w:rsidRPr="00220AE8">
        <w:rPr>
          <w:rFonts w:ascii="Times New Roman" w:hAnsi="Times New Roman" w:cs="Times New Roman"/>
          <w:sz w:val="28"/>
          <w:szCs w:val="28"/>
        </w:rPr>
        <w:t>низкий [</w:t>
      </w:r>
      <w:r w:rsidR="00225F01" w:rsidRPr="00220AE8">
        <w:rPr>
          <w:rFonts w:ascii="Times New Roman" w:hAnsi="Times New Roman" w:cs="Times New Roman"/>
          <w:sz w:val="28"/>
          <w:szCs w:val="28"/>
        </w:rPr>
        <w:t>37</w:t>
      </w:r>
      <w:r w:rsidRPr="00220AE8">
        <w:rPr>
          <w:rFonts w:ascii="Times New Roman" w:hAnsi="Times New Roman" w:cs="Times New Roman"/>
          <w:sz w:val="28"/>
          <w:szCs w:val="28"/>
        </w:rPr>
        <w:t xml:space="preserve">]. </w:t>
      </w:r>
    </w:p>
    <w:p w14:paraId="7A8F4D9C" w14:textId="78B9774C" w:rsidR="002A4076" w:rsidRPr="00220AE8" w:rsidRDefault="0002553E"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Изучено, что </w:t>
      </w:r>
      <w:r w:rsidR="00721886" w:rsidRPr="00220AE8">
        <w:rPr>
          <w:rFonts w:ascii="Times New Roman" w:hAnsi="Times New Roman" w:cs="Times New Roman"/>
          <w:sz w:val="28"/>
          <w:szCs w:val="28"/>
        </w:rPr>
        <w:t>киста в 80 % случаев не нуждаетс</w:t>
      </w:r>
      <w:r w:rsidRPr="00220AE8">
        <w:rPr>
          <w:rFonts w:ascii="Times New Roman" w:hAnsi="Times New Roman" w:cs="Times New Roman"/>
          <w:sz w:val="28"/>
          <w:szCs w:val="28"/>
        </w:rPr>
        <w:t>я в хирургическом вмешательстве и</w:t>
      </w:r>
      <w:r w:rsidR="00721886" w:rsidRPr="00220AE8">
        <w:rPr>
          <w:rFonts w:ascii="Times New Roman" w:hAnsi="Times New Roman" w:cs="Times New Roman"/>
          <w:sz w:val="28"/>
          <w:szCs w:val="28"/>
        </w:rPr>
        <w:t xml:space="preserve"> проведение </w:t>
      </w:r>
      <w:r w:rsidRPr="00220AE8">
        <w:rPr>
          <w:rFonts w:ascii="Times New Roman" w:hAnsi="Times New Roman" w:cs="Times New Roman"/>
          <w:sz w:val="28"/>
          <w:szCs w:val="28"/>
        </w:rPr>
        <w:t>вмешательств</w:t>
      </w:r>
      <w:r w:rsidR="00721886" w:rsidRPr="00220AE8">
        <w:rPr>
          <w:rFonts w:ascii="Times New Roman" w:hAnsi="Times New Roman" w:cs="Times New Roman"/>
          <w:sz w:val="28"/>
          <w:szCs w:val="28"/>
        </w:rPr>
        <w:t xml:space="preserve"> способствует увеличению риска интра- и послеоперационных осложнений [</w:t>
      </w:r>
      <w:r w:rsidR="00E43BBD" w:rsidRPr="00220AE8">
        <w:rPr>
          <w:rFonts w:ascii="Times New Roman" w:hAnsi="Times New Roman" w:cs="Times New Roman"/>
          <w:sz w:val="28"/>
          <w:szCs w:val="28"/>
        </w:rPr>
        <w:t>38</w:t>
      </w:r>
      <w:r w:rsidR="00AE4E4E" w:rsidRPr="00220AE8">
        <w:rPr>
          <w:rFonts w:ascii="Times New Roman" w:hAnsi="Times New Roman" w:cs="Times New Roman"/>
          <w:sz w:val="28"/>
          <w:szCs w:val="28"/>
        </w:rPr>
        <w:t>]. На основании</w:t>
      </w:r>
      <w:r w:rsidR="00721886" w:rsidRPr="00220AE8">
        <w:rPr>
          <w:rFonts w:ascii="Times New Roman" w:hAnsi="Times New Roman" w:cs="Times New Roman"/>
          <w:sz w:val="28"/>
          <w:szCs w:val="28"/>
        </w:rPr>
        <w:t xml:space="preserve"> </w:t>
      </w:r>
      <w:r w:rsidR="00721886" w:rsidRPr="00220AE8">
        <w:rPr>
          <w:rFonts w:ascii="Times New Roman" w:hAnsi="Times New Roman" w:cs="Times New Roman"/>
          <w:sz w:val="28"/>
          <w:szCs w:val="28"/>
        </w:rPr>
        <w:lastRenderedPageBreak/>
        <w:t>фундаментальных исследований в постменопаузе риск озлокачествления простых кист низкий -</w:t>
      </w:r>
      <w:r w:rsidR="000403E8" w:rsidRPr="00220AE8">
        <w:rPr>
          <w:rFonts w:ascii="Times New Roman" w:hAnsi="Times New Roman" w:cs="Times New Roman"/>
          <w:sz w:val="28"/>
          <w:szCs w:val="28"/>
        </w:rPr>
        <w:t xml:space="preserve"> </w:t>
      </w:r>
      <w:r w:rsidR="00721886" w:rsidRPr="00220AE8">
        <w:rPr>
          <w:rFonts w:ascii="Times New Roman" w:hAnsi="Times New Roman" w:cs="Times New Roman"/>
          <w:sz w:val="28"/>
          <w:szCs w:val="28"/>
        </w:rPr>
        <w:t xml:space="preserve">0,7 %, </w:t>
      </w:r>
      <w:r w:rsidRPr="00220AE8">
        <w:rPr>
          <w:rFonts w:ascii="Times New Roman" w:hAnsi="Times New Roman" w:cs="Times New Roman"/>
          <w:sz w:val="28"/>
          <w:szCs w:val="28"/>
        </w:rPr>
        <w:t>однако, наличие</w:t>
      </w:r>
      <w:r w:rsidR="00721886" w:rsidRPr="00220AE8">
        <w:rPr>
          <w:rFonts w:ascii="Times New Roman" w:hAnsi="Times New Roman" w:cs="Times New Roman"/>
          <w:sz w:val="28"/>
          <w:szCs w:val="28"/>
        </w:rPr>
        <w:t xml:space="preserve"> мутации BRCA1 и BRCA</w:t>
      </w:r>
      <w:r w:rsidRPr="00220AE8">
        <w:rPr>
          <w:rFonts w:ascii="Times New Roman" w:hAnsi="Times New Roman" w:cs="Times New Roman"/>
          <w:sz w:val="28"/>
          <w:szCs w:val="28"/>
        </w:rPr>
        <w:t>2 был</w:t>
      </w:r>
      <w:r w:rsidR="00721886" w:rsidRPr="00220AE8">
        <w:rPr>
          <w:rFonts w:ascii="Times New Roman" w:hAnsi="Times New Roman" w:cs="Times New Roman"/>
          <w:sz w:val="28"/>
          <w:szCs w:val="28"/>
        </w:rPr>
        <w:t xml:space="preserve"> обусловлен высоким показателем до 70 </w:t>
      </w:r>
      <w:r w:rsidR="006A73E3" w:rsidRPr="00220AE8">
        <w:rPr>
          <w:rFonts w:ascii="Times New Roman" w:hAnsi="Times New Roman" w:cs="Times New Roman"/>
          <w:sz w:val="28"/>
          <w:szCs w:val="28"/>
        </w:rPr>
        <w:t>%</w:t>
      </w:r>
      <w:r w:rsidRPr="00220AE8">
        <w:rPr>
          <w:rFonts w:ascii="Times New Roman" w:hAnsi="Times New Roman" w:cs="Times New Roman"/>
          <w:sz w:val="28"/>
          <w:szCs w:val="28"/>
        </w:rPr>
        <w:t xml:space="preserve"> [</w:t>
      </w:r>
      <w:r w:rsidR="00E43BBD" w:rsidRPr="00220AE8">
        <w:rPr>
          <w:rFonts w:ascii="Times New Roman" w:hAnsi="Times New Roman" w:cs="Times New Roman"/>
          <w:sz w:val="28"/>
          <w:szCs w:val="28"/>
        </w:rPr>
        <w:t>39</w:t>
      </w:r>
      <w:r w:rsidR="00B64EF4" w:rsidRPr="00220AE8">
        <w:rPr>
          <w:rFonts w:ascii="Times New Roman" w:hAnsi="Times New Roman" w:cs="Times New Roman"/>
          <w:sz w:val="28"/>
          <w:szCs w:val="28"/>
        </w:rPr>
        <w:t xml:space="preserve">]. </w:t>
      </w:r>
      <w:r w:rsidR="00721886" w:rsidRPr="00220AE8">
        <w:rPr>
          <w:rFonts w:ascii="Times New Roman" w:hAnsi="Times New Roman" w:cs="Times New Roman"/>
          <w:sz w:val="28"/>
          <w:szCs w:val="28"/>
        </w:rPr>
        <w:t xml:space="preserve"> </w:t>
      </w:r>
      <w:r w:rsidR="00721886" w:rsidRPr="00220AE8">
        <w:rPr>
          <w:rFonts w:ascii="Times New Roman" w:hAnsi="Times New Roman" w:cs="Times New Roman"/>
          <w:sz w:val="28"/>
          <w:szCs w:val="28"/>
          <w:lang w:val="kk-KZ"/>
        </w:rPr>
        <w:t xml:space="preserve">По эпидемиологическим аспектам </w:t>
      </w:r>
      <w:r w:rsidR="00721886" w:rsidRPr="00220AE8">
        <w:rPr>
          <w:rFonts w:ascii="Times New Roman" w:hAnsi="Times New Roman" w:cs="Times New Roman"/>
          <w:sz w:val="28"/>
          <w:szCs w:val="28"/>
        </w:rPr>
        <w:t xml:space="preserve">эпителиальные опухоли яичников, ассоциированные с эндометриозом является </w:t>
      </w:r>
      <w:r w:rsidR="00721886" w:rsidRPr="00220AE8">
        <w:rPr>
          <w:rFonts w:ascii="Times New Roman" w:eastAsia="Times New Roman" w:hAnsi="Times New Roman" w:cs="Times New Roman"/>
          <w:sz w:val="28"/>
          <w:szCs w:val="28"/>
        </w:rPr>
        <w:t>предшественником развития рака</w:t>
      </w:r>
      <w:r w:rsidR="00721886" w:rsidRPr="00220AE8">
        <w:rPr>
          <w:rFonts w:ascii="Times New Roman" w:hAnsi="Times New Roman" w:cs="Times New Roman"/>
          <w:sz w:val="28"/>
          <w:szCs w:val="28"/>
        </w:rPr>
        <w:t xml:space="preserve"> яичников</w:t>
      </w:r>
      <w:r w:rsidRPr="00220AE8">
        <w:rPr>
          <w:rFonts w:ascii="Times New Roman" w:hAnsi="Times New Roman" w:cs="Times New Roman"/>
          <w:sz w:val="28"/>
          <w:szCs w:val="28"/>
        </w:rPr>
        <w:t xml:space="preserve"> [</w:t>
      </w:r>
      <w:r w:rsidR="00E43BBD" w:rsidRPr="00220AE8">
        <w:rPr>
          <w:rFonts w:ascii="Times New Roman" w:hAnsi="Times New Roman" w:cs="Times New Roman"/>
          <w:sz w:val="28"/>
          <w:szCs w:val="28"/>
        </w:rPr>
        <w:t>40</w:t>
      </w:r>
      <w:r w:rsidR="00DB3150" w:rsidRPr="00220AE8">
        <w:rPr>
          <w:rFonts w:ascii="Times New Roman" w:hAnsi="Times New Roman" w:cs="Times New Roman"/>
          <w:sz w:val="28"/>
          <w:szCs w:val="28"/>
        </w:rPr>
        <w:t>,41,</w:t>
      </w:r>
      <w:r w:rsidR="00E43BBD" w:rsidRPr="00220AE8">
        <w:rPr>
          <w:rFonts w:ascii="Times New Roman" w:hAnsi="Times New Roman" w:cs="Times New Roman"/>
          <w:sz w:val="28"/>
          <w:szCs w:val="28"/>
        </w:rPr>
        <w:t>42</w:t>
      </w:r>
      <w:r w:rsidR="00721886" w:rsidRPr="00220AE8">
        <w:rPr>
          <w:rFonts w:ascii="Times New Roman" w:hAnsi="Times New Roman" w:cs="Times New Roman"/>
          <w:sz w:val="28"/>
          <w:szCs w:val="28"/>
        </w:rPr>
        <w:t xml:space="preserve">], которые </w:t>
      </w:r>
      <w:r w:rsidR="00721886" w:rsidRPr="00220AE8">
        <w:rPr>
          <w:rFonts w:ascii="Times New Roman" w:eastAsia="Times New Roman" w:hAnsi="Times New Roman" w:cs="Times New Roman"/>
          <w:sz w:val="28"/>
          <w:szCs w:val="28"/>
        </w:rPr>
        <w:t xml:space="preserve">потенциально </w:t>
      </w:r>
      <w:r w:rsidR="00721886" w:rsidRPr="00220AE8">
        <w:rPr>
          <w:rFonts w:ascii="Times New Roman" w:hAnsi="Times New Roman" w:cs="Times New Roman"/>
          <w:sz w:val="28"/>
          <w:szCs w:val="28"/>
        </w:rPr>
        <w:t>модифицированы генетическими факторами</w:t>
      </w:r>
      <w:r w:rsidR="00DB3150" w:rsidRPr="00220AE8">
        <w:rPr>
          <w:rFonts w:ascii="Times New Roman" w:hAnsi="Times New Roman" w:cs="Times New Roman"/>
          <w:sz w:val="28"/>
          <w:szCs w:val="28"/>
        </w:rPr>
        <w:t xml:space="preserve"> </w:t>
      </w:r>
      <w:r w:rsidR="00721886" w:rsidRPr="00220AE8">
        <w:rPr>
          <w:rStyle w:val="fontstyle01"/>
          <w:color w:val="auto"/>
          <w:sz w:val="28"/>
          <w:szCs w:val="28"/>
        </w:rPr>
        <w:t>[</w:t>
      </w:r>
      <w:r w:rsidR="00DB3150" w:rsidRPr="00220AE8">
        <w:rPr>
          <w:rStyle w:val="fontstyle01"/>
          <w:color w:val="auto"/>
          <w:sz w:val="28"/>
          <w:szCs w:val="28"/>
        </w:rPr>
        <w:t>43</w:t>
      </w:r>
      <w:r w:rsidR="00721886" w:rsidRPr="00220AE8">
        <w:rPr>
          <w:rStyle w:val="fontstyle01"/>
          <w:color w:val="auto"/>
          <w:sz w:val="28"/>
          <w:szCs w:val="28"/>
        </w:rPr>
        <w:t>]</w:t>
      </w:r>
      <w:r w:rsidR="00721886" w:rsidRPr="00220AE8">
        <w:rPr>
          <w:rFonts w:ascii="Times New Roman" w:hAnsi="Times New Roman" w:cs="Times New Roman"/>
          <w:sz w:val="28"/>
          <w:szCs w:val="28"/>
        </w:rPr>
        <w:t>.  Кроме этого, для репродуктивного и пременопаузального возрастов в анамнезе характерны были развитие эндометриоза яичника на фоне ВЗОМТ и бесплодия.  Дл</w:t>
      </w:r>
      <w:r w:rsidR="00F403B8" w:rsidRPr="00220AE8">
        <w:rPr>
          <w:rFonts w:ascii="Times New Roman" w:hAnsi="Times New Roman" w:cs="Times New Roman"/>
          <w:sz w:val="28"/>
          <w:szCs w:val="28"/>
        </w:rPr>
        <w:t xml:space="preserve">я постменопаузального возраста, </w:t>
      </w:r>
      <w:r w:rsidR="00721886" w:rsidRPr="00220AE8">
        <w:rPr>
          <w:rFonts w:ascii="Times New Roman" w:hAnsi="Times New Roman" w:cs="Times New Roman"/>
          <w:sz w:val="28"/>
          <w:szCs w:val="28"/>
        </w:rPr>
        <w:t>в анамнезе аборты и соматические заболевания бронхо-легочной системы являются фоном развития злока</w:t>
      </w:r>
      <w:r w:rsidR="00F403B8" w:rsidRPr="00220AE8">
        <w:rPr>
          <w:rFonts w:ascii="Times New Roman" w:hAnsi="Times New Roman" w:cs="Times New Roman"/>
          <w:sz w:val="28"/>
          <w:szCs w:val="28"/>
        </w:rPr>
        <w:t>чественных образований яичников</w:t>
      </w:r>
      <w:r w:rsidR="00B64EF4" w:rsidRPr="00220AE8">
        <w:rPr>
          <w:rFonts w:ascii="Times New Roman" w:hAnsi="Times New Roman" w:cs="Times New Roman"/>
          <w:sz w:val="28"/>
          <w:szCs w:val="28"/>
        </w:rPr>
        <w:t xml:space="preserve"> [</w:t>
      </w:r>
      <w:r w:rsidR="00DB3150" w:rsidRPr="00220AE8">
        <w:rPr>
          <w:rFonts w:ascii="Times New Roman" w:hAnsi="Times New Roman" w:cs="Times New Roman"/>
          <w:sz w:val="28"/>
          <w:szCs w:val="28"/>
        </w:rPr>
        <w:t>44</w:t>
      </w:r>
      <w:r w:rsidR="00B64EF4" w:rsidRPr="00220AE8">
        <w:rPr>
          <w:rFonts w:ascii="Times New Roman" w:hAnsi="Times New Roman" w:cs="Times New Roman"/>
          <w:sz w:val="28"/>
          <w:szCs w:val="28"/>
        </w:rPr>
        <w:t xml:space="preserve">]. </w:t>
      </w:r>
      <w:r w:rsidR="00721886" w:rsidRPr="00220AE8">
        <w:rPr>
          <w:rFonts w:ascii="Times New Roman" w:hAnsi="Times New Roman" w:cs="Times New Roman"/>
          <w:sz w:val="28"/>
          <w:szCs w:val="28"/>
        </w:rPr>
        <w:t xml:space="preserve"> </w:t>
      </w:r>
    </w:p>
    <w:p w14:paraId="567D7E12" w14:textId="77777777" w:rsidR="002A4076" w:rsidRPr="00220AE8" w:rsidRDefault="002A4076" w:rsidP="00E96B61">
      <w:pPr>
        <w:spacing w:after="0" w:line="240" w:lineRule="auto"/>
        <w:ind w:firstLine="567"/>
        <w:jc w:val="both"/>
        <w:rPr>
          <w:rFonts w:ascii="Times New Roman" w:eastAsia="Times New Roman" w:hAnsi="Times New Roman" w:cs="Times New Roman"/>
          <w:b/>
          <w:bCs/>
          <w:sz w:val="28"/>
          <w:szCs w:val="28"/>
        </w:rPr>
      </w:pPr>
    </w:p>
    <w:p w14:paraId="77901052" w14:textId="30EEC65E" w:rsidR="00834F32" w:rsidRPr="00220AE8" w:rsidRDefault="0022143A" w:rsidP="00E96B61">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rPr>
      </w:pPr>
      <w:r w:rsidRPr="00220AE8">
        <w:rPr>
          <w:rFonts w:ascii="Times New Roman" w:eastAsia="Times New Roman" w:hAnsi="Times New Roman" w:cs="Times New Roman"/>
          <w:b/>
          <w:sz w:val="28"/>
          <w:szCs w:val="28"/>
        </w:rPr>
        <w:t>1.2.</w:t>
      </w:r>
      <w:r w:rsidR="00834F32" w:rsidRPr="00220AE8">
        <w:rPr>
          <w:rFonts w:ascii="Times New Roman" w:eastAsia="Times New Roman" w:hAnsi="Times New Roman" w:cs="Times New Roman"/>
          <w:b/>
          <w:sz w:val="28"/>
          <w:szCs w:val="28"/>
        </w:rPr>
        <w:t xml:space="preserve"> </w:t>
      </w:r>
      <w:r w:rsidR="00AC2B7B" w:rsidRPr="00220AE8">
        <w:rPr>
          <w:rFonts w:ascii="Times New Roman" w:eastAsia="Times New Roman" w:hAnsi="Times New Roman" w:cs="Times New Roman"/>
          <w:b/>
          <w:sz w:val="28"/>
          <w:szCs w:val="28"/>
        </w:rPr>
        <w:t>Современные позиции классификации злокачественных новообразований яичника</w:t>
      </w:r>
      <w:r w:rsidR="00834F32" w:rsidRPr="00220AE8">
        <w:rPr>
          <w:rFonts w:ascii="Times New Roman" w:eastAsia="Times New Roman" w:hAnsi="Times New Roman" w:cs="Times New Roman"/>
          <w:b/>
          <w:sz w:val="28"/>
          <w:szCs w:val="28"/>
        </w:rPr>
        <w:t xml:space="preserve">.   </w:t>
      </w:r>
    </w:p>
    <w:p w14:paraId="4BE28DE2" w14:textId="676A62EE" w:rsidR="00A728D1" w:rsidRPr="00220AE8" w:rsidRDefault="00834F32" w:rsidP="00E96B61">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highlight w:val="yellow"/>
        </w:rPr>
      </w:pPr>
      <w:r w:rsidRPr="00220AE8">
        <w:rPr>
          <w:rFonts w:ascii="Times New Roman" w:eastAsia="Times New Roman" w:hAnsi="Times New Roman" w:cs="Times New Roman"/>
          <w:b/>
          <w:sz w:val="28"/>
          <w:szCs w:val="28"/>
        </w:rPr>
        <w:t>Злокачественные опухоли.</w:t>
      </w:r>
      <w:r w:rsidR="00AC2B7B" w:rsidRPr="00220AE8">
        <w:rPr>
          <w:rFonts w:ascii="Times New Roman" w:eastAsia="Times New Roman" w:hAnsi="Times New Roman" w:cs="Times New Roman"/>
          <w:b/>
          <w:sz w:val="28"/>
          <w:szCs w:val="28"/>
        </w:rPr>
        <w:t xml:space="preserve"> </w:t>
      </w:r>
      <w:r w:rsidR="00A728D1" w:rsidRPr="00220AE8">
        <w:rPr>
          <w:rFonts w:ascii="Times New Roman" w:hAnsi="Times New Roman" w:cs="Times New Roman"/>
          <w:sz w:val="28"/>
          <w:szCs w:val="28"/>
        </w:rPr>
        <w:t>Опухоли яичников являются глобальной проблемой здравоохранения и обычно диагностируются на поздней стадии. Самая сложная, разнородная группа в отношении гистогенеза и морфолог</w:t>
      </w:r>
      <w:r w:rsidR="0002553E" w:rsidRPr="00220AE8">
        <w:rPr>
          <w:rFonts w:ascii="Times New Roman" w:hAnsi="Times New Roman" w:cs="Times New Roman"/>
          <w:sz w:val="28"/>
          <w:szCs w:val="28"/>
        </w:rPr>
        <w:t xml:space="preserve">ии </w:t>
      </w:r>
      <w:r w:rsidR="00A728D1" w:rsidRPr="00220AE8">
        <w:rPr>
          <w:rFonts w:ascii="Times New Roman" w:hAnsi="Times New Roman" w:cs="Times New Roman"/>
          <w:sz w:val="28"/>
          <w:szCs w:val="28"/>
        </w:rPr>
        <w:t>неоплазий среди всех новообразований представляет злокачественные опухоли яичников. Сложность морфологического строения обусловлена многокомпонентным строением самого органа, силу анатомических особенностей яичника сочетанием в нем структур самых разных функциональных направлений. Опухоли яичников могут быть эпителиальными и неэпит</w:t>
      </w:r>
      <w:r w:rsidR="005C57AD" w:rsidRPr="00220AE8">
        <w:rPr>
          <w:rFonts w:ascii="Times New Roman" w:hAnsi="Times New Roman" w:cs="Times New Roman"/>
          <w:sz w:val="28"/>
          <w:szCs w:val="28"/>
        </w:rPr>
        <w:t>елиальными</w:t>
      </w:r>
      <w:r w:rsidR="00A728D1" w:rsidRPr="00220AE8">
        <w:rPr>
          <w:rFonts w:ascii="Times New Roman" w:hAnsi="Times New Roman" w:cs="Times New Roman"/>
          <w:sz w:val="28"/>
          <w:szCs w:val="28"/>
        </w:rPr>
        <w:t xml:space="preserve"> </w:t>
      </w:r>
      <w:r w:rsidR="00A728D1" w:rsidRPr="00220AE8">
        <w:rPr>
          <w:rFonts w:ascii="Times New Roman" w:eastAsia="Times New Roman" w:hAnsi="Times New Roman" w:cs="Times New Roman"/>
          <w:sz w:val="28"/>
          <w:szCs w:val="28"/>
        </w:rPr>
        <w:t>[</w:t>
      </w:r>
      <w:r w:rsidR="009434B6" w:rsidRPr="00220AE8">
        <w:rPr>
          <w:rFonts w:ascii="Times New Roman" w:eastAsia="Times New Roman" w:hAnsi="Times New Roman" w:cs="Times New Roman"/>
          <w:sz w:val="28"/>
          <w:szCs w:val="28"/>
        </w:rPr>
        <w:t>45</w:t>
      </w:r>
      <w:r w:rsidR="00A728D1" w:rsidRPr="00220AE8">
        <w:rPr>
          <w:rFonts w:ascii="Times New Roman" w:eastAsia="Times New Roman" w:hAnsi="Times New Roman" w:cs="Times New Roman"/>
          <w:sz w:val="28"/>
          <w:szCs w:val="28"/>
        </w:rPr>
        <w:t>].</w:t>
      </w:r>
      <w:r w:rsidR="00A728D1" w:rsidRPr="00220AE8">
        <w:rPr>
          <w:rFonts w:ascii="Times New Roman" w:hAnsi="Times New Roman" w:cs="Times New Roman"/>
          <w:sz w:val="28"/>
          <w:szCs w:val="28"/>
        </w:rPr>
        <w:t xml:space="preserve"> </w:t>
      </w:r>
      <w:r w:rsidR="00A728D1" w:rsidRPr="00220AE8">
        <w:rPr>
          <w:rFonts w:ascii="Times New Roman" w:eastAsia="Times New Roman" w:hAnsi="Times New Roman" w:cs="Times New Roman"/>
          <w:sz w:val="28"/>
          <w:szCs w:val="28"/>
        </w:rPr>
        <w:t>Наиболее распространенной категорией являются эпителиальные опухоли и включают гетерогенный набор новообразований. Неэпителиальные опухоли яичников включают опухоли половых клеток и стромальные опухоли полового тяжа [</w:t>
      </w:r>
      <w:r w:rsidR="009434B6" w:rsidRPr="00220AE8">
        <w:rPr>
          <w:rFonts w:ascii="Times New Roman" w:eastAsia="Times New Roman" w:hAnsi="Times New Roman" w:cs="Times New Roman"/>
          <w:sz w:val="28"/>
          <w:szCs w:val="28"/>
        </w:rPr>
        <w:t>46</w:t>
      </w:r>
      <w:r w:rsidR="00A728D1" w:rsidRPr="00220AE8">
        <w:rPr>
          <w:rFonts w:ascii="Times New Roman" w:eastAsia="Times New Roman" w:hAnsi="Times New Roman" w:cs="Times New Roman"/>
          <w:sz w:val="28"/>
          <w:szCs w:val="28"/>
        </w:rPr>
        <w:t>].</w:t>
      </w:r>
      <w:r w:rsidR="00A728D1" w:rsidRPr="00220AE8">
        <w:rPr>
          <w:rFonts w:ascii="Times New Roman" w:hAnsi="Times New Roman" w:cs="Times New Roman"/>
          <w:sz w:val="28"/>
          <w:szCs w:val="28"/>
        </w:rPr>
        <w:t xml:space="preserve"> </w:t>
      </w:r>
    </w:p>
    <w:p w14:paraId="4D6A00D3" w14:textId="77777777" w:rsidR="00A728D1" w:rsidRPr="00220AE8" w:rsidRDefault="00A728D1" w:rsidP="00E96B61">
      <w:pPr>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sz w:val="28"/>
          <w:szCs w:val="28"/>
        </w:rPr>
        <w:t>П</w:t>
      </w:r>
      <w:r w:rsidRPr="00220AE8">
        <w:rPr>
          <w:rFonts w:ascii="Times New Roman" w:hAnsi="Times New Roman" w:cs="Times New Roman"/>
          <w:sz w:val="28"/>
          <w:szCs w:val="28"/>
        </w:rPr>
        <w:t>о биологическим свойствам и клеточному составу делятся на:</w:t>
      </w:r>
    </w:p>
    <w:p w14:paraId="76AE83CD" w14:textId="77777777" w:rsidR="00A728D1" w:rsidRPr="00220AE8" w:rsidRDefault="00A728D1" w:rsidP="00BE55AA">
      <w:pPr>
        <w:pStyle w:val="a8"/>
        <w:numPr>
          <w:ilvl w:val="0"/>
          <w:numId w:val="10"/>
        </w:num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доброкачественные;</w:t>
      </w:r>
    </w:p>
    <w:p w14:paraId="200357EB" w14:textId="77777777" w:rsidR="00A728D1" w:rsidRPr="00220AE8" w:rsidRDefault="00A728D1" w:rsidP="00BE55AA">
      <w:pPr>
        <w:pStyle w:val="a8"/>
        <w:numPr>
          <w:ilvl w:val="0"/>
          <w:numId w:val="10"/>
        </w:num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пограничные;</w:t>
      </w:r>
    </w:p>
    <w:p w14:paraId="3B50A35F" w14:textId="77777777" w:rsidR="00A728D1" w:rsidRPr="00220AE8" w:rsidRDefault="00A728D1" w:rsidP="00BE55AA">
      <w:pPr>
        <w:pStyle w:val="a8"/>
        <w:numPr>
          <w:ilvl w:val="0"/>
          <w:numId w:val="10"/>
        </w:num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злокачественные</w:t>
      </w:r>
    </w:p>
    <w:p w14:paraId="19105855" w14:textId="6C2E872E" w:rsidR="00A37047" w:rsidRPr="00220AE8" w:rsidRDefault="00A728D1" w:rsidP="00E96B61">
      <w:pPr>
        <w:shd w:val="clear" w:color="auto" w:fill="FFFFFF"/>
        <w:spacing w:after="0" w:line="240" w:lineRule="auto"/>
        <w:ind w:firstLine="567"/>
        <w:jc w:val="both"/>
        <w:rPr>
          <w:rFonts w:ascii="Times New Roman" w:hAnsi="Times New Roman" w:cs="Times New Roman"/>
          <w:bCs/>
          <w:sz w:val="28"/>
          <w:szCs w:val="28"/>
        </w:rPr>
      </w:pPr>
      <w:r w:rsidRPr="00220AE8">
        <w:rPr>
          <w:rFonts w:ascii="Times New Roman" w:hAnsi="Times New Roman" w:cs="Times New Roman"/>
          <w:sz w:val="28"/>
          <w:szCs w:val="28"/>
        </w:rPr>
        <w:t>Злокачественные опухоли яичников преимущественно развиваются из предшествующих доброкачественных или пограничных опухолей, причем часто злокачественный рост дает серозные папилл</w:t>
      </w:r>
      <w:r w:rsidR="0002553E" w:rsidRPr="00220AE8">
        <w:rPr>
          <w:rFonts w:ascii="Times New Roman" w:hAnsi="Times New Roman" w:cs="Times New Roman"/>
          <w:sz w:val="28"/>
          <w:szCs w:val="28"/>
        </w:rPr>
        <w:t xml:space="preserve">ярные, чем муцинозные опухоли. </w:t>
      </w:r>
      <w:r w:rsidRPr="00220AE8">
        <w:rPr>
          <w:rFonts w:ascii="Times New Roman" w:hAnsi="Times New Roman" w:cs="Times New Roman"/>
          <w:sz w:val="28"/>
          <w:szCs w:val="28"/>
        </w:rPr>
        <w:t>Серозная карцинома яичника высокой степени (СКЯВС) является самой распространенной</w:t>
      </w:r>
      <w:r w:rsidR="00F94E1B" w:rsidRPr="00220AE8">
        <w:rPr>
          <w:rFonts w:ascii="Times New Roman" w:hAnsi="Times New Roman" w:cs="Times New Roman"/>
          <w:sz w:val="28"/>
          <w:szCs w:val="28"/>
        </w:rPr>
        <w:t xml:space="preserve"> и характерной </w:t>
      </w:r>
      <w:r w:rsidR="00F94E1B" w:rsidRPr="00220AE8">
        <w:rPr>
          <w:rFonts w:ascii="Times New Roman" w:eastAsia="Times New Roman" w:hAnsi="Times New Roman" w:cs="Times New Roman"/>
          <w:sz w:val="28"/>
          <w:szCs w:val="28"/>
        </w:rPr>
        <w:t>неспецифической симптоматикой</w:t>
      </w:r>
      <w:r w:rsidRPr="00220AE8">
        <w:rPr>
          <w:rFonts w:ascii="Times New Roman" w:eastAsia="Times New Roman" w:hAnsi="Times New Roman" w:cs="Times New Roman"/>
          <w:sz w:val="28"/>
          <w:szCs w:val="28"/>
        </w:rPr>
        <w:t xml:space="preserve">, </w:t>
      </w:r>
      <w:r w:rsidR="00F94E1B" w:rsidRPr="00220AE8">
        <w:rPr>
          <w:rFonts w:ascii="Times New Roman" w:eastAsia="Times New Roman" w:hAnsi="Times New Roman" w:cs="Times New Roman"/>
          <w:sz w:val="28"/>
          <w:szCs w:val="28"/>
        </w:rPr>
        <w:t xml:space="preserve">которая </w:t>
      </w:r>
      <w:r w:rsidRPr="00220AE8">
        <w:rPr>
          <w:rFonts w:ascii="Times New Roman" w:eastAsia="Times New Roman" w:hAnsi="Times New Roman" w:cs="Times New Roman"/>
          <w:sz w:val="28"/>
          <w:szCs w:val="28"/>
        </w:rPr>
        <w:t>редко выявляется на ранних стадиях</w:t>
      </w:r>
      <w:r w:rsidRPr="00220AE8">
        <w:rPr>
          <w:rFonts w:ascii="Times New Roman" w:hAnsi="Times New Roman" w:cs="Times New Roman"/>
          <w:sz w:val="28"/>
          <w:szCs w:val="28"/>
        </w:rPr>
        <w:t xml:space="preserve">. Идентификация генов, ассоциированных с высоким риском опухолей яичников (мутация BRCA) </w:t>
      </w:r>
      <w:r w:rsidRPr="00220AE8">
        <w:rPr>
          <w:rFonts w:ascii="Times New Roman" w:eastAsia="Times New Roman" w:hAnsi="Times New Roman" w:cs="Times New Roman"/>
          <w:sz w:val="28"/>
          <w:szCs w:val="28"/>
        </w:rPr>
        <w:t>[</w:t>
      </w:r>
      <w:r w:rsidR="009434B6" w:rsidRPr="00220AE8">
        <w:rPr>
          <w:rFonts w:ascii="Times New Roman" w:eastAsia="Times New Roman" w:hAnsi="Times New Roman" w:cs="Times New Roman"/>
          <w:sz w:val="28"/>
          <w:szCs w:val="28"/>
        </w:rPr>
        <w:t>47</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и предшествующего поражения СК</w:t>
      </w:r>
      <w:r w:rsidR="005037BB" w:rsidRPr="00220AE8">
        <w:rPr>
          <w:rFonts w:ascii="Times New Roman" w:hAnsi="Times New Roman" w:cs="Times New Roman"/>
          <w:sz w:val="28"/>
          <w:szCs w:val="28"/>
        </w:rPr>
        <w:t>Я</w:t>
      </w:r>
      <w:r w:rsidRPr="00220AE8">
        <w:rPr>
          <w:rFonts w:ascii="Times New Roman" w:hAnsi="Times New Roman" w:cs="Times New Roman"/>
          <w:sz w:val="28"/>
          <w:szCs w:val="28"/>
        </w:rPr>
        <w:t>ВС (серозная трубная интраэпителиальная карцинома</w:t>
      </w:r>
      <w:r w:rsidR="00A37047" w:rsidRPr="00220AE8">
        <w:rPr>
          <w:rFonts w:ascii="Times New Roman" w:hAnsi="Times New Roman" w:cs="Times New Roman"/>
          <w:sz w:val="28"/>
          <w:szCs w:val="28"/>
        </w:rPr>
        <w:t xml:space="preserve"> </w:t>
      </w:r>
      <w:r w:rsidRPr="00220AE8">
        <w:rPr>
          <w:rFonts w:ascii="Times New Roman" w:hAnsi="Times New Roman" w:cs="Times New Roman"/>
          <w:sz w:val="28"/>
          <w:szCs w:val="28"/>
        </w:rPr>
        <w:t>(СТИК)</w:t>
      </w:r>
      <w:r w:rsidR="00A37047" w:rsidRPr="00220AE8">
        <w:rPr>
          <w:rFonts w:ascii="Times New Roman" w:hAnsi="Times New Roman" w:cs="Times New Roman"/>
          <w:sz w:val="28"/>
          <w:szCs w:val="28"/>
        </w:rPr>
        <w:t>)</w:t>
      </w:r>
      <w:r w:rsidRPr="00220AE8">
        <w:rPr>
          <w:rFonts w:ascii="Times New Roman" w:hAnsi="Times New Roman" w:cs="Times New Roman"/>
          <w:sz w:val="28"/>
          <w:szCs w:val="28"/>
        </w:rPr>
        <w:t xml:space="preserve">, позволяет </w:t>
      </w:r>
      <w:r w:rsidR="00A37047" w:rsidRPr="00220AE8">
        <w:rPr>
          <w:rFonts w:ascii="Times New Roman" w:hAnsi="Times New Roman" w:cs="Times New Roman"/>
          <w:sz w:val="28"/>
          <w:szCs w:val="28"/>
        </w:rPr>
        <w:t xml:space="preserve">выявить женщин </w:t>
      </w:r>
      <w:r w:rsidR="00A37047" w:rsidRPr="00220AE8">
        <w:rPr>
          <w:rFonts w:ascii="Times New Roman" w:hAnsi="Times New Roman" w:cs="Times New Roman"/>
          <w:bCs/>
          <w:sz w:val="28"/>
          <w:szCs w:val="28"/>
        </w:rPr>
        <w:t>с риском развития рака яичников и разработать эффективные профилактические меры</w:t>
      </w:r>
    </w:p>
    <w:p w14:paraId="6914341C" w14:textId="6B345589" w:rsidR="00A728D1" w:rsidRPr="00220AE8" w:rsidRDefault="00A728D1"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Согласно классификации Всемирной организации здравоохранения (ВОЗ), некоторые виды рака яичников могут развиваться из других тканей за пределами яичников, таких как </w:t>
      </w:r>
      <w:r w:rsidRPr="00220AE8">
        <w:rPr>
          <w:rFonts w:ascii="Times New Roman" w:hAnsi="Times New Roman" w:cs="Times New Roman"/>
          <w:sz w:val="28"/>
          <w:szCs w:val="28"/>
        </w:rPr>
        <w:t>СКВС</w:t>
      </w:r>
      <w:r w:rsidRPr="00220AE8">
        <w:rPr>
          <w:rFonts w:ascii="Times New Roman" w:eastAsia="Times New Roman" w:hAnsi="Times New Roman" w:cs="Times New Roman"/>
          <w:sz w:val="28"/>
          <w:szCs w:val="28"/>
        </w:rPr>
        <w:t xml:space="preserve"> из маточной трубы и / или брюшины, а также эндометриоидные и светлоклеточные раковые образования из ткани </w:t>
      </w:r>
      <w:r w:rsidRPr="00220AE8">
        <w:rPr>
          <w:rFonts w:ascii="Times New Roman" w:eastAsia="Times New Roman" w:hAnsi="Times New Roman" w:cs="Times New Roman"/>
          <w:sz w:val="28"/>
          <w:szCs w:val="28"/>
        </w:rPr>
        <w:lastRenderedPageBreak/>
        <w:t>эндометрия, расположенной за пределами матки (эндометриоз). Таким образом, большинство из этих типов рака яичников переклассифицировано как рак яичников или рак маточных труб [</w:t>
      </w:r>
      <w:r w:rsidR="009434B6" w:rsidRPr="00220AE8">
        <w:rPr>
          <w:rFonts w:ascii="Times New Roman" w:eastAsia="Times New Roman" w:hAnsi="Times New Roman" w:cs="Times New Roman"/>
          <w:sz w:val="28"/>
          <w:szCs w:val="28"/>
        </w:rPr>
        <w:t>48</w:t>
      </w:r>
      <w:r w:rsidR="007E1AA1" w:rsidRPr="00220AE8">
        <w:rPr>
          <w:rFonts w:ascii="Times New Roman" w:eastAsia="Times New Roman" w:hAnsi="Times New Roman" w:cs="Times New Roman"/>
          <w:sz w:val="28"/>
          <w:szCs w:val="28"/>
        </w:rPr>
        <w:t xml:space="preserve">, </w:t>
      </w:r>
      <w:r w:rsidR="009434B6" w:rsidRPr="00220AE8">
        <w:rPr>
          <w:rFonts w:ascii="Times New Roman" w:eastAsia="Times New Roman" w:hAnsi="Times New Roman" w:cs="Times New Roman"/>
          <w:sz w:val="28"/>
          <w:szCs w:val="28"/>
        </w:rPr>
        <w:t>49</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Эту связь между эн</w:t>
      </w:r>
      <w:r w:rsidR="00FB5E59" w:rsidRPr="00220AE8">
        <w:rPr>
          <w:rFonts w:ascii="Times New Roman" w:eastAsia="Times New Roman" w:hAnsi="Times New Roman" w:cs="Times New Roman"/>
          <w:sz w:val="28"/>
          <w:szCs w:val="28"/>
        </w:rPr>
        <w:t xml:space="preserve">дометриозом и эндометриоидной, </w:t>
      </w:r>
      <w:r w:rsidRPr="00220AE8">
        <w:rPr>
          <w:rFonts w:ascii="Times New Roman" w:eastAsia="Times New Roman" w:hAnsi="Times New Roman" w:cs="Times New Roman"/>
          <w:sz w:val="28"/>
          <w:szCs w:val="28"/>
        </w:rPr>
        <w:t>светлоклеточной карциномой подтверждает наличие общих мутаций</w:t>
      </w:r>
      <w:r w:rsidR="007E1AA1" w:rsidRPr="00220AE8">
        <w:rPr>
          <w:rFonts w:ascii="Times New Roman" w:eastAsia="Times New Roman" w:hAnsi="Times New Roman" w:cs="Times New Roman"/>
          <w:sz w:val="28"/>
          <w:szCs w:val="28"/>
        </w:rPr>
        <w:t xml:space="preserve"> в генах на молекулярном уровне</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w:t>
      </w:r>
      <w:r w:rsidR="009434B6" w:rsidRPr="00220AE8">
        <w:rPr>
          <w:rFonts w:ascii="Times New Roman" w:eastAsia="Times New Roman" w:hAnsi="Times New Roman" w:cs="Times New Roman"/>
          <w:sz w:val="28"/>
          <w:szCs w:val="28"/>
        </w:rPr>
        <w:t>50</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 xml:space="preserve">Опухоли яичников можно разделить на пять различных гистологических подтипов, которые имеют разные факторы риска, источники происхождения и свои клинические особенности течения. Эти гистологические подтипы </w:t>
      </w:r>
      <w:r w:rsidR="00AE4E4E" w:rsidRPr="00220AE8">
        <w:rPr>
          <w:rFonts w:ascii="Times New Roman" w:hAnsi="Times New Roman" w:cs="Times New Roman"/>
          <w:sz w:val="28"/>
          <w:szCs w:val="28"/>
        </w:rPr>
        <w:t>СКВС</w:t>
      </w:r>
      <w:r w:rsidR="00AE4E4E" w:rsidRPr="00220AE8">
        <w:rPr>
          <w:rFonts w:ascii="Times New Roman" w:eastAsia="Times New Roman" w:hAnsi="Times New Roman" w:cs="Times New Roman"/>
          <w:sz w:val="28"/>
          <w:szCs w:val="28"/>
        </w:rPr>
        <w:t xml:space="preserve"> </w:t>
      </w:r>
      <w:r w:rsidR="00E010CD" w:rsidRPr="00220AE8">
        <w:rPr>
          <w:rFonts w:ascii="Times New Roman" w:eastAsia="Times New Roman" w:hAnsi="Times New Roman" w:cs="Times New Roman"/>
          <w:sz w:val="28"/>
          <w:szCs w:val="28"/>
        </w:rPr>
        <w:t>представлены</w:t>
      </w:r>
      <w:r w:rsidRPr="00220AE8">
        <w:rPr>
          <w:rFonts w:ascii="Times New Roman" w:eastAsia="Times New Roman" w:hAnsi="Times New Roman" w:cs="Times New Roman"/>
          <w:sz w:val="28"/>
          <w:szCs w:val="28"/>
        </w:rPr>
        <w:t>:</w:t>
      </w:r>
    </w:p>
    <w:p w14:paraId="4720072A" w14:textId="0F8A05A3" w:rsidR="00A728D1" w:rsidRPr="00220AE8" w:rsidRDefault="00E010CD" w:rsidP="00BE55AA">
      <w:pPr>
        <w:numPr>
          <w:ilvl w:val="0"/>
          <w:numId w:val="8"/>
        </w:numPr>
        <w:pBdr>
          <w:top w:val="nil"/>
          <w:left w:val="nil"/>
          <w:bottom w:val="nil"/>
          <w:right w:val="nil"/>
          <w:between w:val="nil"/>
        </w:pBdr>
        <w:spacing w:after="0" w:line="240" w:lineRule="auto"/>
        <w:ind w:left="284"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Эндометриоидной карциномой</w:t>
      </w:r>
      <w:r w:rsidR="00A728D1" w:rsidRPr="00220AE8">
        <w:rPr>
          <w:rFonts w:ascii="Times New Roman" w:eastAsia="Times New Roman" w:hAnsi="Times New Roman" w:cs="Times New Roman"/>
          <w:sz w:val="28"/>
          <w:szCs w:val="28"/>
        </w:rPr>
        <w:t xml:space="preserve"> высокой степени злокачественности</w:t>
      </w:r>
    </w:p>
    <w:p w14:paraId="32BFACCD" w14:textId="5229BE48" w:rsidR="00A728D1" w:rsidRPr="00220AE8" w:rsidRDefault="00A728D1" w:rsidP="00BE55AA">
      <w:pPr>
        <w:numPr>
          <w:ilvl w:val="0"/>
          <w:numId w:val="8"/>
        </w:numPr>
        <w:pBdr>
          <w:top w:val="nil"/>
          <w:left w:val="nil"/>
          <w:bottom w:val="nil"/>
          <w:right w:val="nil"/>
          <w:between w:val="nil"/>
        </w:pBdr>
        <w:spacing w:after="0" w:line="240" w:lineRule="auto"/>
        <w:ind w:left="284"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Серозн</w:t>
      </w:r>
      <w:r w:rsidR="00E010CD" w:rsidRPr="00220AE8">
        <w:rPr>
          <w:rFonts w:ascii="Times New Roman" w:eastAsia="Times New Roman" w:hAnsi="Times New Roman" w:cs="Times New Roman"/>
          <w:sz w:val="28"/>
          <w:szCs w:val="28"/>
        </w:rPr>
        <w:t>ой карциномой</w:t>
      </w:r>
      <w:r w:rsidRPr="00220AE8">
        <w:rPr>
          <w:rFonts w:ascii="Times New Roman" w:eastAsia="Times New Roman" w:hAnsi="Times New Roman" w:cs="Times New Roman"/>
          <w:sz w:val="28"/>
          <w:szCs w:val="28"/>
        </w:rPr>
        <w:t xml:space="preserve"> низкой степени злокачественности</w:t>
      </w:r>
    </w:p>
    <w:p w14:paraId="7E550671" w14:textId="7ECB3CA3" w:rsidR="00A728D1" w:rsidRPr="00220AE8" w:rsidRDefault="00A728D1" w:rsidP="00BE55AA">
      <w:pPr>
        <w:numPr>
          <w:ilvl w:val="0"/>
          <w:numId w:val="8"/>
        </w:numPr>
        <w:pBdr>
          <w:top w:val="nil"/>
          <w:left w:val="nil"/>
          <w:bottom w:val="nil"/>
          <w:right w:val="nil"/>
          <w:between w:val="nil"/>
        </w:pBdr>
        <w:spacing w:after="0" w:line="240" w:lineRule="auto"/>
        <w:ind w:left="284"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Эндометриоидн</w:t>
      </w:r>
      <w:r w:rsidR="00E010CD" w:rsidRPr="00220AE8">
        <w:rPr>
          <w:rFonts w:ascii="Times New Roman" w:eastAsia="Times New Roman" w:hAnsi="Times New Roman" w:cs="Times New Roman"/>
          <w:sz w:val="28"/>
          <w:szCs w:val="28"/>
        </w:rPr>
        <w:t>ой</w:t>
      </w:r>
      <w:r w:rsidRPr="00220AE8">
        <w:rPr>
          <w:rFonts w:ascii="Times New Roman" w:eastAsia="Times New Roman" w:hAnsi="Times New Roman" w:cs="Times New Roman"/>
          <w:sz w:val="28"/>
          <w:szCs w:val="28"/>
        </w:rPr>
        <w:t xml:space="preserve"> карцином</w:t>
      </w:r>
      <w:r w:rsidR="00E010CD" w:rsidRPr="00220AE8">
        <w:rPr>
          <w:rFonts w:ascii="Times New Roman" w:eastAsia="Times New Roman" w:hAnsi="Times New Roman" w:cs="Times New Roman"/>
          <w:sz w:val="28"/>
          <w:szCs w:val="28"/>
        </w:rPr>
        <w:t>ой</w:t>
      </w:r>
      <w:r w:rsidRPr="00220AE8">
        <w:rPr>
          <w:rFonts w:ascii="Times New Roman" w:eastAsia="Times New Roman" w:hAnsi="Times New Roman" w:cs="Times New Roman"/>
          <w:sz w:val="28"/>
          <w:szCs w:val="28"/>
        </w:rPr>
        <w:t xml:space="preserve"> низкой степени злокачественности</w:t>
      </w:r>
    </w:p>
    <w:p w14:paraId="152A5181" w14:textId="2C1B7FB7" w:rsidR="00F62C60" w:rsidRPr="00220AE8" w:rsidRDefault="00A728D1" w:rsidP="00BE55AA">
      <w:pPr>
        <w:numPr>
          <w:ilvl w:val="0"/>
          <w:numId w:val="8"/>
        </w:numPr>
        <w:pBdr>
          <w:top w:val="nil"/>
          <w:left w:val="nil"/>
          <w:bottom w:val="nil"/>
          <w:right w:val="nil"/>
          <w:between w:val="nil"/>
        </w:pBdr>
        <w:spacing w:after="0" w:line="240" w:lineRule="auto"/>
        <w:ind w:left="284"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Светлоклеточн</w:t>
      </w:r>
      <w:r w:rsidR="00E010CD" w:rsidRPr="00220AE8">
        <w:rPr>
          <w:rFonts w:ascii="Times New Roman" w:eastAsia="Times New Roman" w:hAnsi="Times New Roman" w:cs="Times New Roman"/>
          <w:sz w:val="28"/>
          <w:szCs w:val="28"/>
        </w:rPr>
        <w:t xml:space="preserve">ой </w:t>
      </w:r>
      <w:r w:rsidRPr="00220AE8">
        <w:rPr>
          <w:rFonts w:ascii="Times New Roman" w:eastAsia="Times New Roman" w:hAnsi="Times New Roman" w:cs="Times New Roman"/>
          <w:sz w:val="28"/>
          <w:szCs w:val="28"/>
        </w:rPr>
        <w:t>карцином</w:t>
      </w:r>
      <w:r w:rsidR="00E010CD" w:rsidRPr="00220AE8">
        <w:rPr>
          <w:rFonts w:ascii="Times New Roman" w:eastAsia="Times New Roman" w:hAnsi="Times New Roman" w:cs="Times New Roman"/>
          <w:sz w:val="28"/>
          <w:szCs w:val="28"/>
        </w:rPr>
        <w:t>ой</w:t>
      </w:r>
      <w:r w:rsidRPr="00220AE8">
        <w:rPr>
          <w:rFonts w:ascii="Times New Roman" w:eastAsia="Times New Roman" w:hAnsi="Times New Roman" w:cs="Times New Roman"/>
          <w:sz w:val="28"/>
          <w:szCs w:val="28"/>
        </w:rPr>
        <w:t xml:space="preserve"> (агрессивный рак, который преимущественно встречается у молодых женщин) </w:t>
      </w:r>
    </w:p>
    <w:p w14:paraId="038C6838" w14:textId="21B11947" w:rsidR="00F62C60" w:rsidRPr="00220AE8" w:rsidRDefault="00A728D1" w:rsidP="00BE55AA">
      <w:pPr>
        <w:numPr>
          <w:ilvl w:val="0"/>
          <w:numId w:val="8"/>
        </w:numPr>
        <w:pBdr>
          <w:top w:val="nil"/>
          <w:left w:val="nil"/>
          <w:bottom w:val="nil"/>
          <w:right w:val="nil"/>
          <w:between w:val="nil"/>
        </w:pBdr>
        <w:spacing w:after="0" w:line="240" w:lineRule="auto"/>
        <w:ind w:left="284"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Муцинозн</w:t>
      </w:r>
      <w:r w:rsidR="00E010CD" w:rsidRPr="00220AE8">
        <w:rPr>
          <w:rFonts w:ascii="Times New Roman" w:eastAsia="Times New Roman" w:hAnsi="Times New Roman" w:cs="Times New Roman"/>
          <w:sz w:val="28"/>
          <w:szCs w:val="28"/>
        </w:rPr>
        <w:t>ой</w:t>
      </w:r>
      <w:r w:rsidRPr="00220AE8">
        <w:rPr>
          <w:rFonts w:ascii="Times New Roman" w:eastAsia="Times New Roman" w:hAnsi="Times New Roman" w:cs="Times New Roman"/>
          <w:sz w:val="28"/>
          <w:szCs w:val="28"/>
          <w:lang w:val="en-US"/>
        </w:rPr>
        <w:t xml:space="preserve"> </w:t>
      </w:r>
      <w:r w:rsidR="00E010CD" w:rsidRPr="00220AE8">
        <w:rPr>
          <w:rFonts w:ascii="Times New Roman" w:eastAsia="Times New Roman" w:hAnsi="Times New Roman" w:cs="Times New Roman"/>
          <w:sz w:val="28"/>
          <w:szCs w:val="28"/>
        </w:rPr>
        <w:t>карциномой</w:t>
      </w:r>
      <w:r w:rsidR="00F62C60" w:rsidRPr="00220AE8">
        <w:rPr>
          <w:rFonts w:ascii="Times New Roman" w:eastAsia="Times New Roman" w:hAnsi="Times New Roman" w:cs="Times New Roman"/>
          <w:sz w:val="28"/>
          <w:szCs w:val="28"/>
        </w:rPr>
        <w:t xml:space="preserve"> </w:t>
      </w:r>
      <w:r w:rsidR="009434B6" w:rsidRPr="00220AE8">
        <w:rPr>
          <w:rFonts w:ascii="Times New Roman" w:eastAsia="Times New Roman" w:hAnsi="Times New Roman" w:cs="Times New Roman"/>
          <w:sz w:val="28"/>
          <w:szCs w:val="28"/>
        </w:rPr>
        <w:t>[51,52</w:t>
      </w:r>
      <w:r w:rsidR="00F62C60" w:rsidRPr="00220AE8">
        <w:rPr>
          <w:rFonts w:ascii="Times New Roman" w:eastAsia="Times New Roman" w:hAnsi="Times New Roman" w:cs="Times New Roman"/>
          <w:sz w:val="28"/>
          <w:szCs w:val="28"/>
        </w:rPr>
        <w:t>].</w:t>
      </w:r>
      <w:r w:rsidR="00F62C60" w:rsidRPr="00220AE8">
        <w:rPr>
          <w:rFonts w:ascii="Times New Roman" w:hAnsi="Times New Roman" w:cs="Times New Roman"/>
          <w:sz w:val="28"/>
          <w:szCs w:val="28"/>
          <w:lang w:val="fr-FR"/>
        </w:rPr>
        <w:t xml:space="preserve"> </w:t>
      </w:r>
      <w:r w:rsidR="002430CE" w:rsidRPr="00220AE8">
        <w:rPr>
          <w:rFonts w:ascii="Times New Roman" w:hAnsi="Times New Roman" w:cs="Times New Roman"/>
          <w:sz w:val="28"/>
          <w:szCs w:val="28"/>
        </w:rPr>
        <w:t>Таблица 1.</w:t>
      </w:r>
    </w:p>
    <w:p w14:paraId="58735514" w14:textId="15EADD2C" w:rsidR="00A728D1" w:rsidRPr="00220AE8" w:rsidRDefault="00A728D1" w:rsidP="00E96B61">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b/>
          <w:sz w:val="28"/>
          <w:szCs w:val="28"/>
        </w:rPr>
        <w:t xml:space="preserve">Гистологические типы опухолей яичников. </w:t>
      </w:r>
      <w:r w:rsidRPr="00220AE8">
        <w:rPr>
          <w:rFonts w:ascii="Times New Roman" w:eastAsia="Times New Roman" w:hAnsi="Times New Roman" w:cs="Times New Roman"/>
          <w:sz w:val="28"/>
          <w:szCs w:val="28"/>
        </w:rPr>
        <w:t>Опухоли яичников классифицируются в зависимости от ткане</w:t>
      </w:r>
      <w:r w:rsidR="002430CE" w:rsidRPr="00220AE8">
        <w:rPr>
          <w:rFonts w:ascii="Times New Roman" w:eastAsia="Times New Roman" w:hAnsi="Times New Roman" w:cs="Times New Roman"/>
          <w:sz w:val="28"/>
          <w:szCs w:val="28"/>
        </w:rPr>
        <w:t>вого источника их происхождения (Рисунок 1).</w:t>
      </w:r>
      <w:r w:rsidRPr="00220AE8">
        <w:rPr>
          <w:rFonts w:ascii="Times New Roman" w:eastAsia="Times New Roman" w:hAnsi="Times New Roman" w:cs="Times New Roman"/>
          <w:sz w:val="28"/>
          <w:szCs w:val="28"/>
        </w:rPr>
        <w:t xml:space="preserve"> Гистологический тип и классификация опухоли яичников тесно связаны с прогнозом заболевания и необходимы для прогнозирования их клинического течения.</w:t>
      </w:r>
      <w:r w:rsidRPr="00220AE8">
        <w:rPr>
          <w:rFonts w:ascii="Times New Roman" w:hAnsi="Times New Roman" w:cs="Times New Roman"/>
          <w:sz w:val="28"/>
          <w:szCs w:val="28"/>
        </w:rPr>
        <w:t xml:space="preserve"> Наиболее распространенным гистологическим типом является</w:t>
      </w:r>
      <w:r w:rsidR="00DD7C9F" w:rsidRPr="00220AE8">
        <w:rPr>
          <w:rFonts w:ascii="Times New Roman" w:eastAsia="Times New Roman" w:hAnsi="Times New Roman" w:cs="Times New Roman"/>
          <w:sz w:val="28"/>
          <w:szCs w:val="28"/>
        </w:rPr>
        <w:t xml:space="preserve"> серозные опухоли</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w:t>
      </w:r>
      <w:r w:rsidR="00A3160A" w:rsidRPr="00220AE8">
        <w:rPr>
          <w:rFonts w:ascii="Times New Roman" w:eastAsia="Times New Roman" w:hAnsi="Times New Roman" w:cs="Times New Roman"/>
          <w:sz w:val="28"/>
          <w:szCs w:val="28"/>
        </w:rPr>
        <w:t>53</w:t>
      </w:r>
      <w:r w:rsidR="00DD7C9F" w:rsidRPr="00220AE8">
        <w:rPr>
          <w:rFonts w:ascii="Times New Roman" w:eastAsia="Times New Roman" w:hAnsi="Times New Roman" w:cs="Times New Roman"/>
          <w:sz w:val="28"/>
          <w:szCs w:val="28"/>
        </w:rPr>
        <w:t>]</w:t>
      </w:r>
      <w:r w:rsidR="002430CE" w:rsidRPr="00220AE8">
        <w:rPr>
          <w:rFonts w:ascii="Times New Roman" w:hAnsi="Times New Roman" w:cs="Times New Roman"/>
          <w:sz w:val="28"/>
          <w:szCs w:val="28"/>
        </w:rPr>
        <w:t xml:space="preserve">. </w:t>
      </w:r>
    </w:p>
    <w:p w14:paraId="5B93C9D7" w14:textId="353EEA78" w:rsidR="00A728D1" w:rsidRPr="00220AE8" w:rsidRDefault="00A728D1"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Гистология опухолей яичников</w:t>
      </w:r>
      <w:r w:rsidR="002430CE" w:rsidRPr="00220AE8">
        <w:rPr>
          <w:rFonts w:ascii="Times New Roman" w:hAnsi="Times New Roman" w:cs="Times New Roman"/>
          <w:sz w:val="28"/>
          <w:szCs w:val="28"/>
        </w:rPr>
        <w:t xml:space="preserve"> </w:t>
      </w:r>
    </w:p>
    <w:p w14:paraId="4FB31452" w14:textId="77777777" w:rsidR="00A728D1" w:rsidRPr="00220AE8" w:rsidRDefault="00A728D1" w:rsidP="00BE55AA">
      <w:pPr>
        <w:pStyle w:val="a8"/>
        <w:numPr>
          <w:ilvl w:val="0"/>
          <w:numId w:val="11"/>
        </w:num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Эпителиальные опухоли (70%) самые частые. Таблица 2.</w:t>
      </w:r>
    </w:p>
    <w:p w14:paraId="241F781D" w14:textId="77777777" w:rsidR="00A728D1" w:rsidRPr="00220AE8" w:rsidRDefault="00A728D1" w:rsidP="00BE55AA">
      <w:pPr>
        <w:numPr>
          <w:ilvl w:val="0"/>
          <w:numId w:val="9"/>
        </w:num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Опухоли зародышевых клеток (10%). Таблица 3</w:t>
      </w:r>
    </w:p>
    <w:p w14:paraId="664FC0B5" w14:textId="77777777" w:rsidR="00A728D1" w:rsidRPr="00220AE8" w:rsidRDefault="00A728D1" w:rsidP="00BE55AA">
      <w:pPr>
        <w:numPr>
          <w:ilvl w:val="0"/>
          <w:numId w:val="9"/>
        </w:num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Опухоли стромы полового канатика (15-20%).Таблица 4.</w:t>
      </w:r>
    </w:p>
    <w:p w14:paraId="1CA0C73B" w14:textId="197C4535" w:rsidR="00A728D1" w:rsidRDefault="00A728D1" w:rsidP="00BE55AA">
      <w:pPr>
        <w:numPr>
          <w:ilvl w:val="0"/>
          <w:numId w:val="9"/>
        </w:num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Метастатические опухоли (5%)</w:t>
      </w:r>
    </w:p>
    <w:p w14:paraId="05800C10" w14:textId="77777777" w:rsidR="00497700" w:rsidRDefault="00497700" w:rsidP="00497700">
      <w:pPr>
        <w:pBdr>
          <w:top w:val="nil"/>
          <w:left w:val="nil"/>
          <w:bottom w:val="nil"/>
          <w:right w:val="nil"/>
          <w:between w:val="nil"/>
        </w:pBdr>
        <w:spacing w:after="0" w:line="240" w:lineRule="auto"/>
        <w:ind w:left="1287"/>
        <w:jc w:val="both"/>
        <w:rPr>
          <w:rFonts w:ascii="Times New Roman" w:eastAsia="Times New Roman" w:hAnsi="Times New Roman" w:cs="Times New Roman"/>
          <w:sz w:val="28"/>
          <w:szCs w:val="28"/>
        </w:rPr>
      </w:pPr>
    </w:p>
    <w:p w14:paraId="267AA7A6" w14:textId="22A17E66" w:rsidR="00934FA9" w:rsidRPr="00220AE8" w:rsidRDefault="001A6C5D" w:rsidP="001A6C5D">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noProof/>
          <w:sz w:val="28"/>
          <w:szCs w:val="28"/>
        </w:rPr>
        <w:drawing>
          <wp:inline distT="0" distB="0" distL="0" distR="0" wp14:anchorId="1D488305" wp14:editId="5CF40F46">
            <wp:extent cx="5448300" cy="2332243"/>
            <wp:effectExtent l="0" t="0" r="0" b="0"/>
            <wp:docPr id="15" name="Рисунок 15" descr="C:\Users\Акмарал\Downloads\Безымянный-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кмарал\Downloads\Безымянный-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53250" cy="2334362"/>
                    </a:xfrm>
                    <a:prstGeom prst="rect">
                      <a:avLst/>
                    </a:prstGeom>
                    <a:noFill/>
                    <a:ln>
                      <a:noFill/>
                    </a:ln>
                  </pic:spPr>
                </pic:pic>
              </a:graphicData>
            </a:graphic>
          </wp:inline>
        </w:drawing>
      </w:r>
    </w:p>
    <w:p w14:paraId="1E2F28A4" w14:textId="77777777" w:rsidR="00497700" w:rsidRDefault="00497700" w:rsidP="001A6C5D">
      <w:pPr>
        <w:spacing w:after="0" w:line="240" w:lineRule="auto"/>
        <w:jc w:val="both"/>
        <w:rPr>
          <w:rFonts w:ascii="Times New Roman" w:eastAsia="Times New Roman" w:hAnsi="Times New Roman" w:cs="Times New Roman"/>
          <w:sz w:val="28"/>
          <w:szCs w:val="28"/>
        </w:rPr>
      </w:pPr>
    </w:p>
    <w:p w14:paraId="7F99989C" w14:textId="52DB8684" w:rsidR="00A728D1" w:rsidRPr="00220AE8" w:rsidRDefault="000025D8" w:rsidP="00497700">
      <w:pPr>
        <w:spacing w:after="0" w:line="240" w:lineRule="auto"/>
        <w:jc w:val="center"/>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Рисунок 1</w:t>
      </w:r>
      <w:r w:rsidR="00A728D1" w:rsidRPr="00220AE8">
        <w:rPr>
          <w:rFonts w:ascii="Times New Roman" w:eastAsia="Times New Roman" w:hAnsi="Times New Roman" w:cs="Times New Roman"/>
          <w:b/>
          <w:sz w:val="28"/>
          <w:szCs w:val="28"/>
        </w:rPr>
        <w:t>:</w:t>
      </w:r>
      <w:r w:rsidR="00A728D1" w:rsidRPr="00220AE8">
        <w:rPr>
          <w:rFonts w:ascii="Times New Roman" w:eastAsia="Times New Roman" w:hAnsi="Times New Roman" w:cs="Times New Roman"/>
          <w:sz w:val="28"/>
          <w:szCs w:val="28"/>
        </w:rPr>
        <w:t xml:space="preserve"> Происхождение опухолей яичников</w:t>
      </w:r>
    </w:p>
    <w:p w14:paraId="5E04E892" w14:textId="4A7E5DCD" w:rsidR="00C37B08" w:rsidRDefault="00C37B08" w:rsidP="00E96B61">
      <w:pPr>
        <w:spacing w:after="0" w:line="240" w:lineRule="auto"/>
        <w:ind w:firstLine="567"/>
        <w:jc w:val="both"/>
        <w:rPr>
          <w:rFonts w:ascii="Times New Roman" w:eastAsia="Times New Roman" w:hAnsi="Times New Roman" w:cs="Times New Roman"/>
          <w:sz w:val="28"/>
          <w:szCs w:val="28"/>
        </w:rPr>
      </w:pPr>
    </w:p>
    <w:p w14:paraId="110DED7D" w14:textId="77777777" w:rsidR="00497700" w:rsidRDefault="00497700" w:rsidP="00E96B61">
      <w:pPr>
        <w:spacing w:after="0" w:line="240" w:lineRule="auto"/>
        <w:ind w:firstLine="567"/>
        <w:jc w:val="both"/>
        <w:rPr>
          <w:rFonts w:ascii="Times New Roman" w:eastAsia="Times New Roman" w:hAnsi="Times New Roman" w:cs="Times New Roman"/>
          <w:sz w:val="28"/>
          <w:szCs w:val="28"/>
        </w:rPr>
      </w:pPr>
    </w:p>
    <w:p w14:paraId="5FEF43BB" w14:textId="77777777" w:rsidR="00605B0E" w:rsidRDefault="00605B0E" w:rsidP="00E96B61">
      <w:pPr>
        <w:spacing w:after="0" w:line="240" w:lineRule="auto"/>
        <w:ind w:firstLine="567"/>
        <w:jc w:val="both"/>
        <w:rPr>
          <w:rFonts w:ascii="Times New Roman" w:eastAsia="Times New Roman" w:hAnsi="Times New Roman" w:cs="Times New Roman"/>
          <w:sz w:val="28"/>
          <w:szCs w:val="28"/>
        </w:rPr>
      </w:pPr>
    </w:p>
    <w:p w14:paraId="4569E34C" w14:textId="11ECBA01" w:rsidR="00A728D1" w:rsidRPr="00220AE8" w:rsidRDefault="00A728D1"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lastRenderedPageBreak/>
        <w:t>Таблица</w:t>
      </w:r>
      <w:r w:rsidR="00E47ECA" w:rsidRPr="00220AE8">
        <w:rPr>
          <w:rFonts w:ascii="Times New Roman" w:eastAsia="Times New Roman" w:hAnsi="Times New Roman" w:cs="Times New Roman"/>
          <w:sz w:val="28"/>
          <w:szCs w:val="28"/>
        </w:rPr>
        <w:t xml:space="preserve"> 1</w:t>
      </w:r>
      <w:r w:rsidRPr="00220AE8">
        <w:rPr>
          <w:rFonts w:ascii="Times New Roman" w:eastAsia="Times New Roman" w:hAnsi="Times New Roman" w:cs="Times New Roman"/>
          <w:sz w:val="28"/>
          <w:szCs w:val="28"/>
        </w:rPr>
        <w:t>: Характеристики рака яичников</w:t>
      </w:r>
    </w:p>
    <w:p w14:paraId="41A86938" w14:textId="77777777" w:rsidR="00934FA9" w:rsidRPr="00220AE8" w:rsidRDefault="00934FA9" w:rsidP="00E96B61">
      <w:pPr>
        <w:spacing w:after="0" w:line="240" w:lineRule="auto"/>
        <w:ind w:firstLine="567"/>
        <w:jc w:val="both"/>
        <w:rPr>
          <w:rFonts w:ascii="Times New Roman" w:eastAsia="Times New Roman" w:hAnsi="Times New Roman" w:cs="Times New Roman"/>
          <w:sz w:val="28"/>
          <w:szCs w:val="28"/>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59"/>
        <w:gridCol w:w="6305"/>
      </w:tblGrid>
      <w:tr w:rsidR="00220AE8" w:rsidRPr="00220AE8" w14:paraId="3CEEADD9" w14:textId="77777777" w:rsidTr="00F6618C">
        <w:trPr>
          <w:trHeight w:val="145"/>
        </w:trPr>
        <w:tc>
          <w:tcPr>
            <w:tcW w:w="3159" w:type="dxa"/>
            <w:shd w:val="clear" w:color="auto" w:fill="DDD9C4"/>
          </w:tcPr>
          <w:p w14:paraId="0A41A6F7" w14:textId="77777777" w:rsidR="00A728D1" w:rsidRPr="00220AE8" w:rsidRDefault="00A728D1" w:rsidP="00144B92">
            <w:pPr>
              <w:spacing w:after="0" w:line="240" w:lineRule="auto"/>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Гистологический подтип</w:t>
            </w:r>
          </w:p>
        </w:tc>
        <w:tc>
          <w:tcPr>
            <w:tcW w:w="6305" w:type="dxa"/>
            <w:shd w:val="clear" w:color="auto" w:fill="DDD9C4"/>
          </w:tcPr>
          <w:p w14:paraId="13AF08BB" w14:textId="77777777" w:rsidR="00A728D1" w:rsidRPr="00220AE8" w:rsidRDefault="00A728D1" w:rsidP="00E96B61">
            <w:pPr>
              <w:spacing w:after="0" w:line="240" w:lineRule="auto"/>
              <w:ind w:firstLine="567"/>
              <w:jc w:val="both"/>
              <w:rPr>
                <w:rFonts w:ascii="Times New Roman" w:eastAsia="Times New Roman" w:hAnsi="Times New Roman" w:cs="Times New Roman"/>
                <w:b/>
                <w:sz w:val="24"/>
                <w:szCs w:val="24"/>
              </w:rPr>
            </w:pPr>
            <w:r w:rsidRPr="00220AE8">
              <w:rPr>
                <w:rFonts w:ascii="Times New Roman" w:eastAsia="Times New Roman" w:hAnsi="Times New Roman" w:cs="Times New Roman"/>
                <w:sz w:val="24"/>
                <w:szCs w:val="24"/>
              </w:rPr>
              <w:t>Клинические данные</w:t>
            </w:r>
          </w:p>
        </w:tc>
      </w:tr>
      <w:tr w:rsidR="00220AE8" w:rsidRPr="00220AE8" w14:paraId="0DF76C50" w14:textId="77777777" w:rsidTr="00F6618C">
        <w:trPr>
          <w:trHeight w:val="763"/>
        </w:trPr>
        <w:tc>
          <w:tcPr>
            <w:tcW w:w="3159" w:type="dxa"/>
          </w:tcPr>
          <w:p w14:paraId="2B90355A"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Серозная карцинома высокой степени злокачественности и эндометриоидная карцинома высокой степени злокачественности</w:t>
            </w:r>
          </w:p>
        </w:tc>
        <w:tc>
          <w:tcPr>
            <w:tcW w:w="6305" w:type="dxa"/>
          </w:tcPr>
          <w:p w14:paraId="565B772A" w14:textId="77777777" w:rsidR="00A728D1" w:rsidRPr="00220AE8" w:rsidRDefault="00A728D1" w:rsidP="00B17A58">
            <w:pPr>
              <w:spacing w:after="0" w:line="240" w:lineRule="auto"/>
              <w:ind w:firstLine="243"/>
              <w:jc w:val="both"/>
              <w:rPr>
                <w:rFonts w:ascii="Times New Roman" w:eastAsia="Times New Roman" w:hAnsi="Times New Roman" w:cs="Times New Roman"/>
                <w:sz w:val="24"/>
                <w:szCs w:val="24"/>
              </w:rPr>
            </w:pPr>
            <w:r w:rsidRPr="00220AE8">
              <w:rPr>
                <w:rFonts w:ascii="Times New Roman" w:hAnsi="Times New Roman" w:cs="Times New Roman"/>
                <w:sz w:val="24"/>
                <w:szCs w:val="24"/>
                <w:shd w:val="clear" w:color="auto" w:fill="FFFFFF"/>
              </w:rPr>
              <w:t xml:space="preserve">Характеризуется почти универсальной мутацией и геномной нестабильностью. </w:t>
            </w:r>
            <w:r w:rsidRPr="00220AE8">
              <w:rPr>
                <w:rFonts w:ascii="Times New Roman" w:eastAsia="Times New Roman" w:hAnsi="Times New Roman" w:cs="Times New Roman"/>
                <w:sz w:val="24"/>
                <w:szCs w:val="24"/>
              </w:rPr>
              <w:t>Присутствует при карциноматозе брюшины, асците и / или новообразовании в тазу. Обычно выраженная клиническая картина. К сожалению, к тому времени, когда появляются симптомы, обнаруживается  поздняя стадия.</w:t>
            </w:r>
            <w:r w:rsidRPr="00220AE8">
              <w:rPr>
                <w:rFonts w:ascii="Times New Roman" w:hAnsi="Times New Roman" w:cs="Times New Roman"/>
                <w:sz w:val="24"/>
                <w:szCs w:val="24"/>
                <w:shd w:val="clear" w:color="auto" w:fill="FFFFFF"/>
              </w:rPr>
              <w:t xml:space="preserve"> </w:t>
            </w:r>
          </w:p>
        </w:tc>
      </w:tr>
      <w:tr w:rsidR="00220AE8" w:rsidRPr="00220AE8" w14:paraId="5947B523" w14:textId="77777777" w:rsidTr="00F6618C">
        <w:trPr>
          <w:trHeight w:val="2860"/>
        </w:trPr>
        <w:tc>
          <w:tcPr>
            <w:tcW w:w="3159" w:type="dxa"/>
          </w:tcPr>
          <w:p w14:paraId="6802FBAC" w14:textId="77777777" w:rsidR="00A728D1" w:rsidRPr="00220AE8" w:rsidRDefault="00A728D1" w:rsidP="00144B92">
            <w:pPr>
              <w:spacing w:after="0" w:line="240" w:lineRule="auto"/>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Серозная карцинома низкой степени злокачественности</w:t>
            </w:r>
          </w:p>
        </w:tc>
        <w:tc>
          <w:tcPr>
            <w:tcW w:w="6305" w:type="dxa"/>
          </w:tcPr>
          <w:p w14:paraId="557DE1AE" w14:textId="49061DA7" w:rsidR="00A728D1" w:rsidRPr="00220AE8" w:rsidRDefault="00A728D1" w:rsidP="00B17A58">
            <w:pPr>
              <w:spacing w:after="0" w:line="240" w:lineRule="auto"/>
              <w:ind w:firstLine="243"/>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Редкое, инвазивное   диагностируется в молодом возрасте (средний возраст от 43 до 47 лет), имеет вялотекущее клиническое течение. Представляет собой двусторонние опухоли яичников, поликистозные с узловыми участками, на внутренней поверхности сосочковыми выступами. Х</w:t>
            </w:r>
            <w:r w:rsidRPr="00220AE8">
              <w:rPr>
                <w:rFonts w:ascii="Times New Roman" w:hAnsi="Times New Roman" w:cs="Times New Roman"/>
                <w:sz w:val="24"/>
                <w:szCs w:val="24"/>
                <w:shd w:val="clear" w:color="auto" w:fill="FFFFFF"/>
              </w:rPr>
              <w:t>арактеризуются однородными ядрами и иногда псаммомными телами. С</w:t>
            </w:r>
            <w:r w:rsidRPr="00220AE8">
              <w:rPr>
                <w:rFonts w:ascii="Times New Roman" w:eastAsia="Times New Roman" w:hAnsi="Times New Roman" w:cs="Times New Roman"/>
                <w:sz w:val="24"/>
                <w:szCs w:val="24"/>
              </w:rPr>
              <w:t>трома богата клетками, микропапиллярной эпителиальной пролиферацией, встроенной в гиалинизированный матрикс, с очень скудными фибробластами [</w:t>
            </w:r>
            <w:r w:rsidR="00A3160A" w:rsidRPr="00220AE8">
              <w:rPr>
                <w:rFonts w:ascii="Times New Roman" w:eastAsia="Times New Roman" w:hAnsi="Times New Roman" w:cs="Times New Roman"/>
                <w:sz w:val="24"/>
                <w:szCs w:val="24"/>
              </w:rPr>
              <w:t>54</w:t>
            </w:r>
            <w:r w:rsidRPr="00220AE8">
              <w:rPr>
                <w:rFonts w:ascii="Times New Roman" w:eastAsia="Times New Roman" w:hAnsi="Times New Roman" w:cs="Times New Roman"/>
                <w:sz w:val="24"/>
                <w:szCs w:val="24"/>
              </w:rPr>
              <w:t>].</w:t>
            </w:r>
            <w:r w:rsidRPr="00220AE8">
              <w:rPr>
                <w:rFonts w:ascii="Times New Roman" w:hAnsi="Times New Roman" w:cs="Times New Roman"/>
                <w:sz w:val="24"/>
                <w:szCs w:val="24"/>
              </w:rPr>
              <w:t xml:space="preserve"> </w:t>
            </w:r>
          </w:p>
        </w:tc>
      </w:tr>
      <w:tr w:rsidR="00220AE8" w:rsidRPr="00220AE8" w14:paraId="2E5DE0ED" w14:textId="77777777" w:rsidTr="00F6618C">
        <w:trPr>
          <w:trHeight w:val="1696"/>
        </w:trPr>
        <w:tc>
          <w:tcPr>
            <w:tcW w:w="3159" w:type="dxa"/>
          </w:tcPr>
          <w:p w14:paraId="2EFCF341" w14:textId="77777777" w:rsidR="00A728D1" w:rsidRPr="00220AE8" w:rsidRDefault="00A728D1" w:rsidP="00144B92">
            <w:pPr>
              <w:spacing w:after="0" w:line="240" w:lineRule="auto"/>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Эндометриоидная карцинома низкой степени злокачественности</w:t>
            </w:r>
          </w:p>
        </w:tc>
        <w:tc>
          <w:tcPr>
            <w:tcW w:w="6305" w:type="dxa"/>
          </w:tcPr>
          <w:p w14:paraId="3E4313DD" w14:textId="2BA28FB3" w:rsidR="00A728D1" w:rsidRPr="00220AE8" w:rsidRDefault="00A728D1" w:rsidP="00B17A58">
            <w:pPr>
              <w:spacing w:after="0" w:line="240" w:lineRule="auto"/>
              <w:ind w:firstLine="243"/>
              <w:jc w:val="both"/>
              <w:rPr>
                <w:rFonts w:ascii="Times New Roman" w:hAnsi="Times New Roman" w:cs="Times New Roman"/>
                <w:sz w:val="24"/>
                <w:szCs w:val="24"/>
                <w:shd w:val="clear" w:color="auto" w:fill="FFFFFF"/>
              </w:rPr>
            </w:pPr>
            <w:r w:rsidRPr="00220AE8">
              <w:rPr>
                <w:rFonts w:ascii="Times New Roman" w:hAnsi="Times New Roman" w:cs="Times New Roman"/>
                <w:sz w:val="24"/>
                <w:szCs w:val="24"/>
                <w:shd w:val="clear" w:color="auto" w:fill="FFFFFF"/>
              </w:rPr>
              <w:t xml:space="preserve"> </w:t>
            </w:r>
            <w:r w:rsidR="00B12913" w:rsidRPr="00220AE8">
              <w:rPr>
                <w:rFonts w:ascii="Times New Roman" w:eastAsia="Times New Roman" w:hAnsi="Times New Roman" w:cs="Times New Roman"/>
                <w:sz w:val="24"/>
                <w:szCs w:val="24"/>
              </w:rPr>
              <w:t>Связано</w:t>
            </w:r>
            <w:r w:rsidRPr="00220AE8">
              <w:rPr>
                <w:rFonts w:ascii="Times New Roman" w:eastAsia="Times New Roman" w:hAnsi="Times New Roman" w:cs="Times New Roman"/>
                <w:sz w:val="24"/>
                <w:szCs w:val="24"/>
              </w:rPr>
              <w:t xml:space="preserve"> с эндометриозом и</w:t>
            </w:r>
            <w:r w:rsidRPr="00220AE8">
              <w:rPr>
                <w:rFonts w:ascii="Times New Roman" w:hAnsi="Times New Roman" w:cs="Times New Roman"/>
                <w:sz w:val="24"/>
                <w:szCs w:val="24"/>
                <w:shd w:val="clear" w:color="auto" w:fill="FFFFFF"/>
              </w:rPr>
              <w:t xml:space="preserve"> составляет 10-15,0%. На основе клеточной атипии делятся на </w:t>
            </w:r>
            <w:proofErr w:type="gramStart"/>
            <w:r w:rsidRPr="00220AE8">
              <w:rPr>
                <w:rFonts w:ascii="Times New Roman" w:hAnsi="Times New Roman" w:cs="Times New Roman"/>
                <w:sz w:val="24"/>
                <w:szCs w:val="24"/>
                <w:shd w:val="clear" w:color="auto" w:fill="FFFFFF"/>
              </w:rPr>
              <w:t>типичный</w:t>
            </w:r>
            <w:proofErr w:type="gramEnd"/>
            <w:r w:rsidRPr="00220AE8">
              <w:rPr>
                <w:rFonts w:ascii="Times New Roman" w:hAnsi="Times New Roman" w:cs="Times New Roman"/>
                <w:sz w:val="24"/>
                <w:szCs w:val="24"/>
                <w:shd w:val="clear" w:color="auto" w:fill="FFFFFF"/>
              </w:rPr>
              <w:t xml:space="preserve"> и атипичный эндометриоз. Атипичный  эндометриоз трансформируется в эндометриоидную карциному, </w:t>
            </w:r>
            <w:proofErr w:type="gramStart"/>
            <w:r w:rsidRPr="00220AE8">
              <w:rPr>
                <w:rFonts w:ascii="Times New Roman" w:hAnsi="Times New Roman" w:cs="Times New Roman"/>
                <w:sz w:val="24"/>
                <w:szCs w:val="24"/>
                <w:shd w:val="clear" w:color="auto" w:fill="FFFFFF"/>
              </w:rPr>
              <w:t>состоящий</w:t>
            </w:r>
            <w:proofErr w:type="gramEnd"/>
            <w:r w:rsidRPr="00220AE8">
              <w:rPr>
                <w:rFonts w:ascii="Times New Roman" w:hAnsi="Times New Roman" w:cs="Times New Roman"/>
                <w:sz w:val="24"/>
                <w:szCs w:val="24"/>
                <w:shd w:val="clear" w:color="auto" w:fill="FFFFFF"/>
              </w:rPr>
              <w:t xml:space="preserve"> из диспластического или интраэпителиал</w:t>
            </w:r>
            <w:r w:rsidR="00B12913" w:rsidRPr="00220AE8">
              <w:rPr>
                <w:rFonts w:ascii="Times New Roman" w:hAnsi="Times New Roman" w:cs="Times New Roman"/>
                <w:sz w:val="24"/>
                <w:szCs w:val="24"/>
                <w:shd w:val="clear" w:color="auto" w:fill="FFFFFF"/>
              </w:rPr>
              <w:t>ьного неопластического эпителия</w:t>
            </w:r>
            <w:r w:rsidRPr="00220AE8">
              <w:rPr>
                <w:rFonts w:ascii="Times New Roman" w:hAnsi="Times New Roman" w:cs="Times New Roman"/>
                <w:sz w:val="24"/>
                <w:szCs w:val="24"/>
              </w:rPr>
              <w:t xml:space="preserve"> </w:t>
            </w:r>
            <w:r w:rsidRPr="00220AE8">
              <w:rPr>
                <w:rFonts w:ascii="Times New Roman" w:eastAsia="Times New Roman" w:hAnsi="Times New Roman" w:cs="Times New Roman"/>
                <w:sz w:val="24"/>
                <w:szCs w:val="24"/>
              </w:rPr>
              <w:t>[</w:t>
            </w:r>
            <w:r w:rsidR="00A3160A" w:rsidRPr="00220AE8">
              <w:rPr>
                <w:rFonts w:ascii="Times New Roman" w:eastAsia="Times New Roman" w:hAnsi="Times New Roman" w:cs="Times New Roman"/>
                <w:sz w:val="24"/>
                <w:szCs w:val="24"/>
              </w:rPr>
              <w:t>55</w:t>
            </w:r>
            <w:r w:rsidR="00B12913" w:rsidRPr="00220AE8">
              <w:rPr>
                <w:rFonts w:ascii="Times New Roman" w:eastAsia="Times New Roman" w:hAnsi="Times New Roman" w:cs="Times New Roman"/>
                <w:sz w:val="24"/>
                <w:szCs w:val="24"/>
              </w:rPr>
              <w:t xml:space="preserve">, </w:t>
            </w:r>
            <w:r w:rsidR="00A3160A" w:rsidRPr="00220AE8">
              <w:rPr>
                <w:rFonts w:ascii="Times New Roman" w:eastAsia="Times New Roman" w:hAnsi="Times New Roman" w:cs="Times New Roman"/>
                <w:sz w:val="24"/>
                <w:szCs w:val="24"/>
              </w:rPr>
              <w:t>56</w:t>
            </w:r>
            <w:r w:rsidRPr="00220AE8">
              <w:rPr>
                <w:rFonts w:ascii="Times New Roman" w:eastAsia="Times New Roman" w:hAnsi="Times New Roman" w:cs="Times New Roman"/>
                <w:sz w:val="24"/>
                <w:szCs w:val="24"/>
              </w:rPr>
              <w:t>].</w:t>
            </w:r>
            <w:r w:rsidRPr="00220AE8">
              <w:rPr>
                <w:rFonts w:ascii="Times New Roman" w:hAnsi="Times New Roman" w:cs="Times New Roman"/>
                <w:sz w:val="24"/>
                <w:szCs w:val="24"/>
              </w:rPr>
              <w:t xml:space="preserve"> </w:t>
            </w:r>
          </w:p>
        </w:tc>
      </w:tr>
      <w:tr w:rsidR="00220AE8" w:rsidRPr="00220AE8" w14:paraId="52D188AE" w14:textId="77777777" w:rsidTr="00F6618C">
        <w:trPr>
          <w:trHeight w:val="2245"/>
        </w:trPr>
        <w:tc>
          <w:tcPr>
            <w:tcW w:w="3159" w:type="dxa"/>
          </w:tcPr>
          <w:p w14:paraId="628A9D31" w14:textId="77777777" w:rsidR="00A728D1" w:rsidRPr="00220AE8" w:rsidRDefault="00A728D1" w:rsidP="00650D57">
            <w:pPr>
              <w:spacing w:after="0" w:line="240" w:lineRule="auto"/>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Светлоклеточная карцинома</w:t>
            </w:r>
          </w:p>
        </w:tc>
        <w:tc>
          <w:tcPr>
            <w:tcW w:w="6305" w:type="dxa"/>
          </w:tcPr>
          <w:p w14:paraId="4ADB1C17" w14:textId="166F941B" w:rsidR="00A728D1" w:rsidRPr="00220AE8" w:rsidRDefault="00A728D1" w:rsidP="00B17A58">
            <w:pPr>
              <w:spacing w:after="0" w:line="240" w:lineRule="auto"/>
              <w:ind w:firstLine="243"/>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Заболеваемость зависит от этнической принадлежности</w:t>
            </w:r>
            <w:proofErr w:type="gramStart"/>
            <w:r w:rsidRPr="00220AE8">
              <w:rPr>
                <w:rFonts w:ascii="Times New Roman" w:eastAsia="Times New Roman" w:hAnsi="Times New Roman" w:cs="Times New Roman"/>
                <w:sz w:val="24"/>
                <w:szCs w:val="24"/>
              </w:rPr>
              <w:t xml:space="preserve"> Х</w:t>
            </w:r>
            <w:proofErr w:type="gramEnd"/>
            <w:r w:rsidRPr="00220AE8">
              <w:rPr>
                <w:rFonts w:ascii="Times New Roman" w:eastAsia="Times New Roman" w:hAnsi="Times New Roman" w:cs="Times New Roman"/>
                <w:sz w:val="24"/>
                <w:szCs w:val="24"/>
              </w:rPr>
              <w:t>арактеризуется как минимум очаговой ядерной атипией высокой степени с выступающими ядрышками, обычно на фоне промежуточной ядерной атипии и часто ассоциированной с гиалинизированной стромой Присутствуют паренхиматозные метастазы (в печени и легких). Может быть связано с гиперкоагуляцией и гиперкальциемией.</w:t>
            </w:r>
            <w:r w:rsidRPr="00220AE8">
              <w:rPr>
                <w:rFonts w:ascii="Times New Roman" w:hAnsi="Times New Roman" w:cs="Times New Roman"/>
                <w:sz w:val="24"/>
                <w:szCs w:val="24"/>
              </w:rPr>
              <w:t xml:space="preserve"> </w:t>
            </w:r>
          </w:p>
        </w:tc>
      </w:tr>
      <w:tr w:rsidR="00A728D1" w:rsidRPr="00220AE8" w14:paraId="58F6912F" w14:textId="77777777" w:rsidTr="00F6618C">
        <w:trPr>
          <w:trHeight w:val="63"/>
        </w:trPr>
        <w:tc>
          <w:tcPr>
            <w:tcW w:w="3159" w:type="dxa"/>
          </w:tcPr>
          <w:p w14:paraId="4B754B62" w14:textId="77777777" w:rsidR="00A728D1" w:rsidRPr="00220AE8" w:rsidRDefault="00A728D1" w:rsidP="00650D57">
            <w:pPr>
              <w:spacing w:after="0" w:line="240" w:lineRule="auto"/>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Муцинозная карцинома</w:t>
            </w:r>
          </w:p>
        </w:tc>
        <w:tc>
          <w:tcPr>
            <w:tcW w:w="6305" w:type="dxa"/>
          </w:tcPr>
          <w:p w14:paraId="6DD9D613" w14:textId="77777777" w:rsidR="00A728D1" w:rsidRPr="00220AE8" w:rsidRDefault="00A728D1" w:rsidP="00B17A58">
            <w:pPr>
              <w:spacing w:after="0" w:line="240" w:lineRule="auto"/>
              <w:ind w:firstLine="243"/>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Проявляется у более молодых пациентов и обычно проявляется на ранней стадии.</w:t>
            </w:r>
          </w:p>
        </w:tc>
      </w:tr>
    </w:tbl>
    <w:p w14:paraId="796A72B5" w14:textId="77777777" w:rsidR="00A728D1" w:rsidRPr="00220AE8" w:rsidRDefault="00A728D1" w:rsidP="00E96B61">
      <w:pPr>
        <w:spacing w:after="0" w:line="240" w:lineRule="auto"/>
        <w:ind w:firstLine="567"/>
        <w:jc w:val="both"/>
        <w:rPr>
          <w:rFonts w:ascii="Times New Roman" w:eastAsia="Times New Roman" w:hAnsi="Times New Roman" w:cs="Times New Roman"/>
          <w:b/>
          <w:sz w:val="28"/>
          <w:szCs w:val="28"/>
        </w:rPr>
      </w:pPr>
    </w:p>
    <w:p w14:paraId="6B74EA3C" w14:textId="77777777" w:rsidR="00F6618C" w:rsidRDefault="00F6618C" w:rsidP="00F6618C">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Эпителиальные опухоли яичников Таблица 2</w:t>
      </w:r>
    </w:p>
    <w:p w14:paraId="792F6A0F" w14:textId="77777777" w:rsidR="00F6618C" w:rsidRDefault="00F6618C" w:rsidP="00F6618C">
      <w:pPr>
        <w:spacing w:after="0" w:line="240" w:lineRule="auto"/>
        <w:ind w:firstLine="567"/>
        <w:jc w:val="both"/>
        <w:rPr>
          <w:rFonts w:ascii="Times New Roman" w:eastAsia="Times New Roman" w:hAnsi="Times New Roman" w:cs="Times New Roman"/>
          <w:sz w:val="28"/>
          <w:szCs w:val="28"/>
        </w:rPr>
      </w:pP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7"/>
        <w:gridCol w:w="7229"/>
      </w:tblGrid>
      <w:tr w:rsidR="00220AE8" w:rsidRPr="00220AE8" w14:paraId="3FF781BF" w14:textId="77777777" w:rsidTr="00F6618C">
        <w:tc>
          <w:tcPr>
            <w:tcW w:w="2127" w:type="dxa"/>
          </w:tcPr>
          <w:p w14:paraId="2E93D792" w14:textId="77777777" w:rsidR="00A728D1" w:rsidRPr="00220AE8" w:rsidRDefault="00A728D1" w:rsidP="00650D57">
            <w:pPr>
              <w:spacing w:after="0" w:line="240" w:lineRule="auto"/>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Эпителиальные опухоли яичников</w:t>
            </w:r>
          </w:p>
        </w:tc>
        <w:tc>
          <w:tcPr>
            <w:tcW w:w="7229" w:type="dxa"/>
          </w:tcPr>
          <w:p w14:paraId="78C1DAE5"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Макроскопические особенности и гистология</w:t>
            </w:r>
          </w:p>
        </w:tc>
      </w:tr>
      <w:tr w:rsidR="00220AE8" w:rsidRPr="00220AE8" w14:paraId="22A03A01" w14:textId="77777777" w:rsidTr="00F6618C">
        <w:tc>
          <w:tcPr>
            <w:tcW w:w="2127" w:type="dxa"/>
          </w:tcPr>
          <w:p w14:paraId="15394E49" w14:textId="77777777" w:rsidR="00A728D1" w:rsidRPr="00220AE8" w:rsidRDefault="00A728D1" w:rsidP="00144B92">
            <w:pPr>
              <w:spacing w:after="0" w:line="240" w:lineRule="auto"/>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Серозные опухоли</w:t>
            </w:r>
          </w:p>
        </w:tc>
        <w:tc>
          <w:tcPr>
            <w:tcW w:w="7229" w:type="dxa"/>
          </w:tcPr>
          <w:p w14:paraId="527D0E73" w14:textId="1ED9F77A"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Наиболее частые эпителиальные опухоли яичников (50% эпителиальных опухолей). Доброкачественные в 60-70%, злокачественные в 20-25% и пограничные в 5-20%. Эти опухоли представляют собой кистозные опухоли, одн</w:t>
            </w:r>
            <w:proofErr w:type="gramStart"/>
            <w:r w:rsidRPr="00220AE8">
              <w:rPr>
                <w:rFonts w:ascii="Times New Roman" w:eastAsia="Times New Roman" w:hAnsi="Times New Roman" w:cs="Times New Roman"/>
                <w:sz w:val="24"/>
                <w:szCs w:val="24"/>
              </w:rPr>
              <w:t>о-</w:t>
            </w:r>
            <w:proofErr w:type="gramEnd"/>
            <w:r w:rsidRPr="00220AE8">
              <w:rPr>
                <w:rFonts w:ascii="Times New Roman" w:eastAsia="Times New Roman" w:hAnsi="Times New Roman" w:cs="Times New Roman"/>
                <w:sz w:val="24"/>
                <w:szCs w:val="24"/>
              </w:rPr>
              <w:t xml:space="preserve"> или множественные, содержат прозрачную жидкость соломенного цвета и выстланы высокими столбчатыми (призматическими) клетками, напоминающими маточных труб. </w:t>
            </w:r>
            <w:r w:rsidR="003E1149" w:rsidRPr="00220AE8">
              <w:rPr>
                <w:rFonts w:ascii="Times New Roman" w:eastAsia="Times New Roman" w:hAnsi="Times New Roman" w:cs="Times New Roman"/>
                <w:sz w:val="24"/>
                <w:szCs w:val="24"/>
              </w:rPr>
              <w:t xml:space="preserve">Доброкачественные опухоли </w:t>
            </w:r>
            <w:r w:rsidR="00676B1B" w:rsidRPr="00220AE8">
              <w:rPr>
                <w:rFonts w:ascii="Times New Roman" w:eastAsia="Times New Roman" w:hAnsi="Times New Roman" w:cs="Times New Roman"/>
                <w:sz w:val="24"/>
                <w:szCs w:val="24"/>
              </w:rPr>
              <w:t xml:space="preserve">(цистаденома) </w:t>
            </w:r>
            <w:r w:rsidR="003E1149" w:rsidRPr="00220AE8">
              <w:rPr>
                <w:rFonts w:ascii="Times New Roman" w:eastAsia="Times New Roman" w:hAnsi="Times New Roman" w:cs="Times New Roman"/>
                <w:sz w:val="24"/>
                <w:szCs w:val="24"/>
              </w:rPr>
              <w:t>представлены п</w:t>
            </w:r>
            <w:r w:rsidR="00676B1B" w:rsidRPr="00220AE8">
              <w:rPr>
                <w:rFonts w:ascii="Times New Roman" w:eastAsia="Times New Roman" w:hAnsi="Times New Roman" w:cs="Times New Roman"/>
                <w:sz w:val="24"/>
                <w:szCs w:val="24"/>
              </w:rPr>
              <w:t>апиллярными</w:t>
            </w:r>
            <w:r w:rsidR="003E1149" w:rsidRPr="00220AE8">
              <w:rPr>
                <w:rFonts w:ascii="Times New Roman" w:eastAsia="Times New Roman" w:hAnsi="Times New Roman" w:cs="Times New Roman"/>
                <w:sz w:val="24"/>
                <w:szCs w:val="24"/>
              </w:rPr>
              <w:t xml:space="preserve"> выступами</w:t>
            </w:r>
            <w:r w:rsidRPr="00220AE8">
              <w:rPr>
                <w:rFonts w:ascii="Times New Roman" w:eastAsia="Times New Roman" w:hAnsi="Times New Roman" w:cs="Times New Roman"/>
                <w:sz w:val="24"/>
                <w:szCs w:val="24"/>
              </w:rPr>
              <w:t>, а грубые папиллярные выступы видны при цистаденокарциноме (наиболее распространенная серозная злокачественная опухоль).</w:t>
            </w:r>
          </w:p>
        </w:tc>
      </w:tr>
      <w:tr w:rsidR="00220AE8" w:rsidRPr="00220AE8" w14:paraId="6208E368" w14:textId="77777777" w:rsidTr="00F6618C">
        <w:tc>
          <w:tcPr>
            <w:tcW w:w="2127" w:type="dxa"/>
          </w:tcPr>
          <w:p w14:paraId="77DE053D" w14:textId="77777777" w:rsidR="00A728D1" w:rsidRPr="00220AE8" w:rsidRDefault="00A728D1" w:rsidP="00144B92">
            <w:pPr>
              <w:spacing w:after="0" w:line="240" w:lineRule="auto"/>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lastRenderedPageBreak/>
              <w:t>Муцинозные опухоли</w:t>
            </w:r>
          </w:p>
        </w:tc>
        <w:tc>
          <w:tcPr>
            <w:tcW w:w="7229" w:type="dxa"/>
          </w:tcPr>
          <w:p w14:paraId="79D7ACB0" w14:textId="2D980080"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 xml:space="preserve">Составляют 15-25% эпителиальной опухоли. Преимущественно доброкачественные, пограничные в 10-15% и злокачественные в 5-10%. Обычно они представляют собой многолокационную кистозную опухоль, заполненную муцином и выстланную столбчатым эпителием, секретирующим муцин, который напоминает </w:t>
            </w:r>
            <w:r w:rsidR="003E1149" w:rsidRPr="00220AE8">
              <w:rPr>
                <w:rFonts w:ascii="Times New Roman" w:eastAsia="Times New Roman" w:hAnsi="Times New Roman" w:cs="Times New Roman"/>
                <w:sz w:val="24"/>
                <w:szCs w:val="24"/>
              </w:rPr>
              <w:t>слизистую оболочку эндоцервикса</w:t>
            </w:r>
            <w:r w:rsidRPr="00220AE8">
              <w:rPr>
                <w:rFonts w:ascii="Times New Roman" w:hAnsi="Times New Roman" w:cs="Times New Roman"/>
                <w:sz w:val="24"/>
                <w:szCs w:val="24"/>
              </w:rPr>
              <w:t xml:space="preserve"> </w:t>
            </w:r>
            <w:r w:rsidR="00F10576" w:rsidRPr="00220AE8">
              <w:rPr>
                <w:rFonts w:ascii="Times New Roman" w:eastAsia="Times New Roman" w:hAnsi="Times New Roman" w:cs="Times New Roman"/>
                <w:sz w:val="24"/>
                <w:szCs w:val="24"/>
              </w:rPr>
              <w:t>[57</w:t>
            </w:r>
            <w:r w:rsidRPr="00220AE8">
              <w:rPr>
                <w:rFonts w:ascii="Times New Roman" w:eastAsia="Times New Roman" w:hAnsi="Times New Roman" w:cs="Times New Roman"/>
                <w:sz w:val="24"/>
                <w:szCs w:val="24"/>
              </w:rPr>
              <w:t>].</w:t>
            </w:r>
            <w:r w:rsidRPr="00220AE8">
              <w:rPr>
                <w:rFonts w:ascii="Times New Roman" w:hAnsi="Times New Roman" w:cs="Times New Roman"/>
                <w:sz w:val="24"/>
                <w:szCs w:val="24"/>
              </w:rPr>
              <w:t xml:space="preserve"> </w:t>
            </w:r>
            <w:r w:rsidRPr="00220AE8">
              <w:rPr>
                <w:rFonts w:ascii="Times New Roman" w:eastAsia="Times New Roman" w:hAnsi="Times New Roman" w:cs="Times New Roman"/>
                <w:sz w:val="24"/>
                <w:szCs w:val="24"/>
              </w:rPr>
              <w:t>Вырастают до крупных размеров, достигающих 30 см и до 5-10 кг. Псевдомиксома брюшины возникает при разрыве опухоли и приводит к образованию плотных спаек брюшины.</w:t>
            </w:r>
          </w:p>
        </w:tc>
      </w:tr>
      <w:tr w:rsidR="00220AE8" w:rsidRPr="00220AE8" w14:paraId="0DEC0BFA" w14:textId="77777777" w:rsidTr="00F6618C">
        <w:tc>
          <w:tcPr>
            <w:tcW w:w="2127" w:type="dxa"/>
          </w:tcPr>
          <w:p w14:paraId="0A08F635" w14:textId="77777777" w:rsidR="00A728D1" w:rsidRPr="00220AE8" w:rsidRDefault="00A728D1" w:rsidP="00144B92">
            <w:pPr>
              <w:spacing w:after="0" w:line="240" w:lineRule="auto"/>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 xml:space="preserve">Эндометриоидные опухоли </w:t>
            </w:r>
          </w:p>
        </w:tc>
        <w:tc>
          <w:tcPr>
            <w:tcW w:w="7229" w:type="dxa"/>
          </w:tcPr>
          <w:p w14:paraId="14DA1889" w14:textId="3C1CAD3E" w:rsidR="00A728D1" w:rsidRPr="00220AE8" w:rsidRDefault="003E1149"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 xml:space="preserve">В основном злокачественное (20% случаев рака яичников) </w:t>
            </w:r>
            <w:proofErr w:type="gramStart"/>
            <w:r w:rsidR="00A728D1" w:rsidRPr="00220AE8">
              <w:rPr>
                <w:rFonts w:ascii="Times New Roman" w:eastAsia="Times New Roman" w:hAnsi="Times New Roman" w:cs="Times New Roman"/>
                <w:sz w:val="24"/>
                <w:szCs w:val="24"/>
              </w:rPr>
              <w:t>эстроген-зависимое</w:t>
            </w:r>
            <w:proofErr w:type="gramEnd"/>
            <w:r w:rsidR="00A728D1" w:rsidRPr="00220AE8">
              <w:rPr>
                <w:rFonts w:ascii="Times New Roman" w:eastAsia="Times New Roman" w:hAnsi="Times New Roman" w:cs="Times New Roman"/>
                <w:sz w:val="24"/>
                <w:szCs w:val="24"/>
              </w:rPr>
              <w:t xml:space="preserve"> заболевание, поражает женщин репродуктивного возраста, </w:t>
            </w:r>
            <w:r w:rsidRPr="00220AE8">
              <w:rPr>
                <w:rFonts w:ascii="Times New Roman" w:eastAsia="Times New Roman" w:hAnsi="Times New Roman" w:cs="Times New Roman"/>
                <w:sz w:val="24"/>
                <w:szCs w:val="24"/>
              </w:rPr>
              <w:t xml:space="preserve">редко </w:t>
            </w:r>
            <w:r w:rsidR="00A728D1" w:rsidRPr="00220AE8">
              <w:rPr>
                <w:rFonts w:ascii="Times New Roman" w:eastAsia="Times New Roman" w:hAnsi="Times New Roman" w:cs="Times New Roman"/>
                <w:sz w:val="24"/>
                <w:szCs w:val="24"/>
              </w:rPr>
              <w:t>в п</w:t>
            </w:r>
            <w:r w:rsidRPr="00220AE8">
              <w:rPr>
                <w:rFonts w:ascii="Times New Roman" w:eastAsia="Times New Roman" w:hAnsi="Times New Roman" w:cs="Times New Roman"/>
                <w:sz w:val="24"/>
                <w:szCs w:val="24"/>
              </w:rPr>
              <w:t>остменопаузальном возраста</w:t>
            </w:r>
            <w:r w:rsidR="00A728D1" w:rsidRPr="00220AE8">
              <w:rPr>
                <w:rFonts w:ascii="Times New Roman" w:eastAsia="Times New Roman" w:hAnsi="Times New Roman" w:cs="Times New Roman"/>
                <w:sz w:val="24"/>
                <w:szCs w:val="24"/>
              </w:rPr>
              <w:t>. Возникают из клеток эндометрия, которые достигают яичника в результате ретроградной менструации. Гистологические особенности такие же, как у клеток эндометрия. В основном это солидные опухоли с кистозными пространствами, выстланными железистым эпителием, как слизистая оболочка эндометрия.</w:t>
            </w:r>
            <w:r w:rsidR="00A728D1" w:rsidRPr="00220AE8">
              <w:rPr>
                <w:rFonts w:ascii="Times New Roman" w:hAnsi="Times New Roman" w:cs="Times New Roman"/>
                <w:sz w:val="24"/>
                <w:szCs w:val="24"/>
              </w:rPr>
              <w:t xml:space="preserve"> Предполагают, что эндометриоз яичников имеет адаптационный характер и гистогенетическую связь со свет</w:t>
            </w:r>
            <w:r w:rsidRPr="00220AE8">
              <w:rPr>
                <w:rFonts w:ascii="Times New Roman" w:hAnsi="Times New Roman" w:cs="Times New Roman"/>
                <w:sz w:val="24"/>
                <w:szCs w:val="24"/>
              </w:rPr>
              <w:t>локлеточными опухолями яичников</w:t>
            </w:r>
            <w:r w:rsidR="00A728D1" w:rsidRPr="00220AE8">
              <w:rPr>
                <w:rFonts w:ascii="Times New Roman" w:hAnsi="Times New Roman" w:cs="Times New Roman"/>
                <w:sz w:val="24"/>
                <w:szCs w:val="24"/>
              </w:rPr>
              <w:t xml:space="preserve"> </w:t>
            </w:r>
            <w:r w:rsidR="00F10576" w:rsidRPr="00220AE8">
              <w:rPr>
                <w:rFonts w:ascii="Times New Roman" w:eastAsia="Times New Roman" w:hAnsi="Times New Roman" w:cs="Times New Roman"/>
                <w:sz w:val="24"/>
                <w:szCs w:val="24"/>
              </w:rPr>
              <w:t>[</w:t>
            </w:r>
            <w:r w:rsidR="00A728D1" w:rsidRPr="00220AE8">
              <w:rPr>
                <w:rFonts w:ascii="Times New Roman" w:eastAsia="Times New Roman" w:hAnsi="Times New Roman" w:cs="Times New Roman"/>
                <w:sz w:val="24"/>
                <w:szCs w:val="24"/>
              </w:rPr>
              <w:t>5</w:t>
            </w:r>
            <w:r w:rsidR="00F10576" w:rsidRPr="00220AE8">
              <w:rPr>
                <w:rFonts w:ascii="Times New Roman" w:eastAsia="Times New Roman" w:hAnsi="Times New Roman" w:cs="Times New Roman"/>
                <w:sz w:val="24"/>
                <w:szCs w:val="24"/>
              </w:rPr>
              <w:t>8</w:t>
            </w:r>
            <w:r w:rsidR="00A728D1" w:rsidRPr="00220AE8">
              <w:rPr>
                <w:rFonts w:ascii="Times New Roman" w:eastAsia="Times New Roman" w:hAnsi="Times New Roman" w:cs="Times New Roman"/>
                <w:sz w:val="24"/>
                <w:szCs w:val="24"/>
              </w:rPr>
              <w:t>].</w:t>
            </w:r>
            <w:r w:rsidR="00A728D1" w:rsidRPr="00220AE8">
              <w:rPr>
                <w:rFonts w:ascii="Times New Roman" w:hAnsi="Times New Roman" w:cs="Times New Roman"/>
                <w:sz w:val="24"/>
                <w:szCs w:val="24"/>
              </w:rPr>
              <w:t xml:space="preserve"> </w:t>
            </w:r>
          </w:p>
        </w:tc>
      </w:tr>
      <w:tr w:rsidR="00220AE8" w:rsidRPr="00220AE8" w14:paraId="231E96BF" w14:textId="77777777" w:rsidTr="00F6618C">
        <w:tc>
          <w:tcPr>
            <w:tcW w:w="2127" w:type="dxa"/>
          </w:tcPr>
          <w:p w14:paraId="33941EE2" w14:textId="77777777" w:rsidR="00A728D1" w:rsidRPr="00220AE8" w:rsidRDefault="00A728D1" w:rsidP="00144B92">
            <w:pPr>
              <w:spacing w:after="0" w:line="240" w:lineRule="auto"/>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Светлоклеточная (Mesonephroid)</w:t>
            </w:r>
          </w:p>
        </w:tc>
        <w:tc>
          <w:tcPr>
            <w:tcW w:w="7229" w:type="dxa"/>
          </w:tcPr>
          <w:p w14:paraId="54718C42"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Это редкая опухоль, известна как атипичная пролиферативная светлоклеточная опухоль, составляет менее 1%. Выстлана большими кубовидными эпителиальными клетками, напоминающими производные мюллера. Сильно злокачественная опухоль, характеризующаяся наличием в гиалинизированной строме клеток стержневых ногтей.</w:t>
            </w:r>
          </w:p>
        </w:tc>
      </w:tr>
      <w:tr w:rsidR="00220AE8" w:rsidRPr="00220AE8" w14:paraId="47107B33" w14:textId="77777777" w:rsidTr="00F6618C">
        <w:trPr>
          <w:trHeight w:val="698"/>
        </w:trPr>
        <w:tc>
          <w:tcPr>
            <w:tcW w:w="2127" w:type="dxa"/>
          </w:tcPr>
          <w:p w14:paraId="6789DDE6" w14:textId="77777777" w:rsidR="00A728D1" w:rsidRPr="00220AE8" w:rsidRDefault="00A728D1" w:rsidP="00144B92">
            <w:pPr>
              <w:spacing w:after="0" w:line="240" w:lineRule="auto"/>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Переходно-клеточная опухоль</w:t>
            </w:r>
          </w:p>
          <w:p w14:paraId="2F12A975" w14:textId="77777777" w:rsidR="00A728D1" w:rsidRPr="00220AE8" w:rsidRDefault="00A728D1" w:rsidP="00144B92">
            <w:pPr>
              <w:spacing w:after="0" w:line="240" w:lineRule="auto"/>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(Опухоль Бреннера)</w:t>
            </w:r>
          </w:p>
        </w:tc>
        <w:tc>
          <w:tcPr>
            <w:tcW w:w="7229" w:type="dxa"/>
          </w:tcPr>
          <w:p w14:paraId="79FBAC5E" w14:textId="77777777" w:rsidR="00A728D1" w:rsidRPr="00220AE8" w:rsidRDefault="00A728D1" w:rsidP="00E96B61">
            <w:pPr>
              <w:shd w:val="clear" w:color="auto" w:fill="FFFFFF"/>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 xml:space="preserve">Это редкая опухоль, составляющая 3-5%. Преимущественно </w:t>
            </w:r>
            <w:proofErr w:type="gramStart"/>
            <w:r w:rsidRPr="00220AE8">
              <w:rPr>
                <w:rFonts w:ascii="Times New Roman" w:eastAsia="Times New Roman" w:hAnsi="Times New Roman" w:cs="Times New Roman"/>
                <w:sz w:val="24"/>
                <w:szCs w:val="24"/>
              </w:rPr>
              <w:t>твердый</w:t>
            </w:r>
            <w:proofErr w:type="gramEnd"/>
            <w:r w:rsidRPr="00220AE8">
              <w:rPr>
                <w:rFonts w:ascii="Times New Roman" w:eastAsia="Times New Roman" w:hAnsi="Times New Roman" w:cs="Times New Roman"/>
                <w:sz w:val="24"/>
                <w:szCs w:val="24"/>
              </w:rPr>
              <w:t xml:space="preserve"> и состоит из переходных клеток и фиброзной стромы.  Фиброматозный вид   обычно больше 10 см с пролиферацией эпителия. Кистозные области представлены папиллярными или полиповидными складками, покрытые клетками переходного типа. Могут быть многочисленные фигуры митоза.</w:t>
            </w:r>
          </w:p>
        </w:tc>
      </w:tr>
    </w:tbl>
    <w:p w14:paraId="6BC852A4" w14:textId="77777777" w:rsidR="00B917A9" w:rsidRPr="00220AE8" w:rsidRDefault="00B917A9" w:rsidP="00E96B61">
      <w:pPr>
        <w:spacing w:after="0" w:line="240" w:lineRule="auto"/>
        <w:ind w:firstLine="567"/>
        <w:jc w:val="both"/>
        <w:rPr>
          <w:rFonts w:ascii="Times New Roman" w:eastAsia="Times New Roman" w:hAnsi="Times New Roman" w:cs="Times New Roman"/>
          <w:b/>
          <w:sz w:val="28"/>
          <w:szCs w:val="28"/>
        </w:rPr>
      </w:pPr>
    </w:p>
    <w:p w14:paraId="360C1753" w14:textId="77777777" w:rsidR="00A728D1" w:rsidRPr="00220AE8" w:rsidRDefault="00A728D1" w:rsidP="00E96B61">
      <w:pPr>
        <w:spacing w:after="0" w:line="240" w:lineRule="auto"/>
        <w:ind w:firstLine="567"/>
        <w:jc w:val="both"/>
        <w:rPr>
          <w:rFonts w:ascii="Times New Roman" w:eastAsia="Times New Roman" w:hAnsi="Times New Roman" w:cs="Times New Roman"/>
          <w:b/>
          <w:sz w:val="28"/>
          <w:szCs w:val="28"/>
        </w:rPr>
      </w:pPr>
      <w:r w:rsidRPr="00220AE8">
        <w:rPr>
          <w:rFonts w:ascii="Times New Roman" w:eastAsia="Times New Roman" w:hAnsi="Times New Roman" w:cs="Times New Roman"/>
          <w:b/>
          <w:sz w:val="28"/>
          <w:szCs w:val="28"/>
        </w:rPr>
        <w:t>Опухоли зародышевых клеток</w:t>
      </w:r>
    </w:p>
    <w:p w14:paraId="08E798B5" w14:textId="50B77534" w:rsidR="00A728D1" w:rsidRPr="00220AE8" w:rsidRDefault="00A728D1"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Опухоли зародышевых клеток - это солидные опухоли с кистозными участками. Вырезанный участок имеет твердый, однородный вид при дисгерминоме с участками кровоизлияния и некроза при опухоли энтодермального синуса. Опухоли зародышевых клеток представляют собой односторонние опухоли, за исключением дисгермином, которые являю</w:t>
      </w:r>
      <w:r w:rsidR="008C375A" w:rsidRPr="00220AE8">
        <w:rPr>
          <w:rFonts w:ascii="Times New Roman" w:eastAsia="Times New Roman" w:hAnsi="Times New Roman" w:cs="Times New Roman"/>
          <w:sz w:val="28"/>
          <w:szCs w:val="28"/>
        </w:rPr>
        <w:t>тся двусторонними в 15% случаев</w:t>
      </w:r>
      <w:r w:rsidRPr="00220AE8">
        <w:rPr>
          <w:rFonts w:ascii="Times New Roman" w:eastAsia="Times New Roman" w:hAnsi="Times New Roman" w:cs="Times New Roman"/>
          <w:sz w:val="28"/>
          <w:szCs w:val="28"/>
        </w:rPr>
        <w:t xml:space="preserve"> [</w:t>
      </w:r>
      <w:r w:rsidR="00F10576" w:rsidRPr="00220AE8">
        <w:rPr>
          <w:rFonts w:ascii="Times New Roman" w:eastAsia="Times New Roman" w:hAnsi="Times New Roman" w:cs="Times New Roman"/>
          <w:sz w:val="28"/>
          <w:szCs w:val="28"/>
        </w:rPr>
        <w:t>59</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Таблица 3</w:t>
      </w:r>
    </w:p>
    <w:p w14:paraId="37DA0B28" w14:textId="77777777" w:rsidR="00A728D1" w:rsidRPr="00220AE8" w:rsidRDefault="00A728D1" w:rsidP="00E96B61">
      <w:pPr>
        <w:spacing w:after="0" w:line="240" w:lineRule="auto"/>
        <w:ind w:firstLine="567"/>
        <w:jc w:val="both"/>
        <w:rPr>
          <w:rFonts w:ascii="Times New Roman" w:eastAsia="Times New Roman" w:hAnsi="Times New Roman" w:cs="Times New Roman"/>
          <w:sz w:val="28"/>
          <w:szCs w:val="28"/>
        </w:rPr>
      </w:pPr>
    </w:p>
    <w:p w14:paraId="42EAC83C" w14:textId="33C9397F" w:rsidR="00A728D1" w:rsidRPr="00220AE8" w:rsidRDefault="00A728D1"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Таблица 3: Опухоли зародышевых клеток</w:t>
      </w:r>
    </w:p>
    <w:p w14:paraId="49AF8751" w14:textId="77777777" w:rsidR="00934FA9" w:rsidRPr="00220AE8" w:rsidRDefault="00934FA9" w:rsidP="00E96B61">
      <w:pPr>
        <w:spacing w:after="0" w:line="240" w:lineRule="auto"/>
        <w:ind w:firstLine="567"/>
        <w:jc w:val="both"/>
        <w:rPr>
          <w:rFonts w:ascii="Times New Roman" w:eastAsia="Times New Roman" w:hAnsi="Times New Roman" w:cs="Times New Roman"/>
          <w:sz w:val="28"/>
          <w:szCs w:val="28"/>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5"/>
        <w:gridCol w:w="7654"/>
      </w:tblGrid>
      <w:tr w:rsidR="00220AE8" w:rsidRPr="00220AE8" w14:paraId="7A1B5F7E" w14:textId="77777777" w:rsidTr="008C375A">
        <w:tc>
          <w:tcPr>
            <w:tcW w:w="1985" w:type="dxa"/>
          </w:tcPr>
          <w:p w14:paraId="4410834F" w14:textId="77777777" w:rsidR="00A728D1" w:rsidRPr="00220AE8" w:rsidRDefault="00A728D1" w:rsidP="00144B92">
            <w:pPr>
              <w:spacing w:after="0" w:line="240" w:lineRule="auto"/>
              <w:jc w:val="both"/>
              <w:rPr>
                <w:rFonts w:ascii="Times New Roman" w:eastAsia="Times New Roman" w:hAnsi="Times New Roman" w:cs="Times New Roman"/>
                <w:sz w:val="24"/>
                <w:szCs w:val="24"/>
                <w:highlight w:val="yellow"/>
              </w:rPr>
            </w:pPr>
            <w:r w:rsidRPr="00220AE8">
              <w:rPr>
                <w:rFonts w:ascii="Times New Roman" w:eastAsia="Times New Roman" w:hAnsi="Times New Roman" w:cs="Times New Roman"/>
                <w:sz w:val="24"/>
                <w:szCs w:val="24"/>
              </w:rPr>
              <w:t xml:space="preserve">Опухоли зародышевых клеток </w:t>
            </w:r>
          </w:p>
        </w:tc>
        <w:tc>
          <w:tcPr>
            <w:tcW w:w="7654" w:type="dxa"/>
          </w:tcPr>
          <w:p w14:paraId="488A3B8D"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highlight w:val="yellow"/>
              </w:rPr>
            </w:pPr>
            <w:r w:rsidRPr="00220AE8">
              <w:rPr>
                <w:rFonts w:ascii="Times New Roman" w:eastAsia="Times New Roman" w:hAnsi="Times New Roman" w:cs="Times New Roman"/>
                <w:sz w:val="24"/>
                <w:szCs w:val="24"/>
              </w:rPr>
              <w:t>Морфологические особенности и характеристика</w:t>
            </w:r>
          </w:p>
        </w:tc>
      </w:tr>
      <w:tr w:rsidR="00220AE8" w:rsidRPr="00220AE8" w14:paraId="7DBD8131" w14:textId="77777777" w:rsidTr="008C375A">
        <w:tc>
          <w:tcPr>
            <w:tcW w:w="1985" w:type="dxa"/>
          </w:tcPr>
          <w:p w14:paraId="072B6BB9" w14:textId="77777777" w:rsidR="00A728D1" w:rsidRPr="00220AE8" w:rsidRDefault="00A728D1" w:rsidP="00144B92">
            <w:pPr>
              <w:spacing w:after="0" w:line="240" w:lineRule="auto"/>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Дисгерминома</w:t>
            </w:r>
          </w:p>
        </w:tc>
        <w:tc>
          <w:tcPr>
            <w:tcW w:w="7654" w:type="dxa"/>
          </w:tcPr>
          <w:p w14:paraId="27D050EE" w14:textId="77777777" w:rsidR="00A728D1" w:rsidRPr="00220AE8" w:rsidRDefault="00A728D1" w:rsidP="00144B92">
            <w:pPr>
              <w:spacing w:after="0" w:line="240" w:lineRule="auto"/>
              <w:ind w:firstLine="31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 xml:space="preserve">Наиболее часто злокачественная опухоль зародышевой клетки.  В большинстве случаев они односторонние, а в 15% - двусторонние. Это солидная опухоль, состоящая из прозрачных круглых клеток с лимфоцитарной инфильтрацией. Они секретируют плацентарный </w:t>
            </w:r>
            <w:r w:rsidRPr="00220AE8">
              <w:rPr>
                <w:rFonts w:ascii="Times New Roman" w:eastAsia="Times New Roman" w:hAnsi="Times New Roman" w:cs="Times New Roman"/>
                <w:sz w:val="24"/>
                <w:szCs w:val="24"/>
              </w:rPr>
              <w:lastRenderedPageBreak/>
              <w:t xml:space="preserve">лактоген, лактатдегидрогеназу и хорионический гонадотропин человека (ХГЧ). Дисгенетические гонады являются фактором риска возникновения дисгерминомы. Дисгерминома радиочувствительна. </w:t>
            </w:r>
          </w:p>
        </w:tc>
      </w:tr>
      <w:tr w:rsidR="00220AE8" w:rsidRPr="00220AE8" w14:paraId="4AF53F5C" w14:textId="77777777" w:rsidTr="008C375A">
        <w:trPr>
          <w:trHeight w:val="1128"/>
        </w:trPr>
        <w:tc>
          <w:tcPr>
            <w:tcW w:w="1985" w:type="dxa"/>
          </w:tcPr>
          <w:p w14:paraId="6A12209F" w14:textId="77777777" w:rsidR="00A728D1" w:rsidRPr="00220AE8" w:rsidRDefault="00A728D1" w:rsidP="00144B92">
            <w:pPr>
              <w:spacing w:after="0" w:line="240" w:lineRule="auto"/>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lastRenderedPageBreak/>
              <w:t xml:space="preserve">Опухоль энтодермального синуса (ОЭС) </w:t>
            </w:r>
          </w:p>
          <w:p w14:paraId="547A5C49"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p>
        </w:tc>
        <w:tc>
          <w:tcPr>
            <w:tcW w:w="7654" w:type="dxa"/>
          </w:tcPr>
          <w:p w14:paraId="75334544" w14:textId="295BC10F" w:rsidR="00A728D1" w:rsidRPr="00220AE8" w:rsidRDefault="00A728D1" w:rsidP="00144B92">
            <w:pPr>
              <w:spacing w:after="0" w:line="240" w:lineRule="auto"/>
              <w:ind w:firstLine="31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Они известны как опухоль желточного мешка. Вторая по распростран</w:t>
            </w:r>
            <w:r w:rsidR="004B6ADD" w:rsidRPr="00220AE8">
              <w:rPr>
                <w:rFonts w:ascii="Times New Roman" w:eastAsia="Times New Roman" w:hAnsi="Times New Roman" w:cs="Times New Roman"/>
                <w:sz w:val="24"/>
                <w:szCs w:val="24"/>
              </w:rPr>
              <w:t xml:space="preserve">енности опухоль половых клеток, </w:t>
            </w:r>
            <w:r w:rsidRPr="00220AE8">
              <w:rPr>
                <w:rFonts w:ascii="Times New Roman" w:eastAsia="Times New Roman" w:hAnsi="Times New Roman" w:cs="Times New Roman"/>
                <w:sz w:val="24"/>
                <w:szCs w:val="24"/>
              </w:rPr>
              <w:t xml:space="preserve">которая проявляются в виде смешанной твердой и кистозной массы. У маленьких детей встречается высокозлокачественная и быстрорастущая опухоль. Секретирует альфа-фетопротеин. Может быть </w:t>
            </w:r>
            <w:proofErr w:type="gramStart"/>
            <w:r w:rsidRPr="00220AE8">
              <w:rPr>
                <w:rFonts w:ascii="Times New Roman" w:eastAsia="Times New Roman" w:hAnsi="Times New Roman" w:cs="Times New Roman"/>
                <w:sz w:val="24"/>
                <w:szCs w:val="24"/>
              </w:rPr>
              <w:t>окрашен</w:t>
            </w:r>
            <w:proofErr w:type="gramEnd"/>
            <w:r w:rsidRPr="00220AE8">
              <w:rPr>
                <w:rFonts w:ascii="Times New Roman" w:eastAsia="Times New Roman" w:hAnsi="Times New Roman" w:cs="Times New Roman"/>
                <w:sz w:val="24"/>
                <w:szCs w:val="24"/>
              </w:rPr>
              <w:t xml:space="preserve"> методом иммунопероксидазы.</w:t>
            </w:r>
          </w:p>
        </w:tc>
      </w:tr>
      <w:tr w:rsidR="00220AE8" w:rsidRPr="00220AE8" w14:paraId="18D08821" w14:textId="77777777" w:rsidTr="008C375A">
        <w:tc>
          <w:tcPr>
            <w:tcW w:w="1985" w:type="dxa"/>
          </w:tcPr>
          <w:p w14:paraId="3D8C776D" w14:textId="77777777" w:rsidR="00A728D1" w:rsidRPr="00220AE8" w:rsidRDefault="00A728D1" w:rsidP="00144B92">
            <w:pPr>
              <w:spacing w:after="0" w:line="240" w:lineRule="auto"/>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Эмбрионально-клеточная карцинома</w:t>
            </w:r>
          </w:p>
        </w:tc>
        <w:tc>
          <w:tcPr>
            <w:tcW w:w="7654" w:type="dxa"/>
          </w:tcPr>
          <w:p w14:paraId="50CE639E" w14:textId="519867BD" w:rsidR="00A728D1" w:rsidRPr="00220AE8" w:rsidRDefault="005C57AD" w:rsidP="00144B92">
            <w:pPr>
              <w:spacing w:after="0" w:line="240" w:lineRule="auto"/>
              <w:ind w:firstLine="31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Это</w:t>
            </w:r>
            <w:r w:rsidR="00A728D1" w:rsidRPr="00220AE8">
              <w:rPr>
                <w:rFonts w:ascii="Times New Roman" w:eastAsia="Times New Roman" w:hAnsi="Times New Roman" w:cs="Times New Roman"/>
                <w:sz w:val="24"/>
                <w:szCs w:val="24"/>
              </w:rPr>
              <w:t xml:space="preserve"> злокачественная, но редкая форма опухолей половых клеток. Опухоль секретирует альфа-фетопротеин и хорионический гонадотропин человека (ХГЧ). Секреция данных гормонов проявляется различными симптомами, такими как преждевременное половое созревание и нарушение менструального цикла.</w:t>
            </w:r>
          </w:p>
        </w:tc>
      </w:tr>
      <w:tr w:rsidR="00220AE8" w:rsidRPr="00220AE8" w14:paraId="4E64F635" w14:textId="77777777" w:rsidTr="008C375A">
        <w:tc>
          <w:tcPr>
            <w:tcW w:w="1985" w:type="dxa"/>
          </w:tcPr>
          <w:p w14:paraId="13032AC4" w14:textId="77777777" w:rsidR="00A728D1" w:rsidRPr="00220AE8" w:rsidRDefault="00A728D1" w:rsidP="00144B92">
            <w:pPr>
              <w:spacing w:after="0" w:line="240" w:lineRule="auto"/>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Зрелая кистозная тератома (дермоидная киста)</w:t>
            </w:r>
          </w:p>
        </w:tc>
        <w:tc>
          <w:tcPr>
            <w:tcW w:w="7654" w:type="dxa"/>
          </w:tcPr>
          <w:p w14:paraId="507FB58E" w14:textId="04CC4A1B" w:rsidR="00A728D1" w:rsidRPr="00220AE8" w:rsidRDefault="00A728D1" w:rsidP="00144B92">
            <w:pPr>
              <w:spacing w:after="0" w:line="240" w:lineRule="auto"/>
              <w:ind w:firstLine="31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Это самая распространенная опухоль из половых клеток,</w:t>
            </w:r>
            <w:r w:rsidR="004B6ADD" w:rsidRPr="00220AE8">
              <w:rPr>
                <w:rFonts w:ascii="Times New Roman" w:eastAsia="Times New Roman" w:hAnsi="Times New Roman" w:cs="Times New Roman"/>
                <w:sz w:val="24"/>
                <w:szCs w:val="24"/>
              </w:rPr>
              <w:t xml:space="preserve"> встречающаяся в любом возрасте</w:t>
            </w:r>
            <w:r w:rsidRPr="00220AE8">
              <w:rPr>
                <w:rFonts w:ascii="Times New Roman" w:hAnsi="Times New Roman" w:cs="Times New Roman"/>
                <w:sz w:val="24"/>
                <w:szCs w:val="24"/>
              </w:rPr>
              <w:t xml:space="preserve"> </w:t>
            </w:r>
            <w:r w:rsidR="00F10576" w:rsidRPr="00220AE8">
              <w:rPr>
                <w:rFonts w:ascii="Times New Roman" w:eastAsia="Times New Roman" w:hAnsi="Times New Roman" w:cs="Times New Roman"/>
                <w:sz w:val="24"/>
                <w:szCs w:val="24"/>
              </w:rPr>
              <w:t>[60</w:t>
            </w:r>
            <w:r w:rsidRPr="00220AE8">
              <w:rPr>
                <w:rFonts w:ascii="Times New Roman" w:eastAsia="Times New Roman" w:hAnsi="Times New Roman" w:cs="Times New Roman"/>
                <w:sz w:val="24"/>
                <w:szCs w:val="24"/>
              </w:rPr>
              <w:t>].</w:t>
            </w:r>
            <w:r w:rsidRPr="00220AE8">
              <w:rPr>
                <w:rFonts w:ascii="Times New Roman" w:hAnsi="Times New Roman" w:cs="Times New Roman"/>
                <w:sz w:val="24"/>
                <w:szCs w:val="24"/>
              </w:rPr>
              <w:t xml:space="preserve"> </w:t>
            </w:r>
            <w:r w:rsidRPr="00220AE8">
              <w:rPr>
                <w:rFonts w:ascii="Times New Roman" w:eastAsia="Times New Roman" w:hAnsi="Times New Roman" w:cs="Times New Roman"/>
                <w:sz w:val="24"/>
                <w:szCs w:val="24"/>
              </w:rPr>
              <w:t>Составляют около 20% опухолей половых клеток яичников. Зрелая кистозная тератома всегда доброкачественная с медленной скоростью роста, однако,  редко может подвергнуться злокачественной трансформации. Обычно это одностороннее и бессимптомное течение. Опухоль состоит из клеток всех трех зародышевых листков, а именно эктодермы, энтодермы и мезодермы. Кистозная полость заполняется сальным веществом, а внутренняя стенка характеризуется наличием волос, костных структур, зубов, хрящевых компонентов. Иногда отмечается злокачественная трансформация зрелой кистозной тератомы наличием твер</w:t>
            </w:r>
            <w:r w:rsidR="005C57AD" w:rsidRPr="00220AE8">
              <w:rPr>
                <w:rFonts w:ascii="Times New Roman" w:eastAsia="Times New Roman" w:hAnsi="Times New Roman" w:cs="Times New Roman"/>
                <w:sz w:val="24"/>
                <w:szCs w:val="24"/>
              </w:rPr>
              <w:t>дого компонента на изображениях</w:t>
            </w:r>
            <w:r w:rsidRPr="00220AE8">
              <w:rPr>
                <w:rFonts w:ascii="Times New Roman" w:hAnsi="Times New Roman" w:cs="Times New Roman"/>
                <w:sz w:val="24"/>
                <w:szCs w:val="24"/>
              </w:rPr>
              <w:t xml:space="preserve"> </w:t>
            </w:r>
            <w:r w:rsidRPr="00220AE8">
              <w:rPr>
                <w:rFonts w:ascii="Times New Roman" w:eastAsia="Times New Roman" w:hAnsi="Times New Roman" w:cs="Times New Roman"/>
                <w:sz w:val="24"/>
                <w:szCs w:val="24"/>
              </w:rPr>
              <w:t>[</w:t>
            </w:r>
            <w:r w:rsidR="009C1DD2" w:rsidRPr="00220AE8">
              <w:rPr>
                <w:rFonts w:ascii="Times New Roman" w:eastAsia="Times New Roman" w:hAnsi="Times New Roman" w:cs="Times New Roman"/>
                <w:sz w:val="24"/>
                <w:szCs w:val="24"/>
              </w:rPr>
              <w:t>61</w:t>
            </w:r>
            <w:r w:rsidR="004B6ADD" w:rsidRPr="00220AE8">
              <w:rPr>
                <w:rFonts w:ascii="Times New Roman" w:eastAsia="Times New Roman" w:hAnsi="Times New Roman" w:cs="Times New Roman"/>
                <w:sz w:val="24"/>
                <w:szCs w:val="24"/>
              </w:rPr>
              <w:t xml:space="preserve">, </w:t>
            </w:r>
            <w:r w:rsidR="009C1DD2" w:rsidRPr="00220AE8">
              <w:rPr>
                <w:rFonts w:ascii="Times New Roman" w:eastAsia="Times New Roman" w:hAnsi="Times New Roman" w:cs="Times New Roman"/>
                <w:sz w:val="24"/>
                <w:szCs w:val="24"/>
              </w:rPr>
              <w:t>62</w:t>
            </w:r>
            <w:r w:rsidRPr="00220AE8">
              <w:rPr>
                <w:rFonts w:ascii="Times New Roman" w:eastAsia="Times New Roman" w:hAnsi="Times New Roman" w:cs="Times New Roman"/>
                <w:sz w:val="24"/>
                <w:szCs w:val="24"/>
              </w:rPr>
              <w:t>].</w:t>
            </w:r>
            <w:r w:rsidRPr="00220AE8">
              <w:rPr>
                <w:rFonts w:ascii="Times New Roman" w:hAnsi="Times New Roman" w:cs="Times New Roman"/>
                <w:sz w:val="24"/>
                <w:szCs w:val="24"/>
              </w:rPr>
              <w:t xml:space="preserve"> </w:t>
            </w:r>
          </w:p>
        </w:tc>
      </w:tr>
      <w:tr w:rsidR="00220AE8" w:rsidRPr="00220AE8" w14:paraId="7DC0B70B" w14:textId="77777777" w:rsidTr="008C375A">
        <w:tc>
          <w:tcPr>
            <w:tcW w:w="1985" w:type="dxa"/>
          </w:tcPr>
          <w:p w14:paraId="12461F21"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lang w:val="en-US"/>
              </w:rPr>
            </w:pPr>
            <w:r w:rsidRPr="00220AE8">
              <w:rPr>
                <w:rFonts w:ascii="Times New Roman" w:eastAsia="Times New Roman" w:hAnsi="Times New Roman" w:cs="Times New Roman"/>
                <w:sz w:val="24"/>
                <w:szCs w:val="24"/>
              </w:rPr>
              <w:t>Незрелая</w:t>
            </w:r>
            <w:r w:rsidRPr="00220AE8">
              <w:rPr>
                <w:rFonts w:ascii="Times New Roman" w:eastAsia="Times New Roman" w:hAnsi="Times New Roman" w:cs="Times New Roman"/>
                <w:sz w:val="24"/>
                <w:szCs w:val="24"/>
                <w:lang w:val="en-US"/>
              </w:rPr>
              <w:t xml:space="preserve"> </w:t>
            </w:r>
            <w:r w:rsidRPr="00220AE8">
              <w:rPr>
                <w:rFonts w:ascii="Times New Roman" w:eastAsia="Times New Roman" w:hAnsi="Times New Roman" w:cs="Times New Roman"/>
                <w:sz w:val="24"/>
                <w:szCs w:val="24"/>
              </w:rPr>
              <w:t>тератома</w:t>
            </w:r>
          </w:p>
        </w:tc>
        <w:tc>
          <w:tcPr>
            <w:tcW w:w="7654" w:type="dxa"/>
          </w:tcPr>
          <w:p w14:paraId="37ACDDAB" w14:textId="4A74893D" w:rsidR="00A728D1" w:rsidRPr="00220AE8" w:rsidRDefault="00A728D1" w:rsidP="00144B92">
            <w:pPr>
              <w:spacing w:after="0" w:line="240" w:lineRule="auto"/>
              <w:ind w:firstLine="31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Это вторая по распространенности опу</w:t>
            </w:r>
            <w:r w:rsidR="004B6ADD" w:rsidRPr="00220AE8">
              <w:rPr>
                <w:rFonts w:ascii="Times New Roman" w:eastAsia="Times New Roman" w:hAnsi="Times New Roman" w:cs="Times New Roman"/>
                <w:sz w:val="24"/>
                <w:szCs w:val="24"/>
              </w:rPr>
              <w:t xml:space="preserve">холь половых клеток. </w:t>
            </w:r>
            <w:proofErr w:type="gramStart"/>
            <w:r w:rsidR="004B6ADD" w:rsidRPr="00220AE8">
              <w:rPr>
                <w:rFonts w:ascii="Times New Roman" w:eastAsia="Times New Roman" w:hAnsi="Times New Roman" w:cs="Times New Roman"/>
                <w:sz w:val="24"/>
                <w:szCs w:val="24"/>
              </w:rPr>
              <w:t xml:space="preserve">В </w:t>
            </w:r>
            <w:r w:rsidR="005C57AD" w:rsidRPr="00220AE8">
              <w:rPr>
                <w:rFonts w:ascii="Times New Roman" w:eastAsia="Times New Roman" w:hAnsi="Times New Roman" w:cs="Times New Roman"/>
                <w:sz w:val="24"/>
                <w:szCs w:val="24"/>
              </w:rPr>
              <w:t xml:space="preserve">основном одностороннее, </w:t>
            </w:r>
            <w:r w:rsidRPr="00220AE8">
              <w:rPr>
                <w:rFonts w:ascii="Times New Roman" w:eastAsia="Times New Roman" w:hAnsi="Times New Roman" w:cs="Times New Roman"/>
                <w:sz w:val="24"/>
                <w:szCs w:val="24"/>
              </w:rPr>
              <w:t>дольчатые или округлые, проявляются в виде твердой массы.</w:t>
            </w:r>
            <w:proofErr w:type="gramEnd"/>
            <w:r w:rsidRPr="00220AE8">
              <w:rPr>
                <w:rFonts w:ascii="Times New Roman" w:eastAsia="Times New Roman" w:hAnsi="Times New Roman" w:cs="Times New Roman"/>
                <w:sz w:val="24"/>
                <w:szCs w:val="24"/>
              </w:rPr>
              <w:t xml:space="preserve"> Микроскопическое изображение показывает множество тканей, включая мышечную ткань, клетки слизистой оболочки кишечника, ткань мозга, волосы и сальный материал, с преобладанием нейроэктодермальных клеток, и классификация основана на незрелом нервном элементе. Незрелые тератомы проявляются в виде твердой массы с рассеянными очагами жира и кальцификацией. </w:t>
            </w:r>
            <w:r w:rsidRPr="00220AE8">
              <w:rPr>
                <w:rFonts w:ascii="Times New Roman" w:eastAsia="Times New Roman" w:hAnsi="Times New Roman" w:cs="Times New Roman"/>
                <w:bCs/>
                <w:sz w:val="24"/>
                <w:szCs w:val="24"/>
              </w:rPr>
              <w:t>Струма яичника</w:t>
            </w:r>
            <w:r w:rsidR="00934FA9" w:rsidRPr="00220AE8">
              <w:rPr>
                <w:rFonts w:ascii="Times New Roman" w:eastAsia="Times New Roman" w:hAnsi="Times New Roman" w:cs="Times New Roman"/>
                <w:bCs/>
                <w:sz w:val="24"/>
                <w:szCs w:val="24"/>
              </w:rPr>
              <w:t xml:space="preserve"> - э</w:t>
            </w:r>
            <w:r w:rsidRPr="00220AE8">
              <w:rPr>
                <w:rFonts w:ascii="Times New Roman" w:eastAsia="Times New Roman" w:hAnsi="Times New Roman" w:cs="Times New Roman"/>
                <w:sz w:val="24"/>
                <w:szCs w:val="24"/>
              </w:rPr>
              <w:t>то монодермальная специализированная ткань, состоящая из ткани щитовидной железы. 5-8% больных яичниковым зобом страдают гипертиреозом. Обычно доброкачественная, злокачественная трансформация встречается редко.</w:t>
            </w:r>
            <w:r w:rsidR="005C57AD" w:rsidRPr="00220AE8">
              <w:rPr>
                <w:rFonts w:ascii="Times New Roman" w:eastAsia="Times New Roman" w:hAnsi="Times New Roman" w:cs="Times New Roman"/>
                <w:sz w:val="24"/>
                <w:szCs w:val="24"/>
              </w:rPr>
              <w:t xml:space="preserve"> </w:t>
            </w:r>
            <w:r w:rsidRPr="00220AE8">
              <w:rPr>
                <w:rFonts w:ascii="Times New Roman" w:eastAsia="Times New Roman" w:hAnsi="Times New Roman" w:cs="Times New Roman"/>
                <w:bCs/>
                <w:sz w:val="24"/>
                <w:szCs w:val="24"/>
              </w:rPr>
              <w:t>Карциноид</w:t>
            </w:r>
            <w:r w:rsidR="00934FA9" w:rsidRPr="00220AE8">
              <w:rPr>
                <w:rFonts w:ascii="Times New Roman" w:eastAsia="Times New Roman" w:hAnsi="Times New Roman" w:cs="Times New Roman"/>
                <w:bCs/>
                <w:sz w:val="24"/>
                <w:szCs w:val="24"/>
              </w:rPr>
              <w:t xml:space="preserve"> -</w:t>
            </w:r>
            <w:r w:rsidR="00934FA9" w:rsidRPr="00220AE8">
              <w:rPr>
                <w:rFonts w:ascii="Times New Roman" w:eastAsia="Times New Roman" w:hAnsi="Times New Roman" w:cs="Times New Roman"/>
                <w:b/>
                <w:sz w:val="24"/>
                <w:szCs w:val="24"/>
              </w:rPr>
              <w:t xml:space="preserve"> э</w:t>
            </w:r>
            <w:r w:rsidRPr="00220AE8">
              <w:rPr>
                <w:rFonts w:ascii="Times New Roman" w:eastAsia="Times New Roman" w:hAnsi="Times New Roman" w:cs="Times New Roman"/>
                <w:sz w:val="24"/>
                <w:szCs w:val="24"/>
              </w:rPr>
              <w:t xml:space="preserve">то еще один тип специализированной монодермальной опухоли, которая способна секретировать 5-гидрокситриптамин, </w:t>
            </w:r>
            <w:r w:rsidR="004B6ADD" w:rsidRPr="00220AE8">
              <w:rPr>
                <w:rFonts w:ascii="Times New Roman" w:eastAsia="Times New Roman" w:hAnsi="Times New Roman" w:cs="Times New Roman"/>
                <w:sz w:val="24"/>
                <w:szCs w:val="24"/>
              </w:rPr>
              <w:t>вызывающий покраснение и цианоз</w:t>
            </w:r>
            <w:r w:rsidRPr="00220AE8">
              <w:rPr>
                <w:rFonts w:ascii="Times New Roman" w:hAnsi="Times New Roman" w:cs="Times New Roman"/>
                <w:sz w:val="24"/>
                <w:szCs w:val="24"/>
              </w:rPr>
              <w:t xml:space="preserve"> </w:t>
            </w:r>
            <w:r w:rsidRPr="00220AE8">
              <w:rPr>
                <w:rFonts w:ascii="Times New Roman" w:eastAsia="Times New Roman" w:hAnsi="Times New Roman" w:cs="Times New Roman"/>
                <w:sz w:val="24"/>
                <w:szCs w:val="24"/>
              </w:rPr>
              <w:t>[</w:t>
            </w:r>
            <w:r w:rsidR="009C1DD2" w:rsidRPr="00220AE8">
              <w:rPr>
                <w:rFonts w:ascii="Times New Roman" w:eastAsia="Times New Roman" w:hAnsi="Times New Roman" w:cs="Times New Roman"/>
                <w:sz w:val="24"/>
                <w:szCs w:val="24"/>
              </w:rPr>
              <w:t>63</w:t>
            </w:r>
            <w:r w:rsidRPr="00220AE8">
              <w:rPr>
                <w:rFonts w:ascii="Times New Roman" w:eastAsia="Times New Roman" w:hAnsi="Times New Roman" w:cs="Times New Roman"/>
                <w:sz w:val="24"/>
                <w:szCs w:val="24"/>
              </w:rPr>
              <w:t>].</w:t>
            </w:r>
            <w:r w:rsidRPr="00220AE8">
              <w:rPr>
                <w:rFonts w:ascii="Times New Roman" w:hAnsi="Times New Roman" w:cs="Times New Roman"/>
                <w:sz w:val="24"/>
                <w:szCs w:val="24"/>
              </w:rPr>
              <w:t xml:space="preserve"> </w:t>
            </w:r>
          </w:p>
        </w:tc>
      </w:tr>
      <w:tr w:rsidR="00220AE8" w:rsidRPr="00220AE8" w14:paraId="0FA04A0A" w14:textId="77777777" w:rsidTr="008C375A">
        <w:tc>
          <w:tcPr>
            <w:tcW w:w="1985" w:type="dxa"/>
          </w:tcPr>
          <w:p w14:paraId="63D39C7D" w14:textId="77777777" w:rsidR="00032F0E" w:rsidRDefault="00A728D1" w:rsidP="00032F0E">
            <w:pPr>
              <w:spacing w:after="0" w:line="240" w:lineRule="auto"/>
              <w:ind w:firstLine="176"/>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Хорио</w:t>
            </w:r>
          </w:p>
          <w:p w14:paraId="653B1D9A" w14:textId="4827599A" w:rsidR="00A728D1" w:rsidRPr="00220AE8" w:rsidRDefault="00A728D1" w:rsidP="00032F0E">
            <w:pPr>
              <w:spacing w:after="0" w:line="240" w:lineRule="auto"/>
              <w:ind w:firstLine="176"/>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карцинома</w:t>
            </w:r>
          </w:p>
        </w:tc>
        <w:tc>
          <w:tcPr>
            <w:tcW w:w="7654" w:type="dxa"/>
          </w:tcPr>
          <w:p w14:paraId="27EB797C" w14:textId="5496F050" w:rsidR="00A728D1" w:rsidRPr="00220AE8" w:rsidRDefault="00A728D1" w:rsidP="00144B92">
            <w:pPr>
              <w:spacing w:after="0" w:line="240" w:lineRule="auto"/>
              <w:ind w:firstLine="31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 xml:space="preserve">Хориокарцинома яичников - редкая форма опухолей половых клеток. Это </w:t>
            </w:r>
            <w:proofErr w:type="gramStart"/>
            <w:r w:rsidRPr="00220AE8">
              <w:rPr>
                <w:rFonts w:ascii="Times New Roman" w:eastAsia="Times New Roman" w:hAnsi="Times New Roman" w:cs="Times New Roman"/>
                <w:sz w:val="24"/>
                <w:szCs w:val="24"/>
              </w:rPr>
              <w:t>очень злокачественная</w:t>
            </w:r>
            <w:proofErr w:type="gramEnd"/>
            <w:r w:rsidRPr="00220AE8">
              <w:rPr>
                <w:rFonts w:ascii="Times New Roman" w:eastAsia="Times New Roman" w:hAnsi="Times New Roman" w:cs="Times New Roman"/>
                <w:sz w:val="24"/>
                <w:szCs w:val="24"/>
              </w:rPr>
              <w:t xml:space="preserve"> опухоль с ранними метастазами.</w:t>
            </w:r>
            <w:r w:rsidR="004B6ADD" w:rsidRPr="00220AE8">
              <w:rPr>
                <w:rFonts w:ascii="Times New Roman" w:eastAsia="Times New Roman" w:hAnsi="Times New Roman" w:cs="Times New Roman"/>
                <w:sz w:val="24"/>
                <w:szCs w:val="24"/>
              </w:rPr>
              <w:t xml:space="preserve"> </w:t>
            </w:r>
            <w:r w:rsidRPr="00220AE8">
              <w:rPr>
                <w:rFonts w:ascii="Times New Roman" w:eastAsia="Times New Roman" w:hAnsi="Times New Roman" w:cs="Times New Roman"/>
                <w:sz w:val="24"/>
                <w:szCs w:val="24"/>
              </w:rPr>
              <w:t>Опухоль секретирует хорионический гонадотропин человека (ХГЧ) и может использоваться в качестве онкомаркера.</w:t>
            </w:r>
          </w:p>
        </w:tc>
      </w:tr>
    </w:tbl>
    <w:p w14:paraId="6B23D3DA" w14:textId="77777777" w:rsidR="00393E05" w:rsidRPr="00220AE8" w:rsidRDefault="00393E05" w:rsidP="00E96B61">
      <w:pPr>
        <w:spacing w:after="0" w:line="240" w:lineRule="auto"/>
        <w:ind w:firstLine="567"/>
        <w:jc w:val="both"/>
        <w:rPr>
          <w:rFonts w:ascii="Times New Roman" w:eastAsia="Times New Roman" w:hAnsi="Times New Roman" w:cs="Times New Roman"/>
          <w:b/>
          <w:sz w:val="28"/>
          <w:szCs w:val="28"/>
        </w:rPr>
      </w:pPr>
    </w:p>
    <w:p w14:paraId="78997114" w14:textId="655AA1D9" w:rsidR="00A728D1" w:rsidRPr="00220AE8" w:rsidRDefault="00A728D1"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b/>
          <w:sz w:val="28"/>
          <w:szCs w:val="28"/>
        </w:rPr>
        <w:t>Опухоли стромы полового канатика</w:t>
      </w:r>
      <w:r w:rsidRPr="00220AE8">
        <w:rPr>
          <w:rFonts w:ascii="Times New Roman" w:hAnsi="Times New Roman" w:cs="Times New Roman"/>
          <w:sz w:val="28"/>
          <w:szCs w:val="28"/>
          <w:shd w:val="clear" w:color="auto" w:fill="FFFFFF"/>
        </w:rPr>
        <w:t xml:space="preserve"> Опухоли стромы полового канатика яичника встречаются нечасто и составляют примерно 7% всех первичных опухолей яичников.</w:t>
      </w:r>
      <w:r w:rsidR="00934FA9" w:rsidRPr="00220AE8">
        <w:rPr>
          <w:rFonts w:ascii="Times New Roman" w:hAnsi="Times New Roman" w:cs="Times New Roman"/>
          <w:sz w:val="28"/>
          <w:szCs w:val="28"/>
          <w:shd w:val="clear" w:color="auto" w:fill="FFFFFF"/>
        </w:rPr>
        <w:t xml:space="preserve"> </w:t>
      </w:r>
      <w:r w:rsidRPr="00220AE8">
        <w:rPr>
          <w:rFonts w:ascii="Times New Roman" w:eastAsia="Times New Roman" w:hAnsi="Times New Roman" w:cs="Times New Roman"/>
          <w:sz w:val="28"/>
          <w:szCs w:val="28"/>
        </w:rPr>
        <w:t xml:space="preserve">Опухоли возникают из клеток, окружающих ооциты и секретирующих гормоны яичников. В частности фибробласты являются основным источником и компонентом стромы рака яичников, </w:t>
      </w:r>
      <w:r w:rsidRPr="00220AE8">
        <w:rPr>
          <w:rFonts w:ascii="Times New Roman" w:eastAsia="Times New Roman" w:hAnsi="Times New Roman" w:cs="Times New Roman"/>
          <w:sz w:val="28"/>
          <w:szCs w:val="28"/>
        </w:rPr>
        <w:lastRenderedPageBreak/>
        <w:t xml:space="preserve">который обеспечивают подходящую микросреду для </w:t>
      </w:r>
      <w:r w:rsidR="004B6ADD" w:rsidRPr="00220AE8">
        <w:rPr>
          <w:rFonts w:ascii="Times New Roman" w:eastAsia="Times New Roman" w:hAnsi="Times New Roman" w:cs="Times New Roman"/>
          <w:sz w:val="28"/>
          <w:szCs w:val="28"/>
        </w:rPr>
        <w:t>инвазии и метастазирования рака</w:t>
      </w:r>
      <w:r w:rsidRPr="00220AE8">
        <w:rPr>
          <w:rFonts w:ascii="Times New Roman" w:eastAsia="Times New Roman" w:hAnsi="Times New Roman" w:cs="Times New Roman"/>
          <w:sz w:val="28"/>
          <w:szCs w:val="28"/>
        </w:rPr>
        <w:t xml:space="preserve"> [</w:t>
      </w:r>
      <w:r w:rsidR="009C1DD2" w:rsidRPr="00220AE8">
        <w:rPr>
          <w:rFonts w:ascii="Times New Roman" w:eastAsia="Times New Roman" w:hAnsi="Times New Roman" w:cs="Times New Roman"/>
          <w:sz w:val="28"/>
          <w:szCs w:val="28"/>
        </w:rPr>
        <w:t>64</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w:t>
      </w:r>
    </w:p>
    <w:p w14:paraId="454B618E" w14:textId="6261F349" w:rsidR="00A728D1" w:rsidRPr="00220AE8" w:rsidRDefault="00A728D1"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Опухоли содержат клетки гранулезы/теки или клетки Сертоли – Лейдига и другие индифферентные клетки. Эти опухоли в основном функциональны, оказывая феминизирующий или вирилизирующий эффект в зависимости от присутствия женских или мужских элементов. </w:t>
      </w:r>
      <w:r w:rsidRPr="00220AE8">
        <w:rPr>
          <w:rFonts w:ascii="Times New Roman" w:hAnsi="Times New Roman" w:cs="Times New Roman"/>
          <w:sz w:val="28"/>
          <w:szCs w:val="28"/>
        </w:rPr>
        <w:t>Фиброма - доброкачественная негормональная опухоль, чем текома (эстрогенна). Однако фибротекома может иметь особенности тип клеток обоих опухолей и имеет смешанный характер. Большинство (&gt; 90%) фибротеком яичников односторонние, редко встречается у молодых женщин, иногда умеренно эстрогенны</w:t>
      </w:r>
      <w:r w:rsidR="00934FA9"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w:t>
      </w:r>
      <w:r w:rsidR="009C1DD2" w:rsidRPr="00220AE8">
        <w:rPr>
          <w:rFonts w:ascii="Times New Roman" w:eastAsia="Times New Roman" w:hAnsi="Times New Roman" w:cs="Times New Roman"/>
          <w:sz w:val="28"/>
          <w:szCs w:val="28"/>
        </w:rPr>
        <w:t>65</w:t>
      </w:r>
      <w:r w:rsidR="004B6ADD" w:rsidRPr="00220AE8">
        <w:rPr>
          <w:rFonts w:ascii="Times New Roman" w:eastAsia="Times New Roman" w:hAnsi="Times New Roman" w:cs="Times New Roman"/>
          <w:sz w:val="28"/>
          <w:szCs w:val="28"/>
        </w:rPr>
        <w:t xml:space="preserve">, </w:t>
      </w:r>
      <w:r w:rsidR="009C1DD2" w:rsidRPr="00220AE8">
        <w:rPr>
          <w:rFonts w:ascii="Times New Roman" w:eastAsia="Times New Roman" w:hAnsi="Times New Roman" w:cs="Times New Roman"/>
          <w:sz w:val="28"/>
          <w:szCs w:val="28"/>
        </w:rPr>
        <w:t>66</w:t>
      </w:r>
      <w:r w:rsidR="004B6ADD" w:rsidRPr="00220AE8">
        <w:rPr>
          <w:rFonts w:ascii="Times New Roman" w:eastAsia="Times New Roman" w:hAnsi="Times New Roman" w:cs="Times New Roman"/>
          <w:sz w:val="28"/>
          <w:szCs w:val="28"/>
        </w:rPr>
        <w:t xml:space="preserve">, </w:t>
      </w:r>
      <w:r w:rsidR="009C1DD2" w:rsidRPr="00220AE8">
        <w:rPr>
          <w:rFonts w:ascii="Times New Roman" w:eastAsia="Times New Roman" w:hAnsi="Times New Roman" w:cs="Times New Roman"/>
          <w:sz w:val="28"/>
          <w:szCs w:val="28"/>
        </w:rPr>
        <w:t>67</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Таблица 4</w:t>
      </w:r>
    </w:p>
    <w:p w14:paraId="3EEBFC99" w14:textId="77777777" w:rsidR="00393E05" w:rsidRPr="00220AE8" w:rsidRDefault="00393E05" w:rsidP="00E96B61">
      <w:pPr>
        <w:spacing w:after="0" w:line="240" w:lineRule="auto"/>
        <w:ind w:firstLine="567"/>
        <w:jc w:val="both"/>
        <w:rPr>
          <w:rFonts w:ascii="Times New Roman" w:eastAsia="Times New Roman" w:hAnsi="Times New Roman" w:cs="Times New Roman"/>
          <w:sz w:val="28"/>
          <w:szCs w:val="28"/>
        </w:rPr>
      </w:pPr>
    </w:p>
    <w:p w14:paraId="77EA6E02" w14:textId="60FFEABB" w:rsidR="00A728D1" w:rsidRPr="00220AE8" w:rsidRDefault="00A728D1"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Таблица 4: Опухоли стромы полового тяжа</w:t>
      </w:r>
    </w:p>
    <w:p w14:paraId="54DCED29" w14:textId="77777777" w:rsidR="00934FA9" w:rsidRPr="00220AE8" w:rsidRDefault="00934FA9" w:rsidP="00E96B61">
      <w:pPr>
        <w:spacing w:after="0" w:line="240" w:lineRule="auto"/>
        <w:ind w:firstLine="567"/>
        <w:jc w:val="both"/>
        <w:rPr>
          <w:rFonts w:ascii="Times New Roman" w:eastAsia="Times New Roman" w:hAnsi="Times New Roman" w:cs="Times New Roman"/>
          <w:sz w:val="28"/>
          <w:szCs w:val="28"/>
        </w:rPr>
      </w:pP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5"/>
        <w:gridCol w:w="7371"/>
      </w:tblGrid>
      <w:tr w:rsidR="00220AE8" w:rsidRPr="00220AE8" w14:paraId="655E65FA" w14:textId="77777777" w:rsidTr="00032F0E">
        <w:tc>
          <w:tcPr>
            <w:tcW w:w="1985" w:type="dxa"/>
          </w:tcPr>
          <w:p w14:paraId="778B325E" w14:textId="77777777" w:rsidR="00A728D1" w:rsidRPr="00220AE8" w:rsidRDefault="00A728D1" w:rsidP="00E96B61">
            <w:pPr>
              <w:spacing w:after="0" w:line="240" w:lineRule="auto"/>
              <w:jc w:val="both"/>
              <w:rPr>
                <w:rFonts w:ascii="Times New Roman" w:eastAsia="Times New Roman" w:hAnsi="Times New Roman" w:cs="Times New Roman"/>
                <w:sz w:val="24"/>
                <w:szCs w:val="24"/>
                <w:highlight w:val="yellow"/>
              </w:rPr>
            </w:pPr>
            <w:r w:rsidRPr="00220AE8">
              <w:rPr>
                <w:rFonts w:ascii="Times New Roman" w:eastAsia="Times New Roman" w:hAnsi="Times New Roman" w:cs="Times New Roman"/>
                <w:sz w:val="24"/>
                <w:szCs w:val="24"/>
              </w:rPr>
              <w:t>Опухоли стромы полового тяжа</w:t>
            </w:r>
          </w:p>
        </w:tc>
        <w:tc>
          <w:tcPr>
            <w:tcW w:w="7371" w:type="dxa"/>
          </w:tcPr>
          <w:p w14:paraId="321832B7"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highlight w:val="yellow"/>
              </w:rPr>
            </w:pPr>
            <w:r w:rsidRPr="00220AE8">
              <w:rPr>
                <w:rFonts w:ascii="Times New Roman" w:eastAsia="Times New Roman" w:hAnsi="Times New Roman" w:cs="Times New Roman"/>
                <w:sz w:val="24"/>
                <w:szCs w:val="24"/>
              </w:rPr>
              <w:t>Макроскопические особенности и гистология</w:t>
            </w:r>
          </w:p>
        </w:tc>
      </w:tr>
      <w:tr w:rsidR="00220AE8" w:rsidRPr="00220AE8" w14:paraId="3D38414C" w14:textId="77777777" w:rsidTr="00032F0E">
        <w:tc>
          <w:tcPr>
            <w:tcW w:w="1985" w:type="dxa"/>
          </w:tcPr>
          <w:p w14:paraId="717B1D4E" w14:textId="77777777" w:rsidR="00A728D1" w:rsidRPr="00220AE8" w:rsidRDefault="00A728D1" w:rsidP="00E96B61">
            <w:pPr>
              <w:spacing w:after="0" w:line="240" w:lineRule="auto"/>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Опухоли из гранулезных клеток</w:t>
            </w:r>
          </w:p>
        </w:tc>
        <w:tc>
          <w:tcPr>
            <w:tcW w:w="7371" w:type="dxa"/>
          </w:tcPr>
          <w:p w14:paraId="1B203259" w14:textId="28A53BE5" w:rsidR="00A728D1" w:rsidRPr="00220AE8" w:rsidRDefault="00A728D1" w:rsidP="00032F0E">
            <w:pPr>
              <w:spacing w:after="0" w:line="240" w:lineRule="auto"/>
              <w:ind w:firstLine="567"/>
              <w:jc w:val="both"/>
              <w:rPr>
                <w:rFonts w:ascii="Times New Roman" w:eastAsia="Times New Roman" w:hAnsi="Times New Roman" w:cs="Times New Roman"/>
                <w:sz w:val="24"/>
                <w:szCs w:val="24"/>
                <w:lang w:val="en-US"/>
              </w:rPr>
            </w:pPr>
            <w:r w:rsidRPr="00220AE8">
              <w:rPr>
                <w:rFonts w:ascii="Times New Roman" w:eastAsia="Times New Roman" w:hAnsi="Times New Roman" w:cs="Times New Roman"/>
                <w:sz w:val="24"/>
                <w:szCs w:val="24"/>
              </w:rPr>
              <w:t>Солидные опухоли содержат кистозные области. Два типа: взрослый и молодой.</w:t>
            </w:r>
            <w:r w:rsidRPr="00220AE8">
              <w:rPr>
                <w:rFonts w:ascii="Times New Roman" w:hAnsi="Times New Roman" w:cs="Times New Roman"/>
                <w:sz w:val="24"/>
                <w:szCs w:val="24"/>
              </w:rPr>
              <w:t xml:space="preserve"> Эт</w:t>
            </w:r>
            <w:r w:rsidRPr="00220AE8">
              <w:rPr>
                <w:rFonts w:ascii="Times New Roman" w:eastAsia="Times New Roman" w:hAnsi="Times New Roman" w:cs="Times New Roman"/>
                <w:sz w:val="24"/>
                <w:szCs w:val="24"/>
              </w:rPr>
              <w:t>о редкая опухоль яичников, составляет от 2% до 5% случаев рака яичников. GCT могут вызывать аномально секретируемые гормоны (эстроген, ингибин и вещество, ингибирующее Мюллера). Взрослая гранулезно-клеточная опухоль обычно проявляется аномальным маточным кровотечением или постменопаузальным кровотечением и может быть связана с гиперплазией / карциномой эндометрия. Ювенильная опухоль может проявляться преж</w:t>
            </w:r>
            <w:r w:rsidR="004B6ADD" w:rsidRPr="00220AE8">
              <w:rPr>
                <w:rFonts w:ascii="Times New Roman" w:eastAsia="Times New Roman" w:hAnsi="Times New Roman" w:cs="Times New Roman"/>
                <w:sz w:val="24"/>
                <w:szCs w:val="24"/>
              </w:rPr>
              <w:t>девременным половым созреванием</w:t>
            </w:r>
            <w:r w:rsidRPr="00220AE8">
              <w:rPr>
                <w:rFonts w:ascii="Times New Roman" w:eastAsia="Times New Roman" w:hAnsi="Times New Roman" w:cs="Times New Roman"/>
                <w:sz w:val="24"/>
                <w:szCs w:val="24"/>
              </w:rPr>
              <w:t xml:space="preserve"> </w:t>
            </w:r>
            <w:r w:rsidR="009432ED" w:rsidRPr="00220AE8">
              <w:rPr>
                <w:rFonts w:ascii="Times New Roman" w:eastAsia="Times New Roman" w:hAnsi="Times New Roman" w:cs="Times New Roman"/>
                <w:sz w:val="24"/>
                <w:szCs w:val="24"/>
              </w:rPr>
              <w:t>[68</w:t>
            </w:r>
            <w:r w:rsidRPr="00220AE8">
              <w:rPr>
                <w:rFonts w:ascii="Times New Roman" w:eastAsia="Times New Roman" w:hAnsi="Times New Roman" w:cs="Times New Roman"/>
                <w:sz w:val="24"/>
                <w:szCs w:val="24"/>
              </w:rPr>
              <w:t>].</w:t>
            </w:r>
            <w:r w:rsidRPr="00220AE8">
              <w:rPr>
                <w:rFonts w:ascii="Times New Roman" w:hAnsi="Times New Roman" w:cs="Times New Roman"/>
                <w:sz w:val="24"/>
                <w:szCs w:val="24"/>
                <w:lang w:val="fr-FR"/>
              </w:rPr>
              <w:t xml:space="preserve"> </w:t>
            </w:r>
          </w:p>
        </w:tc>
      </w:tr>
      <w:tr w:rsidR="00220AE8" w:rsidRPr="00220AE8" w14:paraId="2A86521D" w14:textId="77777777" w:rsidTr="00032F0E">
        <w:tc>
          <w:tcPr>
            <w:tcW w:w="1985" w:type="dxa"/>
          </w:tcPr>
          <w:p w14:paraId="322DC698" w14:textId="77777777" w:rsidR="00A728D1" w:rsidRPr="00220AE8" w:rsidRDefault="00A728D1" w:rsidP="00032F0E">
            <w:pPr>
              <w:spacing w:after="0" w:line="240" w:lineRule="auto"/>
              <w:ind w:firstLine="176"/>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 xml:space="preserve">Текомы </w:t>
            </w:r>
          </w:p>
          <w:p w14:paraId="212881B9"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p>
        </w:tc>
        <w:tc>
          <w:tcPr>
            <w:tcW w:w="7371" w:type="dxa"/>
          </w:tcPr>
          <w:p w14:paraId="2A055B25"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Эстроген-секретирующие солидные доброкачественные опухоли. Возникают у пожилых женщин в постменопаузе. Обычно это кровотечение в постменопаузе и / или образование в малом тазу.</w:t>
            </w:r>
          </w:p>
        </w:tc>
      </w:tr>
      <w:tr w:rsidR="00220AE8" w:rsidRPr="00220AE8" w14:paraId="0D0EE4A0" w14:textId="77777777" w:rsidTr="00032F0E">
        <w:trPr>
          <w:trHeight w:val="402"/>
        </w:trPr>
        <w:tc>
          <w:tcPr>
            <w:tcW w:w="1985" w:type="dxa"/>
          </w:tcPr>
          <w:p w14:paraId="7E08FACC" w14:textId="77777777" w:rsidR="00A728D1" w:rsidRPr="00220AE8" w:rsidRDefault="00A728D1" w:rsidP="00E96B61">
            <w:pPr>
              <w:spacing w:after="0" w:line="240" w:lineRule="auto"/>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Опухоли из клеток Сертоли-Лейдига</w:t>
            </w:r>
          </w:p>
        </w:tc>
        <w:tc>
          <w:tcPr>
            <w:tcW w:w="7371" w:type="dxa"/>
          </w:tcPr>
          <w:p w14:paraId="398A6343" w14:textId="083A67C9" w:rsidR="00A728D1" w:rsidRPr="00220AE8" w:rsidRDefault="00A728D1" w:rsidP="00E96B61">
            <w:pPr>
              <w:spacing w:after="0" w:line="240" w:lineRule="auto"/>
              <w:ind w:firstLine="567"/>
              <w:jc w:val="both"/>
              <w:rPr>
                <w:rFonts w:ascii="Times New Roman" w:hAnsi="Times New Roman" w:cs="Times New Roman"/>
                <w:sz w:val="24"/>
                <w:szCs w:val="24"/>
              </w:rPr>
            </w:pPr>
            <w:r w:rsidRPr="00220AE8">
              <w:rPr>
                <w:rFonts w:ascii="Times New Roman" w:hAnsi="Times New Roman" w:cs="Times New Roman"/>
                <w:sz w:val="24"/>
                <w:szCs w:val="24"/>
              </w:rPr>
              <w:t xml:space="preserve">Редкие новообразования, односторонние с диффузным характером роста. </w:t>
            </w:r>
            <w:r w:rsidRPr="00220AE8">
              <w:rPr>
                <w:rFonts w:ascii="Times New Roman" w:hAnsi="Times New Roman" w:cs="Times New Roman"/>
                <w:sz w:val="24"/>
                <w:szCs w:val="24"/>
                <w:shd w:val="clear" w:color="auto" w:fill="FFFFFF"/>
              </w:rPr>
              <w:t>Средний возраст пациента составля</w:t>
            </w:r>
            <w:r w:rsidR="00111D84" w:rsidRPr="00220AE8">
              <w:rPr>
                <w:rFonts w:ascii="Times New Roman" w:hAnsi="Times New Roman" w:cs="Times New Roman"/>
                <w:sz w:val="24"/>
                <w:szCs w:val="24"/>
                <w:shd w:val="clear" w:color="auto" w:fill="FFFFFF"/>
              </w:rPr>
              <w:t>ет</w:t>
            </w:r>
            <w:r w:rsidRPr="00220AE8">
              <w:rPr>
                <w:rFonts w:ascii="Times New Roman" w:hAnsi="Times New Roman" w:cs="Times New Roman"/>
                <w:sz w:val="24"/>
                <w:szCs w:val="24"/>
                <w:shd w:val="clear" w:color="auto" w:fill="FFFFFF"/>
              </w:rPr>
              <w:t xml:space="preserve"> 30 лет.</w:t>
            </w:r>
            <w:r w:rsidRPr="00220AE8">
              <w:rPr>
                <w:rFonts w:ascii="Times New Roman" w:eastAsia="Times New Roman" w:hAnsi="Times New Roman" w:cs="Times New Roman"/>
                <w:sz w:val="24"/>
                <w:szCs w:val="24"/>
              </w:rPr>
              <w:t xml:space="preserve"> Выделяют андрогены и вызывают </w:t>
            </w:r>
            <w:r w:rsidRPr="00220AE8">
              <w:rPr>
                <w:rFonts w:ascii="Times New Roman" w:hAnsi="Times New Roman" w:cs="Times New Roman"/>
                <w:sz w:val="24"/>
                <w:szCs w:val="24"/>
                <w:shd w:val="clear" w:color="auto" w:fill="FFFFFF"/>
              </w:rPr>
              <w:t xml:space="preserve"> гормональные симптомы (80%), как </w:t>
            </w:r>
            <w:r w:rsidRPr="00220AE8">
              <w:rPr>
                <w:rFonts w:ascii="Times New Roman" w:eastAsia="Times New Roman" w:hAnsi="Times New Roman" w:cs="Times New Roman"/>
                <w:sz w:val="24"/>
                <w:szCs w:val="24"/>
              </w:rPr>
              <w:t>гирсутизм, вирилизацию. Около 15-20% являются злокачественными.</w:t>
            </w:r>
            <w:r w:rsidRPr="00220AE8">
              <w:rPr>
                <w:rFonts w:ascii="Times New Roman" w:hAnsi="Times New Roman" w:cs="Times New Roman"/>
                <w:sz w:val="24"/>
                <w:szCs w:val="24"/>
              </w:rPr>
              <w:t xml:space="preserve">   </w:t>
            </w:r>
            <w:r w:rsidRPr="00220AE8">
              <w:rPr>
                <w:rFonts w:ascii="Times New Roman" w:hAnsi="Times New Roman" w:cs="Times New Roman"/>
                <w:sz w:val="24"/>
                <w:szCs w:val="24"/>
                <w:shd w:val="clear" w:color="auto" w:fill="FFFFFF"/>
              </w:rPr>
              <w:t>Рецидивы, возникают на ранней стадии у пациентов с плохо дифференцированными опухолями.</w:t>
            </w:r>
          </w:p>
        </w:tc>
      </w:tr>
      <w:tr w:rsidR="00220AE8" w:rsidRPr="00220AE8" w14:paraId="212CED0D" w14:textId="77777777" w:rsidTr="00032F0E">
        <w:tc>
          <w:tcPr>
            <w:tcW w:w="1985" w:type="dxa"/>
          </w:tcPr>
          <w:p w14:paraId="786469F6" w14:textId="77777777" w:rsidR="00032F0E" w:rsidRDefault="00A728D1" w:rsidP="00E96B61">
            <w:pPr>
              <w:spacing w:after="0" w:line="240" w:lineRule="auto"/>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Гинандро</w:t>
            </w:r>
          </w:p>
          <w:p w14:paraId="0F657517" w14:textId="3F420C03" w:rsidR="00A728D1" w:rsidRPr="00220AE8" w:rsidRDefault="00A728D1" w:rsidP="00E96B61">
            <w:pPr>
              <w:spacing w:after="0" w:line="240" w:lineRule="auto"/>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бластома</w:t>
            </w:r>
          </w:p>
        </w:tc>
        <w:tc>
          <w:tcPr>
            <w:tcW w:w="7371" w:type="dxa"/>
          </w:tcPr>
          <w:p w14:paraId="4249B837" w14:textId="43AC4716"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Содержат хорошо дифференцированные клетки Сертоли и гранулезные клетки. Редко, в основном доброкачественные и вырабатывают андрогены, эстроген</w:t>
            </w:r>
            <w:r w:rsidR="00111D84" w:rsidRPr="00220AE8">
              <w:rPr>
                <w:rFonts w:ascii="Times New Roman" w:eastAsia="Times New Roman" w:hAnsi="Times New Roman" w:cs="Times New Roman"/>
                <w:sz w:val="24"/>
                <w:szCs w:val="24"/>
              </w:rPr>
              <w:t>ы</w:t>
            </w:r>
            <w:r w:rsidRPr="00220AE8">
              <w:rPr>
                <w:rFonts w:ascii="Times New Roman" w:eastAsia="Times New Roman" w:hAnsi="Times New Roman" w:cs="Times New Roman"/>
                <w:sz w:val="24"/>
                <w:szCs w:val="24"/>
              </w:rPr>
              <w:t xml:space="preserve"> или и то, и другое.</w:t>
            </w:r>
          </w:p>
        </w:tc>
      </w:tr>
      <w:tr w:rsidR="00220AE8" w:rsidRPr="00220AE8" w14:paraId="1F786334" w14:textId="77777777" w:rsidTr="00032F0E">
        <w:tc>
          <w:tcPr>
            <w:tcW w:w="1985" w:type="dxa"/>
          </w:tcPr>
          <w:p w14:paraId="538EC1BF" w14:textId="77777777" w:rsidR="00A728D1" w:rsidRPr="00220AE8" w:rsidRDefault="00A728D1" w:rsidP="00032F0E">
            <w:pPr>
              <w:spacing w:after="0" w:line="240" w:lineRule="auto"/>
              <w:ind w:firstLine="176"/>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 xml:space="preserve">Фиброма </w:t>
            </w:r>
          </w:p>
        </w:tc>
        <w:tc>
          <w:tcPr>
            <w:tcW w:w="7371" w:type="dxa"/>
          </w:tcPr>
          <w:p w14:paraId="26AB94CE" w14:textId="026AC10A" w:rsidR="00A728D1" w:rsidRPr="00220AE8" w:rsidRDefault="00111D84"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Э</w:t>
            </w:r>
            <w:r w:rsidR="00A728D1" w:rsidRPr="00220AE8">
              <w:rPr>
                <w:rFonts w:ascii="Times New Roman" w:eastAsia="Times New Roman" w:hAnsi="Times New Roman" w:cs="Times New Roman"/>
                <w:sz w:val="24"/>
                <w:szCs w:val="24"/>
              </w:rPr>
              <w:t>ндокринно-инертная, самая распространенная солидная опухоль, возникающая из соединительной ткани яичников. Доля опухолей яичников составляет 3%.</w:t>
            </w:r>
            <w:r w:rsidRPr="00220AE8">
              <w:rPr>
                <w:rFonts w:ascii="Times New Roman" w:eastAsia="Times New Roman" w:hAnsi="Times New Roman" w:cs="Times New Roman"/>
                <w:sz w:val="24"/>
                <w:szCs w:val="24"/>
              </w:rPr>
              <w:t xml:space="preserve"> </w:t>
            </w:r>
            <w:r w:rsidR="00A728D1" w:rsidRPr="00220AE8">
              <w:rPr>
                <w:rFonts w:ascii="Times New Roman" w:eastAsia="Times New Roman" w:hAnsi="Times New Roman" w:cs="Times New Roman"/>
                <w:sz w:val="24"/>
                <w:szCs w:val="24"/>
              </w:rPr>
              <w:t>Гистология показывает клетки в форме веретена, которые очень напоминают веретеновидные клетки коры яичника, продуцируют коллагеновую строму. Фиброма яичника обычно сопровождается асцитом, а иногда и правосторонним плевральным выпотом. Такое сочетание фибромы яичника, правостороннего плеврального выпота и асцита известно как Синдром Мейгса.</w:t>
            </w:r>
          </w:p>
        </w:tc>
      </w:tr>
    </w:tbl>
    <w:p w14:paraId="6882767D" w14:textId="77777777" w:rsidR="00A728D1" w:rsidRPr="00220AE8" w:rsidRDefault="00A728D1" w:rsidP="00E96B61">
      <w:pPr>
        <w:spacing w:after="0" w:line="240" w:lineRule="auto"/>
        <w:ind w:firstLine="567"/>
        <w:jc w:val="both"/>
        <w:rPr>
          <w:rFonts w:ascii="Times New Roman" w:eastAsia="Times New Roman" w:hAnsi="Times New Roman" w:cs="Times New Roman"/>
          <w:b/>
          <w:sz w:val="28"/>
          <w:szCs w:val="28"/>
        </w:rPr>
      </w:pPr>
    </w:p>
    <w:p w14:paraId="33486BBA" w14:textId="77777777" w:rsidR="0080163D" w:rsidRDefault="0080163D" w:rsidP="00E96B61">
      <w:pPr>
        <w:spacing w:after="0" w:line="240" w:lineRule="auto"/>
        <w:ind w:firstLine="567"/>
        <w:jc w:val="both"/>
        <w:rPr>
          <w:rFonts w:ascii="Times New Roman" w:eastAsia="Times New Roman" w:hAnsi="Times New Roman" w:cs="Times New Roman"/>
          <w:b/>
          <w:sz w:val="28"/>
          <w:szCs w:val="28"/>
          <w:lang w:val="en-US"/>
        </w:rPr>
      </w:pPr>
    </w:p>
    <w:p w14:paraId="7C599350" w14:textId="77777777" w:rsidR="0080163D" w:rsidRDefault="0080163D" w:rsidP="00E96B61">
      <w:pPr>
        <w:spacing w:after="0" w:line="240" w:lineRule="auto"/>
        <w:ind w:firstLine="567"/>
        <w:jc w:val="both"/>
        <w:rPr>
          <w:rFonts w:ascii="Times New Roman" w:eastAsia="Times New Roman" w:hAnsi="Times New Roman" w:cs="Times New Roman"/>
          <w:b/>
          <w:sz w:val="28"/>
          <w:szCs w:val="28"/>
          <w:lang w:val="en-US"/>
        </w:rPr>
      </w:pPr>
    </w:p>
    <w:p w14:paraId="700886E1" w14:textId="77777777" w:rsidR="00A728D1" w:rsidRDefault="00A728D1" w:rsidP="00E96B61">
      <w:pPr>
        <w:spacing w:after="0" w:line="240" w:lineRule="auto"/>
        <w:ind w:firstLine="567"/>
        <w:jc w:val="both"/>
        <w:rPr>
          <w:rFonts w:ascii="Times New Roman" w:eastAsia="Times New Roman" w:hAnsi="Times New Roman" w:cs="Times New Roman"/>
          <w:b/>
          <w:sz w:val="28"/>
          <w:szCs w:val="28"/>
          <w:lang w:val="en-US"/>
        </w:rPr>
      </w:pPr>
      <w:r w:rsidRPr="00220AE8">
        <w:rPr>
          <w:rFonts w:ascii="Times New Roman" w:eastAsia="Times New Roman" w:hAnsi="Times New Roman" w:cs="Times New Roman"/>
          <w:b/>
          <w:sz w:val="28"/>
          <w:szCs w:val="28"/>
        </w:rPr>
        <w:lastRenderedPageBreak/>
        <w:t>Пограничные опухоли яичников</w:t>
      </w:r>
    </w:p>
    <w:p w14:paraId="13754E9D" w14:textId="77777777" w:rsidR="0080163D" w:rsidRPr="0080163D" w:rsidRDefault="0080163D" w:rsidP="00E96B61">
      <w:pPr>
        <w:spacing w:after="0" w:line="240" w:lineRule="auto"/>
        <w:ind w:firstLine="567"/>
        <w:jc w:val="both"/>
        <w:rPr>
          <w:rFonts w:ascii="Times New Roman" w:eastAsia="Times New Roman" w:hAnsi="Times New Roman" w:cs="Times New Roman"/>
          <w:b/>
          <w:sz w:val="28"/>
          <w:szCs w:val="28"/>
          <w:lang w:val="en-US"/>
        </w:rPr>
      </w:pPr>
    </w:p>
    <w:p w14:paraId="122B4E0B" w14:textId="76535362" w:rsidR="00A728D1" w:rsidRPr="00220AE8" w:rsidRDefault="00A728D1" w:rsidP="00E96B61">
      <w:pPr>
        <w:spacing w:after="0" w:line="240" w:lineRule="auto"/>
        <w:ind w:firstLine="567"/>
        <w:jc w:val="both"/>
        <w:rPr>
          <w:rFonts w:ascii="Times New Roman" w:eastAsia="Times New Roman" w:hAnsi="Times New Roman" w:cs="Times New Roman"/>
          <w:sz w:val="28"/>
          <w:szCs w:val="28"/>
        </w:rPr>
      </w:pPr>
      <w:bookmarkStart w:id="0" w:name="_heading=h.gjdgxs" w:colFirst="0" w:colLast="0"/>
      <w:bookmarkEnd w:id="0"/>
      <w:r w:rsidRPr="00220AE8">
        <w:rPr>
          <w:rFonts w:ascii="Times New Roman" w:eastAsia="Times New Roman" w:hAnsi="Times New Roman" w:cs="Times New Roman"/>
          <w:sz w:val="28"/>
          <w:szCs w:val="28"/>
        </w:rPr>
        <w:t xml:space="preserve">Они также известны как эпителиальные опухоли яичников с низким злокачественным потенциалом. Пограничная опухоль не относится ни к доброкачественной, ни к злокачественной группе и, следовательно, является промежуточной. Встречаются у молодых пациентов. Около 10-20% эпителиальных опухолей являются пограничными опухолями. Пограничная опухоль демонстрирует клеточную атипию и минимальную митотическую активность. Нет инвазии в строму, которая отличает пограничное от явного злокачественного новообразования. Пограничная опухоль диагностируется только при гистопатологическом исследовании после изучения нескольких срезов. На основе типа эпителиальных клеток различают шесть гистологических подтипов пограничной опухоли яичников подобных инвазивным карциномам:  серозные (50%) и муцинозные (45%), и менее распространенные эндометриоидные, светлоклеточные, серомуцинозные и опухоли Бреннера. </w:t>
      </w:r>
      <w:r w:rsidR="009432ED" w:rsidRPr="00220AE8">
        <w:rPr>
          <w:rFonts w:ascii="Times New Roman" w:eastAsia="Times New Roman" w:hAnsi="Times New Roman" w:cs="Times New Roman"/>
          <w:sz w:val="28"/>
          <w:szCs w:val="28"/>
        </w:rPr>
        <w:t>[</w:t>
      </w:r>
      <w:r w:rsidRPr="00220AE8">
        <w:rPr>
          <w:rFonts w:ascii="Times New Roman" w:eastAsia="Times New Roman" w:hAnsi="Times New Roman" w:cs="Times New Roman"/>
          <w:sz w:val="28"/>
          <w:szCs w:val="28"/>
        </w:rPr>
        <w:t>6</w:t>
      </w:r>
      <w:r w:rsidR="009432ED" w:rsidRPr="00220AE8">
        <w:rPr>
          <w:rFonts w:ascii="Times New Roman" w:eastAsia="Times New Roman" w:hAnsi="Times New Roman" w:cs="Times New Roman"/>
          <w:sz w:val="28"/>
          <w:szCs w:val="28"/>
        </w:rPr>
        <w:t>9</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 xml:space="preserve">Серозные пограничные опухоли чаще имеют сосочковые выступы. Эпителиальные столбчатые клетки, как секреторные клетки маточной трубы с различным количеством реснитчатых клеток. Наблюдается атипия ядер, гиперхромазия, многослойность эпителия и отслоение клеток «тафтинг» в просвете образования. Муцинозные пограничные опухоли чаще односторонние и бывают более крупными, мультикистозными.  Кисты выстланы столбчатым муцинозным эпителием кишечного типа с папиллярными или псевдопапиллярными складками, бокаловидные  клетки с базально расположенными ядрами. Для муцинозной пограничной  опухоли характерно 10% эпителиального объема  с повышенной пролиферацией с папиллярными складками или псевдостратификацией и ядерной атипией. </w:t>
      </w:r>
    </w:p>
    <w:p w14:paraId="3E25195F" w14:textId="52DA1296" w:rsidR="003A51D3" w:rsidRPr="00220AE8" w:rsidRDefault="003A51D3"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Понимание биологии опухолей яичников привело к изменениям в клинических исследованиях, которые в настоящее время сосредоточены на гистологии опухолей. </w:t>
      </w:r>
      <w:r w:rsidRPr="00220AE8">
        <w:rPr>
          <w:rFonts w:ascii="Times New Roman" w:eastAsia="Times New Roman" w:hAnsi="Times New Roman" w:cs="Times New Roman"/>
          <w:sz w:val="28"/>
          <w:szCs w:val="28"/>
        </w:rPr>
        <w:t xml:space="preserve"> Выявление предшественника поражения СКВС (серозная трубная интраэпителиальная карцинома </w:t>
      </w:r>
      <w:r w:rsidRPr="00220AE8">
        <w:rPr>
          <w:rFonts w:ascii="Times New Roman" w:hAnsi="Times New Roman" w:cs="Times New Roman"/>
          <w:sz w:val="28"/>
          <w:szCs w:val="28"/>
        </w:rPr>
        <w:t xml:space="preserve">(СТИК)), </w:t>
      </w:r>
      <w:r w:rsidRPr="00220AE8">
        <w:rPr>
          <w:rFonts w:ascii="Times New Roman" w:eastAsia="Times New Roman" w:hAnsi="Times New Roman" w:cs="Times New Roman"/>
          <w:sz w:val="28"/>
          <w:szCs w:val="28"/>
        </w:rPr>
        <w:t>позволяет принимать эффективные профилактические меры с помощью сальпингэктомии, снижающей риск (хирургическое вмешательство) [48].</w:t>
      </w:r>
    </w:p>
    <w:p w14:paraId="304B1FE3" w14:textId="427127DC" w:rsidR="003A51D3" w:rsidRPr="00220AE8" w:rsidRDefault="003A51D3" w:rsidP="00E96B61">
      <w:pPr>
        <w:tabs>
          <w:tab w:val="left" w:pos="567"/>
        </w:tabs>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 </w:t>
      </w:r>
      <w:r w:rsidR="00F403B8" w:rsidRPr="00220AE8">
        <w:rPr>
          <w:rFonts w:ascii="Times New Roman" w:eastAsia="Times New Roman" w:hAnsi="Times New Roman" w:cs="Times New Roman"/>
          <w:sz w:val="28"/>
          <w:szCs w:val="28"/>
        </w:rPr>
        <w:tab/>
      </w:r>
      <w:r w:rsidRPr="00220AE8">
        <w:rPr>
          <w:rFonts w:ascii="Times New Roman" w:eastAsia="Times New Roman" w:hAnsi="Times New Roman" w:cs="Times New Roman"/>
          <w:sz w:val="28"/>
          <w:szCs w:val="28"/>
        </w:rPr>
        <w:t xml:space="preserve">Кроме того, идентификация ассоциации между раком яичников и мутациями BRCA1 и/или BRCA2 зародышевой линии (которые кодируют белки, участвующие в восстановлении повреждений ДНК) позволяет идентифицировать женщин с высоким риском развития рака яичников. Не существует эффективной программы скрининга для выявления рака яичников на ранних стадиях. Стратегии скрининга у женщин среднего риска были сосредоточены на CA-125 (онкомаркере) и трансвагинальной сонографии (TVS). Комбинация </w:t>
      </w:r>
      <w:r w:rsidRPr="00220AE8">
        <w:rPr>
          <w:rFonts w:ascii="Times New Roman" w:eastAsia="Times New Roman" w:hAnsi="Times New Roman" w:cs="Times New Roman"/>
          <w:sz w:val="28"/>
          <w:szCs w:val="28"/>
          <w:lang w:val="en-US"/>
        </w:rPr>
        <w:t>CA</w:t>
      </w:r>
      <w:r w:rsidRPr="00220AE8">
        <w:rPr>
          <w:rFonts w:ascii="Times New Roman" w:eastAsia="Times New Roman" w:hAnsi="Times New Roman" w:cs="Times New Roman"/>
          <w:sz w:val="28"/>
          <w:szCs w:val="28"/>
        </w:rPr>
        <w:t xml:space="preserve">-125 и </w:t>
      </w:r>
      <w:r w:rsidRPr="00220AE8">
        <w:rPr>
          <w:rFonts w:ascii="Times New Roman" w:eastAsia="Times New Roman" w:hAnsi="Times New Roman" w:cs="Times New Roman"/>
          <w:sz w:val="28"/>
          <w:szCs w:val="28"/>
          <w:lang w:val="en-US"/>
        </w:rPr>
        <w:t>TVS</w:t>
      </w:r>
      <w:r w:rsidRPr="00220AE8">
        <w:rPr>
          <w:rFonts w:ascii="Times New Roman" w:eastAsia="Times New Roman" w:hAnsi="Times New Roman" w:cs="Times New Roman"/>
          <w:sz w:val="28"/>
          <w:szCs w:val="28"/>
        </w:rPr>
        <w:t xml:space="preserve"> называется мультимодальным скринингом (</w:t>
      </w:r>
      <w:r w:rsidRPr="00220AE8">
        <w:rPr>
          <w:rFonts w:ascii="Times New Roman" w:eastAsia="Times New Roman" w:hAnsi="Times New Roman" w:cs="Times New Roman"/>
          <w:sz w:val="28"/>
          <w:szCs w:val="28"/>
          <w:lang w:val="en-US"/>
        </w:rPr>
        <w:t>MMS</w:t>
      </w:r>
      <w:r w:rsidRPr="00220AE8">
        <w:rPr>
          <w:rFonts w:ascii="Times New Roman" w:eastAsia="Times New Roman" w:hAnsi="Times New Roman" w:cs="Times New Roman"/>
          <w:sz w:val="28"/>
          <w:szCs w:val="28"/>
        </w:rPr>
        <w:t>) [70].</w:t>
      </w:r>
    </w:p>
    <w:p w14:paraId="16559BC1" w14:textId="77777777" w:rsidR="0080163D" w:rsidRDefault="0080163D" w:rsidP="007E6C2E">
      <w:pPr>
        <w:spacing w:after="0" w:line="240" w:lineRule="auto"/>
        <w:ind w:firstLine="567"/>
        <w:jc w:val="center"/>
        <w:rPr>
          <w:rFonts w:ascii="Times New Roman" w:eastAsia="Times New Roman" w:hAnsi="Times New Roman" w:cs="Times New Roman"/>
          <w:b/>
          <w:sz w:val="28"/>
          <w:szCs w:val="28"/>
          <w:lang w:val="en-US"/>
        </w:rPr>
      </w:pPr>
    </w:p>
    <w:p w14:paraId="4E3590A0" w14:textId="7E0E9533" w:rsidR="00A728D1" w:rsidRPr="00220AE8" w:rsidRDefault="00D83FB7" w:rsidP="007E6C2E">
      <w:pPr>
        <w:spacing w:after="0" w:line="240" w:lineRule="auto"/>
        <w:ind w:firstLine="567"/>
        <w:jc w:val="center"/>
        <w:rPr>
          <w:rFonts w:ascii="Times New Roman" w:eastAsia="Times New Roman" w:hAnsi="Times New Roman" w:cs="Times New Roman"/>
          <w:b/>
          <w:sz w:val="28"/>
          <w:szCs w:val="28"/>
        </w:rPr>
      </w:pPr>
      <w:r w:rsidRPr="00220AE8">
        <w:rPr>
          <w:rFonts w:ascii="Times New Roman" w:eastAsia="Times New Roman" w:hAnsi="Times New Roman" w:cs="Times New Roman"/>
          <w:b/>
          <w:sz w:val="28"/>
          <w:szCs w:val="28"/>
        </w:rPr>
        <w:lastRenderedPageBreak/>
        <w:t>1.3 Особенности метастазирования рака яичников и определение стадий рака яичников.</w:t>
      </w:r>
    </w:p>
    <w:p w14:paraId="51C9D1D5" w14:textId="0ADE58E9" w:rsidR="00A728D1" w:rsidRPr="00220AE8" w:rsidRDefault="00A728D1" w:rsidP="00E96B61">
      <w:pPr>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sz w:val="28"/>
          <w:szCs w:val="28"/>
        </w:rPr>
        <w:t>Яичники являются частым местом метастазирования рака груди и желудочно-кишечного тракта (ЖКТ). Распространение может быть тра</w:t>
      </w:r>
      <w:r w:rsidR="001A6C5D" w:rsidRPr="00220AE8">
        <w:rPr>
          <w:rFonts w:ascii="Times New Roman" w:eastAsia="Times New Roman" w:hAnsi="Times New Roman" w:cs="Times New Roman"/>
          <w:sz w:val="28"/>
          <w:szCs w:val="28"/>
        </w:rPr>
        <w:t xml:space="preserve">нсцеломическим или гематогенным </w:t>
      </w:r>
      <w:r w:rsidRPr="00220AE8">
        <w:rPr>
          <w:rFonts w:ascii="Times New Roman" w:eastAsia="Times New Roman" w:hAnsi="Times New Roman" w:cs="Times New Roman"/>
          <w:sz w:val="28"/>
          <w:szCs w:val="28"/>
        </w:rPr>
        <w:t>[</w:t>
      </w:r>
      <w:r w:rsidR="00934CAF" w:rsidRPr="00220AE8">
        <w:rPr>
          <w:rFonts w:ascii="Times New Roman" w:eastAsia="Times New Roman" w:hAnsi="Times New Roman" w:cs="Times New Roman"/>
          <w:sz w:val="28"/>
          <w:szCs w:val="28"/>
        </w:rPr>
        <w:t>71</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w:t>
      </w:r>
      <w:r w:rsidR="00F56064"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Вторичные опухоли яичников известны как опухоли Крукенберга.</w:t>
      </w:r>
      <w:r w:rsidRPr="00220AE8">
        <w:rPr>
          <w:rFonts w:ascii="Times New Roman" w:hAnsi="Times New Roman" w:cs="Times New Roman"/>
          <w:sz w:val="28"/>
          <w:szCs w:val="28"/>
          <w:shd w:val="clear" w:color="auto" w:fill="FFFFFF"/>
        </w:rPr>
        <w:t xml:space="preserve"> составляющая 1-2% всех опухолей яичников.</w:t>
      </w:r>
      <w:r w:rsidRPr="00220AE8">
        <w:rPr>
          <w:rFonts w:ascii="Times New Roman" w:eastAsia="Times New Roman" w:hAnsi="Times New Roman" w:cs="Times New Roman"/>
          <w:sz w:val="28"/>
          <w:szCs w:val="28"/>
        </w:rPr>
        <w:t xml:space="preserve"> </w:t>
      </w:r>
      <w:r w:rsidRPr="00220AE8">
        <w:rPr>
          <w:rFonts w:ascii="Times New Roman" w:hAnsi="Times New Roman" w:cs="Times New Roman"/>
          <w:sz w:val="28"/>
          <w:szCs w:val="28"/>
          <w:shd w:val="clear" w:color="auto" w:fill="FFFFFF"/>
        </w:rPr>
        <w:t xml:space="preserve">Учитывая их метастатический характер, часто эти опухоли двусторонние. Они </w:t>
      </w:r>
      <w:r w:rsidRPr="00220AE8">
        <w:rPr>
          <w:rFonts w:ascii="Times New Roman" w:eastAsia="Times New Roman" w:hAnsi="Times New Roman" w:cs="Times New Roman"/>
          <w:sz w:val="28"/>
          <w:szCs w:val="28"/>
        </w:rPr>
        <w:t xml:space="preserve">цельные с бугристой ​​поверхностью. Микроскопически характеризуется клетками-перстнями, </w:t>
      </w:r>
      <w:r w:rsidR="00111D84" w:rsidRPr="00220AE8">
        <w:rPr>
          <w:rFonts w:ascii="Times New Roman" w:hAnsi="Times New Roman" w:cs="Times New Roman"/>
          <w:sz w:val="28"/>
          <w:szCs w:val="28"/>
          <w:shd w:val="clear" w:color="auto" w:fill="FFFFFF"/>
        </w:rPr>
        <w:t>богаты</w:t>
      </w:r>
      <w:r w:rsidR="00E33A10" w:rsidRPr="00220AE8">
        <w:rPr>
          <w:rFonts w:ascii="Times New Roman" w:hAnsi="Times New Roman" w:cs="Times New Roman"/>
          <w:sz w:val="28"/>
          <w:szCs w:val="28"/>
          <w:shd w:val="clear" w:color="auto" w:fill="FFFFFF"/>
        </w:rPr>
        <w:t>й муцином</w:t>
      </w:r>
      <w:r w:rsidRPr="00220AE8">
        <w:rPr>
          <w:rFonts w:ascii="Times New Roman" w:hAnsi="Times New Roman" w:cs="Times New Roman"/>
          <w:sz w:val="28"/>
          <w:szCs w:val="28"/>
          <w:shd w:val="clear" w:color="auto" w:fill="FFFFFF"/>
        </w:rPr>
        <w:t xml:space="preserve"> </w:t>
      </w:r>
      <w:r w:rsidRPr="00220AE8">
        <w:rPr>
          <w:rFonts w:ascii="Times New Roman" w:eastAsia="Times New Roman" w:hAnsi="Times New Roman" w:cs="Times New Roman"/>
          <w:sz w:val="28"/>
          <w:szCs w:val="28"/>
        </w:rPr>
        <w:t>[</w:t>
      </w:r>
      <w:r w:rsidR="00934CAF" w:rsidRPr="00220AE8">
        <w:rPr>
          <w:rFonts w:ascii="Times New Roman" w:eastAsia="Times New Roman" w:hAnsi="Times New Roman" w:cs="Times New Roman"/>
          <w:sz w:val="28"/>
          <w:szCs w:val="28"/>
        </w:rPr>
        <w:t>72</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w:t>
      </w:r>
    </w:p>
    <w:p w14:paraId="4683C566" w14:textId="77777777" w:rsidR="00A728D1" w:rsidRPr="00220AE8" w:rsidRDefault="00A728D1" w:rsidP="00E96B61">
      <w:pPr>
        <w:spacing w:after="0" w:line="240" w:lineRule="auto"/>
        <w:ind w:firstLine="567"/>
        <w:jc w:val="both"/>
        <w:rPr>
          <w:rFonts w:ascii="Times New Roman" w:eastAsia="Times New Roman" w:hAnsi="Times New Roman" w:cs="Times New Roman"/>
          <w:i/>
          <w:sz w:val="28"/>
          <w:szCs w:val="28"/>
        </w:rPr>
      </w:pPr>
      <w:r w:rsidRPr="00220AE8">
        <w:rPr>
          <w:rFonts w:ascii="Times New Roman" w:eastAsia="Times New Roman" w:hAnsi="Times New Roman" w:cs="Times New Roman"/>
          <w:i/>
          <w:sz w:val="28"/>
          <w:szCs w:val="28"/>
        </w:rPr>
        <w:t>Стадия рака яичников</w:t>
      </w:r>
    </w:p>
    <w:p w14:paraId="4838BEE8" w14:textId="77777777" w:rsidR="00A728D1" w:rsidRPr="00220AE8" w:rsidRDefault="00A728D1"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Определение стадии опухолей яичников основано на хирургической оценке при постановке диагноза, которая включает удаление лимфатических узлов, биопсию ткани, забор образцов асцита и определение стадии по FIGO (Международная федерация гинекологии и акушерства). Таблица 5</w:t>
      </w:r>
    </w:p>
    <w:p w14:paraId="4400B6DA" w14:textId="77777777" w:rsidR="00A728D1" w:rsidRPr="00220AE8" w:rsidRDefault="00A728D1" w:rsidP="00E96B61">
      <w:pPr>
        <w:spacing w:after="0" w:line="240" w:lineRule="auto"/>
        <w:ind w:firstLine="567"/>
        <w:jc w:val="both"/>
        <w:rPr>
          <w:rFonts w:ascii="Times New Roman" w:eastAsia="Times New Roman" w:hAnsi="Times New Roman" w:cs="Times New Roman"/>
          <w:b/>
          <w:sz w:val="28"/>
          <w:szCs w:val="28"/>
        </w:rPr>
      </w:pPr>
    </w:p>
    <w:p w14:paraId="6A73AA9A" w14:textId="784DAED6" w:rsidR="00A728D1" w:rsidRPr="00220AE8" w:rsidRDefault="00A728D1"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Таблица 5: стадия рака яичников FIGO (Международная федерация гинекологии и акушерства).</w:t>
      </w:r>
    </w:p>
    <w:p w14:paraId="5739385C" w14:textId="77777777" w:rsidR="006D7332" w:rsidRPr="00220AE8" w:rsidRDefault="006D7332" w:rsidP="00E96B61">
      <w:pPr>
        <w:spacing w:after="0" w:line="240" w:lineRule="auto"/>
        <w:ind w:firstLine="567"/>
        <w:jc w:val="both"/>
        <w:rPr>
          <w:rFonts w:ascii="Times New Roman" w:eastAsia="Times New Roman" w:hAnsi="Times New Roman" w:cs="Times New Roman"/>
          <w:sz w:val="28"/>
          <w:szCs w:val="28"/>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8363"/>
      </w:tblGrid>
      <w:tr w:rsidR="00220AE8" w:rsidRPr="00220AE8" w14:paraId="6A6A0050" w14:textId="77777777" w:rsidTr="00150F06">
        <w:tc>
          <w:tcPr>
            <w:tcW w:w="1276" w:type="dxa"/>
          </w:tcPr>
          <w:p w14:paraId="7264B4E0" w14:textId="77777777" w:rsidR="00A728D1" w:rsidRPr="00220AE8" w:rsidRDefault="00A728D1" w:rsidP="00E96B61">
            <w:pPr>
              <w:spacing w:after="0" w:line="240" w:lineRule="auto"/>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 xml:space="preserve">FIGO </w:t>
            </w:r>
          </w:p>
          <w:p w14:paraId="1C7BFAE6" w14:textId="06F31601" w:rsidR="00A728D1" w:rsidRPr="00220AE8" w:rsidRDefault="00F403B8" w:rsidP="00E96B61">
            <w:pPr>
              <w:spacing w:after="0" w:line="240" w:lineRule="auto"/>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Стадия</w:t>
            </w:r>
          </w:p>
        </w:tc>
        <w:tc>
          <w:tcPr>
            <w:tcW w:w="8363" w:type="dxa"/>
          </w:tcPr>
          <w:p w14:paraId="5B551741" w14:textId="303A3416" w:rsidR="00A728D1" w:rsidRPr="00220AE8" w:rsidRDefault="00F403B8" w:rsidP="00E96B61">
            <w:pPr>
              <w:spacing w:after="0" w:line="240" w:lineRule="auto"/>
              <w:ind w:firstLine="567"/>
              <w:jc w:val="both"/>
              <w:rPr>
                <w:rFonts w:ascii="Times New Roman" w:eastAsia="Times New Roman" w:hAnsi="Times New Roman" w:cs="Times New Roman"/>
                <w:b/>
                <w:sz w:val="24"/>
                <w:szCs w:val="24"/>
              </w:rPr>
            </w:pPr>
            <w:r w:rsidRPr="00220AE8">
              <w:rPr>
                <w:rFonts w:ascii="Times New Roman" w:eastAsia="Times New Roman" w:hAnsi="Times New Roman" w:cs="Times New Roman"/>
                <w:sz w:val="24"/>
                <w:szCs w:val="24"/>
              </w:rPr>
              <w:t>Описание</w:t>
            </w:r>
          </w:p>
        </w:tc>
      </w:tr>
      <w:tr w:rsidR="00220AE8" w:rsidRPr="00220AE8" w14:paraId="576B8D60" w14:textId="77777777" w:rsidTr="00150F06">
        <w:trPr>
          <w:trHeight w:val="195"/>
        </w:trPr>
        <w:tc>
          <w:tcPr>
            <w:tcW w:w="1276" w:type="dxa"/>
            <w:shd w:val="clear" w:color="auto" w:fill="D9D9D9"/>
          </w:tcPr>
          <w:p w14:paraId="7F9AE5E2"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 xml:space="preserve">I </w:t>
            </w:r>
          </w:p>
        </w:tc>
        <w:tc>
          <w:tcPr>
            <w:tcW w:w="8363" w:type="dxa"/>
            <w:shd w:val="clear" w:color="auto" w:fill="D9D9D9"/>
          </w:tcPr>
          <w:p w14:paraId="747213B9"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Опухоль, ограниченная яичниками и маточными трубами</w:t>
            </w:r>
          </w:p>
        </w:tc>
      </w:tr>
      <w:tr w:rsidR="00220AE8" w:rsidRPr="00220AE8" w14:paraId="6BB33C09" w14:textId="77777777" w:rsidTr="00150F06">
        <w:tc>
          <w:tcPr>
            <w:tcW w:w="1276" w:type="dxa"/>
          </w:tcPr>
          <w:p w14:paraId="541B8EBD"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IA</w:t>
            </w:r>
          </w:p>
        </w:tc>
        <w:tc>
          <w:tcPr>
            <w:tcW w:w="8363" w:type="dxa"/>
          </w:tcPr>
          <w:p w14:paraId="403FD3F5"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Опухоль ограничена одним яичником (с неповрежденной капсулой яичника) или маточной трубой; отсутствие опухолей на поверхности яичников или маточных труб; отсутствие злокачественных клеток в асците и смывах брюшины.</w:t>
            </w:r>
          </w:p>
        </w:tc>
      </w:tr>
      <w:tr w:rsidR="00220AE8" w:rsidRPr="00220AE8" w14:paraId="54079E2C" w14:textId="77777777" w:rsidTr="00150F06">
        <w:tc>
          <w:tcPr>
            <w:tcW w:w="1276" w:type="dxa"/>
          </w:tcPr>
          <w:p w14:paraId="561323E6"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IB</w:t>
            </w:r>
          </w:p>
        </w:tc>
        <w:tc>
          <w:tcPr>
            <w:tcW w:w="8363" w:type="dxa"/>
          </w:tcPr>
          <w:p w14:paraId="37550758"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Опухоль ограничена обоими яичниками (с неповрежденными капсулами яичников) или маточными трубами; отсутствие опухолей на поверхности яичников или маточных труб; отсутствие злокачественных клеток в асците или перитонеальных смывах.</w:t>
            </w:r>
          </w:p>
        </w:tc>
      </w:tr>
      <w:tr w:rsidR="00220AE8" w:rsidRPr="00220AE8" w14:paraId="662593D7" w14:textId="77777777" w:rsidTr="00150F06">
        <w:tc>
          <w:tcPr>
            <w:tcW w:w="1276" w:type="dxa"/>
          </w:tcPr>
          <w:p w14:paraId="434BEAB5"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IC</w:t>
            </w:r>
          </w:p>
        </w:tc>
        <w:tc>
          <w:tcPr>
            <w:tcW w:w="8363" w:type="dxa"/>
          </w:tcPr>
          <w:p w14:paraId="5277EABC" w14:textId="77777777" w:rsidR="00A728D1" w:rsidRPr="00220AE8" w:rsidRDefault="00A728D1" w:rsidP="00E96B61">
            <w:pPr>
              <w:pBdr>
                <w:top w:val="nil"/>
                <w:left w:val="nil"/>
                <w:bottom w:val="nil"/>
                <w:right w:val="nil"/>
                <w:between w:val="nil"/>
              </w:pBd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 xml:space="preserve">Опухоль, ограниченная одним или обоими яичниками или маточными трубами, с любой из </w:t>
            </w:r>
            <w:proofErr w:type="gramStart"/>
            <w:r w:rsidRPr="00220AE8">
              <w:rPr>
                <w:rFonts w:ascii="Times New Roman" w:eastAsia="Times New Roman" w:hAnsi="Times New Roman" w:cs="Times New Roman"/>
                <w:sz w:val="24"/>
                <w:szCs w:val="24"/>
              </w:rPr>
              <w:t>следующих</w:t>
            </w:r>
            <w:proofErr w:type="gramEnd"/>
            <w:r w:rsidRPr="00220AE8">
              <w:rPr>
                <w:rFonts w:ascii="Times New Roman" w:eastAsia="Times New Roman" w:hAnsi="Times New Roman" w:cs="Times New Roman"/>
                <w:sz w:val="24"/>
                <w:szCs w:val="24"/>
              </w:rPr>
              <w:t xml:space="preserve"> подстадий C.</w:t>
            </w:r>
          </w:p>
          <w:p w14:paraId="5D7504FD" w14:textId="2B8477A9" w:rsidR="00A728D1" w:rsidRPr="00220AE8" w:rsidRDefault="00A728D1" w:rsidP="00E96B61">
            <w:pPr>
              <w:pBdr>
                <w:top w:val="nil"/>
                <w:left w:val="nil"/>
                <w:bottom w:val="nil"/>
                <w:right w:val="nil"/>
                <w:between w:val="nil"/>
              </w:pBd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IC1: Раз</w:t>
            </w:r>
            <w:r w:rsidR="008B1B37" w:rsidRPr="00220AE8">
              <w:rPr>
                <w:rFonts w:ascii="Times New Roman" w:eastAsia="Times New Roman" w:hAnsi="Times New Roman" w:cs="Times New Roman"/>
                <w:sz w:val="24"/>
                <w:szCs w:val="24"/>
              </w:rPr>
              <w:t>рыв</w:t>
            </w:r>
            <w:r w:rsidRPr="00220AE8">
              <w:rPr>
                <w:rFonts w:ascii="Times New Roman" w:eastAsia="Times New Roman" w:hAnsi="Times New Roman" w:cs="Times New Roman"/>
                <w:sz w:val="24"/>
                <w:szCs w:val="24"/>
              </w:rPr>
              <w:t xml:space="preserve"> после операции во время операции.</w:t>
            </w:r>
          </w:p>
          <w:p w14:paraId="6D4D3DD1" w14:textId="77777777" w:rsidR="00A728D1" w:rsidRPr="00220AE8" w:rsidRDefault="00A728D1" w:rsidP="00E96B61">
            <w:pPr>
              <w:pBdr>
                <w:top w:val="nil"/>
                <w:left w:val="nil"/>
                <w:bottom w:val="nil"/>
                <w:right w:val="nil"/>
                <w:between w:val="nil"/>
              </w:pBd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 xml:space="preserve">IC2: разрыв капсулы перед операцией или опухоль на поверхности яичника или маточной трубы. </w:t>
            </w:r>
          </w:p>
          <w:p w14:paraId="474967F2" w14:textId="5C34A78A" w:rsidR="00A728D1" w:rsidRPr="00220AE8" w:rsidRDefault="00A728D1" w:rsidP="00E96B61">
            <w:pPr>
              <w:pBdr>
                <w:top w:val="nil"/>
                <w:left w:val="nil"/>
                <w:bottom w:val="nil"/>
                <w:right w:val="nil"/>
                <w:between w:val="nil"/>
              </w:pBd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lang w:val="en-US"/>
              </w:rPr>
              <w:t>IC</w:t>
            </w:r>
            <w:r w:rsidRPr="00220AE8">
              <w:rPr>
                <w:rFonts w:ascii="Times New Roman" w:eastAsia="Times New Roman" w:hAnsi="Times New Roman" w:cs="Times New Roman"/>
                <w:sz w:val="24"/>
                <w:szCs w:val="24"/>
              </w:rPr>
              <w:t xml:space="preserve">3: </w:t>
            </w:r>
            <w:r w:rsidR="00E33A10" w:rsidRPr="00220AE8">
              <w:rPr>
                <w:rFonts w:ascii="Times New Roman" w:eastAsia="Times New Roman" w:hAnsi="Times New Roman" w:cs="Times New Roman"/>
                <w:sz w:val="24"/>
                <w:szCs w:val="24"/>
              </w:rPr>
              <w:t>Злокачественные клетки в асците или смывах брюшины.</w:t>
            </w:r>
          </w:p>
        </w:tc>
      </w:tr>
      <w:tr w:rsidR="00220AE8" w:rsidRPr="00220AE8" w14:paraId="52F10D61" w14:textId="77777777" w:rsidTr="00150F06">
        <w:tc>
          <w:tcPr>
            <w:tcW w:w="1276" w:type="dxa"/>
            <w:shd w:val="clear" w:color="auto" w:fill="D9D9D9"/>
          </w:tcPr>
          <w:p w14:paraId="4AA592A5"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II</w:t>
            </w:r>
          </w:p>
        </w:tc>
        <w:tc>
          <w:tcPr>
            <w:tcW w:w="8363" w:type="dxa"/>
            <w:shd w:val="clear" w:color="auto" w:fill="D9D9D9"/>
          </w:tcPr>
          <w:p w14:paraId="4CF7A13A"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Опухоль включает один или оба яичника, маточные трубы с расширением таза ниже краев таза или первичный рак брюшины (Tp).</w:t>
            </w:r>
          </w:p>
        </w:tc>
      </w:tr>
      <w:tr w:rsidR="00220AE8" w:rsidRPr="00220AE8" w14:paraId="24DE49F4" w14:textId="77777777" w:rsidTr="00150F06">
        <w:tc>
          <w:tcPr>
            <w:tcW w:w="1276" w:type="dxa"/>
          </w:tcPr>
          <w:p w14:paraId="049B1DE1"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IIA</w:t>
            </w:r>
          </w:p>
        </w:tc>
        <w:tc>
          <w:tcPr>
            <w:tcW w:w="8363" w:type="dxa"/>
          </w:tcPr>
          <w:p w14:paraId="4DD5F9D5" w14:textId="77777777" w:rsidR="00A728D1" w:rsidRPr="00220AE8" w:rsidRDefault="00A728D1" w:rsidP="00E96B61">
            <w:pPr>
              <w:pBdr>
                <w:top w:val="nil"/>
                <w:left w:val="nil"/>
                <w:bottom w:val="nil"/>
                <w:right w:val="nil"/>
                <w:between w:val="nil"/>
              </w:pBd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Расширение и / или имплантаты опухоли на матке и / или фаллопиевых трубах и / или яичниках.</w:t>
            </w:r>
          </w:p>
        </w:tc>
      </w:tr>
      <w:tr w:rsidR="00220AE8" w:rsidRPr="00220AE8" w14:paraId="7CC1E959" w14:textId="77777777" w:rsidTr="00150F06">
        <w:tc>
          <w:tcPr>
            <w:tcW w:w="1276" w:type="dxa"/>
          </w:tcPr>
          <w:p w14:paraId="7EC7ECDB"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IIB</w:t>
            </w:r>
          </w:p>
        </w:tc>
        <w:tc>
          <w:tcPr>
            <w:tcW w:w="8363" w:type="dxa"/>
          </w:tcPr>
          <w:p w14:paraId="56D677E1" w14:textId="77777777" w:rsidR="00A728D1" w:rsidRPr="00220AE8" w:rsidRDefault="00A728D1" w:rsidP="00E96B61">
            <w:pPr>
              <w:pBdr>
                <w:top w:val="nil"/>
                <w:left w:val="nil"/>
                <w:bottom w:val="nil"/>
                <w:right w:val="nil"/>
                <w:between w:val="nil"/>
              </w:pBd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Распространение опухоли на другие внутрибрюшинные ткани малого таза.</w:t>
            </w:r>
          </w:p>
        </w:tc>
      </w:tr>
      <w:tr w:rsidR="00220AE8" w:rsidRPr="00220AE8" w14:paraId="2E3E285B" w14:textId="77777777" w:rsidTr="00150F06">
        <w:tc>
          <w:tcPr>
            <w:tcW w:w="1276" w:type="dxa"/>
            <w:shd w:val="clear" w:color="auto" w:fill="D9D9D9"/>
          </w:tcPr>
          <w:p w14:paraId="3621E9C7"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III</w:t>
            </w:r>
          </w:p>
        </w:tc>
        <w:tc>
          <w:tcPr>
            <w:tcW w:w="8363" w:type="dxa"/>
            <w:shd w:val="clear" w:color="auto" w:fill="D9D9D9"/>
          </w:tcPr>
          <w:p w14:paraId="4E124717"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Опухоль включает один или оба яичника, или маточные трубы, или первичный рак брюшины с цитологически или гистологически подтвержденным распространением на брюшину за пределами таза и / или метастазами в забрюшинные лимфатические узлы.</w:t>
            </w:r>
          </w:p>
        </w:tc>
      </w:tr>
      <w:tr w:rsidR="00220AE8" w:rsidRPr="00220AE8" w14:paraId="7F55FFDD" w14:textId="77777777" w:rsidTr="00150F06">
        <w:tc>
          <w:tcPr>
            <w:tcW w:w="1276" w:type="dxa"/>
          </w:tcPr>
          <w:p w14:paraId="219EED39"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IIIA</w:t>
            </w:r>
          </w:p>
        </w:tc>
        <w:tc>
          <w:tcPr>
            <w:tcW w:w="8363" w:type="dxa"/>
          </w:tcPr>
          <w:p w14:paraId="68FF6617"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Метастазы в забрюшинные лимфатические узлы с микроскопическим поражением брюшины за пределами таза или без него.</w:t>
            </w:r>
          </w:p>
          <w:p w14:paraId="28FC7E03"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III A1:</w:t>
            </w:r>
            <w:r w:rsidRPr="00220AE8">
              <w:rPr>
                <w:rFonts w:ascii="Times New Roman" w:eastAsia="Times New Roman" w:hAnsi="Times New Roman" w:cs="Times New Roman"/>
                <w:b/>
                <w:sz w:val="24"/>
                <w:szCs w:val="24"/>
              </w:rPr>
              <w:t xml:space="preserve"> </w:t>
            </w:r>
            <w:r w:rsidRPr="00220AE8">
              <w:rPr>
                <w:rFonts w:ascii="Times New Roman" w:eastAsia="Times New Roman" w:hAnsi="Times New Roman" w:cs="Times New Roman"/>
                <w:sz w:val="24"/>
                <w:szCs w:val="24"/>
              </w:rPr>
              <w:t xml:space="preserve">Только положительные забрюшинные лимфатические узлы </w:t>
            </w:r>
            <w:r w:rsidRPr="00220AE8">
              <w:rPr>
                <w:rFonts w:ascii="Times New Roman" w:eastAsia="Times New Roman" w:hAnsi="Times New Roman" w:cs="Times New Roman"/>
                <w:sz w:val="24"/>
                <w:szCs w:val="24"/>
              </w:rPr>
              <w:lastRenderedPageBreak/>
              <w:t>(подтверждено патологией).</w:t>
            </w:r>
          </w:p>
          <w:p w14:paraId="797B0404"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IIIA2: Микроскопическое поражение брюшины вне таза (над краем таза) с положительными забрюшинными лимфатическими узлами или без них.</w:t>
            </w:r>
          </w:p>
        </w:tc>
      </w:tr>
      <w:tr w:rsidR="00220AE8" w:rsidRPr="00220AE8" w14:paraId="3E6E6456" w14:textId="77777777" w:rsidTr="00150F06">
        <w:tc>
          <w:tcPr>
            <w:tcW w:w="1276" w:type="dxa"/>
          </w:tcPr>
          <w:p w14:paraId="2145CF94"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lastRenderedPageBreak/>
              <w:t>IIIB</w:t>
            </w:r>
          </w:p>
        </w:tc>
        <w:tc>
          <w:tcPr>
            <w:tcW w:w="8363" w:type="dxa"/>
          </w:tcPr>
          <w:p w14:paraId="0E3911D9"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Макроскопические перитонеальные метастазы за пределами таза до 2 см в наибольшем измерении, с метастазами в забрюшинные лимфатические узлы или без них.</w:t>
            </w:r>
          </w:p>
        </w:tc>
      </w:tr>
      <w:tr w:rsidR="00220AE8" w:rsidRPr="00220AE8" w14:paraId="56B7DB82" w14:textId="77777777" w:rsidTr="00150F06">
        <w:tc>
          <w:tcPr>
            <w:tcW w:w="1276" w:type="dxa"/>
          </w:tcPr>
          <w:p w14:paraId="2C0BFB0E"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IIIC</w:t>
            </w:r>
          </w:p>
        </w:tc>
        <w:tc>
          <w:tcPr>
            <w:tcW w:w="8363" w:type="dxa"/>
          </w:tcPr>
          <w:p w14:paraId="62AB0A52" w14:textId="022D1493"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Макроскопические перитонеальные метастазы за пределами таза</w:t>
            </w:r>
            <w:r w:rsidR="00111D84" w:rsidRPr="00220AE8">
              <w:rPr>
                <w:rFonts w:ascii="Times New Roman" w:eastAsia="Times New Roman" w:hAnsi="Times New Roman" w:cs="Times New Roman"/>
                <w:sz w:val="24"/>
                <w:szCs w:val="24"/>
              </w:rPr>
              <w:t xml:space="preserve"> </w:t>
            </w:r>
            <w:r w:rsidRPr="00220AE8">
              <w:rPr>
                <w:rFonts w:ascii="Times New Roman" w:eastAsia="Times New Roman" w:hAnsi="Times New Roman" w:cs="Times New Roman"/>
                <w:sz w:val="24"/>
                <w:szCs w:val="24"/>
              </w:rPr>
              <w:t>&gt; 2 см в наибольшем измерении, с метастазами в забрюшинные лимфатические узлы или без них (включая распространение опухоли на капсулу печени и селезенки без вовлечения паренхимы любого органа).</w:t>
            </w:r>
          </w:p>
        </w:tc>
      </w:tr>
      <w:tr w:rsidR="00220AE8" w:rsidRPr="00220AE8" w14:paraId="4CE85AF4" w14:textId="77777777" w:rsidTr="00150F06">
        <w:trPr>
          <w:trHeight w:val="82"/>
        </w:trPr>
        <w:tc>
          <w:tcPr>
            <w:tcW w:w="1276" w:type="dxa"/>
            <w:shd w:val="clear" w:color="auto" w:fill="D9D9D9"/>
          </w:tcPr>
          <w:p w14:paraId="666CDD65"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IV</w:t>
            </w:r>
          </w:p>
        </w:tc>
        <w:tc>
          <w:tcPr>
            <w:tcW w:w="8363" w:type="dxa"/>
            <w:shd w:val="clear" w:color="auto" w:fill="D9D9D9"/>
          </w:tcPr>
          <w:p w14:paraId="79765D5B"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Отдаленные метастазы, за исключением перитонеальных метастазов.</w:t>
            </w:r>
          </w:p>
        </w:tc>
      </w:tr>
      <w:tr w:rsidR="00220AE8" w:rsidRPr="00220AE8" w14:paraId="50A85212" w14:textId="77777777" w:rsidTr="00150F06">
        <w:trPr>
          <w:trHeight w:val="173"/>
        </w:trPr>
        <w:tc>
          <w:tcPr>
            <w:tcW w:w="1276" w:type="dxa"/>
            <w:shd w:val="clear" w:color="auto" w:fill="auto"/>
          </w:tcPr>
          <w:p w14:paraId="08F615E4"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IVA</w:t>
            </w:r>
          </w:p>
        </w:tc>
        <w:tc>
          <w:tcPr>
            <w:tcW w:w="8363" w:type="dxa"/>
            <w:shd w:val="clear" w:color="auto" w:fill="auto"/>
          </w:tcPr>
          <w:p w14:paraId="63B277BC"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Плевральный выпот с положительной цитологией.</w:t>
            </w:r>
          </w:p>
        </w:tc>
      </w:tr>
      <w:tr w:rsidR="00220AE8" w:rsidRPr="00220AE8" w14:paraId="1991A71D" w14:textId="77777777" w:rsidTr="00150F06">
        <w:trPr>
          <w:trHeight w:val="457"/>
        </w:trPr>
        <w:tc>
          <w:tcPr>
            <w:tcW w:w="1276" w:type="dxa"/>
            <w:shd w:val="clear" w:color="auto" w:fill="auto"/>
          </w:tcPr>
          <w:p w14:paraId="64615028"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IVB</w:t>
            </w:r>
          </w:p>
        </w:tc>
        <w:tc>
          <w:tcPr>
            <w:tcW w:w="8363" w:type="dxa"/>
            <w:shd w:val="clear" w:color="auto" w:fill="auto"/>
          </w:tcPr>
          <w:p w14:paraId="044D03A6" w14:textId="77777777" w:rsidR="00A728D1" w:rsidRPr="00220AE8" w:rsidRDefault="00A728D1" w:rsidP="00E96B61">
            <w:pPr>
              <w:spacing w:after="0" w:line="240" w:lineRule="auto"/>
              <w:ind w:firstLine="567"/>
              <w:jc w:val="both"/>
              <w:rPr>
                <w:rFonts w:ascii="Times New Roman" w:eastAsia="Times New Roman" w:hAnsi="Times New Roman" w:cs="Times New Roman"/>
                <w:sz w:val="24"/>
                <w:szCs w:val="24"/>
              </w:rPr>
            </w:pPr>
            <w:r w:rsidRPr="00220AE8">
              <w:rPr>
                <w:rFonts w:ascii="Times New Roman" w:eastAsia="Times New Roman" w:hAnsi="Times New Roman" w:cs="Times New Roman"/>
                <w:sz w:val="24"/>
                <w:szCs w:val="24"/>
              </w:rPr>
              <w:t>Паренхиматозные метастазы и метастазы в экстраабдоминальные органы (включая паховые лимфатические узлы и лимфатические узлы вне брюшной полости).</w:t>
            </w:r>
          </w:p>
        </w:tc>
      </w:tr>
    </w:tbl>
    <w:p w14:paraId="03C4B2AB" w14:textId="77777777" w:rsidR="00A728D1" w:rsidRPr="00220AE8" w:rsidRDefault="00A728D1" w:rsidP="00E96B61">
      <w:pPr>
        <w:spacing w:after="0" w:line="240" w:lineRule="auto"/>
        <w:ind w:firstLine="567"/>
        <w:jc w:val="both"/>
        <w:rPr>
          <w:rFonts w:ascii="Times New Roman" w:eastAsia="Times New Roman" w:hAnsi="Times New Roman" w:cs="Times New Roman"/>
          <w:b/>
          <w:sz w:val="28"/>
          <w:szCs w:val="28"/>
        </w:rPr>
      </w:pPr>
    </w:p>
    <w:p w14:paraId="2C070744" w14:textId="77777777" w:rsidR="00A728D1" w:rsidRPr="00220AE8" w:rsidRDefault="00A728D1"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Последняя система стадирования FIGO имеет 3 новые характеристики: стадии IC были подразделены на основе разрыва капсулы яичника и наличия злокачественных клеток в асците.</w:t>
      </w:r>
    </w:p>
    <w:p w14:paraId="542DFAE6" w14:textId="48E5CCB5" w:rsidR="00A728D1" w:rsidRPr="00220AE8" w:rsidRDefault="00A728D1"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Стадия III классифицируется в зависимости от размера метастазов и наличия метастазов в лимфатических узлах. Более того, стадия III была переклассифицирована в соответствии с клиническими исходами у женщин с метастазами в лимфатические узлы без перитонеального карциноматоза по сравнению с женщинами с перитонеальным карциноматозом [</w:t>
      </w:r>
      <w:r w:rsidR="008B1C21" w:rsidRPr="00220AE8">
        <w:rPr>
          <w:rFonts w:ascii="Times New Roman" w:eastAsia="Times New Roman" w:hAnsi="Times New Roman" w:cs="Times New Roman"/>
          <w:sz w:val="28"/>
          <w:szCs w:val="28"/>
        </w:rPr>
        <w:t>73</w:t>
      </w:r>
      <w:r w:rsidRPr="00220AE8">
        <w:rPr>
          <w:rFonts w:ascii="Times New Roman" w:eastAsia="Times New Roman" w:hAnsi="Times New Roman" w:cs="Times New Roman"/>
          <w:sz w:val="28"/>
          <w:szCs w:val="28"/>
        </w:rPr>
        <w:t>]. Кроме того, IV стадия была разделена на IVA и IVB.</w:t>
      </w:r>
      <w:r w:rsidR="00F403B8" w:rsidRPr="00220AE8">
        <w:rPr>
          <w:rFonts w:ascii="Times New Roman" w:eastAsia="Times New Roman" w:hAnsi="Times New Roman" w:cs="Times New Roman"/>
          <w:sz w:val="28"/>
          <w:szCs w:val="28"/>
        </w:rPr>
        <w:t xml:space="preserve"> </w:t>
      </w:r>
      <w:r w:rsidRPr="00220AE8">
        <w:rPr>
          <w:rFonts w:ascii="Times New Roman" w:eastAsia="Times New Roman" w:hAnsi="Times New Roman" w:cs="Times New Roman"/>
          <w:sz w:val="28"/>
          <w:szCs w:val="28"/>
        </w:rPr>
        <w:t>В соответствии с рекомендациями FIGO в оперативном отчете следует указать первичный очаг опухоли (яичник, трубку или брюшину), а в заключительном отчете о патологии следует указать гистологический класс [</w:t>
      </w:r>
      <w:r w:rsidR="008B1C21" w:rsidRPr="00220AE8">
        <w:rPr>
          <w:rFonts w:ascii="Times New Roman" w:eastAsia="Times New Roman" w:hAnsi="Times New Roman" w:cs="Times New Roman"/>
          <w:sz w:val="28"/>
          <w:szCs w:val="28"/>
        </w:rPr>
        <w:t>74</w:t>
      </w:r>
      <w:r w:rsidRPr="00220AE8">
        <w:rPr>
          <w:rFonts w:ascii="Times New Roman" w:eastAsia="Times New Roman" w:hAnsi="Times New Roman" w:cs="Times New Roman"/>
          <w:sz w:val="28"/>
          <w:szCs w:val="28"/>
        </w:rPr>
        <w:t>].</w:t>
      </w:r>
    </w:p>
    <w:p w14:paraId="6D44EFDC" w14:textId="77777777" w:rsidR="0080163D" w:rsidRPr="0080163D" w:rsidRDefault="0080163D" w:rsidP="00E96B61">
      <w:pPr>
        <w:spacing w:after="0" w:line="240" w:lineRule="auto"/>
        <w:ind w:firstLine="567"/>
        <w:jc w:val="both"/>
        <w:rPr>
          <w:rFonts w:ascii="Times New Roman" w:eastAsia="Times New Roman" w:hAnsi="Times New Roman" w:cs="Times New Roman"/>
          <w:sz w:val="28"/>
          <w:szCs w:val="28"/>
          <w:lang w:val="en-US"/>
        </w:rPr>
      </w:pPr>
    </w:p>
    <w:p w14:paraId="195D5609" w14:textId="77777777" w:rsidR="00407EFD" w:rsidRDefault="00407EFD" w:rsidP="00407EFD">
      <w:pPr>
        <w:spacing w:after="0" w:line="240" w:lineRule="auto"/>
        <w:ind w:firstLine="567"/>
        <w:jc w:val="center"/>
        <w:rPr>
          <w:rFonts w:ascii="Times New Roman" w:hAnsi="Times New Roman" w:cs="Times New Roman"/>
          <w:b/>
          <w:sz w:val="28"/>
          <w:szCs w:val="28"/>
          <w:lang w:val="en-US"/>
        </w:rPr>
      </w:pPr>
      <w:r w:rsidRPr="00220AE8">
        <w:rPr>
          <w:rFonts w:ascii="Times New Roman" w:hAnsi="Times New Roman" w:cs="Times New Roman"/>
          <w:b/>
          <w:sz w:val="28"/>
          <w:szCs w:val="28"/>
        </w:rPr>
        <w:t>2.1. ГЛАВА 1: АНАТОМИЯ ЯИЧНИКОВ</w:t>
      </w:r>
    </w:p>
    <w:p w14:paraId="08B2C655" w14:textId="77777777" w:rsidR="0080163D" w:rsidRPr="0080163D" w:rsidRDefault="0080163D" w:rsidP="00407EFD">
      <w:pPr>
        <w:spacing w:after="0" w:line="240" w:lineRule="auto"/>
        <w:ind w:firstLine="567"/>
        <w:jc w:val="center"/>
        <w:rPr>
          <w:rFonts w:ascii="Times New Roman" w:hAnsi="Times New Roman" w:cs="Times New Roman"/>
          <w:b/>
          <w:sz w:val="28"/>
          <w:szCs w:val="28"/>
          <w:lang w:val="en-US"/>
        </w:rPr>
      </w:pPr>
    </w:p>
    <w:p w14:paraId="0A5B9DA7" w14:textId="1BFF7083" w:rsidR="00497700" w:rsidRDefault="00407EFD" w:rsidP="00407EFD">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Яичники – это динамичный женский репродуктивный орган, характеризующийся структурно-функциональными преобразованиями, который обусловлен важными функциями: производство женских гамет и синтез половых стероидных гормонов [75]</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Яичники расположены по обе стороны от матки в пределах широкой связки (Рисунок 2).  Яичники имею</w:t>
      </w:r>
      <w:r w:rsidR="00497700">
        <w:rPr>
          <w:rFonts w:ascii="Times New Roman" w:eastAsia="Times New Roman" w:hAnsi="Times New Roman" w:cs="Times New Roman"/>
          <w:sz w:val="28"/>
          <w:szCs w:val="28"/>
        </w:rPr>
        <w:t>т</w:t>
      </w:r>
    </w:p>
    <w:p w14:paraId="2CBA43DA" w14:textId="44EF4D95" w:rsidR="00407EFD" w:rsidRPr="00220AE8" w:rsidRDefault="00407EFD" w:rsidP="00497700">
      <w:pPr>
        <w:spacing w:after="0" w:line="240" w:lineRule="auto"/>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короткую брыжейку, посредством которой он прикреплен к заднему листку широкой связки матки и занимают яичниковую ямку на боковой стенке таза. Наружные подвздошные сосуды и мочеточник проходят по боковой стенке таза и кзади от яичников. Кровеносные сосуды и нервы входят в яичники через поддерживающую связку яичника. При рождении в яичниках содержится примерно 1-2 миллиона яйцеклеток. Только 300 из этих яйцеклеток станут полностью зрелыми в течение репродуктивного периода, одна ежемесячно выходит из яичников с целью оплодотворения [76].</w:t>
      </w:r>
    </w:p>
    <w:p w14:paraId="203616AE" w14:textId="746DACCA" w:rsidR="00407EFD" w:rsidRDefault="00407EFD" w:rsidP="00407EFD">
      <w:pPr>
        <w:spacing w:after="0" w:line="240" w:lineRule="auto"/>
        <w:ind w:left="1416" w:firstLine="567"/>
        <w:jc w:val="both"/>
        <w:rPr>
          <w:rFonts w:ascii="Times New Roman" w:eastAsia="Times New Roman" w:hAnsi="Times New Roman" w:cs="Times New Roman"/>
          <w:b/>
          <w:sz w:val="28"/>
          <w:szCs w:val="28"/>
        </w:rPr>
      </w:pPr>
    </w:p>
    <w:p w14:paraId="609C8E97" w14:textId="77777777" w:rsidR="00BC178E" w:rsidRDefault="00BC178E" w:rsidP="00407EFD">
      <w:pPr>
        <w:spacing w:after="0" w:line="240" w:lineRule="auto"/>
        <w:ind w:firstLine="567"/>
        <w:jc w:val="both"/>
        <w:rPr>
          <w:rFonts w:ascii="Times New Roman" w:eastAsia="Times New Roman" w:hAnsi="Times New Roman" w:cs="Times New Roman"/>
          <w:b/>
          <w:sz w:val="28"/>
          <w:szCs w:val="28"/>
        </w:rPr>
      </w:pPr>
    </w:p>
    <w:p w14:paraId="7117285F" w14:textId="77777777" w:rsidR="00BC178E" w:rsidRDefault="00BC178E" w:rsidP="00407EFD">
      <w:pPr>
        <w:spacing w:after="0" w:line="240" w:lineRule="auto"/>
        <w:ind w:firstLine="567"/>
        <w:jc w:val="both"/>
        <w:rPr>
          <w:rFonts w:ascii="Times New Roman" w:eastAsia="Times New Roman" w:hAnsi="Times New Roman" w:cs="Times New Roman"/>
          <w:b/>
          <w:sz w:val="28"/>
          <w:szCs w:val="28"/>
        </w:rPr>
      </w:pPr>
    </w:p>
    <w:p w14:paraId="5610D326" w14:textId="77777777" w:rsidR="00407EFD" w:rsidRPr="00220AE8" w:rsidRDefault="00407EFD" w:rsidP="00407EFD">
      <w:pPr>
        <w:spacing w:after="0" w:line="240" w:lineRule="auto"/>
        <w:ind w:firstLine="567"/>
        <w:jc w:val="both"/>
        <w:rPr>
          <w:rFonts w:ascii="Times New Roman" w:eastAsia="Times New Roman" w:hAnsi="Times New Roman" w:cs="Times New Roman"/>
          <w:b/>
          <w:sz w:val="28"/>
          <w:szCs w:val="28"/>
        </w:rPr>
      </w:pPr>
      <w:r w:rsidRPr="00220AE8">
        <w:rPr>
          <w:rFonts w:ascii="Times New Roman" w:eastAsia="Times New Roman" w:hAnsi="Times New Roman" w:cs="Times New Roman"/>
          <w:b/>
          <w:sz w:val="28"/>
          <w:szCs w:val="28"/>
        </w:rPr>
        <w:t>Анатомия яичников</w:t>
      </w:r>
    </w:p>
    <w:p w14:paraId="318C23F0" w14:textId="77777777" w:rsidR="00497700" w:rsidRDefault="00407EFD" w:rsidP="00407EFD">
      <w:pPr>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sz w:val="28"/>
          <w:szCs w:val="28"/>
        </w:rPr>
        <w:t xml:space="preserve">Яичник - </w:t>
      </w:r>
      <w:r w:rsidRPr="00220AE8">
        <w:rPr>
          <w:rFonts w:ascii="Times New Roman" w:hAnsi="Times New Roman" w:cs="Times New Roman"/>
          <w:sz w:val="28"/>
          <w:szCs w:val="28"/>
        </w:rPr>
        <w:t xml:space="preserve">сплющенное с боков тело </w:t>
      </w:r>
      <w:r w:rsidRPr="00220AE8">
        <w:rPr>
          <w:rFonts w:ascii="Times New Roman" w:eastAsia="Times New Roman" w:hAnsi="Times New Roman" w:cs="Times New Roman"/>
          <w:sz w:val="28"/>
          <w:szCs w:val="28"/>
        </w:rPr>
        <w:t xml:space="preserve">овальной формы, массой 5-6 ​​грамм. Яичники покрыты белочной оболочкой, </w:t>
      </w:r>
      <w:r w:rsidRPr="00220AE8">
        <w:rPr>
          <w:rFonts w:ascii="Times New Roman" w:hAnsi="Times New Roman" w:cs="Times New Roman"/>
          <w:sz w:val="28"/>
          <w:szCs w:val="28"/>
        </w:rPr>
        <w:t xml:space="preserve">состоящей из плотной волокнистой соединительной ткани и </w:t>
      </w:r>
      <w:r w:rsidRPr="00220AE8">
        <w:rPr>
          <w:rFonts w:ascii="Times New Roman" w:eastAsia="Times New Roman" w:hAnsi="Times New Roman" w:cs="Times New Roman"/>
          <w:sz w:val="28"/>
          <w:szCs w:val="28"/>
        </w:rPr>
        <w:t xml:space="preserve">покрытый одним слоем кубических клеток (зародышевый эпителий). Фактический размер яичников зависит от возраста женщины, он составляет 3 х 2 х 1 см (длина, ширина и толщина, соответственно) в репродуктивном возрасте и </w:t>
      </w:r>
      <w:r w:rsidRPr="00220AE8">
        <w:rPr>
          <w:rFonts w:ascii="Times New Roman" w:hAnsi="Times New Roman" w:cs="Times New Roman"/>
          <w:sz w:val="28"/>
          <w:szCs w:val="28"/>
        </w:rPr>
        <w:t xml:space="preserve">постепенно яичники </w:t>
      </w:r>
    </w:p>
    <w:p w14:paraId="32837F2D" w14:textId="3F8C0FC7" w:rsidR="00497700" w:rsidRDefault="00497700" w:rsidP="00407EFD">
      <w:pPr>
        <w:spacing w:after="0" w:line="240" w:lineRule="auto"/>
        <w:ind w:firstLine="567"/>
        <w:jc w:val="both"/>
        <w:rPr>
          <w:rFonts w:ascii="Times New Roman" w:hAnsi="Times New Roman" w:cs="Times New Roman"/>
          <w:sz w:val="28"/>
          <w:szCs w:val="28"/>
        </w:rPr>
      </w:pPr>
    </w:p>
    <w:p w14:paraId="4C945E39" w14:textId="3DFDC25B" w:rsidR="00497700" w:rsidRDefault="00497700" w:rsidP="00F6618C">
      <w:pPr>
        <w:spacing w:after="0" w:line="240" w:lineRule="auto"/>
        <w:jc w:val="both"/>
        <w:rPr>
          <w:rFonts w:ascii="Times New Roman" w:eastAsia="Times New Roman" w:hAnsi="Times New Roman" w:cs="Times New Roman"/>
          <w:sz w:val="28"/>
          <w:szCs w:val="28"/>
        </w:rPr>
      </w:pPr>
      <w:r w:rsidRPr="00220AE8">
        <w:rPr>
          <w:rFonts w:ascii="Times New Roman" w:hAnsi="Times New Roman" w:cs="Times New Roman"/>
          <w:noProof/>
          <w:sz w:val="28"/>
          <w:szCs w:val="28"/>
        </w:rPr>
        <w:drawing>
          <wp:anchor distT="0" distB="0" distL="114300" distR="114300" simplePos="0" relativeHeight="252131328" behindDoc="0" locked="0" layoutInCell="1" hidden="0" allowOverlap="1" wp14:anchorId="4DAD56D7" wp14:editId="4CF423B6">
            <wp:simplePos x="0" y="0"/>
            <wp:positionH relativeFrom="column">
              <wp:posOffset>138430</wp:posOffset>
            </wp:positionH>
            <wp:positionV relativeFrom="paragraph">
              <wp:posOffset>22225</wp:posOffset>
            </wp:positionV>
            <wp:extent cx="1762125" cy="1599565"/>
            <wp:effectExtent l="0" t="0" r="9525" b="635"/>
            <wp:wrapSquare wrapText="bothSides" distT="0" distB="0" distL="114300" distR="114300"/>
            <wp:docPr id="843" name="image116.jpg"/>
            <wp:cNvGraphicFramePr/>
            <a:graphic xmlns:a="http://schemas.openxmlformats.org/drawingml/2006/main">
              <a:graphicData uri="http://schemas.openxmlformats.org/drawingml/2006/picture">
                <pic:pic xmlns:pic="http://schemas.openxmlformats.org/drawingml/2006/picture">
                  <pic:nvPicPr>
                    <pic:cNvPr id="0" name="image116.jpg"/>
                    <pic:cNvPicPr preferRelativeResize="0"/>
                  </pic:nvPicPr>
                  <pic:blipFill>
                    <a:blip r:embed="rId20"/>
                    <a:srcRect/>
                    <a:stretch>
                      <a:fillRect/>
                    </a:stretch>
                  </pic:blipFill>
                  <pic:spPr>
                    <a:xfrm>
                      <a:off x="0" y="0"/>
                      <a:ext cx="1762125" cy="1599565"/>
                    </a:xfrm>
                    <a:prstGeom prst="rect">
                      <a:avLst/>
                    </a:prstGeom>
                    <a:ln/>
                  </pic:spPr>
                </pic:pic>
              </a:graphicData>
            </a:graphic>
          </wp:anchor>
        </w:drawing>
      </w:r>
      <w:r>
        <w:rPr>
          <w:rFonts w:ascii="Times New Roman" w:eastAsia="Times New Roman" w:hAnsi="Times New Roman" w:cs="Times New Roman"/>
          <w:sz w:val="28"/>
          <w:szCs w:val="28"/>
        </w:rPr>
        <w:t xml:space="preserve"> </w:t>
      </w:r>
      <w:r w:rsidRPr="00220AE8">
        <w:rPr>
          <w:rFonts w:ascii="Times New Roman" w:eastAsia="Times New Roman" w:hAnsi="Times New Roman" w:cs="Times New Roman"/>
          <w:sz w:val="28"/>
          <w:szCs w:val="28"/>
        </w:rPr>
        <w:t xml:space="preserve">Рисунок 2: Связь яичников с органами </w:t>
      </w:r>
    </w:p>
    <w:p w14:paraId="2C244E9F" w14:textId="1B9037E6" w:rsidR="00497700" w:rsidRPr="00220AE8" w:rsidRDefault="00F6618C" w:rsidP="00F6618C">
      <w:pPr>
        <w:spacing w:after="0" w:line="240"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97700">
        <w:rPr>
          <w:rFonts w:ascii="Times New Roman" w:eastAsia="Times New Roman" w:hAnsi="Times New Roman" w:cs="Times New Roman"/>
          <w:sz w:val="28"/>
          <w:szCs w:val="28"/>
        </w:rPr>
        <w:t xml:space="preserve"> </w:t>
      </w:r>
      <w:r w:rsidR="00497700" w:rsidRPr="00220AE8">
        <w:rPr>
          <w:rFonts w:ascii="Times New Roman" w:eastAsia="Times New Roman" w:hAnsi="Times New Roman" w:cs="Times New Roman"/>
          <w:sz w:val="28"/>
          <w:szCs w:val="28"/>
        </w:rPr>
        <w:t>малого   таза.</w:t>
      </w:r>
    </w:p>
    <w:p w14:paraId="3E0C781D" w14:textId="77777777" w:rsidR="00F6618C" w:rsidRDefault="00497700" w:rsidP="00F6618C">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               </w:t>
      </w:r>
    </w:p>
    <w:p w14:paraId="5E812CA6" w14:textId="7F68D456" w:rsidR="00407EFD" w:rsidRPr="00F6618C" w:rsidRDefault="00407EFD" w:rsidP="00F6618C">
      <w:pPr>
        <w:spacing w:after="0" w:line="240" w:lineRule="auto"/>
        <w:jc w:val="both"/>
        <w:rPr>
          <w:rFonts w:ascii="Times New Roman" w:eastAsia="Times New Roman" w:hAnsi="Times New Roman" w:cs="Times New Roman"/>
          <w:sz w:val="28"/>
          <w:szCs w:val="28"/>
        </w:rPr>
      </w:pPr>
      <w:r w:rsidRPr="00220AE8">
        <w:rPr>
          <w:rFonts w:ascii="Times New Roman" w:hAnsi="Times New Roman" w:cs="Times New Roman"/>
          <w:sz w:val="28"/>
          <w:szCs w:val="28"/>
        </w:rPr>
        <w:t>уменьшаются в размерах,</w:t>
      </w:r>
      <w:r w:rsidRPr="00220AE8">
        <w:rPr>
          <w:rFonts w:ascii="Times New Roman" w:eastAsia="Times New Roman" w:hAnsi="Times New Roman" w:cs="Times New Roman"/>
          <w:sz w:val="28"/>
          <w:szCs w:val="28"/>
        </w:rPr>
        <w:t xml:space="preserve"> становится меньше в пременопаузальном возрасте, а затем в период </w:t>
      </w:r>
      <w:r w:rsidRPr="00220AE8">
        <w:rPr>
          <w:rFonts w:ascii="Times New Roman" w:hAnsi="Times New Roman" w:cs="Times New Roman"/>
          <w:sz w:val="28"/>
          <w:szCs w:val="28"/>
        </w:rPr>
        <w:t>полного наступления менопаузы окончательно прекращается процесс созревания яйцеклеток, овуляция, происходит процесс атрофия</w:t>
      </w:r>
      <w:r w:rsidRPr="00220AE8">
        <w:rPr>
          <w:rFonts w:ascii="Times New Roman" w:eastAsia="Times New Roman" w:hAnsi="Times New Roman" w:cs="Times New Roman"/>
          <w:sz w:val="28"/>
          <w:szCs w:val="28"/>
        </w:rPr>
        <w:t xml:space="preserve">. </w:t>
      </w:r>
      <w:r w:rsidRPr="00220AE8">
        <w:rPr>
          <w:rFonts w:ascii="Times New Roman" w:hAnsi="Times New Roman" w:cs="Times New Roman"/>
          <w:sz w:val="28"/>
          <w:szCs w:val="28"/>
        </w:rPr>
        <w:t xml:space="preserve">Период постменопаузы женщины выражается полным прекращением синтеза эстрогенов яичниками и менструальных кровотечений. Непосредственно </w:t>
      </w:r>
      <w:r w:rsidRPr="00220AE8">
        <w:rPr>
          <w:rFonts w:ascii="Times New Roman" w:eastAsia="Times New Roman" w:hAnsi="Times New Roman" w:cs="Times New Roman"/>
          <w:sz w:val="28"/>
          <w:szCs w:val="28"/>
        </w:rPr>
        <w:t>под белочной оболочкой располагается паренхима, которая состоит из коркового вещества и глубже мозгового вещества [77].</w:t>
      </w:r>
      <w:r w:rsidRPr="00220AE8">
        <w:rPr>
          <w:rFonts w:ascii="Times New Roman" w:hAnsi="Times New Roman" w:cs="Times New Roman"/>
          <w:sz w:val="28"/>
          <w:szCs w:val="28"/>
        </w:rPr>
        <w:t xml:space="preserve"> По Международной гистологической номенклатуре (1983), согласно которой фолликулы подразделяются на примордиальные, первичные (преполостные), вторичные (полостные) и третичные (зрелые, преовуляторные, граафовы) [78].  В корковом веществе располагаются фолликулы различной степени зрелости (примордиальные, первичные, вторичные, третичные), желтые тела и атретические фолликулы</w:t>
      </w:r>
      <w:r w:rsidRPr="00220AE8">
        <w:rPr>
          <w:rFonts w:ascii="Times New Roman" w:eastAsia="Times New Roman" w:hAnsi="Times New Roman" w:cs="Times New Roman"/>
          <w:sz w:val="28"/>
          <w:szCs w:val="28"/>
        </w:rPr>
        <w:t xml:space="preserve"> желтого тела и белого тела, окруженные плотной соединительной тканью, образованной веретенообразными фибробластами.</w:t>
      </w:r>
      <w:r w:rsidRPr="00220AE8">
        <w:rPr>
          <w:rFonts w:ascii="Times New Roman" w:hAnsi="Times New Roman" w:cs="Times New Roman"/>
          <w:sz w:val="28"/>
          <w:szCs w:val="28"/>
        </w:rPr>
        <w:t xml:space="preserve">  Мозговое вещество яичников представлено рыхлой волокнистой соединительной тканью, в которой определяются канальцы первичной почки и кровеносные сосуды, нервы. У новорожденных имеется около 2 млн. фолликулов. К моменту наступления менархе часть фолликулов в яичниках подвергается атрезии и остается 400000 фолликулов</w:t>
      </w:r>
      <w:r w:rsidRPr="00220AE8">
        <w:rPr>
          <w:rFonts w:ascii="Times New Roman" w:hAnsi="Times New Roman" w:cs="Times New Roman"/>
          <w:sz w:val="28"/>
          <w:szCs w:val="28"/>
          <w:shd w:val="clear" w:color="auto" w:fill="FFFFFF"/>
        </w:rPr>
        <w:t xml:space="preserve">.  </w:t>
      </w:r>
    </w:p>
    <w:p w14:paraId="1C9ABFF6" w14:textId="3F3FC9B7" w:rsidR="00407EFD" w:rsidRPr="00220AE8" w:rsidRDefault="00407EFD" w:rsidP="00407EFD">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Фолликулогенез сложный и динамический процесс, отражающий репродуктивную функцию женского организма с момента полового созревания и до угасания репродуктивной функции, развитие </w:t>
      </w:r>
      <w:r w:rsidR="001A6C5D" w:rsidRPr="00220AE8">
        <w:rPr>
          <w:rFonts w:ascii="Times New Roman" w:hAnsi="Times New Roman" w:cs="Times New Roman"/>
          <w:sz w:val="28"/>
          <w:szCs w:val="28"/>
        </w:rPr>
        <w:t xml:space="preserve">клеток, предшествующий овуляции </w:t>
      </w:r>
      <w:r w:rsidRPr="00220AE8">
        <w:rPr>
          <w:rFonts w:ascii="Times New Roman" w:eastAsia="Times New Roman" w:hAnsi="Times New Roman" w:cs="Times New Roman"/>
          <w:sz w:val="28"/>
          <w:szCs w:val="28"/>
        </w:rPr>
        <w:t xml:space="preserve">[79]. </w:t>
      </w:r>
      <w:r w:rsidRPr="00220AE8">
        <w:rPr>
          <w:rFonts w:ascii="Times New Roman" w:hAnsi="Times New Roman" w:cs="Times New Roman"/>
          <w:sz w:val="28"/>
          <w:szCs w:val="28"/>
        </w:rPr>
        <w:t xml:space="preserve">Как известно, формирование и дифференцировка фолликулов, последовательные события, которые строго контролируется эндокринными факторами, интраовариальными регуляторами и как генами, которые экспрессируются первичными половыми клетками, так и </w:t>
      </w:r>
      <w:r w:rsidRPr="00220AE8">
        <w:rPr>
          <w:rFonts w:ascii="Times New Roman" w:hAnsi="Times New Roman" w:cs="Times New Roman"/>
          <w:sz w:val="28"/>
          <w:szCs w:val="28"/>
          <w:shd w:val="clear" w:color="auto" w:fill="FFFFFF"/>
        </w:rPr>
        <w:t>внеклеточного матрикса</w:t>
      </w:r>
      <w:r w:rsidRPr="00220AE8">
        <w:rPr>
          <w:rFonts w:ascii="Times New Roman" w:hAnsi="Times New Roman" w:cs="Times New Roman"/>
          <w:sz w:val="28"/>
          <w:szCs w:val="28"/>
        </w:rPr>
        <w:t>.</w:t>
      </w:r>
      <w:r w:rsidRPr="00220AE8">
        <w:rPr>
          <w:rFonts w:ascii="Times New Roman" w:hAnsi="Times New Roman" w:cs="Times New Roman"/>
          <w:sz w:val="28"/>
          <w:szCs w:val="28"/>
          <w:shd w:val="clear" w:color="auto" w:fill="FFFFFF"/>
        </w:rPr>
        <w:t xml:space="preserve">  Известно, что </w:t>
      </w:r>
      <w:r w:rsidRPr="00220AE8">
        <w:rPr>
          <w:rStyle w:val="a4"/>
          <w:rFonts w:ascii="Times New Roman" w:hAnsi="Times New Roman" w:cs="Times New Roman"/>
          <w:b w:val="0"/>
          <w:sz w:val="28"/>
          <w:szCs w:val="28"/>
        </w:rPr>
        <w:t xml:space="preserve">белковый состав, </w:t>
      </w:r>
      <w:r w:rsidRPr="00220AE8">
        <w:rPr>
          <w:rFonts w:ascii="Times New Roman" w:hAnsi="Times New Roman" w:cs="Times New Roman"/>
          <w:sz w:val="28"/>
          <w:szCs w:val="28"/>
          <w:shd w:val="clear" w:color="auto" w:fill="FFFFFF"/>
        </w:rPr>
        <w:t>и</w:t>
      </w:r>
      <w:r w:rsidRPr="00220AE8">
        <w:rPr>
          <w:rFonts w:ascii="Times New Roman" w:hAnsi="Times New Roman" w:cs="Times New Roman"/>
          <w:b/>
          <w:sz w:val="28"/>
          <w:szCs w:val="28"/>
          <w:shd w:val="clear" w:color="auto" w:fill="FFFFFF"/>
        </w:rPr>
        <w:t xml:space="preserve"> </w:t>
      </w:r>
      <w:r w:rsidRPr="00220AE8">
        <w:rPr>
          <w:rStyle w:val="a4"/>
          <w:rFonts w:ascii="Times New Roman" w:hAnsi="Times New Roman" w:cs="Times New Roman"/>
          <w:b w:val="0"/>
          <w:sz w:val="28"/>
          <w:szCs w:val="28"/>
        </w:rPr>
        <w:t xml:space="preserve">фолликулярной жидкости и </w:t>
      </w:r>
      <w:r w:rsidRPr="00220AE8">
        <w:rPr>
          <w:rFonts w:ascii="Times New Roman" w:hAnsi="Times New Roman" w:cs="Times New Roman"/>
          <w:sz w:val="28"/>
          <w:szCs w:val="28"/>
          <w:shd w:val="clear" w:color="auto" w:fill="FFFFFF"/>
        </w:rPr>
        <w:t>внеклеточного матрикса</w:t>
      </w:r>
      <w:r w:rsidRPr="00220AE8">
        <w:rPr>
          <w:rStyle w:val="a4"/>
          <w:rFonts w:ascii="Times New Roman" w:hAnsi="Times New Roman" w:cs="Times New Roman"/>
          <w:b w:val="0"/>
          <w:sz w:val="28"/>
          <w:szCs w:val="28"/>
        </w:rPr>
        <w:t xml:space="preserve"> яичников человека составляет микросреду для развития ооцитов</w:t>
      </w:r>
      <w:r w:rsidRPr="00220AE8">
        <w:rPr>
          <w:rFonts w:ascii="Times New Roman" w:hAnsi="Times New Roman" w:cs="Times New Roman"/>
          <w:b/>
          <w:sz w:val="28"/>
          <w:szCs w:val="28"/>
          <w:shd w:val="clear" w:color="auto" w:fill="FFFFFF"/>
        </w:rPr>
        <w:t>,</w:t>
      </w:r>
      <w:r w:rsidRPr="00220AE8">
        <w:rPr>
          <w:rFonts w:ascii="Times New Roman" w:hAnsi="Times New Roman" w:cs="Times New Roman"/>
          <w:sz w:val="28"/>
          <w:szCs w:val="28"/>
          <w:shd w:val="clear" w:color="auto" w:fill="FFFFFF"/>
        </w:rPr>
        <w:t xml:space="preserve"> поскольку имеет сильную связь с процессом фолликулогенеза </w:t>
      </w:r>
      <w:r w:rsidRPr="00220AE8">
        <w:rPr>
          <w:rFonts w:ascii="Times New Roman" w:eastAsia="Times New Roman" w:hAnsi="Times New Roman" w:cs="Times New Roman"/>
          <w:sz w:val="28"/>
          <w:szCs w:val="28"/>
        </w:rPr>
        <w:t>[80].</w:t>
      </w:r>
      <w:r w:rsidRPr="00220AE8">
        <w:rPr>
          <w:rFonts w:ascii="Times New Roman" w:hAnsi="Times New Roman" w:cs="Times New Roman"/>
          <w:sz w:val="28"/>
          <w:szCs w:val="28"/>
        </w:rPr>
        <w:t xml:space="preserve"> Важным фактором, определяющим </w:t>
      </w:r>
      <w:r w:rsidRPr="00220AE8">
        <w:rPr>
          <w:rFonts w:ascii="Times New Roman" w:hAnsi="Times New Roman" w:cs="Times New Roman"/>
          <w:sz w:val="28"/>
          <w:szCs w:val="28"/>
        </w:rPr>
        <w:lastRenderedPageBreak/>
        <w:t xml:space="preserve">продолжительность жизни яичников, следовательно, репродуктивный период является число примордиальных фолликулов. В физиологических условиях это зависит от содержания первичных половых клеток. При этом выбор доминантного фолликула  зависит от сбалансированного процесса клеточной пролиферации и апоптоза </w:t>
      </w:r>
      <w:r w:rsidRPr="00220AE8">
        <w:rPr>
          <w:rFonts w:ascii="Times New Roman" w:eastAsia="Times New Roman" w:hAnsi="Times New Roman" w:cs="Times New Roman"/>
          <w:sz w:val="28"/>
          <w:szCs w:val="28"/>
        </w:rPr>
        <w:t xml:space="preserve">[81]. </w:t>
      </w:r>
      <w:r w:rsidRPr="00220AE8">
        <w:rPr>
          <w:rFonts w:ascii="Times New Roman" w:hAnsi="Times New Roman" w:cs="Times New Roman"/>
          <w:sz w:val="28"/>
          <w:szCs w:val="28"/>
          <w:shd w:val="clear" w:color="auto" w:fill="FFFFFF"/>
        </w:rPr>
        <w:t xml:space="preserve">Фолликул представляет собой основную функциональную единицу яичника, состоящий из ооцита, окруженного клетками гранулезы и тека. Основная функция </w:t>
      </w:r>
      <w:r w:rsidRPr="00220AE8">
        <w:rPr>
          <w:rFonts w:ascii="Times New Roman" w:eastAsia="Times New Roman" w:hAnsi="Times New Roman" w:cs="Times New Roman"/>
          <w:sz w:val="28"/>
          <w:szCs w:val="28"/>
        </w:rPr>
        <w:t>слоев тека клеток в фолликулах, транспортировка питательных веще</w:t>
      </w:r>
      <w:proofErr w:type="gramStart"/>
      <w:r w:rsidRPr="00220AE8">
        <w:rPr>
          <w:rFonts w:ascii="Times New Roman" w:eastAsia="Times New Roman" w:hAnsi="Times New Roman" w:cs="Times New Roman"/>
          <w:sz w:val="28"/>
          <w:szCs w:val="28"/>
        </w:rPr>
        <w:t>ств кл</w:t>
      </w:r>
      <w:proofErr w:type="gramEnd"/>
      <w:r w:rsidRPr="00220AE8">
        <w:rPr>
          <w:rFonts w:ascii="Times New Roman" w:eastAsia="Times New Roman" w:hAnsi="Times New Roman" w:cs="Times New Roman"/>
          <w:sz w:val="28"/>
          <w:szCs w:val="28"/>
        </w:rPr>
        <w:t xml:space="preserve">еткам гранулезы, кумулюсным клеткам, ооцитам, также синтез гормонов и секреторных факторов. </w:t>
      </w:r>
      <w:r w:rsidRPr="00220AE8">
        <w:rPr>
          <w:rFonts w:ascii="Times New Roman" w:hAnsi="Times New Roman" w:cs="Times New Roman"/>
          <w:sz w:val="28"/>
          <w:szCs w:val="28"/>
          <w:shd w:val="clear" w:color="auto" w:fill="FFFFFF"/>
        </w:rPr>
        <w:t>Непрерывный рост фолликулов начинается с активацией примордиальных фолликулов, развитием первичных, вторичных, преантральные и антральные фолликулы. Далее происходит в</w:t>
      </w:r>
      <w:r w:rsidRPr="00220AE8">
        <w:rPr>
          <w:rFonts w:ascii="Times New Roman" w:eastAsia="Times New Roman" w:hAnsi="Times New Roman" w:cs="Times New Roman"/>
          <w:sz w:val="28"/>
          <w:szCs w:val="28"/>
        </w:rPr>
        <w:t>ыбор одного доминантного фолликула и массовая потеря ооцитов вследствие атрезии (апоптоз) фолликула в каждом цикле. При этом биологической целью данного процесса могут быть наследование лучшей геномной информации в отборных ооцитах следующему поколению [82].</w:t>
      </w:r>
      <w:r w:rsidRPr="00220AE8">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rPr>
        <w:t xml:space="preserve">Процесс дифференцировки, который </w:t>
      </w:r>
      <w:proofErr w:type="gramStart"/>
      <w:r w:rsidRPr="00220AE8">
        <w:rPr>
          <w:rFonts w:ascii="Times New Roman" w:hAnsi="Times New Roman" w:cs="Times New Roman"/>
          <w:sz w:val="28"/>
          <w:szCs w:val="28"/>
        </w:rPr>
        <w:t>завершается созреванием и овуляцией достигают</w:t>
      </w:r>
      <w:proofErr w:type="gramEnd"/>
      <w:r w:rsidR="001A6C5D" w:rsidRPr="00220AE8">
        <w:rPr>
          <w:rFonts w:ascii="Times New Roman" w:hAnsi="Times New Roman" w:cs="Times New Roman"/>
          <w:sz w:val="28"/>
          <w:szCs w:val="28"/>
        </w:rPr>
        <w:t xml:space="preserve"> единичные ооциты в фолликулах </w:t>
      </w:r>
      <w:r w:rsidRPr="00220AE8">
        <w:rPr>
          <w:rFonts w:ascii="Times New Roman" w:eastAsia="Times New Roman" w:hAnsi="Times New Roman" w:cs="Times New Roman"/>
          <w:sz w:val="28"/>
          <w:szCs w:val="28"/>
        </w:rPr>
        <w:t>[83].</w:t>
      </w:r>
    </w:p>
    <w:p w14:paraId="77C30A2B" w14:textId="32A7EC40" w:rsidR="00407EFD" w:rsidRPr="00220AE8" w:rsidRDefault="00407EFD" w:rsidP="00407EFD">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Яичник человека содержит фиксированное количество первичных фолликулов до рождения, затем скорость пополнения не растущих фолликулов к созреванию увеличивается от рождения до примерно 14 лет. С возрастом уменьшается до наступления менопаузы (50-51лет)</w:t>
      </w:r>
      <w:r w:rsidRPr="00220AE8">
        <w:rPr>
          <w:rFonts w:ascii="Times New Roman" w:hAnsi="Times New Roman" w:cs="Times New Roman"/>
          <w:sz w:val="28"/>
          <w:szCs w:val="28"/>
        </w:rPr>
        <w:t>, когда фолликулы исчезают, поскольку исчерпывается их пул, резерв</w:t>
      </w:r>
      <w:r w:rsidRPr="00220AE8">
        <w:rPr>
          <w:rFonts w:ascii="Times New Roman" w:eastAsia="Times New Roman" w:hAnsi="Times New Roman" w:cs="Times New Roman"/>
          <w:sz w:val="28"/>
          <w:szCs w:val="28"/>
        </w:rPr>
        <w:t>. Как предполагают, в определении скорости потери нерастущих фолликулов в результате апоптоза около 80-90% нерастущих фолликулов зависит от возраста (до 25 лет), для остальных наиболее важными становятся</w:t>
      </w:r>
      <w:r w:rsidR="001A6C5D" w:rsidRPr="00220AE8">
        <w:rPr>
          <w:rFonts w:ascii="Times New Roman" w:eastAsia="Times New Roman" w:hAnsi="Times New Roman" w:cs="Times New Roman"/>
          <w:sz w:val="28"/>
          <w:szCs w:val="28"/>
        </w:rPr>
        <w:t xml:space="preserve"> другие факторы, кроме возраста </w:t>
      </w:r>
      <w:r w:rsidRPr="00220AE8">
        <w:rPr>
          <w:rFonts w:ascii="Times New Roman" w:eastAsia="Times New Roman" w:hAnsi="Times New Roman" w:cs="Times New Roman"/>
          <w:sz w:val="28"/>
          <w:szCs w:val="28"/>
        </w:rPr>
        <w:t>[84].</w:t>
      </w:r>
      <w:r w:rsidRPr="00220AE8">
        <w:rPr>
          <w:rFonts w:ascii="Times New Roman" w:hAnsi="Times New Roman" w:cs="Times New Roman"/>
          <w:i/>
          <w:sz w:val="28"/>
          <w:szCs w:val="28"/>
          <w:shd w:val="clear" w:color="auto" w:fill="FFFFFF"/>
        </w:rPr>
        <w:t xml:space="preserve"> </w:t>
      </w:r>
      <w:r w:rsidRPr="00220AE8">
        <w:rPr>
          <w:rFonts w:ascii="Times New Roman" w:eastAsia="Times New Roman" w:hAnsi="Times New Roman" w:cs="Times New Roman"/>
          <w:sz w:val="28"/>
          <w:szCs w:val="28"/>
        </w:rPr>
        <w:t xml:space="preserve">Фолликулы для достижения полной овуляторной и стероидогенной способности во время цикла развиваются посредством высоко скоординированного регуляторного процесса нервной, </w:t>
      </w:r>
      <w:r w:rsidR="001C39F8" w:rsidRPr="00220AE8">
        <w:rPr>
          <w:rFonts w:ascii="Times New Roman" w:eastAsia="Times New Roman" w:hAnsi="Times New Roman" w:cs="Times New Roman"/>
          <w:sz w:val="28"/>
          <w:szCs w:val="28"/>
        </w:rPr>
        <w:t xml:space="preserve">нейроэндокринной, эндокринной </w:t>
      </w:r>
      <w:r w:rsidRPr="00220AE8">
        <w:rPr>
          <w:rFonts w:ascii="Times New Roman" w:eastAsia="Times New Roman" w:hAnsi="Times New Roman" w:cs="Times New Roman"/>
          <w:sz w:val="28"/>
          <w:szCs w:val="28"/>
        </w:rPr>
        <w:t>систем контроля. В этом в нейроэндокринном контроле функции яичников участвует гипоталамус посредством секреции гонадотропин-рилизинг-гормона (ГнРГ), которые вырабатываются пептидергическими нейронами гипоталамуса. Помимо этого, потенциал действия гонадотропинов (ФСГ, ЛГ), регулируется механизмом обратной связи в зависимости от уровня половых стероидных гормонов</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[85]. </w:t>
      </w:r>
    </w:p>
    <w:p w14:paraId="106A109B" w14:textId="183A323D" w:rsidR="00407EFD" w:rsidRPr="00220AE8" w:rsidRDefault="00407EFD" w:rsidP="00407EFD">
      <w:pPr>
        <w:spacing w:after="0" w:line="240" w:lineRule="auto"/>
        <w:ind w:firstLine="567"/>
        <w:jc w:val="both"/>
        <w:rPr>
          <w:rFonts w:ascii="Times New Roman" w:eastAsia="Times New Roman" w:hAnsi="Times New Roman" w:cs="Times New Roman"/>
          <w:sz w:val="28"/>
          <w:szCs w:val="28"/>
        </w:rPr>
      </w:pPr>
      <w:r w:rsidRPr="00220AE8">
        <w:rPr>
          <w:rFonts w:ascii="Times New Roman" w:hAnsi="Times New Roman" w:cs="Times New Roman"/>
          <w:b/>
          <w:sz w:val="28"/>
          <w:szCs w:val="28"/>
        </w:rPr>
        <w:t xml:space="preserve">Яичниковый цикл (овариально-менструальный цикл) </w:t>
      </w:r>
      <w:r w:rsidRPr="00220AE8">
        <w:rPr>
          <w:rFonts w:ascii="Times New Roman" w:eastAsia="Times New Roman" w:hAnsi="Times New Roman" w:cs="Times New Roman"/>
          <w:sz w:val="28"/>
          <w:szCs w:val="28"/>
        </w:rPr>
        <w:t>- это высокоорганизованный и сложный процесс, который опосредовано функциональным взаимодействием  важных сигнальных путей между элементами микросреды яичников, включая ооцит, клетки гранулезы, клетки теки и окружающие стромальные компоненты, включая сосудистые и иммунные клетки. Э</w:t>
      </w:r>
      <w:r w:rsidRPr="00220AE8">
        <w:rPr>
          <w:rFonts w:ascii="Times New Roman" w:hAnsi="Times New Roman" w:cs="Times New Roman"/>
          <w:sz w:val="28"/>
          <w:szCs w:val="28"/>
        </w:rPr>
        <w:t>то комплекс циклических процессов в организме женщины, наиболее выраженные в репродуктивной системе, и направленные на возмо</w:t>
      </w:r>
      <w:r w:rsidR="001A6C5D" w:rsidRPr="00220AE8">
        <w:rPr>
          <w:rFonts w:ascii="Times New Roman" w:hAnsi="Times New Roman" w:cs="Times New Roman"/>
          <w:sz w:val="28"/>
          <w:szCs w:val="28"/>
        </w:rPr>
        <w:t>жность наступления беременности</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[86]</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 xml:space="preserve">Нормальный менструальный цикл наступает каждые 28 дней (нормой считается продолжительность цикла </w:t>
      </w:r>
      <w:r w:rsidRPr="00220AE8">
        <w:rPr>
          <w:rFonts w:ascii="Times New Roman" w:eastAsia="Times New Roman" w:hAnsi="Times New Roman" w:cs="Times New Roman"/>
          <w:sz w:val="28"/>
          <w:szCs w:val="28"/>
        </w:rPr>
        <w:lastRenderedPageBreak/>
        <w:t>от 21 до 35 дней), при этом первый день менструации называется первым днем ​​менструального цикла.  Яичниковый цикл состоит из фолликулярной фазы, овуляции и лютеиновой фазы, в которых происходят повторяющиеся паттерны специфической клеточной пролиферации, дифференцировки и трансформации клеток. В свою очередь сопровождают процесс развития фолликулов, а также формирование и функцию желтого тела [87]. Во время фолликулярной фазы (с 1 по 14 день цикла</w:t>
      </w:r>
      <w:r w:rsidRPr="00220AE8">
        <w:rPr>
          <w:rFonts w:ascii="Times New Roman" w:hAnsi="Times New Roman" w:cs="Times New Roman"/>
          <w:sz w:val="28"/>
          <w:szCs w:val="28"/>
        </w:rPr>
        <w:t xml:space="preserve">) происходит созревание фолликула и яйцеклетки в его полости </w:t>
      </w:r>
      <w:r w:rsidRPr="00220AE8">
        <w:rPr>
          <w:rFonts w:ascii="Times New Roman" w:eastAsia="Times New Roman" w:hAnsi="Times New Roman" w:cs="Times New Roman"/>
          <w:sz w:val="28"/>
          <w:szCs w:val="28"/>
        </w:rPr>
        <w:t xml:space="preserve">под действием фолликулостимулирующего гормона (ФСГ). </w:t>
      </w:r>
      <w:r w:rsidRPr="00220AE8">
        <w:rPr>
          <w:rFonts w:ascii="Times New Roman" w:hAnsi="Times New Roman" w:cs="Times New Roman"/>
          <w:sz w:val="28"/>
          <w:szCs w:val="28"/>
        </w:rPr>
        <w:t>На 14 день цикла происходит овуляция - разрыв зрелого фолликула и выход зрелой яйцеклетки в брюшную полость</w:t>
      </w:r>
      <w:r w:rsidRPr="00220AE8">
        <w:rPr>
          <w:rFonts w:ascii="Times New Roman" w:eastAsia="Times New Roman" w:hAnsi="Times New Roman" w:cs="Times New Roman"/>
          <w:sz w:val="28"/>
          <w:szCs w:val="28"/>
        </w:rPr>
        <w:t xml:space="preserve">, за которой следует лютеиновая фаза. </w:t>
      </w:r>
      <w:proofErr w:type="gramStart"/>
      <w:r w:rsidRPr="00220AE8">
        <w:rPr>
          <w:rFonts w:ascii="Times New Roman" w:eastAsia="Times New Roman" w:hAnsi="Times New Roman" w:cs="Times New Roman"/>
          <w:sz w:val="28"/>
          <w:szCs w:val="28"/>
        </w:rPr>
        <w:t xml:space="preserve">Лютеиновая фаза (с 15-го по 28-й день цикла начинается с образования желтого тела и завершается беременностью или лютеолизом (дегенерацией желтого тела). </w:t>
      </w:r>
      <w:proofErr w:type="gramEnd"/>
    </w:p>
    <w:p w14:paraId="6D5A1B3E" w14:textId="4691394A" w:rsidR="00407EFD" w:rsidRPr="00220AE8" w:rsidRDefault="00407EFD" w:rsidP="00623F13">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В этом процессе ведущими являются комплекс высшей регуляции гипоталамо-гипофизарной системы. При этом гипоталамус задает ритм менструального цикла за счет  выброса гонадотропин-рилизинг-гормона (ГнРГ) в фолликулярной фазе и в лютеиновой фазе цикла. Секреция гонадолиберина стимулирует синтез гормонов гонадотропина фолликулостимулирующего гормона (ФСГ) и лютеинизирующего гормона (ЛГ), которые играют ключевую роль в контроле функции и репродукции гонад </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[88].</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В фолликуле яичника ЛГ стимулирует продуцию андростендиона тека клетками.</w:t>
      </w:r>
      <w:r w:rsidRPr="00220AE8">
        <w:rPr>
          <w:rFonts w:ascii="Times New Roman" w:eastAsia="Times New Roman" w:hAnsi="Times New Roman" w:cs="Times New Roman"/>
          <w:sz w:val="28"/>
          <w:szCs w:val="28"/>
          <w:lang w:val="en-US"/>
        </w:rPr>
        <w:t> </w:t>
      </w:r>
      <w:r w:rsidRPr="00220AE8">
        <w:rPr>
          <w:rFonts w:ascii="Times New Roman" w:eastAsia="Times New Roman" w:hAnsi="Times New Roman" w:cs="Times New Roman"/>
          <w:sz w:val="28"/>
          <w:szCs w:val="28"/>
        </w:rPr>
        <w:t xml:space="preserve">Кроме того, в гранулезных клетках антральных фолликулов ФСГ стимулирует синтез ароматазы, </w:t>
      </w:r>
      <w:proofErr w:type="gramStart"/>
      <w:r w:rsidRPr="00220AE8">
        <w:rPr>
          <w:rFonts w:ascii="Times New Roman" w:eastAsia="Times New Roman" w:hAnsi="Times New Roman" w:cs="Times New Roman"/>
          <w:sz w:val="28"/>
          <w:szCs w:val="28"/>
        </w:rPr>
        <w:t>которая</w:t>
      </w:r>
      <w:proofErr w:type="gramEnd"/>
      <w:r w:rsidRPr="00220AE8">
        <w:rPr>
          <w:rFonts w:ascii="Times New Roman" w:eastAsia="Times New Roman" w:hAnsi="Times New Roman" w:cs="Times New Roman"/>
          <w:sz w:val="28"/>
          <w:szCs w:val="28"/>
        </w:rPr>
        <w:t xml:space="preserve"> индуцирует превращение в эстрадиол. Высокая концентрация эстрадиола, </w:t>
      </w:r>
      <w:proofErr w:type="gramStart"/>
      <w:r w:rsidRPr="00220AE8">
        <w:rPr>
          <w:rFonts w:ascii="Times New Roman" w:eastAsia="Times New Roman" w:hAnsi="Times New Roman" w:cs="Times New Roman"/>
          <w:sz w:val="28"/>
          <w:szCs w:val="28"/>
        </w:rPr>
        <w:t>продуцируемого</w:t>
      </w:r>
      <w:proofErr w:type="gramEnd"/>
      <w:r w:rsidRPr="00220AE8">
        <w:rPr>
          <w:rFonts w:ascii="Times New Roman" w:eastAsia="Times New Roman" w:hAnsi="Times New Roman" w:cs="Times New Roman"/>
          <w:sz w:val="28"/>
          <w:szCs w:val="28"/>
        </w:rPr>
        <w:t xml:space="preserve"> доминантным антральным фолликулом, в гипоталамусе иницирует положительную обратную связь, приводит к секреции ГнРГ и выбросу ЛГ.  В свою очередь ЛГ вызывает нач</w:t>
      </w:r>
      <w:r w:rsidR="001A6C5D" w:rsidRPr="00220AE8">
        <w:rPr>
          <w:rFonts w:ascii="Times New Roman" w:eastAsia="Times New Roman" w:hAnsi="Times New Roman" w:cs="Times New Roman"/>
          <w:sz w:val="28"/>
          <w:szCs w:val="28"/>
        </w:rPr>
        <w:t>ало процесса овуляции [89].</w:t>
      </w:r>
      <w:r w:rsidR="000129BE" w:rsidRPr="00220AE8">
        <w:rPr>
          <w:rFonts w:ascii="Times New Roman" w:eastAsia="Times New Roman" w:hAnsi="Times New Roman" w:cs="Times New Roman"/>
          <w:sz w:val="28"/>
          <w:szCs w:val="28"/>
        </w:rPr>
        <w:t> Рисунок 3</w:t>
      </w:r>
      <w:r w:rsidRPr="00220AE8">
        <w:rPr>
          <w:rFonts w:ascii="Times New Roman" w:eastAsia="Times New Roman" w:hAnsi="Times New Roman" w:cs="Times New Roman"/>
          <w:sz w:val="28"/>
          <w:szCs w:val="28"/>
        </w:rPr>
        <w:t>.</w:t>
      </w:r>
    </w:p>
    <w:p w14:paraId="28B38B1A" w14:textId="7E14B3CB" w:rsidR="00407EFD" w:rsidRDefault="00407EFD" w:rsidP="00407EFD">
      <w:pPr>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sz w:val="28"/>
          <w:szCs w:val="28"/>
        </w:rPr>
        <w:t>В фолликуляной фазе, фолликул, который доминирует, называется «доминантным фолликулом». Большинство фолликулов во время процесса созревания, в какой-то момент претерпевают атрезию. Происходит апоптоз всех клеток внутри фолликула, включая ооцита. В результате чего овулируется только один (реже более) зрелый фолликул, все остальные становятся атретичными.</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Как известно, атрезия фолликулов возникает из-за снижения поддержки ФСГ.</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Вместе с тем, ФСГ на внутриклеточном уровне способен стимулировать рост и выживание клеток в отличие от стероидогенных сигналов, перекрестно связанных с апоптозом, что приводит к тонкой регуляции гаметогенеза и в целом репродукции</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w:t>
      </w:r>
      <w:r w:rsidR="001A6C5D" w:rsidRPr="00220AE8">
        <w:rPr>
          <w:rFonts w:ascii="Times New Roman" w:eastAsia="Times New Roman" w:hAnsi="Times New Roman" w:cs="Times New Roman"/>
          <w:sz w:val="28"/>
          <w:szCs w:val="28"/>
        </w:rPr>
        <w:t>90</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w:t>
      </w:r>
    </w:p>
    <w:p w14:paraId="27A46E60" w14:textId="77777777" w:rsidR="00605B0E" w:rsidRDefault="00407EFD" w:rsidP="00407EFD">
      <w:pPr>
        <w:spacing w:after="0" w:line="240" w:lineRule="auto"/>
        <w:ind w:firstLine="567"/>
        <w:jc w:val="both"/>
        <w:rPr>
          <w:rFonts w:ascii="Times New Roman" w:hAnsi="Times New Roman" w:cs="Times New Roman"/>
          <w:sz w:val="28"/>
          <w:szCs w:val="28"/>
          <w:shd w:val="clear" w:color="auto" w:fill="FFFFFF"/>
        </w:rPr>
      </w:pPr>
      <w:r w:rsidRPr="00220AE8">
        <w:rPr>
          <w:rFonts w:ascii="Times New Roman" w:hAnsi="Times New Roman" w:cs="Times New Roman"/>
          <w:sz w:val="28"/>
          <w:szCs w:val="28"/>
          <w:shd w:val="clear" w:color="auto" w:fill="FFFFFF"/>
        </w:rPr>
        <w:t>Овуляция - это физиологический процесс, определяемый разрывом и высвобождением созревшего фолликула из яичника.  </w:t>
      </w:r>
      <w:r w:rsidRPr="00220AE8">
        <w:rPr>
          <w:rFonts w:ascii="Times New Roman" w:eastAsia="Times New Roman" w:hAnsi="Times New Roman" w:cs="Times New Roman"/>
          <w:sz w:val="28"/>
          <w:szCs w:val="28"/>
        </w:rPr>
        <w:t>Как только фолликул высвобождается, он захватывается фимбриями маточных труб. </w:t>
      </w:r>
      <w:r w:rsidRPr="00220AE8">
        <w:rPr>
          <w:rFonts w:ascii="Times New Roman" w:hAnsi="Times New Roman" w:cs="Times New Roman"/>
          <w:sz w:val="28"/>
          <w:szCs w:val="28"/>
          <w:shd w:val="clear" w:color="auto" w:fill="FFFFFF"/>
        </w:rPr>
        <w:t xml:space="preserve">Это вторая фаза овариально-менструального цикла, которая  следует за фолликулярной фазой и предшествует лютеиновой фазе, которая прогрессирует либо до отслоения эндометрия, либо до имплантации. Высвобождение фолликулов </w:t>
      </w:r>
    </w:p>
    <w:p w14:paraId="6A89EF88" w14:textId="77777777" w:rsidR="00605B0E" w:rsidRPr="00220AE8" w:rsidRDefault="00605B0E" w:rsidP="00605B0E">
      <w:pPr>
        <w:spacing w:after="0" w:line="240" w:lineRule="auto"/>
        <w:jc w:val="both"/>
        <w:rPr>
          <w:rFonts w:ascii="Times New Roman" w:eastAsia="Times New Roman" w:hAnsi="Times New Roman" w:cs="Times New Roman"/>
          <w:b/>
          <w:sz w:val="28"/>
          <w:szCs w:val="28"/>
        </w:rPr>
      </w:pPr>
      <w:r w:rsidRPr="00220AE8">
        <w:rPr>
          <w:rFonts w:ascii="Times New Roman" w:hAnsi="Times New Roman" w:cs="Times New Roman"/>
          <w:noProof/>
          <w:sz w:val="28"/>
          <w:szCs w:val="28"/>
        </w:rPr>
        <w:lastRenderedPageBreak/>
        <w:drawing>
          <wp:inline distT="0" distB="0" distL="0" distR="0" wp14:anchorId="35398F90" wp14:editId="7C455EAD">
            <wp:extent cx="1419225" cy="1248410"/>
            <wp:effectExtent l="0" t="0" r="9525" b="8890"/>
            <wp:docPr id="836" name="image73.jpg" descr="H:\Gallery\Photo of ovary and ovulation\follicle-ovulation-surgery ovulation live picture .jpg"/>
            <wp:cNvGraphicFramePr/>
            <a:graphic xmlns:a="http://schemas.openxmlformats.org/drawingml/2006/main">
              <a:graphicData uri="http://schemas.openxmlformats.org/drawingml/2006/picture">
                <pic:pic xmlns:pic="http://schemas.openxmlformats.org/drawingml/2006/picture">
                  <pic:nvPicPr>
                    <pic:cNvPr id="0" name="image73.jpg" descr="H:\Gallery\Photo of ovary and ovulation\follicle-ovulation-surgery ovulation live picture .jpg"/>
                    <pic:cNvPicPr preferRelativeResize="0"/>
                  </pic:nvPicPr>
                  <pic:blipFill rotWithShape="1">
                    <a:blip r:embed="rId21">
                      <a:extLst>
                        <a:ext uri="{28A0092B-C50C-407E-A947-70E740481C1C}">
                          <a14:useLocalDpi xmlns:a14="http://schemas.microsoft.com/office/drawing/2010/main" val="0"/>
                        </a:ext>
                      </a:extLst>
                    </a:blip>
                    <a:srcRect t="1204" r="49977" b="50395"/>
                    <a:stretch/>
                  </pic:blipFill>
                  <pic:spPr bwMode="auto">
                    <a:xfrm>
                      <a:off x="0" y="0"/>
                      <a:ext cx="1419225" cy="1248410"/>
                    </a:xfrm>
                    <a:prstGeom prst="rect">
                      <a:avLst/>
                    </a:prstGeom>
                    <a:ln>
                      <a:noFill/>
                    </a:ln>
                    <a:extLst>
                      <a:ext uri="{53640926-AAD7-44D8-BBD7-CCE9431645EC}">
                        <a14:shadowObscured xmlns:a14="http://schemas.microsoft.com/office/drawing/2010/main"/>
                      </a:ext>
                    </a:extLst>
                  </pic:spPr>
                </pic:pic>
              </a:graphicData>
            </a:graphic>
          </wp:inline>
        </w:drawing>
      </w:r>
      <w:r w:rsidRPr="00220AE8">
        <w:rPr>
          <w:rFonts w:ascii="Times New Roman" w:eastAsia="Times New Roman" w:hAnsi="Times New Roman" w:cs="Times New Roman"/>
          <w:b/>
          <w:sz w:val="28"/>
          <w:szCs w:val="28"/>
        </w:rPr>
        <w:t xml:space="preserve">  </w:t>
      </w:r>
      <w:r w:rsidRPr="00220AE8">
        <w:rPr>
          <w:rFonts w:ascii="Times New Roman" w:eastAsia="Times New Roman" w:hAnsi="Times New Roman" w:cs="Times New Roman"/>
          <w:b/>
          <w:noProof/>
          <w:sz w:val="28"/>
          <w:szCs w:val="28"/>
        </w:rPr>
        <w:drawing>
          <wp:inline distT="0" distB="0" distL="0" distR="0" wp14:anchorId="0C4E0B1C" wp14:editId="290CF92E">
            <wp:extent cx="1359535" cy="1286510"/>
            <wp:effectExtent l="0" t="0" r="0" b="889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59535" cy="1286510"/>
                    </a:xfrm>
                    <a:prstGeom prst="rect">
                      <a:avLst/>
                    </a:prstGeom>
                    <a:noFill/>
                  </pic:spPr>
                </pic:pic>
              </a:graphicData>
            </a:graphic>
          </wp:inline>
        </w:drawing>
      </w:r>
      <w:r w:rsidRPr="00220AE8">
        <w:rPr>
          <w:rFonts w:ascii="Times New Roman" w:eastAsia="Times New Roman" w:hAnsi="Times New Roman" w:cs="Times New Roman"/>
          <w:b/>
          <w:sz w:val="28"/>
          <w:szCs w:val="28"/>
        </w:rPr>
        <w:t xml:space="preserve">  </w:t>
      </w:r>
      <w:r w:rsidRPr="00220AE8">
        <w:rPr>
          <w:rFonts w:ascii="Times New Roman" w:eastAsia="Times New Roman" w:hAnsi="Times New Roman" w:cs="Times New Roman"/>
          <w:b/>
          <w:noProof/>
          <w:sz w:val="28"/>
          <w:szCs w:val="28"/>
        </w:rPr>
        <w:drawing>
          <wp:inline distT="0" distB="0" distL="0" distR="0" wp14:anchorId="71C0228A" wp14:editId="72F9F740">
            <wp:extent cx="1463040" cy="1280160"/>
            <wp:effectExtent l="0" t="0" r="381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63040" cy="1280160"/>
                    </a:xfrm>
                    <a:prstGeom prst="rect">
                      <a:avLst/>
                    </a:prstGeom>
                    <a:noFill/>
                  </pic:spPr>
                </pic:pic>
              </a:graphicData>
            </a:graphic>
          </wp:inline>
        </w:drawing>
      </w:r>
      <w:r w:rsidRPr="00220AE8">
        <w:rPr>
          <w:rFonts w:ascii="Times New Roman" w:eastAsia="Times New Roman" w:hAnsi="Times New Roman" w:cs="Times New Roman"/>
          <w:b/>
          <w:sz w:val="28"/>
          <w:szCs w:val="28"/>
        </w:rPr>
        <w:t xml:space="preserve">  </w:t>
      </w:r>
      <w:r w:rsidRPr="00220AE8">
        <w:rPr>
          <w:rFonts w:ascii="Times New Roman" w:eastAsia="Times New Roman" w:hAnsi="Times New Roman" w:cs="Times New Roman"/>
          <w:b/>
          <w:noProof/>
          <w:sz w:val="28"/>
          <w:szCs w:val="28"/>
        </w:rPr>
        <w:drawing>
          <wp:inline distT="0" distB="0" distL="0" distR="0" wp14:anchorId="7A8F3A79" wp14:editId="63C32745">
            <wp:extent cx="1457325" cy="1280160"/>
            <wp:effectExtent l="0" t="0" r="9525"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57325" cy="1280160"/>
                    </a:xfrm>
                    <a:prstGeom prst="rect">
                      <a:avLst/>
                    </a:prstGeom>
                    <a:noFill/>
                  </pic:spPr>
                </pic:pic>
              </a:graphicData>
            </a:graphic>
          </wp:inline>
        </w:drawing>
      </w:r>
    </w:p>
    <w:p w14:paraId="48B725FF" w14:textId="77777777" w:rsidR="00605B0E" w:rsidRDefault="00605B0E" w:rsidP="00605B0E">
      <w:pPr>
        <w:spacing w:after="0" w:line="240" w:lineRule="auto"/>
        <w:ind w:firstLine="567"/>
        <w:jc w:val="center"/>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Рисунок 3. Лапароскопический вид нормальной овуляции</w:t>
      </w:r>
    </w:p>
    <w:p w14:paraId="0AEC2F3A" w14:textId="6A2B2C31" w:rsidR="00407EFD" w:rsidRPr="00220AE8" w:rsidRDefault="00407EFD" w:rsidP="00407EFD">
      <w:pPr>
        <w:spacing w:after="0" w:line="240" w:lineRule="auto"/>
        <w:ind w:firstLine="567"/>
        <w:jc w:val="both"/>
        <w:rPr>
          <w:rFonts w:ascii="Times New Roman" w:eastAsia="Times New Roman" w:hAnsi="Times New Roman" w:cs="Times New Roman"/>
          <w:b/>
          <w:sz w:val="28"/>
          <w:szCs w:val="28"/>
        </w:rPr>
      </w:pPr>
      <w:r w:rsidRPr="00220AE8">
        <w:rPr>
          <w:rFonts w:ascii="Times New Roman" w:hAnsi="Times New Roman" w:cs="Times New Roman"/>
          <w:sz w:val="28"/>
          <w:szCs w:val="28"/>
          <w:shd w:val="clear" w:color="auto" w:fill="FFFFFF"/>
        </w:rPr>
        <w:t>происходит примерно за 14 дней до менструации по циклической схеме, если функция оси гипоталамус-гипофиз-яичники хорошо отрегулирована. </w:t>
      </w:r>
      <w:r w:rsidRPr="00220AE8">
        <w:rPr>
          <w:rFonts w:ascii="Times New Roman" w:eastAsia="Times New Roman" w:hAnsi="Times New Roman" w:cs="Times New Roman"/>
          <w:sz w:val="28"/>
          <w:szCs w:val="28"/>
        </w:rPr>
        <w:t xml:space="preserve">Овуляция инициируется эндокринным выбросом лютинизирующего гормона  (ЛГ) гипофиза в середине цикла, который </w:t>
      </w:r>
      <w:r w:rsidRPr="00220AE8">
        <w:rPr>
          <w:rFonts w:ascii="Times New Roman" w:hAnsi="Times New Roman" w:cs="Times New Roman"/>
          <w:sz w:val="28"/>
          <w:szCs w:val="28"/>
          <w:shd w:val="clear" w:color="auto" w:fill="FFFFFF"/>
        </w:rPr>
        <w:t xml:space="preserve">приводит к запуску взаимосвязанных каскад сигналов, вызывая разрыв фолликула и высвобождение ооцита. </w:t>
      </w:r>
      <w:r w:rsidRPr="00220AE8">
        <w:rPr>
          <w:rFonts w:ascii="Times New Roman" w:eastAsia="Times New Roman" w:hAnsi="Times New Roman" w:cs="Times New Roman"/>
          <w:sz w:val="28"/>
          <w:szCs w:val="28"/>
        </w:rPr>
        <w:t>Всплеск ЛГ повышает внутрифолликулярные протеолитические ферменты, тем самым ослабляя стенку яичника и позволяя миграцию зрелому фолликулу через н</w:t>
      </w:r>
      <w:r w:rsidR="001A6C5D" w:rsidRPr="00220AE8">
        <w:rPr>
          <w:rFonts w:ascii="Times New Roman" w:eastAsia="Times New Roman" w:hAnsi="Times New Roman" w:cs="Times New Roman"/>
          <w:sz w:val="28"/>
          <w:szCs w:val="28"/>
        </w:rPr>
        <w:t>его</w:t>
      </w:r>
      <w:r w:rsidRPr="00220AE8">
        <w:rPr>
          <w:rFonts w:ascii="Times New Roman" w:eastAsia="Times New Roman" w:hAnsi="Times New Roman" w:cs="Times New Roman"/>
          <w:sz w:val="28"/>
          <w:szCs w:val="28"/>
        </w:rPr>
        <w:t xml:space="preserve"> [9</w:t>
      </w:r>
      <w:r w:rsidR="001A6C5D" w:rsidRPr="00220AE8">
        <w:rPr>
          <w:rFonts w:ascii="Times New Roman" w:eastAsia="Times New Roman" w:hAnsi="Times New Roman" w:cs="Times New Roman"/>
          <w:sz w:val="28"/>
          <w:szCs w:val="28"/>
        </w:rPr>
        <w:t>1</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w:t>
      </w:r>
    </w:p>
    <w:p w14:paraId="21DC8230" w14:textId="087A9060" w:rsidR="00407EFD" w:rsidRPr="00220AE8" w:rsidRDefault="00407EFD" w:rsidP="00407EFD">
      <w:pPr>
        <w:spacing w:after="0" w:line="240" w:lineRule="auto"/>
        <w:ind w:firstLine="567"/>
        <w:jc w:val="both"/>
        <w:rPr>
          <w:rFonts w:ascii="Times New Roman" w:eastAsia="Times New Roman" w:hAnsi="Times New Roman" w:cs="Times New Roman"/>
          <w:b/>
          <w:sz w:val="28"/>
          <w:szCs w:val="28"/>
        </w:rPr>
      </w:pPr>
      <w:r w:rsidRPr="00220AE8">
        <w:rPr>
          <w:rFonts w:ascii="Times New Roman" w:eastAsia="Times New Roman" w:hAnsi="Times New Roman" w:cs="Times New Roman"/>
          <w:sz w:val="28"/>
          <w:szCs w:val="28"/>
        </w:rPr>
        <w:t xml:space="preserve">После овуляции начинается лютеиновая фаза менструального цикла, которая продолжается до следующей менструации. Также всплеск  ЛГ </w:t>
      </w:r>
      <w:proofErr w:type="gramStart"/>
      <w:r w:rsidRPr="00220AE8">
        <w:rPr>
          <w:rFonts w:ascii="Times New Roman" w:eastAsia="Times New Roman" w:hAnsi="Times New Roman" w:cs="Times New Roman"/>
          <w:sz w:val="28"/>
          <w:szCs w:val="28"/>
        </w:rPr>
        <w:t>вызывает лютеинизацию клеток гранулезы вместе с клетками тека-лютеина создают</w:t>
      </w:r>
      <w:proofErr w:type="gramEnd"/>
      <w:r w:rsidRPr="00220AE8">
        <w:rPr>
          <w:rFonts w:ascii="Times New Roman" w:eastAsia="Times New Roman" w:hAnsi="Times New Roman" w:cs="Times New Roman"/>
          <w:sz w:val="28"/>
          <w:szCs w:val="28"/>
        </w:rPr>
        <w:t xml:space="preserve"> желтое тело, которое отвечает за прогестерон. Прогестерон стимулирует разрастание слизистой оболочки матки для подготовки к имплантации. </w:t>
      </w:r>
      <w:r w:rsidRPr="00220AE8">
        <w:rPr>
          <w:rFonts w:ascii="Times New Roman" w:hAnsi="Times New Roman" w:cs="Times New Roman"/>
          <w:sz w:val="28"/>
          <w:szCs w:val="28"/>
          <w:shd w:val="clear" w:color="auto" w:fill="FFFFFF"/>
        </w:rPr>
        <w:t xml:space="preserve">Желтое тело важный   транзиторный  орган, </w:t>
      </w:r>
      <w:r w:rsidRPr="00220AE8">
        <w:rPr>
          <w:rFonts w:ascii="Times New Roman" w:hAnsi="Times New Roman" w:cs="Times New Roman"/>
          <w:sz w:val="28"/>
          <w:szCs w:val="28"/>
        </w:rPr>
        <w:t xml:space="preserve">существующее в яичнике после выхода зрелой яйцеклетки </w:t>
      </w:r>
      <w:proofErr w:type="gramStart"/>
      <w:r w:rsidRPr="00220AE8">
        <w:rPr>
          <w:rFonts w:ascii="Times New Roman" w:hAnsi="Times New Roman" w:cs="Times New Roman"/>
          <w:sz w:val="28"/>
          <w:szCs w:val="28"/>
        </w:rPr>
        <w:t>из</w:t>
      </w:r>
      <w:proofErr w:type="gramEnd"/>
      <w:r w:rsidRPr="00220AE8">
        <w:rPr>
          <w:rFonts w:ascii="Times New Roman" w:hAnsi="Times New Roman" w:cs="Times New Roman"/>
          <w:sz w:val="28"/>
          <w:szCs w:val="28"/>
        </w:rPr>
        <w:t xml:space="preserve"> </w:t>
      </w:r>
      <w:proofErr w:type="gramStart"/>
      <w:r w:rsidRPr="00220AE8">
        <w:rPr>
          <w:rFonts w:ascii="Times New Roman" w:hAnsi="Times New Roman" w:cs="Times New Roman"/>
          <w:sz w:val="28"/>
          <w:szCs w:val="28"/>
        </w:rPr>
        <w:t>фолликулы</w:t>
      </w:r>
      <w:proofErr w:type="gramEnd"/>
      <w:r w:rsidRPr="00220AE8">
        <w:rPr>
          <w:rFonts w:ascii="Times New Roman" w:hAnsi="Times New Roman" w:cs="Times New Roman"/>
          <w:sz w:val="28"/>
          <w:szCs w:val="28"/>
        </w:rPr>
        <w:t xml:space="preserve"> яичника во время овуляции</w:t>
      </w:r>
      <w:r w:rsidRPr="00220AE8">
        <w:rPr>
          <w:rFonts w:ascii="Times New Roman" w:eastAsia="Times New Roman" w:hAnsi="Times New Roman" w:cs="Times New Roman"/>
          <w:sz w:val="28"/>
          <w:szCs w:val="28"/>
        </w:rPr>
        <w:t xml:space="preserve"> [74]. </w:t>
      </w:r>
      <w:r w:rsidRPr="00220AE8">
        <w:rPr>
          <w:rFonts w:ascii="Times New Roman" w:hAnsi="Times New Roman" w:cs="Times New Roman"/>
          <w:sz w:val="28"/>
          <w:szCs w:val="28"/>
        </w:rPr>
        <w:t>Продукция гормонов желтым телом прекращается после овуляции в течение 14 дней, если ооцит не оплодотворяется, и затем он переходит в рубец, известный как белое тело. Функция желтого тела основана в поддержании благоприятной среды матки для имплантации, за счет высвобождения гормонов (прогестерон) и регуляции гипоталамо-гипофизарного доступа путем ингибирования гонадотропин-рилизинг-гормона из гипоталамуса. Последний в свою очередь, снижает уровень лютеинизирующего гормона (ЛГ) и фолликулостимулирующего гормона (ФСГ) гипофиза. При отсутствии оплодотворения желтое тело со временем регрессирует [</w:t>
      </w:r>
      <w:r w:rsidR="001A6C5D" w:rsidRPr="00220AE8">
        <w:rPr>
          <w:rFonts w:ascii="Times New Roman" w:hAnsi="Times New Roman" w:cs="Times New Roman"/>
          <w:sz w:val="28"/>
          <w:szCs w:val="28"/>
        </w:rPr>
        <w:t>92</w:t>
      </w:r>
      <w:r w:rsidRPr="00220AE8">
        <w:rPr>
          <w:rFonts w:ascii="Times New Roman" w:hAnsi="Times New Roman" w:cs="Times New Roman"/>
          <w:sz w:val="28"/>
          <w:szCs w:val="28"/>
        </w:rPr>
        <w:t xml:space="preserve">]. </w:t>
      </w:r>
    </w:p>
    <w:p w14:paraId="237B352B" w14:textId="615F0EF0" w:rsidR="00407EFD" w:rsidRPr="00220AE8" w:rsidRDefault="00407EFD" w:rsidP="00407EFD">
      <w:pPr>
        <w:spacing w:after="0" w:line="240" w:lineRule="auto"/>
        <w:ind w:firstLine="567"/>
        <w:jc w:val="both"/>
        <w:rPr>
          <w:rFonts w:ascii="Times New Roman" w:eastAsia="Times New Roman" w:hAnsi="Times New Roman" w:cs="Times New Roman"/>
          <w:b/>
          <w:sz w:val="28"/>
          <w:szCs w:val="28"/>
        </w:rPr>
      </w:pPr>
      <w:r w:rsidRPr="00220AE8">
        <w:rPr>
          <w:rFonts w:ascii="Times New Roman" w:hAnsi="Times New Roman" w:cs="Times New Roman"/>
          <w:sz w:val="28"/>
          <w:szCs w:val="28"/>
          <w:shd w:val="clear" w:color="auto" w:fill="FFFFFF"/>
        </w:rPr>
        <w:t xml:space="preserve">Как показывают исследования, после овуляции требуется быстрая реорганизация клеток и </w:t>
      </w:r>
      <w:proofErr w:type="gramStart"/>
      <w:r w:rsidRPr="00220AE8">
        <w:rPr>
          <w:rFonts w:ascii="Times New Roman" w:hAnsi="Times New Roman" w:cs="Times New Roman"/>
          <w:sz w:val="28"/>
          <w:szCs w:val="28"/>
          <w:shd w:val="clear" w:color="auto" w:fill="FFFFFF"/>
        </w:rPr>
        <w:t>интенсивный</w:t>
      </w:r>
      <w:proofErr w:type="gramEnd"/>
      <w:r w:rsidRPr="00220AE8">
        <w:rPr>
          <w:rFonts w:ascii="Times New Roman" w:hAnsi="Times New Roman" w:cs="Times New Roman"/>
          <w:sz w:val="28"/>
          <w:szCs w:val="28"/>
          <w:shd w:val="clear" w:color="auto" w:fill="FFFFFF"/>
        </w:rPr>
        <w:t xml:space="preserve"> ангиогенез для поддержки перехода к секреции прогестерона.</w:t>
      </w:r>
      <w:r w:rsidRPr="00220AE8">
        <w:rPr>
          <w:rFonts w:ascii="Times New Roman" w:eastAsia="Times New Roman" w:hAnsi="Times New Roman" w:cs="Times New Roman"/>
          <w:sz w:val="28"/>
          <w:szCs w:val="28"/>
        </w:rPr>
        <w:t xml:space="preserve"> К тому же в ответ на выброс ЛГ фолликул яичника подвергается лютеинизации, </w:t>
      </w:r>
      <w:proofErr w:type="gramStart"/>
      <w:r w:rsidRPr="00220AE8">
        <w:rPr>
          <w:rFonts w:ascii="Times New Roman" w:eastAsia="Times New Roman" w:hAnsi="Times New Roman" w:cs="Times New Roman"/>
          <w:sz w:val="28"/>
          <w:szCs w:val="28"/>
        </w:rPr>
        <w:t>которая</w:t>
      </w:r>
      <w:proofErr w:type="gramEnd"/>
      <w:r w:rsidRPr="00220AE8">
        <w:rPr>
          <w:rFonts w:ascii="Times New Roman" w:eastAsia="Times New Roman" w:hAnsi="Times New Roman" w:cs="Times New Roman"/>
          <w:sz w:val="28"/>
          <w:szCs w:val="28"/>
        </w:rPr>
        <w:t xml:space="preserve"> включает клеточную пролиферацию и дифференцировку клеток гранулезы и теки, превращая их в лютеиновые стероидогенные клетки. </w:t>
      </w:r>
      <w:r w:rsidRPr="00220AE8">
        <w:rPr>
          <w:rFonts w:ascii="Times New Roman" w:hAnsi="Times New Roman" w:cs="Times New Roman"/>
          <w:sz w:val="28"/>
          <w:szCs w:val="28"/>
          <w:shd w:val="clear" w:color="auto" w:fill="FFFFFF"/>
        </w:rPr>
        <w:t xml:space="preserve">Причем процесс чувствителен к любому дисбалансу обмена веществ </w:t>
      </w:r>
      <w:r w:rsidRPr="00220AE8">
        <w:rPr>
          <w:rFonts w:ascii="Times New Roman" w:eastAsia="Times New Roman" w:hAnsi="Times New Roman" w:cs="Times New Roman"/>
          <w:sz w:val="28"/>
          <w:szCs w:val="28"/>
        </w:rPr>
        <w:t>[</w:t>
      </w:r>
      <w:r w:rsidR="001A6C5D" w:rsidRPr="00220AE8">
        <w:rPr>
          <w:rFonts w:ascii="Times New Roman" w:eastAsia="Times New Roman" w:hAnsi="Times New Roman" w:cs="Times New Roman"/>
          <w:sz w:val="28"/>
          <w:szCs w:val="28"/>
        </w:rPr>
        <w:t>93</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w:t>
      </w:r>
      <w:r w:rsidRPr="00220AE8">
        <w:rPr>
          <w:rFonts w:ascii="Times New Roman" w:hAnsi="Times New Roman" w:cs="Times New Roman"/>
          <w:sz w:val="28"/>
          <w:szCs w:val="28"/>
          <w:shd w:val="clear" w:color="auto" w:fill="FFFFFF"/>
        </w:rPr>
        <w:t>При этом</w:t>
      </w:r>
      <w:proofErr w:type="gramStart"/>
      <w:r w:rsidRPr="00220AE8">
        <w:rPr>
          <w:rFonts w:ascii="Times New Roman" w:hAnsi="Times New Roman" w:cs="Times New Roman"/>
          <w:sz w:val="28"/>
          <w:szCs w:val="28"/>
          <w:shd w:val="clear" w:color="auto" w:fill="FFFFFF"/>
        </w:rPr>
        <w:t>,</w:t>
      </w:r>
      <w:proofErr w:type="gramEnd"/>
      <w:r w:rsidRPr="00220AE8">
        <w:rPr>
          <w:rFonts w:ascii="Times New Roman" w:hAnsi="Times New Roman" w:cs="Times New Roman"/>
          <w:sz w:val="28"/>
          <w:szCs w:val="28"/>
          <w:shd w:val="clear" w:color="auto" w:fill="FFFFFF"/>
        </w:rPr>
        <w:t xml:space="preserve"> первыми реагируют </w:t>
      </w:r>
      <w:r w:rsidRPr="00220AE8">
        <w:rPr>
          <w:rFonts w:ascii="Times New Roman" w:eastAsia="Times New Roman" w:hAnsi="Times New Roman" w:cs="Times New Roman"/>
          <w:sz w:val="28"/>
          <w:szCs w:val="28"/>
        </w:rPr>
        <w:t xml:space="preserve">клетки гранулезы и теки, которые продуцируют цитокины, простагландины, хемокины, стероидные гормоны и другие аутокринные и паракринные медиаторы. В свою очередь, эти медиаторы в качестве ответной реакции активируют резидентные иммунные клетки и привлекают дополнительные иммунные клетки.  Совокупность этих клеток </w:t>
      </w:r>
      <w:r w:rsidRPr="00220AE8">
        <w:rPr>
          <w:rFonts w:ascii="Times New Roman" w:hAnsi="Times New Roman" w:cs="Times New Roman"/>
          <w:sz w:val="28"/>
          <w:szCs w:val="28"/>
          <w:shd w:val="clear" w:color="auto" w:fill="FFFFFF"/>
        </w:rPr>
        <w:t xml:space="preserve">регулируют   реорганизации стромы фолликулы, </w:t>
      </w:r>
      <w:r w:rsidRPr="00220AE8">
        <w:rPr>
          <w:rFonts w:ascii="Times New Roman" w:hAnsi="Times New Roman" w:cs="Times New Roman"/>
          <w:sz w:val="28"/>
          <w:szCs w:val="28"/>
          <w:shd w:val="clear" w:color="auto" w:fill="FFFFFF"/>
        </w:rPr>
        <w:lastRenderedPageBreak/>
        <w:t xml:space="preserve">разрушения базальной пластинки клеток гранулез, тем самым  облегчают инвазию эндотелия сосудов. </w:t>
      </w:r>
      <w:r w:rsidRPr="00220AE8">
        <w:rPr>
          <w:rFonts w:ascii="Times New Roman" w:eastAsia="Times New Roman" w:hAnsi="Times New Roman" w:cs="Times New Roman"/>
          <w:sz w:val="28"/>
          <w:szCs w:val="28"/>
        </w:rPr>
        <w:t>Остальная часть фолликула подвергается ангиогенезу, функциональной дифференциации гранулезных и тека-клеток, ремоделированию тканей. В  итоге, как в разрыве, так и в лютеинизации остальной части фолликула функциональные, и структурные перестройки одновременно достигают кульминации</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w:t>
      </w:r>
      <w:r w:rsidR="001A6C5D" w:rsidRPr="00220AE8">
        <w:rPr>
          <w:rFonts w:ascii="Times New Roman" w:eastAsia="Times New Roman" w:hAnsi="Times New Roman" w:cs="Times New Roman"/>
          <w:sz w:val="28"/>
          <w:szCs w:val="28"/>
        </w:rPr>
        <w:t>94</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w:t>
      </w:r>
      <w:r w:rsidR="000129BE" w:rsidRPr="00220AE8">
        <w:rPr>
          <w:rFonts w:ascii="Times New Roman" w:eastAsia="Times New Roman" w:hAnsi="Times New Roman" w:cs="Times New Roman"/>
          <w:sz w:val="28"/>
          <w:szCs w:val="28"/>
        </w:rPr>
        <w:t>Рисунок 4</w:t>
      </w:r>
      <w:r w:rsidRPr="00220AE8">
        <w:rPr>
          <w:rFonts w:ascii="Times New Roman" w:eastAsia="Times New Roman" w:hAnsi="Times New Roman" w:cs="Times New Roman"/>
          <w:sz w:val="28"/>
          <w:szCs w:val="28"/>
        </w:rPr>
        <w:t>.</w:t>
      </w:r>
    </w:p>
    <w:p w14:paraId="48B38245" w14:textId="77777777" w:rsidR="00407EFD" w:rsidRPr="00220AE8" w:rsidRDefault="00407EFD" w:rsidP="00407EFD">
      <w:pPr>
        <w:spacing w:after="0" w:line="240" w:lineRule="auto"/>
        <w:ind w:firstLine="567"/>
        <w:jc w:val="both"/>
        <w:rPr>
          <w:rFonts w:ascii="Times New Roman" w:eastAsia="Times New Roman" w:hAnsi="Times New Roman" w:cs="Times New Roman"/>
          <w:sz w:val="28"/>
          <w:szCs w:val="28"/>
        </w:rPr>
      </w:pPr>
    </w:p>
    <w:tbl>
      <w:tblPr>
        <w:tblW w:w="0" w:type="auto"/>
        <w:jc w:val="center"/>
        <w:tblLook w:val="04A0" w:firstRow="1" w:lastRow="0" w:firstColumn="1" w:lastColumn="0" w:noHBand="0" w:noVBand="1"/>
      </w:tblPr>
      <w:tblGrid>
        <w:gridCol w:w="7937"/>
      </w:tblGrid>
      <w:tr w:rsidR="00220AE8" w:rsidRPr="00220AE8" w14:paraId="7E22B263" w14:textId="77777777" w:rsidTr="00013C44">
        <w:trPr>
          <w:trHeight w:val="5627"/>
          <w:jc w:val="center"/>
        </w:trPr>
        <w:tc>
          <w:tcPr>
            <w:tcW w:w="7937" w:type="dxa"/>
          </w:tcPr>
          <w:p w14:paraId="29996E21" w14:textId="77777777" w:rsidR="00407EFD" w:rsidRPr="00220AE8" w:rsidRDefault="00407EFD" w:rsidP="00013C44">
            <w:pPr>
              <w:ind w:firstLine="567"/>
              <w:jc w:val="center"/>
              <w:rPr>
                <w:rFonts w:ascii="Times New Roman" w:eastAsia="Times New Roman" w:hAnsi="Times New Roman" w:cs="Times New Roman"/>
                <w:sz w:val="28"/>
                <w:szCs w:val="28"/>
              </w:rPr>
            </w:pPr>
            <w:r w:rsidRPr="00220AE8">
              <w:rPr>
                <w:rFonts w:ascii="Times New Roman" w:hAnsi="Times New Roman" w:cs="Times New Roman"/>
                <w:noProof/>
                <w:sz w:val="28"/>
                <w:szCs w:val="28"/>
              </w:rPr>
              <w:drawing>
                <wp:inline distT="0" distB="0" distL="0" distR="0" wp14:anchorId="058D64F1" wp14:editId="1C66234E">
                  <wp:extent cx="4610100" cy="3696779"/>
                  <wp:effectExtent l="0" t="0" r="0" b="0"/>
                  <wp:docPr id="254" name="Рисунок 254" descr="https://i0.wp.com/vmede.org/sait/content/Gistologiya_atlas_bikov_ushk_2013/img/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0.wp.com/vmede.org/sait/content/Gistologiya_atlas_bikov_ushk_2013/img/1004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10100" cy="3696779"/>
                          </a:xfrm>
                          <a:prstGeom prst="rect">
                            <a:avLst/>
                          </a:prstGeom>
                          <a:noFill/>
                          <a:ln>
                            <a:noFill/>
                          </a:ln>
                        </pic:spPr>
                      </pic:pic>
                    </a:graphicData>
                  </a:graphic>
                </wp:inline>
              </w:drawing>
            </w:r>
          </w:p>
        </w:tc>
      </w:tr>
    </w:tbl>
    <w:p w14:paraId="14228E55" w14:textId="79ED918F" w:rsidR="00407EFD" w:rsidRPr="00220AE8" w:rsidRDefault="00407EFD" w:rsidP="00407EFD">
      <w:pPr>
        <w:spacing w:after="0" w:line="240" w:lineRule="auto"/>
        <w:ind w:left="720" w:firstLine="567"/>
        <w:jc w:val="center"/>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Рисунок </w:t>
      </w:r>
      <w:r w:rsidR="000129BE" w:rsidRPr="00220AE8">
        <w:rPr>
          <w:rFonts w:ascii="Times New Roman" w:eastAsia="Times New Roman" w:hAnsi="Times New Roman" w:cs="Times New Roman"/>
          <w:sz w:val="28"/>
          <w:szCs w:val="28"/>
        </w:rPr>
        <w:t>4</w:t>
      </w:r>
      <w:r w:rsidRPr="00220AE8">
        <w:rPr>
          <w:rFonts w:ascii="Times New Roman" w:eastAsia="Times New Roman" w:hAnsi="Times New Roman" w:cs="Times New Roman"/>
          <w:sz w:val="28"/>
          <w:szCs w:val="28"/>
        </w:rPr>
        <w:t>: Яичниковый цикл</w:t>
      </w:r>
    </w:p>
    <w:p w14:paraId="0CBB0ADB" w14:textId="77777777" w:rsidR="00407EFD" w:rsidRPr="00220AE8" w:rsidRDefault="00407EFD" w:rsidP="00407EFD">
      <w:pPr>
        <w:spacing w:after="0" w:line="240" w:lineRule="auto"/>
        <w:ind w:firstLine="567"/>
        <w:jc w:val="both"/>
        <w:rPr>
          <w:rFonts w:ascii="Times New Roman" w:eastAsia="Times New Roman" w:hAnsi="Times New Roman" w:cs="Times New Roman"/>
          <w:b/>
          <w:sz w:val="28"/>
          <w:szCs w:val="28"/>
        </w:rPr>
      </w:pPr>
    </w:p>
    <w:p w14:paraId="7E9C1AF8" w14:textId="4DF5C725" w:rsidR="00407EFD" w:rsidRDefault="00407EFD" w:rsidP="00407EFD">
      <w:pPr>
        <w:spacing w:after="0" w:line="240" w:lineRule="auto"/>
        <w:ind w:firstLine="567"/>
        <w:jc w:val="both"/>
        <w:rPr>
          <w:rFonts w:ascii="Times New Roman" w:hAnsi="Times New Roman" w:cs="Times New Roman"/>
          <w:sz w:val="28"/>
          <w:szCs w:val="28"/>
        </w:rPr>
      </w:pPr>
      <w:r w:rsidRPr="00220AE8">
        <w:rPr>
          <w:rStyle w:val="af6"/>
          <w:rFonts w:ascii="Times New Roman" w:hAnsi="Times New Roman" w:cs="Times New Roman"/>
          <w:b w:val="0"/>
          <w:sz w:val="28"/>
          <w:szCs w:val="28"/>
        </w:rPr>
        <w:t xml:space="preserve">Яичники получают кровоснабжение из двух источников: 1) собственно яичниковая артерия, которая отходит от брюшной аорты </w:t>
      </w:r>
      <w:proofErr w:type="gramStart"/>
      <w:r w:rsidRPr="00220AE8">
        <w:rPr>
          <w:rStyle w:val="af6"/>
          <w:rFonts w:ascii="Times New Roman" w:hAnsi="Times New Roman" w:cs="Times New Roman"/>
          <w:b w:val="0"/>
          <w:sz w:val="28"/>
          <w:szCs w:val="28"/>
        </w:rPr>
        <w:t>и</w:t>
      </w:r>
      <w:proofErr w:type="gramEnd"/>
      <w:r w:rsidRPr="00220AE8">
        <w:rPr>
          <w:rStyle w:val="af6"/>
          <w:rFonts w:ascii="Times New Roman" w:hAnsi="Times New Roman" w:cs="Times New Roman"/>
          <w:b w:val="0"/>
          <w:sz w:val="28"/>
          <w:szCs w:val="28"/>
        </w:rPr>
        <w:t xml:space="preserve"> проходя в составе воронкотазовой связки направляется к яичнику; 2) ветвью маточной артерии, идущей к придаткам одноименной стороны. Как только сосуды проходят через оболочку яичника, они приобретают извитой ход,   их ветви становятся спиралевидными. Когда формируется желтое тело, мелкие кровеносные сосуды создают в его оболочке так называемый «сосудистый венец». В м</w:t>
      </w:r>
      <w:r w:rsidRPr="00220AE8">
        <w:rPr>
          <w:rFonts w:ascii="Times New Roman" w:hAnsi="Times New Roman" w:cs="Times New Roman"/>
          <w:sz w:val="28"/>
          <w:szCs w:val="28"/>
        </w:rPr>
        <w:t>орфологии различают 3 типа кровоснабжения яичника: первый – в 51% случаев яичник равномерно кровоснабжается из маточной и яичниковой артерии, второй – в 11%, преимущественно из ветви маточной артерии, третий – в 38%, преимущественно из яичниковой артерии.</w:t>
      </w:r>
      <w:r w:rsidRPr="00220AE8">
        <w:rPr>
          <w:rStyle w:val="fontstyle01"/>
          <w:color w:val="auto"/>
          <w:sz w:val="28"/>
          <w:szCs w:val="28"/>
        </w:rPr>
        <w:t xml:space="preserve"> </w:t>
      </w:r>
      <w:r w:rsidRPr="00220AE8">
        <w:rPr>
          <w:rStyle w:val="af6"/>
          <w:rFonts w:ascii="Times New Roman" w:hAnsi="Times New Roman" w:cs="Times New Roman"/>
          <w:b w:val="0"/>
          <w:sz w:val="28"/>
          <w:szCs w:val="28"/>
        </w:rPr>
        <w:t xml:space="preserve">Понимание сосудистой анатомии яичников является важным для оптимизации методики трансвагинальной цветовой доплерографии при обследовании опухолей придатков по нескольким причинам. Во-первых, у многих женщин в репродуктивном периоде при исследовании в лютеиновую фазу цикла обнаруживаются зоны васкуляризации яичника с низким сосудистым сопротивлением. </w:t>
      </w:r>
      <w:r w:rsidRPr="00220AE8">
        <w:rPr>
          <w:rFonts w:ascii="Times New Roman" w:hAnsi="Times New Roman" w:cs="Times New Roman"/>
          <w:sz w:val="28"/>
          <w:szCs w:val="28"/>
        </w:rPr>
        <w:t xml:space="preserve">Несомненна роль ангиогенеза и ангиогенных факторов роста </w:t>
      </w:r>
      <w:r w:rsidRPr="00220AE8">
        <w:rPr>
          <w:rFonts w:ascii="Times New Roman" w:hAnsi="Times New Roman" w:cs="Times New Roman"/>
          <w:sz w:val="28"/>
          <w:szCs w:val="28"/>
        </w:rPr>
        <w:lastRenderedPageBreak/>
        <w:t xml:space="preserve">в циклическом процессе репродуктивной системы женщины. У женщин изменение гормонального фона в периоде ранней менопаузы способствует усилению экспрессии VEGF,чтосвязано с   нарастанием  его  содержания  в  сыворотке крови. По-видимому, нарушения микроциркуляции  и развития  тканевой гипоксии и компенсаторной активации процессов ангиогенеза становятся  одной  из основных причин атрезии фолликулов и склероза яичников </w:t>
      </w:r>
      <w:r w:rsidRPr="00220AE8">
        <w:rPr>
          <w:rFonts w:ascii="Times New Roman" w:eastAsia="Times New Roman" w:hAnsi="Times New Roman" w:cs="Times New Roman"/>
          <w:sz w:val="28"/>
          <w:szCs w:val="28"/>
        </w:rPr>
        <w:t>[9</w:t>
      </w:r>
      <w:r w:rsidR="001A6C5D" w:rsidRPr="00220AE8">
        <w:rPr>
          <w:rFonts w:ascii="Times New Roman" w:eastAsia="Times New Roman" w:hAnsi="Times New Roman" w:cs="Times New Roman"/>
          <w:sz w:val="28"/>
          <w:szCs w:val="28"/>
        </w:rPr>
        <w:t>5</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w:t>
      </w:r>
    </w:p>
    <w:p w14:paraId="4D6F64A6" w14:textId="77777777" w:rsidR="0080163D" w:rsidRDefault="0080163D" w:rsidP="00155EA7">
      <w:pPr>
        <w:pBdr>
          <w:top w:val="nil"/>
          <w:left w:val="nil"/>
          <w:bottom w:val="nil"/>
          <w:right w:val="nil"/>
          <w:between w:val="nil"/>
        </w:pBdr>
        <w:spacing w:after="0" w:line="240" w:lineRule="auto"/>
        <w:ind w:firstLine="567"/>
        <w:rPr>
          <w:rFonts w:ascii="Times New Roman" w:eastAsia="Times New Roman" w:hAnsi="Times New Roman" w:cs="Times New Roman"/>
          <w:b/>
          <w:sz w:val="28"/>
          <w:szCs w:val="28"/>
          <w:lang w:val="en-US"/>
        </w:rPr>
      </w:pPr>
    </w:p>
    <w:p w14:paraId="7725E536" w14:textId="77777777" w:rsidR="00600505" w:rsidRPr="00220AE8" w:rsidRDefault="00600505" w:rsidP="00155EA7">
      <w:pPr>
        <w:pBdr>
          <w:top w:val="nil"/>
          <w:left w:val="nil"/>
          <w:bottom w:val="nil"/>
          <w:right w:val="nil"/>
          <w:between w:val="nil"/>
        </w:pBdr>
        <w:spacing w:after="0" w:line="240" w:lineRule="auto"/>
        <w:ind w:firstLine="567"/>
        <w:rPr>
          <w:rFonts w:ascii="Times New Roman" w:eastAsia="Times New Roman" w:hAnsi="Times New Roman" w:cs="Times New Roman"/>
          <w:b/>
          <w:sz w:val="28"/>
          <w:szCs w:val="28"/>
        </w:rPr>
      </w:pPr>
      <w:r w:rsidRPr="00220AE8">
        <w:rPr>
          <w:rFonts w:ascii="Times New Roman" w:eastAsia="Times New Roman" w:hAnsi="Times New Roman" w:cs="Times New Roman"/>
          <w:b/>
          <w:sz w:val="28"/>
          <w:szCs w:val="28"/>
        </w:rPr>
        <w:t>2.2. Диагностическая ценность онкомаркеров в интерпретации опухолей.</w:t>
      </w:r>
    </w:p>
    <w:p w14:paraId="03D73112" w14:textId="478518C0" w:rsidR="00600505" w:rsidRPr="00220AE8" w:rsidRDefault="00600505" w:rsidP="00600505">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Во всем мире продолжается поиск и р</w:t>
      </w:r>
      <w:r w:rsidRPr="00220AE8">
        <w:rPr>
          <w:rFonts w:ascii="Times New Roman" w:eastAsia="Times New Roman" w:hAnsi="Times New Roman" w:cs="Times New Roman"/>
          <w:sz w:val="28"/>
          <w:szCs w:val="28"/>
        </w:rPr>
        <w:t>азработка эффективных скрининговых тестов для раннего выявления рака яичников. Для реализации стратегии скрининга рака яичников в масштабах всей популяции должны быть доказательства того, что тест достаточно чувствителен для раннего выявления рака и достаточно специфичен, чтобы не причинить вред здоровым людям. </w:t>
      </w:r>
      <w:r w:rsidRPr="00220AE8">
        <w:rPr>
          <w:rFonts w:ascii="Times New Roman" w:hAnsi="Times New Roman" w:cs="Times New Roman"/>
          <w:sz w:val="28"/>
          <w:szCs w:val="28"/>
        </w:rPr>
        <w:t xml:space="preserve">Большое значение отводится поиску опухолевых маркеров – специфических биологических веществ, продуцируемых опухолью. Опухоль-ассоциированный антиген </w:t>
      </w:r>
      <w:r w:rsidRPr="00220AE8">
        <w:rPr>
          <w:rFonts w:ascii="Times New Roman" w:hAnsi="Times New Roman" w:cs="Times New Roman"/>
          <w:sz w:val="28"/>
          <w:szCs w:val="28"/>
          <w:lang w:val="en-US"/>
        </w:rPr>
        <w:t>CA</w:t>
      </w:r>
      <w:r w:rsidRPr="00220AE8">
        <w:rPr>
          <w:rFonts w:ascii="Times New Roman" w:hAnsi="Times New Roman" w:cs="Times New Roman"/>
          <w:sz w:val="28"/>
          <w:szCs w:val="28"/>
        </w:rPr>
        <w:t>-125 (</w:t>
      </w:r>
      <w:r w:rsidRPr="00220AE8">
        <w:rPr>
          <w:rFonts w:ascii="Times New Roman" w:hAnsi="Times New Roman" w:cs="Times New Roman"/>
          <w:sz w:val="28"/>
          <w:szCs w:val="28"/>
          <w:lang w:val="en-US"/>
        </w:rPr>
        <w:t>Cancer</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Antigen</w:t>
      </w:r>
      <w:r w:rsidRPr="00220AE8">
        <w:rPr>
          <w:rFonts w:ascii="Times New Roman" w:hAnsi="Times New Roman" w:cs="Times New Roman"/>
          <w:sz w:val="28"/>
          <w:szCs w:val="28"/>
        </w:rPr>
        <w:t xml:space="preserve"> 125) – высокомолекулярный мембранный гликопротеин, принадлежит  семейству  муцинов, кодируемый</w:t>
      </w:r>
      <w:r w:rsidRPr="00220AE8">
        <w:rPr>
          <w:rFonts w:ascii="Times New Roman" w:hAnsi="Times New Roman" w:cs="Times New Roman"/>
          <w:sz w:val="28"/>
          <w:szCs w:val="28"/>
          <w:lang w:val="en-US"/>
        </w:rPr>
        <w:t> MUC</w:t>
      </w:r>
      <w:r w:rsidRPr="00220AE8">
        <w:rPr>
          <w:rFonts w:ascii="Times New Roman" w:hAnsi="Times New Roman" w:cs="Times New Roman"/>
          <w:sz w:val="28"/>
          <w:szCs w:val="28"/>
        </w:rPr>
        <w:t>16 (</w:t>
      </w:r>
      <w:r w:rsidRPr="00220AE8">
        <w:rPr>
          <w:rFonts w:ascii="Times New Roman" w:hAnsi="Times New Roman" w:cs="Times New Roman"/>
          <w:sz w:val="28"/>
          <w:szCs w:val="28"/>
          <w:lang w:val="en-US"/>
        </w:rPr>
        <w:t>Bast</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RC</w:t>
      </w:r>
      <w:r w:rsidRPr="00220AE8">
        <w:rPr>
          <w:rFonts w:ascii="Times New Roman" w:hAnsi="Times New Roman" w:cs="Times New Roman"/>
          <w:sz w:val="28"/>
          <w:szCs w:val="28"/>
        </w:rPr>
        <w:t xml:space="preserve">.1981; </w:t>
      </w:r>
      <w:r w:rsidRPr="00220AE8">
        <w:rPr>
          <w:rFonts w:ascii="Times New Roman" w:hAnsi="Times New Roman" w:cs="Times New Roman"/>
          <w:sz w:val="28"/>
          <w:szCs w:val="28"/>
          <w:lang w:val="en-US"/>
        </w:rPr>
        <w:t>Chi</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Felder</w:t>
      </w:r>
      <w:r w:rsidRPr="00220AE8">
        <w:rPr>
          <w:rFonts w:ascii="Times New Roman" w:hAnsi="Times New Roman" w:cs="Times New Roman"/>
          <w:sz w:val="28"/>
          <w:szCs w:val="28"/>
        </w:rPr>
        <w:t xml:space="preserve"> 2014). CA-125 - это обычно </w:t>
      </w:r>
      <w:proofErr w:type="gramStart"/>
      <w:r w:rsidRPr="00220AE8">
        <w:rPr>
          <w:rFonts w:ascii="Times New Roman" w:hAnsi="Times New Roman" w:cs="Times New Roman"/>
          <w:sz w:val="28"/>
          <w:szCs w:val="28"/>
        </w:rPr>
        <w:t>используемый</w:t>
      </w:r>
      <w:proofErr w:type="gramEnd"/>
      <w:r w:rsidRPr="00220AE8">
        <w:rPr>
          <w:rFonts w:ascii="Times New Roman" w:hAnsi="Times New Roman" w:cs="Times New Roman"/>
          <w:sz w:val="28"/>
          <w:szCs w:val="28"/>
        </w:rPr>
        <w:t xml:space="preserve"> онкомаркер при скрининге пациентов с опухолями яичников из группы высокого риска. Раковый антиген (CA-125) был назван так потому, что это 125-е антитело, обнаруженное при тестировании различных антител против опухолей яичников. Нормальный уровень. Тогда, как повышение уровня </w:t>
      </w:r>
      <w:r w:rsidRPr="00220AE8">
        <w:rPr>
          <w:rFonts w:ascii="Times New Roman" w:hAnsi="Times New Roman" w:cs="Times New Roman"/>
          <w:sz w:val="28"/>
          <w:szCs w:val="28"/>
          <w:lang w:val="en-US"/>
        </w:rPr>
        <w:t>CA</w:t>
      </w:r>
      <w:r w:rsidRPr="00220AE8">
        <w:rPr>
          <w:rFonts w:ascii="Times New Roman" w:hAnsi="Times New Roman" w:cs="Times New Roman"/>
          <w:sz w:val="28"/>
          <w:szCs w:val="28"/>
        </w:rPr>
        <w:t xml:space="preserve">-125 над пределами пороговой точки (в норме CA-125 в сыворотке составляет 0-35 МЕ/мл) является критерием прогрессирования опухолевого процесса </w:t>
      </w:r>
      <w:r w:rsidRPr="00220AE8">
        <w:rPr>
          <w:rStyle w:val="fontstyle01"/>
          <w:color w:val="auto"/>
          <w:sz w:val="28"/>
          <w:szCs w:val="28"/>
        </w:rPr>
        <w:t>[</w:t>
      </w:r>
      <w:r w:rsidR="001A6C5D" w:rsidRPr="00220AE8">
        <w:rPr>
          <w:rStyle w:val="fontstyle01"/>
          <w:color w:val="auto"/>
          <w:sz w:val="28"/>
          <w:szCs w:val="28"/>
        </w:rPr>
        <w:t>96</w:t>
      </w:r>
      <w:r w:rsidRPr="00220AE8">
        <w:rPr>
          <w:rStyle w:val="fontstyle01"/>
          <w:color w:val="auto"/>
          <w:sz w:val="28"/>
          <w:szCs w:val="28"/>
        </w:rPr>
        <w:t>]</w:t>
      </w:r>
      <w:r w:rsidRPr="00220AE8">
        <w:rPr>
          <w:rFonts w:ascii="Times New Roman" w:hAnsi="Times New Roman" w:cs="Times New Roman"/>
          <w:sz w:val="28"/>
          <w:szCs w:val="28"/>
        </w:rPr>
        <w:t xml:space="preserve">. </w:t>
      </w:r>
      <w:r w:rsidRPr="00220AE8">
        <w:rPr>
          <w:rFonts w:ascii="Times New Roman" w:hAnsi="Times New Roman" w:cs="Times New Roman"/>
          <w:i/>
          <w:sz w:val="28"/>
          <w:szCs w:val="28"/>
        </w:rPr>
        <w:t xml:space="preserve"> </w:t>
      </w:r>
      <w:r w:rsidRPr="00220AE8">
        <w:rPr>
          <w:rFonts w:ascii="Times New Roman" w:hAnsi="Times New Roman" w:cs="Times New Roman"/>
          <w:sz w:val="28"/>
          <w:szCs w:val="28"/>
        </w:rPr>
        <w:t>Известно, что CA-125 в небольших количествах продуцируется нормальными эпителиальными клетками яичников, клетками слизистой оболочки брюшины, клетками слизистой оболочки желудочно-кишечного тракта (ЖКТ), поджелудочной железы, молочной железы и легких. Таким образом, повышенный уровень CA-125 неспецифичен для рака яичников. Высокий уровень СА-125 часто связан с эпителиальными опухолями яичников [</w:t>
      </w:r>
      <w:r w:rsidR="001A6C5D" w:rsidRPr="00220AE8">
        <w:rPr>
          <w:rFonts w:ascii="Times New Roman" w:hAnsi="Times New Roman" w:cs="Times New Roman"/>
          <w:sz w:val="28"/>
          <w:szCs w:val="28"/>
        </w:rPr>
        <w:t>97</w:t>
      </w:r>
      <w:r w:rsidRPr="00220AE8">
        <w:rPr>
          <w:rFonts w:ascii="Times New Roman" w:hAnsi="Times New Roman" w:cs="Times New Roman"/>
          <w:sz w:val="28"/>
          <w:szCs w:val="28"/>
        </w:rPr>
        <w:t xml:space="preserve">]. </w:t>
      </w:r>
      <w:proofErr w:type="gramStart"/>
      <w:r w:rsidRPr="00220AE8">
        <w:rPr>
          <w:rFonts w:ascii="Times New Roman" w:hAnsi="Times New Roman" w:cs="Times New Roman"/>
          <w:sz w:val="28"/>
          <w:szCs w:val="28"/>
        </w:rPr>
        <w:t xml:space="preserve">Как предполагают, на уровень </w:t>
      </w:r>
      <w:r w:rsidRPr="00220AE8">
        <w:rPr>
          <w:rFonts w:ascii="Times New Roman" w:hAnsi="Times New Roman" w:cs="Times New Roman"/>
          <w:sz w:val="28"/>
          <w:szCs w:val="28"/>
          <w:lang w:val="en-US"/>
        </w:rPr>
        <w:t>CA</w:t>
      </w:r>
      <w:r w:rsidRPr="00220AE8">
        <w:rPr>
          <w:rFonts w:ascii="Times New Roman" w:hAnsi="Times New Roman" w:cs="Times New Roman"/>
          <w:sz w:val="28"/>
          <w:szCs w:val="28"/>
        </w:rPr>
        <w:t xml:space="preserve">125 влияет сверхэкспрессия воспалительных цитокинов, особенно </w:t>
      </w:r>
      <w:r w:rsidRPr="00220AE8">
        <w:rPr>
          <w:rFonts w:ascii="Times New Roman" w:hAnsi="Times New Roman" w:cs="Times New Roman"/>
          <w:sz w:val="28"/>
          <w:szCs w:val="28"/>
          <w:lang w:val="en-US"/>
        </w:rPr>
        <w:t>IL</w:t>
      </w:r>
      <w:r w:rsidRPr="00220AE8">
        <w:rPr>
          <w:rFonts w:ascii="Times New Roman" w:hAnsi="Times New Roman" w:cs="Times New Roman"/>
          <w:sz w:val="28"/>
          <w:szCs w:val="28"/>
        </w:rPr>
        <w:t xml:space="preserve">6, при хронических воспалительных заболеваниях [97].  </w:t>
      </w:r>
      <w:proofErr w:type="gramEnd"/>
    </w:p>
    <w:p w14:paraId="71823AF4" w14:textId="77777777" w:rsidR="00600505" w:rsidRPr="00220AE8" w:rsidRDefault="00600505" w:rsidP="00600505">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Известно, что CA-125 повышен при других злокачественных новообразованиях, включая рак груди, легких, ЖКТ, поджелудочной железы, эндометрия и маточных труб. </w:t>
      </w:r>
      <w:proofErr w:type="gramStart"/>
      <w:r w:rsidRPr="00220AE8">
        <w:rPr>
          <w:rFonts w:ascii="Times New Roman" w:hAnsi="Times New Roman" w:cs="Times New Roman"/>
          <w:sz w:val="28"/>
          <w:szCs w:val="28"/>
        </w:rPr>
        <w:t>Помимо</w:t>
      </w:r>
      <w:proofErr w:type="gramEnd"/>
      <w:r w:rsidRPr="00220AE8">
        <w:rPr>
          <w:rFonts w:ascii="Times New Roman" w:hAnsi="Times New Roman" w:cs="Times New Roman"/>
          <w:sz w:val="28"/>
          <w:szCs w:val="28"/>
        </w:rPr>
        <w:t xml:space="preserve">, </w:t>
      </w:r>
      <w:proofErr w:type="gramStart"/>
      <w:r w:rsidRPr="00220AE8">
        <w:rPr>
          <w:rFonts w:ascii="Times New Roman" w:hAnsi="Times New Roman" w:cs="Times New Roman"/>
          <w:sz w:val="28"/>
          <w:szCs w:val="28"/>
        </w:rPr>
        <w:t>доброкачественными</w:t>
      </w:r>
      <w:proofErr w:type="gramEnd"/>
      <w:r w:rsidRPr="00220AE8">
        <w:rPr>
          <w:rFonts w:ascii="Times New Roman" w:hAnsi="Times New Roman" w:cs="Times New Roman"/>
          <w:sz w:val="28"/>
          <w:szCs w:val="28"/>
        </w:rPr>
        <w:t xml:space="preserve"> состояниями, связанными с повышенным уровнем CA-125, являются эндометриоз, миома матки, воспалительные заболевания органов малого таза (PID), нормальная беременность, внематочная беременность и другие негинекологические состояния, такие как перитонит, дивертикулит, воспалительное заболевание кишечника, туберкулез и заболевание печени [98,99]. Также низкая специфичность CA-125 демонстрирует, что CA-125 </w:t>
      </w:r>
      <w:proofErr w:type="gramStart"/>
      <w:r w:rsidRPr="00220AE8">
        <w:rPr>
          <w:rFonts w:ascii="Times New Roman" w:hAnsi="Times New Roman" w:cs="Times New Roman"/>
          <w:sz w:val="28"/>
          <w:szCs w:val="28"/>
        </w:rPr>
        <w:t>неспецифичен</w:t>
      </w:r>
      <w:proofErr w:type="gramEnd"/>
      <w:r w:rsidRPr="00220AE8">
        <w:rPr>
          <w:rFonts w:ascii="Times New Roman" w:hAnsi="Times New Roman" w:cs="Times New Roman"/>
          <w:sz w:val="28"/>
          <w:szCs w:val="28"/>
        </w:rPr>
        <w:t xml:space="preserve"> для </w:t>
      </w:r>
      <w:r w:rsidRPr="00220AE8">
        <w:rPr>
          <w:rFonts w:ascii="Times New Roman" w:hAnsi="Times New Roman" w:cs="Times New Roman"/>
          <w:sz w:val="28"/>
          <w:szCs w:val="28"/>
        </w:rPr>
        <w:lastRenderedPageBreak/>
        <w:t xml:space="preserve">опухолей яичников, особенно в репродуктивном возрасте, поскольку существуют различные доброкачественные состояния, связанные с повышенными уровнями CA-125 [100].  </w:t>
      </w:r>
      <w:r w:rsidRPr="00220AE8">
        <w:rPr>
          <w:rFonts w:ascii="Times New Roman" w:eastAsia="Times New Roman" w:hAnsi="Times New Roman" w:cs="Times New Roman"/>
          <w:sz w:val="28"/>
          <w:szCs w:val="28"/>
          <w:bdr w:val="none" w:sz="0" w:space="0" w:color="auto" w:frame="1"/>
        </w:rPr>
        <w:t xml:space="preserve">Хотя, СА-125 является наиболее часто используемым биомаркером рака яичников, </w:t>
      </w:r>
      <w:r w:rsidRPr="00220AE8">
        <w:rPr>
          <w:rFonts w:ascii="Times New Roman" w:hAnsi="Times New Roman" w:cs="Times New Roman"/>
          <w:sz w:val="28"/>
          <w:szCs w:val="28"/>
        </w:rPr>
        <w:t xml:space="preserve">однако из-за низкой чувствительности и специфичности СА-125 не может использоваться отдельно в качестве метода скрининга. Кроме этого, CA-125 </w:t>
      </w:r>
      <w:proofErr w:type="gramStart"/>
      <w:r w:rsidRPr="00220AE8">
        <w:rPr>
          <w:rFonts w:ascii="Times New Roman" w:hAnsi="Times New Roman" w:cs="Times New Roman"/>
          <w:sz w:val="28"/>
          <w:szCs w:val="28"/>
        </w:rPr>
        <w:t>полезен</w:t>
      </w:r>
      <w:proofErr w:type="gramEnd"/>
      <w:r w:rsidRPr="00220AE8">
        <w:rPr>
          <w:rFonts w:ascii="Times New Roman" w:hAnsi="Times New Roman" w:cs="Times New Roman"/>
          <w:sz w:val="28"/>
          <w:szCs w:val="28"/>
        </w:rPr>
        <w:t xml:space="preserve"> для определения результатов лечения рака яичников. Серийный тест </w:t>
      </w:r>
      <w:r w:rsidRPr="00220AE8">
        <w:rPr>
          <w:rFonts w:ascii="Times New Roman" w:hAnsi="Times New Roman" w:cs="Times New Roman"/>
          <w:sz w:val="28"/>
          <w:szCs w:val="28"/>
          <w:lang w:val="en-US"/>
        </w:rPr>
        <w:t>CA</w:t>
      </w:r>
      <w:r w:rsidRPr="00220AE8">
        <w:rPr>
          <w:rFonts w:ascii="Times New Roman" w:hAnsi="Times New Roman" w:cs="Times New Roman"/>
          <w:sz w:val="28"/>
          <w:szCs w:val="28"/>
        </w:rPr>
        <w:t>-125 позволяет прогнозировать рецидив опухолей яичников [101].  Помимо, CA-125 играет определенную роль в прогнозировании эффективности химиотерапии при лечении рака яичников. Из-за низкой специфичности CA-125 бесполезны для скрининга населения в целом. Однако женщины из группы высокого риска должны пройти скрининг CA-125.</w:t>
      </w:r>
    </w:p>
    <w:p w14:paraId="2C1CA46B" w14:textId="77777777" w:rsidR="00600505" w:rsidRPr="00220AE8" w:rsidRDefault="00600505" w:rsidP="00600505">
      <w:pPr>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sz w:val="28"/>
          <w:szCs w:val="28"/>
          <w:lang w:val="kk-KZ"/>
        </w:rPr>
        <w:t xml:space="preserve">В других исследованиях в качестве прогностического индикатора преимущество CA125 оспаривается белком эпидидимиса человека 4 (HE4) </w:t>
      </w:r>
      <w:r w:rsidRPr="00220AE8">
        <w:rPr>
          <w:rFonts w:ascii="Times New Roman" w:hAnsi="Times New Roman" w:cs="Times New Roman"/>
          <w:sz w:val="28"/>
          <w:szCs w:val="28"/>
        </w:rPr>
        <w:t>[102,103].  В настоящее время исследуются и  опухолевые маркеры, включая HE4. НЕ</w:t>
      </w:r>
      <w:proofErr w:type="gramStart"/>
      <w:r w:rsidRPr="00220AE8">
        <w:rPr>
          <w:rFonts w:ascii="Times New Roman" w:hAnsi="Times New Roman" w:cs="Times New Roman"/>
          <w:sz w:val="28"/>
          <w:szCs w:val="28"/>
        </w:rPr>
        <w:t>4</w:t>
      </w:r>
      <w:proofErr w:type="gramEnd"/>
      <w:r w:rsidRPr="00220AE8">
        <w:rPr>
          <w:rFonts w:ascii="Times New Roman" w:hAnsi="Times New Roman" w:cs="Times New Roman"/>
          <w:sz w:val="28"/>
          <w:szCs w:val="28"/>
        </w:rPr>
        <w:t xml:space="preserve"> - это гликопротеин, выделяемый в одной трети опухолей яичников. HE4 используется для оценки прогрессирования и рецидива рака яичников [90]. Биомаркеры неэпителиального рака яичников включают ингибин (опухоли полового канатика и стромы), альфа-фетопротеин и ХГЧ (опухоли половых клеток) [104]. </w:t>
      </w:r>
      <w:proofErr w:type="gramStart"/>
      <w:r w:rsidRPr="00220AE8">
        <w:rPr>
          <w:rFonts w:ascii="Times New Roman" w:hAnsi="Times New Roman" w:cs="Times New Roman"/>
          <w:sz w:val="28"/>
          <w:szCs w:val="28"/>
        </w:rPr>
        <w:t>Кроме того, HE4 имеет значение</w:t>
      </w:r>
      <w:r w:rsidRPr="00220AE8">
        <w:rPr>
          <w:rFonts w:ascii="Times New Roman" w:hAnsi="Times New Roman" w:cs="Times New Roman"/>
          <w:b/>
          <w:bCs/>
          <w:sz w:val="28"/>
          <w:szCs w:val="28"/>
        </w:rPr>
        <w:t xml:space="preserve"> </w:t>
      </w:r>
      <w:r w:rsidRPr="00220AE8">
        <w:rPr>
          <w:rFonts w:ascii="Times New Roman" w:hAnsi="Times New Roman" w:cs="Times New Roman"/>
          <w:bCs/>
          <w:sz w:val="28"/>
          <w:szCs w:val="28"/>
        </w:rPr>
        <w:t>(серозной карцинома яичника)</w:t>
      </w:r>
      <w:r w:rsidRPr="00220AE8">
        <w:rPr>
          <w:rFonts w:ascii="Times New Roman" w:hAnsi="Times New Roman" w:cs="Times New Roman"/>
          <w:sz w:val="28"/>
          <w:szCs w:val="28"/>
        </w:rPr>
        <w:t xml:space="preserve"> для мониторинга рецидива связаной с выживаемостью и может быть дополнительным биомаркером при выборе лечения [105].</w:t>
      </w:r>
      <w:proofErr w:type="gramEnd"/>
      <w:r w:rsidRPr="00220AE8">
        <w:rPr>
          <w:rFonts w:ascii="Times New Roman" w:hAnsi="Times New Roman" w:cs="Times New Roman"/>
          <w:sz w:val="28"/>
          <w:szCs w:val="28"/>
        </w:rPr>
        <w:t xml:space="preserve"> Тем не менее, на предоперационном этапе у женщин постменопаузы  практическую ценность представляет показатель опухолевого маркера СА-125. Согласно результатам </w:t>
      </w:r>
      <w:proofErr w:type="gramStart"/>
      <w:r w:rsidRPr="00220AE8">
        <w:rPr>
          <w:rFonts w:ascii="Times New Roman" w:hAnsi="Times New Roman" w:cs="Times New Roman"/>
          <w:sz w:val="28"/>
          <w:szCs w:val="28"/>
        </w:rPr>
        <w:t>исследовании</w:t>
      </w:r>
      <w:proofErr w:type="gramEnd"/>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многопараметрический индекс риска злокачественных новообразований служит очень полезным инструментом при отсутствии определенного биомаркера для выявления злокачественных заболеваний яичников и их быстрой сортировке</w:t>
      </w:r>
      <w:r w:rsidRPr="00220AE8">
        <w:rPr>
          <w:rFonts w:ascii="Times New Roman" w:hAnsi="Times New Roman" w:cs="Times New Roman"/>
          <w:sz w:val="28"/>
          <w:szCs w:val="28"/>
        </w:rPr>
        <w:t xml:space="preserve"> [106]. </w:t>
      </w:r>
      <w:r w:rsidRPr="00220AE8">
        <w:rPr>
          <w:rFonts w:ascii="Times New Roman" w:eastAsia="Times New Roman" w:hAnsi="Times New Roman" w:cs="Times New Roman"/>
          <w:sz w:val="28"/>
          <w:szCs w:val="28"/>
        </w:rPr>
        <w:t xml:space="preserve"> </w:t>
      </w:r>
      <w:r w:rsidRPr="00220AE8">
        <w:rPr>
          <w:rFonts w:ascii="Times New Roman" w:hAnsi="Times New Roman" w:cs="Times New Roman"/>
          <w:sz w:val="28"/>
          <w:szCs w:val="28"/>
        </w:rPr>
        <w:t xml:space="preserve">Тем не менее, для дифференциальной диагностики доброкачественных и злокачественных новообразований яичников на предоперационном этапе у женщин постменопаузального периода практическую ценность представляет показатель опухолевого маркера СА-125 </w:t>
      </w:r>
      <w:r w:rsidRPr="00220AE8">
        <w:rPr>
          <w:rStyle w:val="fontstyle01"/>
          <w:color w:val="auto"/>
          <w:sz w:val="28"/>
          <w:szCs w:val="28"/>
        </w:rPr>
        <w:t>[107]</w:t>
      </w:r>
      <w:r w:rsidRPr="00220AE8">
        <w:rPr>
          <w:rFonts w:ascii="Times New Roman" w:hAnsi="Times New Roman" w:cs="Times New Roman"/>
          <w:sz w:val="28"/>
          <w:szCs w:val="28"/>
        </w:rPr>
        <w:t xml:space="preserve">. </w:t>
      </w:r>
    </w:p>
    <w:p w14:paraId="61DC676C" w14:textId="77777777" w:rsidR="00600505" w:rsidRPr="00220AE8" w:rsidRDefault="00600505" w:rsidP="00600505">
      <w:pPr>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sz w:val="28"/>
          <w:szCs w:val="28"/>
        </w:rPr>
        <w:t>Таким образом, из-за ограниченной специфичности CA125 риск рака яичников у женщин оценивается в рамках мультимодального подхода. В частности в клинической практике применяется индекс риска злокачественности (RMI), который объединяет уровни CA125, заключение ультразвукового исследования и менопаузальный статус пациентки. Использование   комбинированного скрининга с CA125 может, улучшит чувствительность и специфичность, при различении доброкачественных и злокачественных заболеваний яичников</w:t>
      </w:r>
    </w:p>
    <w:p w14:paraId="5F78902B" w14:textId="77777777" w:rsidR="00600505" w:rsidRPr="00220AE8" w:rsidRDefault="00600505" w:rsidP="00600505">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 </w:t>
      </w:r>
    </w:p>
    <w:p w14:paraId="2074A579" w14:textId="77777777" w:rsidR="00BC178E" w:rsidRDefault="00BC178E" w:rsidP="00600505">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rPr>
      </w:pPr>
    </w:p>
    <w:p w14:paraId="45750FDE" w14:textId="77777777" w:rsidR="0080163D" w:rsidRDefault="0080163D" w:rsidP="00600505">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lang w:val="en-US"/>
        </w:rPr>
      </w:pPr>
    </w:p>
    <w:p w14:paraId="2F3FBE14" w14:textId="77777777" w:rsidR="00600505" w:rsidRPr="00220AE8" w:rsidRDefault="00600505" w:rsidP="00600505">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rPr>
      </w:pPr>
      <w:r w:rsidRPr="00220AE8">
        <w:rPr>
          <w:rFonts w:ascii="Times New Roman" w:eastAsia="Times New Roman" w:hAnsi="Times New Roman" w:cs="Times New Roman"/>
          <w:b/>
          <w:sz w:val="28"/>
          <w:szCs w:val="28"/>
        </w:rPr>
        <w:lastRenderedPageBreak/>
        <w:t xml:space="preserve">2.3. Понятие </w:t>
      </w:r>
      <w:proofErr w:type="gramStart"/>
      <w:r w:rsidRPr="00220AE8">
        <w:rPr>
          <w:rFonts w:ascii="Times New Roman" w:eastAsia="Times New Roman" w:hAnsi="Times New Roman" w:cs="Times New Roman"/>
          <w:b/>
          <w:sz w:val="28"/>
          <w:szCs w:val="28"/>
        </w:rPr>
        <w:t>о</w:t>
      </w:r>
      <w:proofErr w:type="gramEnd"/>
      <w:r w:rsidRPr="00220AE8">
        <w:rPr>
          <w:rFonts w:ascii="Times New Roman" w:eastAsia="Times New Roman" w:hAnsi="Times New Roman" w:cs="Times New Roman"/>
          <w:b/>
          <w:sz w:val="28"/>
          <w:szCs w:val="28"/>
        </w:rPr>
        <w:t xml:space="preserve"> индексе риска малигнизации и его практическая значимость </w:t>
      </w:r>
    </w:p>
    <w:p w14:paraId="3B6BD3CB" w14:textId="77777777" w:rsidR="00600505" w:rsidRPr="00220AE8" w:rsidRDefault="00600505" w:rsidP="00600505">
      <w:pPr>
        <w:pBdr>
          <w:top w:val="nil"/>
          <w:left w:val="nil"/>
          <w:bottom w:val="nil"/>
          <w:right w:val="nil"/>
          <w:between w:val="nil"/>
        </w:pBdr>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sz w:val="28"/>
          <w:szCs w:val="28"/>
        </w:rPr>
        <w:t>Индекс риска злокачественности (</w:t>
      </w:r>
      <w:r w:rsidRPr="00220AE8">
        <w:rPr>
          <w:rFonts w:ascii="Times New Roman" w:eastAsia="Times New Roman" w:hAnsi="Times New Roman" w:cs="Times New Roman"/>
          <w:sz w:val="28"/>
          <w:szCs w:val="28"/>
          <w:lang w:val="en-US"/>
        </w:rPr>
        <w:t>RMI</w:t>
      </w:r>
      <w:r w:rsidRPr="00220AE8">
        <w:rPr>
          <w:rFonts w:ascii="Times New Roman" w:eastAsia="Times New Roman" w:hAnsi="Times New Roman" w:cs="Times New Roman"/>
          <w:sz w:val="28"/>
          <w:szCs w:val="28"/>
        </w:rPr>
        <w:t xml:space="preserve">) наиболее информативный и доступный метод в дифференциации опухолей доброкачественного и злокачественного происхождения. </w:t>
      </w:r>
      <w:r w:rsidRPr="00220AE8">
        <w:rPr>
          <w:rFonts w:ascii="Times New Roman" w:hAnsi="Times New Roman" w:cs="Times New Roman"/>
          <w:sz w:val="28"/>
          <w:szCs w:val="28"/>
        </w:rPr>
        <w:t xml:space="preserve">RMI </w:t>
      </w:r>
      <w:r w:rsidRPr="00220AE8">
        <w:rPr>
          <w:rFonts w:ascii="Times New Roman" w:eastAsia="Times New Roman" w:hAnsi="Times New Roman" w:cs="Times New Roman"/>
          <w:sz w:val="28"/>
          <w:szCs w:val="28"/>
        </w:rPr>
        <w:t xml:space="preserve">это совокупность показателей </w:t>
      </w:r>
      <w:r w:rsidRPr="00220AE8">
        <w:rPr>
          <w:rFonts w:ascii="Times New Roman" w:hAnsi="Times New Roman" w:cs="Times New Roman"/>
          <w:sz w:val="28"/>
          <w:szCs w:val="28"/>
        </w:rPr>
        <w:t xml:space="preserve">как произведение абсолютного значения CA-125 (МЕ / мл), статуса менопаузы (M) и результатов УЗИ (U), по следующей формуле </w:t>
      </w:r>
      <w:r w:rsidRPr="00220AE8">
        <w:rPr>
          <w:rStyle w:val="70"/>
          <w:rFonts w:ascii="Times New Roman" w:hAnsi="Times New Roman" w:cs="Times New Roman"/>
          <w:i w:val="0"/>
          <w:color w:val="auto"/>
          <w:sz w:val="28"/>
          <w:szCs w:val="28"/>
        </w:rPr>
        <w:t>(RMI = CA-125 X M X U),</w:t>
      </w:r>
      <w:r w:rsidRPr="00220AE8">
        <w:rPr>
          <w:rFonts w:ascii="Times New Roman" w:eastAsia="+mn-ea" w:hAnsi="Times New Roman" w:cs="Times New Roman"/>
          <w:kern w:val="24"/>
          <w:sz w:val="28"/>
          <w:szCs w:val="28"/>
          <w:lang w:eastAsia="en-GB"/>
          <w14:shadow w14:blurRad="38100" w14:dist="38100" w14:dir="2700000" w14:sx="100000" w14:sy="100000" w14:kx="0" w14:ky="0" w14:algn="tl">
            <w14:srgbClr w14:val="000000">
              <w14:alpha w14:val="57000"/>
            </w14:srgbClr>
          </w14:shadow>
        </w:rPr>
        <w:t xml:space="preserve"> </w:t>
      </w:r>
      <w:r w:rsidRPr="00220AE8">
        <w:rPr>
          <w:rFonts w:ascii="Times New Roman" w:eastAsia="Times New Roman" w:hAnsi="Times New Roman" w:cs="Times New Roman"/>
          <w:sz w:val="28"/>
          <w:szCs w:val="28"/>
        </w:rPr>
        <w:t>который применяется в качестве критерия оценки риска злокачественности для определения тактики и объема лечения или для направления в специализированные учреждения. И</w:t>
      </w:r>
      <w:r w:rsidRPr="00220AE8">
        <w:rPr>
          <w:rFonts w:ascii="Times New Roman" w:hAnsi="Times New Roman" w:cs="Times New Roman"/>
          <w:sz w:val="28"/>
          <w:szCs w:val="28"/>
        </w:rPr>
        <w:t xml:space="preserve">звестно, что рак яичников в подавляющем большинстве случаев являются вторичным, в основном возникают предшествующих доброкачественных опухолей. Симптомы рака яичников очень расплывчаты, и он известен как «тихий убийца». Кроме того, помимо скрытого возникновения и медленного прогрессирования рака яичников не существует универсального скринингового метода диагностики рака яичников [108]. </w:t>
      </w:r>
    </w:p>
    <w:p w14:paraId="32A8D403" w14:textId="77777777" w:rsidR="00600505" w:rsidRPr="00220AE8" w:rsidRDefault="00600505" w:rsidP="00600505">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Женщин со злокачественными опухолями следует направлять к онкологу-гинекологу, поскольку качество хирургической стадии / лимфодиссекции является важным прогностическим фактором рака яичников [109]. </w:t>
      </w:r>
    </w:p>
    <w:p w14:paraId="516FBEE9" w14:textId="77777777" w:rsidR="002444EA" w:rsidRPr="00220AE8" w:rsidRDefault="002444EA" w:rsidP="002444EA">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Не существует эффективной программы скрининга для выявления рака яичников на ранних стадиях. Стратегии скрининга у женщин со средним риском были сосредоточены на СА-125 (опухолевый маркер) и трансвагинальной сонографии (ТВС). Комбинации CA-125 и визуальной диагностики называются мультимодальным скринингом (MMS) [110]. MMS включает алгоритм риска развития рака яичников (ROCA), который назначает уровень риска на основе имеющихся у женщины симптомов, уровня CA-125, TVS и личного риска (предыдущий анамнез рака молочной железы и/или яичников) или семейного риска (известная семейная генетическая мутация, семейный анамнез рака молочной железы и/или яичников) факторов [111]. Для скрининга и раннего выявления опухолей яичников были предложены тазовая оценка, опухолевые маркеры и радиологические исследования, но каждый параметр не является ни чувствительным, ни специфическим, если рассматривать его по отдельности. </w:t>
      </w:r>
    </w:p>
    <w:p w14:paraId="46FBC803" w14:textId="77777777" w:rsidR="002444EA" w:rsidRPr="00220AE8" w:rsidRDefault="002444EA" w:rsidP="002444EA">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UKCTOCS, крупнейшее скрининговое испытание на рак яичников, рекомендовало скрининг на злокачественные новообразования яичников; сывороточный раковый антиген-125 (CA-125) с трансвагинальной сонографией (TVS) для расчета индекса риска злокачественности (RMI) [112]. Jacobs и др. в 1990 году разработали систему оценки под названием RMI (индекс риска злокачественных новообразований) и был представлен как RMI-1 как произведение абсолютного значения CA-125 (МЕ / мл), статуса менопаузы (M) и результатов ультразвукового исследования (U) [113].  При этом RMI основан был на следующих 3 параметрах. </w:t>
      </w:r>
    </w:p>
    <w:p w14:paraId="4434ECFD" w14:textId="77777777" w:rsidR="002444EA" w:rsidRPr="00220AE8" w:rsidRDefault="002444EA" w:rsidP="002444EA">
      <w:pPr>
        <w:pStyle w:val="a8"/>
        <w:numPr>
          <w:ilvl w:val="3"/>
          <w:numId w:val="1"/>
        </w:numPr>
        <w:spacing w:after="0" w:line="240" w:lineRule="auto"/>
        <w:ind w:left="0" w:firstLine="0"/>
        <w:jc w:val="both"/>
        <w:rPr>
          <w:rFonts w:ascii="Times New Roman" w:hAnsi="Times New Roman" w:cs="Times New Roman"/>
          <w:sz w:val="28"/>
          <w:szCs w:val="28"/>
        </w:rPr>
      </w:pPr>
      <w:r w:rsidRPr="00220AE8">
        <w:rPr>
          <w:rFonts w:ascii="Times New Roman" w:hAnsi="Times New Roman" w:cs="Times New Roman"/>
          <w:sz w:val="28"/>
          <w:szCs w:val="28"/>
        </w:rPr>
        <w:t>Абсолютное значение СА-125 в сыворотке (МЕ / мл).</w:t>
      </w:r>
    </w:p>
    <w:p w14:paraId="3D746DD8" w14:textId="77777777" w:rsidR="002444EA" w:rsidRPr="00220AE8" w:rsidRDefault="002444EA" w:rsidP="002444EA">
      <w:pPr>
        <w:pStyle w:val="a8"/>
        <w:numPr>
          <w:ilvl w:val="3"/>
          <w:numId w:val="1"/>
        </w:numPr>
        <w:spacing w:after="0" w:line="240" w:lineRule="auto"/>
        <w:ind w:left="0" w:firstLine="0"/>
        <w:jc w:val="both"/>
        <w:rPr>
          <w:rFonts w:ascii="Times New Roman" w:hAnsi="Times New Roman" w:cs="Times New Roman"/>
          <w:sz w:val="28"/>
          <w:szCs w:val="28"/>
        </w:rPr>
      </w:pPr>
      <w:r w:rsidRPr="00220AE8">
        <w:rPr>
          <w:rFonts w:ascii="Times New Roman" w:hAnsi="Times New Roman" w:cs="Times New Roman"/>
          <w:sz w:val="28"/>
          <w:szCs w:val="28"/>
        </w:rPr>
        <w:lastRenderedPageBreak/>
        <w:t>Статус менопаузы (M) равен 1 у женщин в пременопаузе и 3 у женщин в постменопаузе.</w:t>
      </w:r>
    </w:p>
    <w:p w14:paraId="36A6B955" w14:textId="77777777" w:rsidR="002444EA" w:rsidRPr="00220AE8" w:rsidRDefault="002444EA" w:rsidP="002444EA">
      <w:pPr>
        <w:pStyle w:val="a8"/>
        <w:numPr>
          <w:ilvl w:val="3"/>
          <w:numId w:val="1"/>
        </w:numPr>
        <w:spacing w:after="0" w:line="240" w:lineRule="auto"/>
        <w:ind w:left="0" w:firstLine="0"/>
        <w:jc w:val="both"/>
        <w:rPr>
          <w:rFonts w:ascii="Times New Roman" w:hAnsi="Times New Roman" w:cs="Times New Roman"/>
          <w:sz w:val="28"/>
          <w:szCs w:val="28"/>
        </w:rPr>
      </w:pPr>
      <w:r w:rsidRPr="00220AE8">
        <w:rPr>
          <w:rFonts w:ascii="Times New Roman" w:hAnsi="Times New Roman" w:cs="Times New Roman"/>
          <w:sz w:val="28"/>
          <w:szCs w:val="28"/>
        </w:rPr>
        <w:t xml:space="preserve">Ультразвуковая оценка (U), основанная на параметрах ультразвука, и включает двустороннее поражение, множественное поражение, твердое поражение, асцит и метастазы вне яичников. Оценка U составляет 0, если ультразвуковые параметры не обнаружены, 1, если обнаружен один ультразвуковой параметр, и 3, если обнаружено ≥2 ультразвуковых параметров. </w:t>
      </w:r>
    </w:p>
    <w:p w14:paraId="3520BEC2" w14:textId="77777777" w:rsidR="002444EA" w:rsidRPr="00220AE8" w:rsidRDefault="002444EA" w:rsidP="002444EA">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 xml:space="preserve">RMI рассчитывается по шкале: CA-125 (МЕ / мл) × Менопаузальная оценка (M) × Ультразвуковая оценка (U). Выражается как </w:t>
      </w:r>
      <w:r w:rsidRPr="00220AE8">
        <w:rPr>
          <w:rFonts w:ascii="Times New Roman" w:hAnsi="Times New Roman" w:cs="Times New Roman"/>
          <w:bCs/>
          <w:sz w:val="28"/>
          <w:szCs w:val="28"/>
        </w:rPr>
        <w:t xml:space="preserve">RMI = CA-125 × M × U. </w:t>
      </w:r>
      <w:r w:rsidRPr="00220AE8">
        <w:rPr>
          <w:rFonts w:ascii="Times New Roman" w:hAnsi="Times New Roman" w:cs="Times New Roman"/>
          <w:sz w:val="28"/>
          <w:szCs w:val="28"/>
        </w:rPr>
        <w:t xml:space="preserve">При этом пороговое значение RMI=200, имел 85% чувствительность и 97% специфичность в диагностике рака яичников. </w:t>
      </w:r>
    </w:p>
    <w:p w14:paraId="4442D9E4" w14:textId="77777777" w:rsidR="002444EA" w:rsidRPr="00220AE8" w:rsidRDefault="002444EA" w:rsidP="002444EA">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После данной разработки исследование подтвердили, что RMI более подходит для дифференциации доброкачественных и злокачественных опухолей с чувствительностью 87% и специфичностью 89% [114].</w:t>
      </w:r>
    </w:p>
    <w:p w14:paraId="53ADC942" w14:textId="77777777" w:rsidR="002444EA" w:rsidRPr="00220AE8" w:rsidRDefault="002444EA" w:rsidP="002444EA">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 Исходный RMI (RMI-1) был модифицирован в 1996 г. Tingulstad S и др. в RMI-2 [115] был рассчитан на основе тех же параметров, что и </w:t>
      </w:r>
      <w:r w:rsidRPr="00220AE8">
        <w:rPr>
          <w:rFonts w:ascii="Times New Roman" w:hAnsi="Times New Roman" w:cs="Times New Roman"/>
          <w:sz w:val="28"/>
          <w:szCs w:val="28"/>
          <w:lang w:val="en-US"/>
        </w:rPr>
        <w:t>Jacobs</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I</w:t>
      </w:r>
      <w:r w:rsidRPr="00220AE8">
        <w:rPr>
          <w:rFonts w:ascii="Times New Roman" w:hAnsi="Times New Roman" w:cs="Times New Roman"/>
          <w:sz w:val="28"/>
          <w:szCs w:val="28"/>
        </w:rPr>
        <w:t xml:space="preserve"> и др., 1990 [113, 116], но значение оценки было изменено. При этом </w:t>
      </w:r>
      <w:r w:rsidRPr="00220AE8">
        <w:rPr>
          <w:rFonts w:ascii="Times New Roman" w:hAnsi="Times New Roman" w:cs="Times New Roman"/>
          <w:sz w:val="28"/>
          <w:szCs w:val="28"/>
          <w:lang w:val="en-US"/>
        </w:rPr>
        <w:t>RMI</w:t>
      </w:r>
      <w:r w:rsidRPr="00220AE8">
        <w:rPr>
          <w:rFonts w:ascii="Times New Roman" w:hAnsi="Times New Roman" w:cs="Times New Roman"/>
          <w:sz w:val="28"/>
          <w:szCs w:val="28"/>
        </w:rPr>
        <w:t>-2 имел 71% чувствительность, 96% специфичность, 89% положительную прогностическую ценность (</w:t>
      </w:r>
      <w:r w:rsidRPr="00220AE8">
        <w:rPr>
          <w:rFonts w:ascii="Times New Roman" w:hAnsi="Times New Roman" w:cs="Times New Roman"/>
          <w:sz w:val="28"/>
          <w:szCs w:val="28"/>
          <w:lang w:val="en-US"/>
        </w:rPr>
        <w:t>PPV</w:t>
      </w:r>
      <w:r w:rsidRPr="00220AE8">
        <w:rPr>
          <w:rFonts w:ascii="Times New Roman" w:hAnsi="Times New Roman" w:cs="Times New Roman"/>
          <w:sz w:val="28"/>
          <w:szCs w:val="28"/>
        </w:rPr>
        <w:t>) и 88% отрицательную прогностическую ценность (</w:t>
      </w:r>
      <w:r w:rsidRPr="00220AE8">
        <w:rPr>
          <w:rFonts w:ascii="Times New Roman" w:hAnsi="Times New Roman" w:cs="Times New Roman"/>
          <w:sz w:val="28"/>
          <w:szCs w:val="28"/>
          <w:lang w:val="en-US"/>
        </w:rPr>
        <w:t>NPV</w:t>
      </w:r>
      <w:r w:rsidRPr="00220AE8">
        <w:rPr>
          <w:rFonts w:ascii="Times New Roman" w:hAnsi="Times New Roman" w:cs="Times New Roman"/>
          <w:sz w:val="28"/>
          <w:szCs w:val="28"/>
        </w:rPr>
        <w:t xml:space="preserve">) и пришли к выводу, что </w:t>
      </w:r>
      <w:r w:rsidRPr="00220AE8">
        <w:rPr>
          <w:rFonts w:ascii="Times New Roman" w:hAnsi="Times New Roman" w:cs="Times New Roman"/>
          <w:sz w:val="28"/>
          <w:szCs w:val="28"/>
          <w:lang w:val="en-US"/>
        </w:rPr>
        <w:t>RMI</w:t>
      </w:r>
      <w:r w:rsidRPr="00220AE8">
        <w:rPr>
          <w:rFonts w:ascii="Times New Roman" w:hAnsi="Times New Roman" w:cs="Times New Roman"/>
          <w:sz w:val="28"/>
          <w:szCs w:val="28"/>
        </w:rPr>
        <w:t xml:space="preserve">-2 лучше, чем </w:t>
      </w:r>
      <w:r w:rsidRPr="00220AE8">
        <w:rPr>
          <w:rFonts w:ascii="Times New Roman" w:hAnsi="Times New Roman" w:cs="Times New Roman"/>
          <w:sz w:val="28"/>
          <w:szCs w:val="28"/>
          <w:lang w:val="en-US"/>
        </w:rPr>
        <w:t>RMI</w:t>
      </w:r>
      <w:r w:rsidRPr="00220AE8">
        <w:rPr>
          <w:rFonts w:ascii="Times New Roman" w:hAnsi="Times New Roman" w:cs="Times New Roman"/>
          <w:sz w:val="28"/>
          <w:szCs w:val="28"/>
        </w:rPr>
        <w:t>-1, в различении доброкачественных и злокачественных опухолей яичников</w:t>
      </w:r>
      <w:proofErr w:type="gramStart"/>
      <w:r w:rsidRPr="00220AE8">
        <w:rPr>
          <w:rFonts w:ascii="Times New Roman" w:hAnsi="Times New Roman" w:cs="Times New Roman"/>
          <w:sz w:val="28"/>
          <w:szCs w:val="28"/>
        </w:rPr>
        <w:t xml:space="preserve"> .</w:t>
      </w:r>
      <w:proofErr w:type="gramEnd"/>
      <w:r w:rsidRPr="00220AE8">
        <w:rPr>
          <w:rFonts w:ascii="Times New Roman" w:hAnsi="Times New Roman" w:cs="Times New Roman"/>
          <w:sz w:val="28"/>
          <w:szCs w:val="28"/>
        </w:rPr>
        <w:t xml:space="preserve"> И снова Тингульстад и др. дополнительно модифицировали </w:t>
      </w:r>
      <w:r w:rsidRPr="00220AE8">
        <w:rPr>
          <w:rFonts w:ascii="Times New Roman" w:hAnsi="Times New Roman" w:cs="Times New Roman"/>
          <w:sz w:val="28"/>
          <w:szCs w:val="28"/>
          <w:lang w:val="en-US"/>
        </w:rPr>
        <w:t>RMI</w:t>
      </w:r>
      <w:r w:rsidRPr="00220AE8">
        <w:rPr>
          <w:rFonts w:ascii="Times New Roman" w:hAnsi="Times New Roman" w:cs="Times New Roman"/>
          <w:sz w:val="28"/>
          <w:szCs w:val="28"/>
        </w:rPr>
        <w:t xml:space="preserve">-2 в </w:t>
      </w:r>
      <w:r w:rsidRPr="00220AE8">
        <w:rPr>
          <w:rFonts w:ascii="Times New Roman" w:hAnsi="Times New Roman" w:cs="Times New Roman"/>
          <w:sz w:val="28"/>
          <w:szCs w:val="28"/>
          <w:lang w:val="en-US"/>
        </w:rPr>
        <w:t>RMI</w:t>
      </w:r>
      <w:r w:rsidRPr="00220AE8">
        <w:rPr>
          <w:rFonts w:ascii="Times New Roman" w:hAnsi="Times New Roman" w:cs="Times New Roman"/>
          <w:sz w:val="28"/>
          <w:szCs w:val="28"/>
        </w:rPr>
        <w:t xml:space="preserve">-3 </w:t>
      </w:r>
      <w:r w:rsidRPr="00220AE8">
        <w:rPr>
          <w:rFonts w:ascii="Times New Roman" w:hAnsi="Times New Roman" w:cs="Times New Roman"/>
          <w:sz w:val="28"/>
          <w:szCs w:val="28"/>
          <w:lang w:val="en-US"/>
        </w:rPr>
        <w:t>RMI</w:t>
      </w:r>
      <w:r w:rsidRPr="00220AE8">
        <w:rPr>
          <w:rFonts w:ascii="Times New Roman" w:hAnsi="Times New Roman" w:cs="Times New Roman"/>
          <w:sz w:val="28"/>
          <w:szCs w:val="28"/>
        </w:rPr>
        <w:t xml:space="preserve">-3 также основано было на тех же параметрах. Уровень </w:t>
      </w:r>
      <w:r w:rsidRPr="00220AE8">
        <w:rPr>
          <w:rFonts w:ascii="Times New Roman" w:hAnsi="Times New Roman" w:cs="Times New Roman"/>
          <w:sz w:val="28"/>
          <w:szCs w:val="28"/>
          <w:lang w:val="en-US"/>
        </w:rPr>
        <w:t>CA</w:t>
      </w:r>
      <w:r w:rsidRPr="00220AE8">
        <w:rPr>
          <w:rFonts w:ascii="Times New Roman" w:hAnsi="Times New Roman" w:cs="Times New Roman"/>
          <w:sz w:val="28"/>
          <w:szCs w:val="28"/>
        </w:rPr>
        <w:t>-125 (МЕ / мл) × Оценка менопаузы (</w:t>
      </w:r>
      <w:r w:rsidRPr="00220AE8">
        <w:rPr>
          <w:rFonts w:ascii="Times New Roman" w:hAnsi="Times New Roman" w:cs="Times New Roman"/>
          <w:sz w:val="28"/>
          <w:szCs w:val="28"/>
          <w:lang w:val="en-US"/>
        </w:rPr>
        <w:t>M</w:t>
      </w:r>
      <w:r w:rsidRPr="00220AE8">
        <w:rPr>
          <w:rFonts w:ascii="Times New Roman" w:hAnsi="Times New Roman" w:cs="Times New Roman"/>
          <w:sz w:val="28"/>
          <w:szCs w:val="28"/>
        </w:rPr>
        <w:t>) × Оценка по УЗИ (</w:t>
      </w:r>
      <w:r w:rsidRPr="00220AE8">
        <w:rPr>
          <w:rFonts w:ascii="Times New Roman" w:hAnsi="Times New Roman" w:cs="Times New Roman"/>
          <w:sz w:val="28"/>
          <w:szCs w:val="28"/>
          <w:lang w:val="en-US"/>
        </w:rPr>
        <w:t>U</w:t>
      </w:r>
      <w:r w:rsidRPr="00220AE8">
        <w:rPr>
          <w:rFonts w:ascii="Times New Roman" w:hAnsi="Times New Roman" w:cs="Times New Roman"/>
          <w:sz w:val="28"/>
          <w:szCs w:val="28"/>
        </w:rPr>
        <w:t xml:space="preserve">). Значение </w:t>
      </w:r>
      <w:r w:rsidRPr="00220AE8">
        <w:rPr>
          <w:rFonts w:ascii="Times New Roman" w:hAnsi="Times New Roman" w:cs="Times New Roman"/>
          <w:sz w:val="28"/>
          <w:szCs w:val="28"/>
          <w:lang w:val="en-US"/>
        </w:rPr>
        <w:t>CA</w:t>
      </w:r>
      <w:r w:rsidRPr="00220AE8">
        <w:rPr>
          <w:rFonts w:ascii="Times New Roman" w:hAnsi="Times New Roman" w:cs="Times New Roman"/>
          <w:sz w:val="28"/>
          <w:szCs w:val="28"/>
        </w:rPr>
        <w:t xml:space="preserve">-125 является абсолютным значением (МЕ / мл). Оценка в менопаузе аналогична </w:t>
      </w:r>
      <w:r w:rsidRPr="00220AE8">
        <w:rPr>
          <w:rFonts w:ascii="Times New Roman" w:hAnsi="Times New Roman" w:cs="Times New Roman"/>
          <w:sz w:val="28"/>
          <w:szCs w:val="28"/>
          <w:lang w:val="en-US"/>
        </w:rPr>
        <w:t>RMI</w:t>
      </w:r>
      <w:r w:rsidRPr="00220AE8">
        <w:rPr>
          <w:rFonts w:ascii="Times New Roman" w:hAnsi="Times New Roman" w:cs="Times New Roman"/>
          <w:sz w:val="28"/>
          <w:szCs w:val="28"/>
        </w:rPr>
        <w:t xml:space="preserve">-2: 1 у женщин в пременопаузе и 4 у женщин в постменопаузе. Ультразвуковая оценка </w:t>
      </w:r>
      <w:r w:rsidRPr="00220AE8">
        <w:rPr>
          <w:rFonts w:ascii="Times New Roman" w:hAnsi="Times New Roman" w:cs="Times New Roman"/>
          <w:sz w:val="28"/>
          <w:szCs w:val="28"/>
          <w:lang w:val="en-US"/>
        </w:rPr>
        <w:t>U</w:t>
      </w:r>
      <w:r w:rsidRPr="00220AE8">
        <w:rPr>
          <w:rFonts w:ascii="Times New Roman" w:hAnsi="Times New Roman" w:cs="Times New Roman"/>
          <w:sz w:val="28"/>
          <w:szCs w:val="28"/>
        </w:rPr>
        <w:t xml:space="preserve"> также основана на тех же пяти критериях, как двустороннее поражение, множественная локализация, солидное поражение, асцит и метастазы вне яичников. Оценка УЗИ (</w:t>
      </w:r>
      <w:r w:rsidRPr="00220AE8">
        <w:rPr>
          <w:rFonts w:ascii="Times New Roman" w:hAnsi="Times New Roman" w:cs="Times New Roman"/>
          <w:sz w:val="28"/>
          <w:szCs w:val="28"/>
          <w:lang w:val="en-US"/>
        </w:rPr>
        <w:t>U</w:t>
      </w:r>
      <w:r w:rsidRPr="00220AE8">
        <w:rPr>
          <w:rFonts w:ascii="Times New Roman" w:hAnsi="Times New Roman" w:cs="Times New Roman"/>
          <w:sz w:val="28"/>
          <w:szCs w:val="28"/>
        </w:rPr>
        <w:t xml:space="preserve">) составляет 1, если ультразвуковые параметры не обнаружены или не обнаружен один ультразвуковой параметр, и оценка </w:t>
      </w:r>
      <w:r w:rsidRPr="00220AE8">
        <w:rPr>
          <w:rFonts w:ascii="Times New Roman" w:hAnsi="Times New Roman" w:cs="Times New Roman"/>
          <w:sz w:val="28"/>
          <w:szCs w:val="28"/>
          <w:lang w:val="en-US"/>
        </w:rPr>
        <w:t>U</w:t>
      </w:r>
      <w:r w:rsidRPr="00220AE8">
        <w:rPr>
          <w:rFonts w:ascii="Times New Roman" w:hAnsi="Times New Roman" w:cs="Times New Roman"/>
          <w:sz w:val="28"/>
          <w:szCs w:val="28"/>
        </w:rPr>
        <w:t xml:space="preserve"> составляет 3, если обнаружено ≥2 ультразвуковых параметров. </w:t>
      </w:r>
      <w:r w:rsidRPr="00220AE8">
        <w:rPr>
          <w:rFonts w:ascii="Times New Roman" w:hAnsi="Times New Roman" w:cs="Times New Roman"/>
          <w:sz w:val="28"/>
          <w:szCs w:val="28"/>
          <w:lang w:val="en-US"/>
        </w:rPr>
        <w:t>Tingulstad</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et</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al</w:t>
      </w:r>
      <w:r w:rsidRPr="00220AE8">
        <w:rPr>
          <w:rFonts w:ascii="Times New Roman" w:hAnsi="Times New Roman" w:cs="Times New Roman"/>
          <w:sz w:val="28"/>
          <w:szCs w:val="28"/>
        </w:rPr>
        <w:t xml:space="preserve">. обнаружили, что </w:t>
      </w:r>
      <w:r w:rsidRPr="00220AE8">
        <w:rPr>
          <w:rFonts w:ascii="Times New Roman" w:hAnsi="Times New Roman" w:cs="Times New Roman"/>
          <w:sz w:val="28"/>
          <w:szCs w:val="28"/>
          <w:lang w:val="en-US"/>
        </w:rPr>
        <w:t>RMI</w:t>
      </w:r>
      <w:r w:rsidRPr="00220AE8">
        <w:rPr>
          <w:rFonts w:ascii="Times New Roman" w:hAnsi="Times New Roman" w:cs="Times New Roman"/>
          <w:sz w:val="28"/>
          <w:szCs w:val="28"/>
        </w:rPr>
        <w:t xml:space="preserve">-3 имеет 71,1% чувствительность, 92% специфичность, 69% </w:t>
      </w:r>
      <w:r w:rsidRPr="00220AE8">
        <w:rPr>
          <w:rFonts w:ascii="Times New Roman" w:hAnsi="Times New Roman" w:cs="Times New Roman"/>
          <w:sz w:val="28"/>
          <w:szCs w:val="28"/>
          <w:lang w:val="en-US"/>
        </w:rPr>
        <w:t>PPV</w:t>
      </w:r>
      <w:r w:rsidRPr="00220AE8">
        <w:rPr>
          <w:rFonts w:ascii="Times New Roman" w:hAnsi="Times New Roman" w:cs="Times New Roman"/>
          <w:sz w:val="28"/>
          <w:szCs w:val="28"/>
        </w:rPr>
        <w:t xml:space="preserve"> и 92% </w:t>
      </w:r>
      <w:r w:rsidRPr="00220AE8">
        <w:rPr>
          <w:rFonts w:ascii="Times New Roman" w:hAnsi="Times New Roman" w:cs="Times New Roman"/>
          <w:sz w:val="28"/>
          <w:szCs w:val="28"/>
          <w:lang w:val="en-US"/>
        </w:rPr>
        <w:t>NPV</w:t>
      </w:r>
      <w:r w:rsidRPr="00220AE8">
        <w:rPr>
          <w:rFonts w:ascii="Times New Roman" w:hAnsi="Times New Roman" w:cs="Times New Roman"/>
          <w:sz w:val="28"/>
          <w:szCs w:val="28"/>
        </w:rPr>
        <w:t xml:space="preserve"> при диагностике опухолей яичников [117],  которые имеют разные баллы для оценки результатов ультразвукового исследования (U) и статуса менопаузы (M). Таблица 6.</w:t>
      </w:r>
    </w:p>
    <w:p w14:paraId="4D0EC31D" w14:textId="77777777" w:rsidR="002444EA" w:rsidRPr="00220AE8" w:rsidRDefault="002444EA" w:rsidP="002444EA">
      <w:pPr>
        <w:spacing w:after="0" w:line="240" w:lineRule="auto"/>
        <w:ind w:firstLine="567"/>
        <w:jc w:val="both"/>
        <w:rPr>
          <w:rFonts w:ascii="Times New Roman" w:eastAsia="+mn-ea" w:hAnsi="Times New Roman" w:cs="Times New Roman"/>
          <w:kern w:val="24"/>
          <w:sz w:val="28"/>
          <w:szCs w:val="28"/>
          <w:lang w:val="pl-PL" w:eastAsia="en-GB"/>
          <w14:shadow w14:blurRad="38100" w14:dist="38100" w14:dir="2700000" w14:sx="100000" w14:sy="100000" w14:kx="0" w14:ky="0" w14:algn="tl">
            <w14:srgbClr w14:val="000000">
              <w14:alpha w14:val="57000"/>
            </w14:srgbClr>
          </w14:shadow>
        </w:rPr>
      </w:pPr>
      <w:r w:rsidRPr="00220AE8">
        <w:rPr>
          <w:rFonts w:ascii="Times New Roman" w:hAnsi="Times New Roman" w:cs="Times New Roman"/>
          <w:sz w:val="28"/>
          <w:szCs w:val="28"/>
        </w:rPr>
        <w:t xml:space="preserve">Со временем </w:t>
      </w:r>
      <w:r w:rsidRPr="00220AE8">
        <w:rPr>
          <w:rFonts w:ascii="Times New Roman" w:hAnsi="Times New Roman" w:cs="Times New Roman"/>
          <w:sz w:val="28"/>
          <w:szCs w:val="28"/>
          <w:lang w:val="en-US"/>
        </w:rPr>
        <w:t>RMI</w:t>
      </w:r>
      <w:r w:rsidRPr="00220AE8">
        <w:rPr>
          <w:rFonts w:ascii="Times New Roman" w:hAnsi="Times New Roman" w:cs="Times New Roman"/>
          <w:sz w:val="28"/>
          <w:szCs w:val="28"/>
        </w:rPr>
        <w:t xml:space="preserve">-3 был дополнительно модифицирован </w:t>
      </w:r>
      <w:r w:rsidRPr="00220AE8">
        <w:rPr>
          <w:rFonts w:ascii="Times New Roman" w:hAnsi="Times New Roman" w:cs="Times New Roman"/>
          <w:sz w:val="28"/>
          <w:szCs w:val="28"/>
          <w:lang w:val="en-US"/>
        </w:rPr>
        <w:t>Yamomoto</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Y</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et</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al</w:t>
      </w:r>
      <w:r w:rsidRPr="00220AE8">
        <w:rPr>
          <w:rFonts w:ascii="Times New Roman" w:hAnsi="Times New Roman" w:cs="Times New Roman"/>
          <w:sz w:val="28"/>
          <w:szCs w:val="28"/>
        </w:rPr>
        <w:t xml:space="preserve">.2009, в </w:t>
      </w:r>
      <w:r w:rsidRPr="00220AE8">
        <w:rPr>
          <w:rFonts w:ascii="Times New Roman" w:hAnsi="Times New Roman" w:cs="Times New Roman"/>
          <w:sz w:val="28"/>
          <w:szCs w:val="28"/>
          <w:lang w:val="en-US"/>
        </w:rPr>
        <w:t>RMI</w:t>
      </w:r>
      <w:r w:rsidRPr="00220AE8">
        <w:rPr>
          <w:rFonts w:ascii="Times New Roman" w:hAnsi="Times New Roman" w:cs="Times New Roman"/>
          <w:sz w:val="28"/>
          <w:szCs w:val="28"/>
        </w:rPr>
        <w:t xml:space="preserve">-4 и они ввели новые критерии оценки </w:t>
      </w:r>
      <w:r w:rsidRPr="00220AE8">
        <w:rPr>
          <w:rFonts w:ascii="Times New Roman" w:hAnsi="Times New Roman" w:cs="Times New Roman"/>
          <w:sz w:val="28"/>
          <w:szCs w:val="28"/>
          <w:lang w:val="en-US"/>
        </w:rPr>
        <w:t>RMI</w:t>
      </w:r>
      <w:r w:rsidRPr="00220AE8">
        <w:rPr>
          <w:rFonts w:ascii="Times New Roman" w:hAnsi="Times New Roman" w:cs="Times New Roman"/>
          <w:sz w:val="28"/>
          <w:szCs w:val="28"/>
        </w:rPr>
        <w:t>, которая представляет собой оценку размера опухоли (</w:t>
      </w:r>
      <w:r w:rsidRPr="00220AE8">
        <w:rPr>
          <w:rFonts w:ascii="Times New Roman" w:hAnsi="Times New Roman" w:cs="Times New Roman"/>
          <w:sz w:val="28"/>
          <w:szCs w:val="28"/>
          <w:lang w:val="en-US"/>
        </w:rPr>
        <w:t>S</w:t>
      </w:r>
      <w:r w:rsidRPr="00220AE8">
        <w:rPr>
          <w:rFonts w:ascii="Times New Roman" w:hAnsi="Times New Roman" w:cs="Times New Roman"/>
          <w:sz w:val="28"/>
          <w:szCs w:val="28"/>
        </w:rPr>
        <w:t xml:space="preserve">). Согласно данным </w:t>
      </w:r>
      <w:r w:rsidRPr="00220AE8">
        <w:rPr>
          <w:rFonts w:ascii="Times New Roman" w:hAnsi="Times New Roman" w:cs="Times New Roman"/>
          <w:sz w:val="28"/>
          <w:szCs w:val="28"/>
          <w:lang w:val="en-US"/>
        </w:rPr>
        <w:t>Yamomoto</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et</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al</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RMI</w:t>
      </w:r>
      <w:r w:rsidRPr="00220AE8">
        <w:rPr>
          <w:rFonts w:ascii="Times New Roman" w:hAnsi="Times New Roman" w:cs="Times New Roman"/>
          <w:sz w:val="28"/>
          <w:szCs w:val="28"/>
        </w:rPr>
        <w:t xml:space="preserve">-4 является параметрами уровня </w:t>
      </w:r>
      <w:r w:rsidRPr="00220AE8">
        <w:rPr>
          <w:rFonts w:ascii="Times New Roman" w:hAnsi="Times New Roman" w:cs="Times New Roman"/>
          <w:sz w:val="28"/>
          <w:szCs w:val="28"/>
          <w:lang w:val="en-US"/>
        </w:rPr>
        <w:t>CA</w:t>
      </w:r>
      <w:r w:rsidRPr="00220AE8">
        <w:rPr>
          <w:rFonts w:ascii="Times New Roman" w:hAnsi="Times New Roman" w:cs="Times New Roman"/>
          <w:sz w:val="28"/>
          <w:szCs w:val="28"/>
        </w:rPr>
        <w:t>-125, статуса менопаузы (</w:t>
      </w:r>
      <w:r w:rsidRPr="00220AE8">
        <w:rPr>
          <w:rFonts w:ascii="Times New Roman" w:hAnsi="Times New Roman" w:cs="Times New Roman"/>
          <w:sz w:val="28"/>
          <w:szCs w:val="28"/>
          <w:lang w:val="en-US"/>
        </w:rPr>
        <w:t>M</w:t>
      </w:r>
      <w:r w:rsidRPr="00220AE8">
        <w:rPr>
          <w:rFonts w:ascii="Times New Roman" w:hAnsi="Times New Roman" w:cs="Times New Roman"/>
          <w:sz w:val="28"/>
          <w:szCs w:val="28"/>
        </w:rPr>
        <w:t>), оценки ультразвукового исследования (</w:t>
      </w:r>
      <w:r w:rsidRPr="00220AE8">
        <w:rPr>
          <w:rFonts w:ascii="Times New Roman" w:hAnsi="Times New Roman" w:cs="Times New Roman"/>
          <w:sz w:val="28"/>
          <w:szCs w:val="28"/>
          <w:lang w:val="en-US"/>
        </w:rPr>
        <w:t>U</w:t>
      </w:r>
      <w:r w:rsidRPr="00220AE8">
        <w:rPr>
          <w:rFonts w:ascii="Times New Roman" w:hAnsi="Times New Roman" w:cs="Times New Roman"/>
          <w:sz w:val="28"/>
          <w:szCs w:val="28"/>
        </w:rPr>
        <w:t>) и оценки размера опухоли (</w:t>
      </w:r>
      <w:r w:rsidRPr="00220AE8">
        <w:rPr>
          <w:rFonts w:ascii="Times New Roman" w:hAnsi="Times New Roman" w:cs="Times New Roman"/>
          <w:sz w:val="28"/>
          <w:szCs w:val="28"/>
          <w:lang w:val="en-US"/>
        </w:rPr>
        <w:t>S</w:t>
      </w:r>
      <w:r w:rsidRPr="00220AE8">
        <w:rPr>
          <w:rFonts w:ascii="Times New Roman" w:hAnsi="Times New Roman" w:cs="Times New Roman"/>
          <w:sz w:val="28"/>
          <w:szCs w:val="28"/>
        </w:rPr>
        <w:t>) [118]. Формула</w:t>
      </w:r>
      <w:r w:rsidRPr="00220AE8">
        <w:rPr>
          <w:rFonts w:ascii="Times New Roman" w:hAnsi="Times New Roman" w:cs="Times New Roman"/>
          <w:sz w:val="28"/>
          <w:szCs w:val="28"/>
          <w:lang w:val="en-US"/>
        </w:rPr>
        <w:t xml:space="preserve"> </w:t>
      </w:r>
      <w:r w:rsidRPr="00220AE8">
        <w:rPr>
          <w:rFonts w:ascii="Times New Roman" w:hAnsi="Times New Roman" w:cs="Times New Roman"/>
          <w:sz w:val="28"/>
          <w:szCs w:val="28"/>
        </w:rPr>
        <w:t>по</w:t>
      </w:r>
      <w:r w:rsidRPr="00220AE8">
        <w:rPr>
          <w:rFonts w:ascii="Times New Roman" w:hAnsi="Times New Roman" w:cs="Times New Roman"/>
          <w:sz w:val="28"/>
          <w:szCs w:val="28"/>
          <w:lang w:val="en-US"/>
        </w:rPr>
        <w:t xml:space="preserve"> Yamomoto Y. et al. 2009, </w:t>
      </w:r>
      <w:r w:rsidRPr="00220AE8">
        <w:rPr>
          <w:rStyle w:val="70"/>
          <w:rFonts w:ascii="Times New Roman" w:hAnsi="Times New Roman" w:cs="Times New Roman"/>
          <w:color w:val="auto"/>
          <w:sz w:val="28"/>
          <w:szCs w:val="28"/>
          <w:lang w:val="en-US"/>
        </w:rPr>
        <w:t xml:space="preserve">RMI-4 = U x M x CA-125 x S </w:t>
      </w:r>
    </w:p>
    <w:p w14:paraId="4A601D14" w14:textId="77777777" w:rsidR="002444EA" w:rsidRPr="00220AE8" w:rsidRDefault="002444EA" w:rsidP="002444EA">
      <w:pPr>
        <w:spacing w:after="0" w:line="240" w:lineRule="auto"/>
        <w:ind w:firstLine="567"/>
        <w:jc w:val="both"/>
        <w:rPr>
          <w:rFonts w:ascii="Times New Roman" w:hAnsi="Times New Roman" w:cs="Times New Roman"/>
          <w:sz w:val="28"/>
          <w:szCs w:val="28"/>
          <w:lang w:val="pl-PL"/>
        </w:rPr>
      </w:pPr>
      <w:r w:rsidRPr="00220AE8">
        <w:rPr>
          <w:rFonts w:ascii="Times New Roman" w:hAnsi="Times New Roman" w:cs="Times New Roman"/>
          <w:sz w:val="28"/>
          <w:szCs w:val="28"/>
          <w:lang w:val="pl-PL"/>
        </w:rPr>
        <w:t>Где уровень CA-125 - абсолютное значение (МЕ / мл).</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pl-PL"/>
        </w:rPr>
        <w:t xml:space="preserve">Оценка в менопаузе такая же, как RMI-2 и RMI-3, и она составляет либо 1 для женщин в </w:t>
      </w:r>
      <w:r w:rsidRPr="00220AE8">
        <w:rPr>
          <w:rFonts w:ascii="Times New Roman" w:hAnsi="Times New Roman" w:cs="Times New Roman"/>
          <w:sz w:val="28"/>
          <w:szCs w:val="28"/>
          <w:lang w:val="pl-PL"/>
        </w:rPr>
        <w:lastRenderedPageBreak/>
        <w:t>пременопаузе, либо 4 для женщин в постменопаузе.</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pl-PL"/>
        </w:rPr>
        <w:t>U - это ультразвуковая оценка, основанная на 5 параметрах, таких как двустороннее поражение, множественное расположение, твердое поражение, асцит и метастазы вне яичников. Оценка УЗИ (U) составляет 1, если ультразвуковые параметры не обнаружены или не обнаружен один ультразвуковой параметр, и оценка U составляет 4, если обнаружено ≥2 ультразвуковых параметров.</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pl-PL"/>
        </w:rPr>
        <w:t>S соответствует баллу размера опухоли. Где</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pl-PL"/>
        </w:rPr>
        <w:t>S = 1, если размер опухоли &lt;7 см в одном наибольшем диаметре, и S = 2, если размер опухоли&gt; 7 см в одном наибольшем диаметре.</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pl-PL"/>
        </w:rPr>
        <w:t xml:space="preserve">Yamomoto et al. </w:t>
      </w:r>
      <w:r w:rsidRPr="00220AE8">
        <w:rPr>
          <w:rFonts w:ascii="Times New Roman" w:hAnsi="Times New Roman" w:cs="Times New Roman"/>
          <w:sz w:val="28"/>
          <w:szCs w:val="28"/>
        </w:rPr>
        <w:t>отмечает</w:t>
      </w:r>
      <w:r w:rsidRPr="00220AE8">
        <w:rPr>
          <w:rFonts w:ascii="Times New Roman" w:hAnsi="Times New Roman" w:cs="Times New Roman"/>
          <w:sz w:val="28"/>
          <w:szCs w:val="28"/>
          <w:lang w:val="pl-PL"/>
        </w:rPr>
        <w:t xml:space="preserve">, что включение оценки размера опухоли повысило эффективность RMI для диагностики злокачественных новообразований яичников. </w:t>
      </w:r>
      <w:r w:rsidRPr="00220AE8">
        <w:rPr>
          <w:rFonts w:ascii="Times New Roman" w:hAnsi="Times New Roman" w:cs="Times New Roman"/>
          <w:sz w:val="28"/>
          <w:szCs w:val="28"/>
        </w:rPr>
        <w:t xml:space="preserve">Тем более, </w:t>
      </w:r>
      <w:r w:rsidRPr="00220AE8">
        <w:rPr>
          <w:rFonts w:ascii="Times New Roman" w:hAnsi="Times New Roman" w:cs="Times New Roman"/>
          <w:sz w:val="28"/>
          <w:szCs w:val="28"/>
          <w:lang w:val="pl-PL"/>
        </w:rPr>
        <w:t>RMI-4 имел 86,8% чувствительность, 91% специфичность, 97,5% PPV и 90% NPV при выявлении злокачественных новообразований яичников.</w:t>
      </w:r>
      <w:r w:rsidRPr="00220AE8">
        <w:rPr>
          <w:rFonts w:ascii="Times New Roman" w:hAnsi="Times New Roman" w:cs="Times New Roman"/>
          <w:sz w:val="28"/>
          <w:szCs w:val="28"/>
        </w:rPr>
        <w:t xml:space="preserve"> Таблица 6.</w:t>
      </w:r>
    </w:p>
    <w:p w14:paraId="64487788" w14:textId="77777777" w:rsidR="002444EA" w:rsidRPr="00220AE8" w:rsidRDefault="002444EA" w:rsidP="002444EA">
      <w:pPr>
        <w:spacing w:after="0" w:line="240" w:lineRule="auto"/>
        <w:ind w:firstLine="567"/>
        <w:jc w:val="both"/>
        <w:rPr>
          <w:rFonts w:ascii="Times New Roman" w:hAnsi="Times New Roman" w:cs="Times New Roman"/>
          <w:sz w:val="28"/>
          <w:szCs w:val="28"/>
          <w:lang w:val="pl-PL"/>
        </w:rPr>
      </w:pPr>
    </w:p>
    <w:p w14:paraId="4B1E927E" w14:textId="77777777" w:rsidR="002444EA" w:rsidRPr="00220AE8" w:rsidRDefault="002444EA" w:rsidP="002444EA">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lang w:val="pl-PL"/>
        </w:rPr>
        <w:t xml:space="preserve">Таблица </w:t>
      </w:r>
      <w:r w:rsidRPr="00220AE8">
        <w:rPr>
          <w:rFonts w:ascii="Times New Roman" w:hAnsi="Times New Roman" w:cs="Times New Roman"/>
          <w:sz w:val="28"/>
          <w:szCs w:val="28"/>
        </w:rPr>
        <w:t>6</w:t>
      </w:r>
      <w:r w:rsidRPr="00220AE8">
        <w:rPr>
          <w:rFonts w:ascii="Times New Roman" w:hAnsi="Times New Roman" w:cs="Times New Roman"/>
          <w:sz w:val="28"/>
          <w:szCs w:val="28"/>
          <w:lang w:val="pl-PL"/>
        </w:rPr>
        <w:t>: Четыре системы оценки индекса риска злокачественности (RMI)</w:t>
      </w:r>
    </w:p>
    <w:tbl>
      <w:tblPr>
        <w:tblW w:w="0" w:type="auto"/>
        <w:tblInd w:w="108" w:type="dxa"/>
        <w:tblLook w:val="04A0" w:firstRow="1" w:lastRow="0" w:firstColumn="1" w:lastColumn="0" w:noHBand="0" w:noVBand="1"/>
      </w:tblPr>
      <w:tblGrid>
        <w:gridCol w:w="3395"/>
        <w:gridCol w:w="1554"/>
        <w:gridCol w:w="1405"/>
        <w:gridCol w:w="1680"/>
        <w:gridCol w:w="1572"/>
      </w:tblGrid>
      <w:tr w:rsidR="00220AE8" w:rsidRPr="00220AE8" w14:paraId="2629BEA1" w14:textId="77777777" w:rsidTr="00155EA7">
        <w:tc>
          <w:tcPr>
            <w:tcW w:w="3402" w:type="dxa"/>
            <w:tcBorders>
              <w:bottom w:val="single" w:sz="4" w:space="0" w:color="auto"/>
            </w:tcBorders>
          </w:tcPr>
          <w:p w14:paraId="6EE6CFCD"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Параметры</w:t>
            </w:r>
          </w:p>
        </w:tc>
        <w:tc>
          <w:tcPr>
            <w:tcW w:w="1560" w:type="dxa"/>
            <w:tcBorders>
              <w:bottom w:val="single" w:sz="4" w:space="0" w:color="auto"/>
            </w:tcBorders>
          </w:tcPr>
          <w:p w14:paraId="27BED81F" w14:textId="77777777" w:rsidR="002444EA" w:rsidRPr="00220AE8" w:rsidRDefault="002444EA" w:rsidP="002D5A26">
            <w:pPr>
              <w:pStyle w:val="7"/>
              <w:spacing w:before="0"/>
              <w:rPr>
                <w:rFonts w:ascii="Times New Roman" w:hAnsi="Times New Roman" w:cs="Times New Roman"/>
                <w:i w:val="0"/>
                <w:color w:val="auto"/>
                <w:sz w:val="28"/>
                <w:szCs w:val="28"/>
              </w:rPr>
            </w:pPr>
            <w:r w:rsidRPr="00220AE8">
              <w:rPr>
                <w:rStyle w:val="70"/>
                <w:rFonts w:ascii="Times New Roman" w:hAnsi="Times New Roman" w:cs="Times New Roman"/>
                <w:color w:val="auto"/>
                <w:sz w:val="28"/>
                <w:szCs w:val="28"/>
              </w:rPr>
              <w:t>RMI</w:t>
            </w:r>
            <w:r w:rsidRPr="00220AE8">
              <w:rPr>
                <w:rFonts w:ascii="Times New Roman" w:hAnsi="Times New Roman" w:cs="Times New Roman"/>
                <w:i w:val="0"/>
                <w:color w:val="auto"/>
                <w:sz w:val="28"/>
                <w:szCs w:val="28"/>
              </w:rPr>
              <w:t>-1</w:t>
            </w:r>
          </w:p>
        </w:tc>
        <w:tc>
          <w:tcPr>
            <w:tcW w:w="1410" w:type="dxa"/>
            <w:tcBorders>
              <w:bottom w:val="single" w:sz="4" w:space="0" w:color="auto"/>
            </w:tcBorders>
          </w:tcPr>
          <w:p w14:paraId="5F75DF46" w14:textId="77777777" w:rsidR="002444EA" w:rsidRPr="00220AE8" w:rsidRDefault="002444EA" w:rsidP="002D5A26">
            <w:pPr>
              <w:pStyle w:val="7"/>
              <w:spacing w:before="0"/>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 xml:space="preserve">RMI-2 </w:t>
            </w:r>
          </w:p>
        </w:tc>
        <w:tc>
          <w:tcPr>
            <w:tcW w:w="1688" w:type="dxa"/>
            <w:tcBorders>
              <w:bottom w:val="single" w:sz="4" w:space="0" w:color="auto"/>
            </w:tcBorders>
          </w:tcPr>
          <w:p w14:paraId="48035B3E"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 xml:space="preserve">RMI-3 </w:t>
            </w:r>
          </w:p>
        </w:tc>
        <w:tc>
          <w:tcPr>
            <w:tcW w:w="1579" w:type="dxa"/>
            <w:tcBorders>
              <w:bottom w:val="single" w:sz="4" w:space="0" w:color="auto"/>
            </w:tcBorders>
          </w:tcPr>
          <w:p w14:paraId="43D0390F"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RMI-4</w:t>
            </w:r>
          </w:p>
        </w:tc>
      </w:tr>
      <w:tr w:rsidR="00220AE8" w:rsidRPr="00220AE8" w14:paraId="744BD714" w14:textId="77777777" w:rsidTr="00155EA7">
        <w:tc>
          <w:tcPr>
            <w:tcW w:w="3402" w:type="dxa"/>
            <w:tcBorders>
              <w:top w:val="single" w:sz="4" w:space="0" w:color="auto"/>
              <w:left w:val="single" w:sz="4" w:space="0" w:color="auto"/>
              <w:bottom w:val="single" w:sz="4" w:space="0" w:color="auto"/>
              <w:right w:val="single" w:sz="4" w:space="0" w:color="auto"/>
            </w:tcBorders>
            <w:shd w:val="clear" w:color="auto" w:fill="FFFFFF" w:themeFill="background1"/>
          </w:tcPr>
          <w:p w14:paraId="2A82F996"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CA-125</w:t>
            </w:r>
          </w:p>
        </w:tc>
        <w:tc>
          <w:tcPr>
            <w:tcW w:w="1560" w:type="dxa"/>
            <w:tcBorders>
              <w:top w:val="single" w:sz="4" w:space="0" w:color="auto"/>
              <w:left w:val="single" w:sz="4" w:space="0" w:color="auto"/>
              <w:bottom w:val="single" w:sz="4" w:space="0" w:color="auto"/>
              <w:right w:val="single" w:sz="4" w:space="0" w:color="auto"/>
            </w:tcBorders>
          </w:tcPr>
          <w:p w14:paraId="7DADB3D3" w14:textId="77777777" w:rsidR="002444EA" w:rsidRPr="00220AE8" w:rsidRDefault="002444EA" w:rsidP="002D5A26">
            <w:pPr>
              <w:jc w:val="both"/>
              <w:rPr>
                <w:rFonts w:ascii="Times New Roman" w:hAnsi="Times New Roman" w:cs="Times New Roman"/>
                <w:sz w:val="28"/>
                <w:szCs w:val="28"/>
              </w:rPr>
            </w:pPr>
            <w:r w:rsidRPr="00220AE8">
              <w:rPr>
                <w:rFonts w:ascii="Times New Roman" w:hAnsi="Times New Roman" w:cs="Times New Roman"/>
                <w:sz w:val="28"/>
                <w:szCs w:val="28"/>
              </w:rPr>
              <w:t>МЕ/мл</w:t>
            </w:r>
          </w:p>
        </w:tc>
        <w:tc>
          <w:tcPr>
            <w:tcW w:w="1410" w:type="dxa"/>
            <w:tcBorders>
              <w:top w:val="single" w:sz="4" w:space="0" w:color="auto"/>
              <w:left w:val="single" w:sz="4" w:space="0" w:color="auto"/>
              <w:bottom w:val="single" w:sz="4" w:space="0" w:color="auto"/>
              <w:right w:val="single" w:sz="4" w:space="0" w:color="auto"/>
            </w:tcBorders>
          </w:tcPr>
          <w:p w14:paraId="0BD898AC" w14:textId="77777777" w:rsidR="002444EA" w:rsidRPr="00220AE8" w:rsidRDefault="002444EA" w:rsidP="002D5A26">
            <w:pPr>
              <w:jc w:val="both"/>
              <w:rPr>
                <w:rFonts w:ascii="Times New Roman" w:hAnsi="Times New Roman" w:cs="Times New Roman"/>
                <w:sz w:val="28"/>
                <w:szCs w:val="28"/>
              </w:rPr>
            </w:pPr>
            <w:r w:rsidRPr="00220AE8">
              <w:rPr>
                <w:rFonts w:ascii="Times New Roman" w:hAnsi="Times New Roman" w:cs="Times New Roman"/>
                <w:sz w:val="28"/>
                <w:szCs w:val="28"/>
              </w:rPr>
              <w:t>МЕ/мл</w:t>
            </w:r>
          </w:p>
        </w:tc>
        <w:tc>
          <w:tcPr>
            <w:tcW w:w="1688" w:type="dxa"/>
            <w:tcBorders>
              <w:top w:val="single" w:sz="4" w:space="0" w:color="auto"/>
              <w:left w:val="single" w:sz="4" w:space="0" w:color="auto"/>
              <w:bottom w:val="single" w:sz="4" w:space="0" w:color="auto"/>
              <w:right w:val="single" w:sz="4" w:space="0" w:color="auto"/>
            </w:tcBorders>
          </w:tcPr>
          <w:p w14:paraId="0F65AB12" w14:textId="77777777" w:rsidR="002444EA" w:rsidRPr="00220AE8" w:rsidRDefault="002444EA" w:rsidP="002D5A26">
            <w:pPr>
              <w:jc w:val="both"/>
              <w:rPr>
                <w:rFonts w:ascii="Times New Roman" w:hAnsi="Times New Roman" w:cs="Times New Roman"/>
                <w:sz w:val="28"/>
                <w:szCs w:val="28"/>
              </w:rPr>
            </w:pPr>
            <w:r w:rsidRPr="00220AE8">
              <w:rPr>
                <w:rFonts w:ascii="Times New Roman" w:hAnsi="Times New Roman" w:cs="Times New Roman"/>
                <w:sz w:val="28"/>
                <w:szCs w:val="28"/>
              </w:rPr>
              <w:t>МЕ/мл</w:t>
            </w:r>
          </w:p>
        </w:tc>
        <w:tc>
          <w:tcPr>
            <w:tcW w:w="1579" w:type="dxa"/>
            <w:tcBorders>
              <w:top w:val="single" w:sz="4" w:space="0" w:color="auto"/>
              <w:left w:val="single" w:sz="4" w:space="0" w:color="auto"/>
              <w:bottom w:val="single" w:sz="4" w:space="0" w:color="auto"/>
              <w:right w:val="single" w:sz="4" w:space="0" w:color="auto"/>
            </w:tcBorders>
          </w:tcPr>
          <w:p w14:paraId="4A6087F0" w14:textId="77777777" w:rsidR="002444EA" w:rsidRPr="00220AE8" w:rsidRDefault="002444EA" w:rsidP="002D5A26">
            <w:pPr>
              <w:jc w:val="both"/>
              <w:rPr>
                <w:rFonts w:ascii="Times New Roman" w:hAnsi="Times New Roman" w:cs="Times New Roman"/>
                <w:sz w:val="28"/>
                <w:szCs w:val="28"/>
              </w:rPr>
            </w:pPr>
            <w:r w:rsidRPr="00220AE8">
              <w:rPr>
                <w:rFonts w:ascii="Times New Roman" w:hAnsi="Times New Roman" w:cs="Times New Roman"/>
                <w:sz w:val="28"/>
                <w:szCs w:val="28"/>
              </w:rPr>
              <w:t>МЕ/мл</w:t>
            </w:r>
          </w:p>
        </w:tc>
      </w:tr>
      <w:tr w:rsidR="00220AE8" w:rsidRPr="00220AE8" w14:paraId="165E0641" w14:textId="77777777" w:rsidTr="00155EA7">
        <w:trPr>
          <w:trHeight w:val="882"/>
        </w:trPr>
        <w:tc>
          <w:tcPr>
            <w:tcW w:w="3402" w:type="dxa"/>
            <w:tcBorders>
              <w:top w:val="single" w:sz="4" w:space="0" w:color="auto"/>
              <w:left w:val="single" w:sz="4" w:space="0" w:color="auto"/>
              <w:bottom w:val="single" w:sz="4" w:space="0" w:color="auto"/>
              <w:right w:val="single" w:sz="4" w:space="0" w:color="auto"/>
            </w:tcBorders>
          </w:tcPr>
          <w:p w14:paraId="1C8712C1" w14:textId="77777777" w:rsidR="002444EA" w:rsidRPr="00220AE8" w:rsidRDefault="002444EA" w:rsidP="002D5A26">
            <w:pPr>
              <w:pStyle w:val="7"/>
              <w:spacing w:before="0"/>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Менопаузальный статус</w:t>
            </w:r>
          </w:p>
          <w:p w14:paraId="04E72C97" w14:textId="77777777" w:rsidR="002444EA" w:rsidRPr="00220AE8" w:rsidRDefault="002444EA" w:rsidP="002D5A26">
            <w:pPr>
              <w:pStyle w:val="7"/>
              <w:spacing w:before="0"/>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Пременопаузальный</w:t>
            </w:r>
          </w:p>
          <w:p w14:paraId="33A6525B" w14:textId="77777777" w:rsidR="002444EA" w:rsidRPr="00220AE8" w:rsidRDefault="002444EA" w:rsidP="002D5A26">
            <w:pPr>
              <w:pStyle w:val="7"/>
              <w:spacing w:before="0"/>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Постменопаузальный</w:t>
            </w:r>
          </w:p>
        </w:tc>
        <w:tc>
          <w:tcPr>
            <w:tcW w:w="1560" w:type="dxa"/>
            <w:tcBorders>
              <w:top w:val="single" w:sz="4" w:space="0" w:color="auto"/>
              <w:left w:val="single" w:sz="4" w:space="0" w:color="auto"/>
              <w:bottom w:val="single" w:sz="4" w:space="0" w:color="auto"/>
              <w:right w:val="single" w:sz="4" w:space="0" w:color="auto"/>
            </w:tcBorders>
          </w:tcPr>
          <w:p w14:paraId="0EB23B10"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p>
          <w:p w14:paraId="66908BA8"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1</w:t>
            </w:r>
          </w:p>
          <w:p w14:paraId="524AAABC"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3</w:t>
            </w:r>
          </w:p>
        </w:tc>
        <w:tc>
          <w:tcPr>
            <w:tcW w:w="1410" w:type="dxa"/>
            <w:tcBorders>
              <w:top w:val="single" w:sz="4" w:space="0" w:color="auto"/>
              <w:left w:val="single" w:sz="4" w:space="0" w:color="auto"/>
              <w:bottom w:val="single" w:sz="4" w:space="0" w:color="auto"/>
              <w:right w:val="single" w:sz="4" w:space="0" w:color="auto"/>
            </w:tcBorders>
          </w:tcPr>
          <w:p w14:paraId="1584CE0F"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p>
          <w:p w14:paraId="22E1CE2C"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1</w:t>
            </w:r>
          </w:p>
          <w:p w14:paraId="4BAF34B7"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4</w:t>
            </w:r>
          </w:p>
        </w:tc>
        <w:tc>
          <w:tcPr>
            <w:tcW w:w="1688" w:type="dxa"/>
            <w:tcBorders>
              <w:top w:val="single" w:sz="4" w:space="0" w:color="auto"/>
              <w:left w:val="single" w:sz="4" w:space="0" w:color="auto"/>
              <w:bottom w:val="single" w:sz="4" w:space="0" w:color="auto"/>
              <w:right w:val="single" w:sz="4" w:space="0" w:color="auto"/>
            </w:tcBorders>
          </w:tcPr>
          <w:p w14:paraId="1B863C4E"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p>
          <w:p w14:paraId="07C43E6D"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1</w:t>
            </w:r>
          </w:p>
          <w:p w14:paraId="0E9B9705"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4</w:t>
            </w:r>
          </w:p>
        </w:tc>
        <w:tc>
          <w:tcPr>
            <w:tcW w:w="1579" w:type="dxa"/>
            <w:tcBorders>
              <w:top w:val="single" w:sz="4" w:space="0" w:color="auto"/>
              <w:left w:val="single" w:sz="4" w:space="0" w:color="auto"/>
              <w:bottom w:val="single" w:sz="4" w:space="0" w:color="auto"/>
              <w:right w:val="single" w:sz="4" w:space="0" w:color="auto"/>
            </w:tcBorders>
          </w:tcPr>
          <w:p w14:paraId="01FD4FDF"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p>
          <w:p w14:paraId="6DEDC233"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1</w:t>
            </w:r>
          </w:p>
          <w:p w14:paraId="55401477"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4</w:t>
            </w:r>
          </w:p>
        </w:tc>
      </w:tr>
      <w:tr w:rsidR="00220AE8" w:rsidRPr="00220AE8" w14:paraId="42A5E531" w14:textId="77777777" w:rsidTr="00155EA7">
        <w:tc>
          <w:tcPr>
            <w:tcW w:w="3402" w:type="dxa"/>
            <w:tcBorders>
              <w:top w:val="single" w:sz="4" w:space="0" w:color="auto"/>
              <w:left w:val="single" w:sz="4" w:space="0" w:color="auto"/>
              <w:bottom w:val="single" w:sz="4" w:space="0" w:color="auto"/>
              <w:right w:val="single" w:sz="4" w:space="0" w:color="auto"/>
            </w:tcBorders>
          </w:tcPr>
          <w:p w14:paraId="3022AA1B" w14:textId="77777777" w:rsidR="002444EA" w:rsidRPr="00220AE8" w:rsidRDefault="002444EA" w:rsidP="002D5A26">
            <w:pPr>
              <w:pStyle w:val="7"/>
              <w:spacing w:before="0"/>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Оценка УЗИ</w:t>
            </w:r>
          </w:p>
          <w:p w14:paraId="3CE49404" w14:textId="77777777" w:rsidR="002444EA" w:rsidRPr="00220AE8" w:rsidRDefault="002444EA" w:rsidP="002D5A26">
            <w:pPr>
              <w:pStyle w:val="7"/>
              <w:spacing w:before="0"/>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 Если параметра нет</w:t>
            </w:r>
          </w:p>
          <w:p w14:paraId="280F3EDD" w14:textId="77777777" w:rsidR="002444EA" w:rsidRPr="00220AE8" w:rsidRDefault="002444EA" w:rsidP="002D5A26">
            <w:pPr>
              <w:pStyle w:val="7"/>
              <w:spacing w:before="0"/>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 Если 1 параметр</w:t>
            </w:r>
          </w:p>
          <w:p w14:paraId="6BEB5CDB" w14:textId="77777777" w:rsidR="002444EA" w:rsidRPr="00220AE8" w:rsidRDefault="002444EA" w:rsidP="002D5A26">
            <w:pPr>
              <w:pStyle w:val="7"/>
              <w:spacing w:before="0"/>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 Если 2 и более параметр</w:t>
            </w:r>
          </w:p>
        </w:tc>
        <w:tc>
          <w:tcPr>
            <w:tcW w:w="1560" w:type="dxa"/>
            <w:tcBorders>
              <w:top w:val="single" w:sz="4" w:space="0" w:color="auto"/>
              <w:left w:val="single" w:sz="4" w:space="0" w:color="auto"/>
              <w:bottom w:val="single" w:sz="4" w:space="0" w:color="auto"/>
              <w:right w:val="single" w:sz="4" w:space="0" w:color="auto"/>
            </w:tcBorders>
          </w:tcPr>
          <w:p w14:paraId="3F561CB8"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p>
          <w:p w14:paraId="65988C8B"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U=0</w:t>
            </w:r>
          </w:p>
          <w:p w14:paraId="28549833"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U=1</w:t>
            </w:r>
          </w:p>
          <w:p w14:paraId="505F9EFD"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U=3</w:t>
            </w:r>
          </w:p>
        </w:tc>
        <w:tc>
          <w:tcPr>
            <w:tcW w:w="1410" w:type="dxa"/>
            <w:tcBorders>
              <w:top w:val="single" w:sz="4" w:space="0" w:color="auto"/>
              <w:left w:val="single" w:sz="4" w:space="0" w:color="auto"/>
              <w:bottom w:val="single" w:sz="4" w:space="0" w:color="auto"/>
              <w:right w:val="single" w:sz="4" w:space="0" w:color="auto"/>
            </w:tcBorders>
          </w:tcPr>
          <w:p w14:paraId="7F632E2B"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p>
          <w:p w14:paraId="1AEF14CB"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U=1</w:t>
            </w:r>
          </w:p>
          <w:p w14:paraId="60FD7C3F"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U=1</w:t>
            </w:r>
          </w:p>
          <w:p w14:paraId="7794682E"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U=4</w:t>
            </w:r>
          </w:p>
        </w:tc>
        <w:tc>
          <w:tcPr>
            <w:tcW w:w="1688" w:type="dxa"/>
            <w:tcBorders>
              <w:top w:val="single" w:sz="4" w:space="0" w:color="auto"/>
              <w:left w:val="single" w:sz="4" w:space="0" w:color="auto"/>
              <w:bottom w:val="single" w:sz="4" w:space="0" w:color="auto"/>
              <w:right w:val="single" w:sz="4" w:space="0" w:color="auto"/>
            </w:tcBorders>
          </w:tcPr>
          <w:p w14:paraId="136DB11D"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p>
          <w:p w14:paraId="72305782"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U=1</w:t>
            </w:r>
          </w:p>
          <w:p w14:paraId="439A1C59"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U=1</w:t>
            </w:r>
          </w:p>
          <w:p w14:paraId="0A3E616B"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U=3</w:t>
            </w:r>
          </w:p>
        </w:tc>
        <w:tc>
          <w:tcPr>
            <w:tcW w:w="1579" w:type="dxa"/>
            <w:tcBorders>
              <w:top w:val="single" w:sz="4" w:space="0" w:color="auto"/>
              <w:left w:val="single" w:sz="4" w:space="0" w:color="auto"/>
              <w:bottom w:val="single" w:sz="4" w:space="0" w:color="auto"/>
              <w:right w:val="single" w:sz="4" w:space="0" w:color="auto"/>
            </w:tcBorders>
          </w:tcPr>
          <w:p w14:paraId="162C0C9B"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p>
          <w:p w14:paraId="32EC5BC5"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U=1</w:t>
            </w:r>
          </w:p>
          <w:p w14:paraId="308956A8"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U=1</w:t>
            </w:r>
          </w:p>
          <w:p w14:paraId="1FCE2674"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U=4</w:t>
            </w:r>
          </w:p>
        </w:tc>
      </w:tr>
      <w:tr w:rsidR="00220AE8" w:rsidRPr="00220AE8" w14:paraId="07EB1E9D" w14:textId="77777777" w:rsidTr="00155EA7">
        <w:tc>
          <w:tcPr>
            <w:tcW w:w="3402" w:type="dxa"/>
            <w:tcBorders>
              <w:top w:val="single" w:sz="4" w:space="0" w:color="auto"/>
              <w:left w:val="single" w:sz="4" w:space="0" w:color="auto"/>
              <w:bottom w:val="single" w:sz="4" w:space="0" w:color="auto"/>
              <w:right w:val="single" w:sz="4" w:space="0" w:color="auto"/>
            </w:tcBorders>
          </w:tcPr>
          <w:p w14:paraId="7156535A" w14:textId="77777777" w:rsidR="002444EA" w:rsidRPr="00220AE8" w:rsidRDefault="002444EA" w:rsidP="002D5A26">
            <w:pPr>
              <w:pStyle w:val="7"/>
              <w:spacing w:before="0"/>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Оценка размера опухоли</w:t>
            </w:r>
          </w:p>
          <w:p w14:paraId="17C899A3"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 размер &lt;7 см</w:t>
            </w:r>
          </w:p>
          <w:p w14:paraId="05BAB1F3"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 размер&gt; 7 см</w:t>
            </w:r>
          </w:p>
        </w:tc>
        <w:tc>
          <w:tcPr>
            <w:tcW w:w="1560" w:type="dxa"/>
            <w:tcBorders>
              <w:top w:val="single" w:sz="4" w:space="0" w:color="auto"/>
              <w:left w:val="single" w:sz="4" w:space="0" w:color="auto"/>
              <w:bottom w:val="single" w:sz="4" w:space="0" w:color="auto"/>
              <w:right w:val="single" w:sz="4" w:space="0" w:color="auto"/>
            </w:tcBorders>
          </w:tcPr>
          <w:p w14:paraId="66495F70"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p>
          <w:p w14:paraId="27DF3351"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w:t>
            </w:r>
          </w:p>
          <w:p w14:paraId="38C065EB"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w:t>
            </w:r>
          </w:p>
        </w:tc>
        <w:tc>
          <w:tcPr>
            <w:tcW w:w="1410" w:type="dxa"/>
            <w:tcBorders>
              <w:top w:val="single" w:sz="4" w:space="0" w:color="auto"/>
              <w:left w:val="single" w:sz="4" w:space="0" w:color="auto"/>
              <w:bottom w:val="single" w:sz="4" w:space="0" w:color="auto"/>
              <w:right w:val="single" w:sz="4" w:space="0" w:color="auto"/>
            </w:tcBorders>
          </w:tcPr>
          <w:p w14:paraId="4812CAC0"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p>
          <w:p w14:paraId="13F9148D"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w:t>
            </w:r>
          </w:p>
          <w:p w14:paraId="55960ECF"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w:t>
            </w:r>
          </w:p>
        </w:tc>
        <w:tc>
          <w:tcPr>
            <w:tcW w:w="1688" w:type="dxa"/>
            <w:tcBorders>
              <w:top w:val="single" w:sz="4" w:space="0" w:color="auto"/>
              <w:left w:val="single" w:sz="4" w:space="0" w:color="auto"/>
              <w:bottom w:val="single" w:sz="4" w:space="0" w:color="auto"/>
              <w:right w:val="single" w:sz="4" w:space="0" w:color="auto"/>
            </w:tcBorders>
          </w:tcPr>
          <w:p w14:paraId="78C2EDC4"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p>
          <w:p w14:paraId="69287ED9"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w:t>
            </w:r>
          </w:p>
          <w:p w14:paraId="51973468"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w:t>
            </w:r>
          </w:p>
        </w:tc>
        <w:tc>
          <w:tcPr>
            <w:tcW w:w="1579" w:type="dxa"/>
            <w:tcBorders>
              <w:top w:val="single" w:sz="4" w:space="0" w:color="auto"/>
              <w:left w:val="single" w:sz="4" w:space="0" w:color="auto"/>
              <w:bottom w:val="single" w:sz="4" w:space="0" w:color="auto"/>
              <w:right w:val="single" w:sz="4" w:space="0" w:color="auto"/>
            </w:tcBorders>
          </w:tcPr>
          <w:p w14:paraId="30C25100"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p>
          <w:p w14:paraId="29AA30F6"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S=1</w:t>
            </w:r>
          </w:p>
          <w:p w14:paraId="01251D8B" w14:textId="77777777" w:rsidR="002444EA" w:rsidRPr="00220AE8" w:rsidRDefault="002444EA" w:rsidP="002D5A26">
            <w:pPr>
              <w:pStyle w:val="7"/>
              <w:spacing w:before="0"/>
              <w:ind w:firstLine="567"/>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S=2</w:t>
            </w:r>
          </w:p>
        </w:tc>
      </w:tr>
    </w:tbl>
    <w:p w14:paraId="62021A97" w14:textId="77777777" w:rsidR="002444EA" w:rsidRPr="00220AE8" w:rsidRDefault="002444EA" w:rsidP="002444EA">
      <w:pPr>
        <w:spacing w:after="0" w:line="240" w:lineRule="auto"/>
        <w:ind w:firstLine="567"/>
        <w:jc w:val="both"/>
        <w:rPr>
          <w:rFonts w:ascii="Times New Roman" w:hAnsi="Times New Roman" w:cs="Times New Roman"/>
          <w:sz w:val="28"/>
          <w:szCs w:val="28"/>
        </w:rPr>
      </w:pPr>
    </w:p>
    <w:p w14:paraId="05C308FC" w14:textId="77777777" w:rsidR="002444EA" w:rsidRPr="00220AE8" w:rsidRDefault="002444EA" w:rsidP="002444EA">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lang w:val="en-US"/>
        </w:rPr>
        <w:t>V</w:t>
      </w:r>
      <w:r w:rsidRPr="00220AE8">
        <w:rPr>
          <w:rFonts w:ascii="Times New Roman" w:hAnsi="Times New Roman" w:cs="Times New Roman"/>
          <w:sz w:val="28"/>
          <w:szCs w:val="28"/>
        </w:rPr>
        <w:t xml:space="preserve">an </w:t>
      </w:r>
      <w:r w:rsidRPr="00220AE8">
        <w:rPr>
          <w:rFonts w:ascii="Times New Roman" w:hAnsi="Times New Roman" w:cs="Times New Roman"/>
          <w:sz w:val="28"/>
          <w:szCs w:val="28"/>
          <w:lang w:val="en-US"/>
        </w:rPr>
        <w:t>D</w:t>
      </w:r>
      <w:r w:rsidRPr="00220AE8">
        <w:rPr>
          <w:rFonts w:ascii="Times New Roman" w:hAnsi="Times New Roman" w:cs="Times New Roman"/>
          <w:sz w:val="28"/>
          <w:szCs w:val="28"/>
        </w:rPr>
        <w:t xml:space="preserve">en </w:t>
      </w:r>
      <w:proofErr w:type="gramStart"/>
      <w:r w:rsidRPr="00220AE8">
        <w:rPr>
          <w:rFonts w:ascii="Times New Roman" w:hAnsi="Times New Roman" w:cs="Times New Roman"/>
          <w:sz w:val="28"/>
          <w:szCs w:val="28"/>
        </w:rPr>
        <w:t>Akker  и</w:t>
      </w:r>
      <w:proofErr w:type="gramEnd"/>
      <w:r w:rsidRPr="00220AE8">
        <w:rPr>
          <w:rFonts w:ascii="Times New Roman" w:hAnsi="Times New Roman" w:cs="Times New Roman"/>
          <w:sz w:val="28"/>
          <w:szCs w:val="28"/>
        </w:rPr>
        <w:t xml:space="preserve"> др. обнаружили, что RMI имеет чувствительность 81%, специфичность 85%, PPV 48% и NPV 96%. Они пришли к выводу, что RMI - это простая система баллов для диагностики рака яичников во время предоперационной оценки [119]. Вместе с тем </w:t>
      </w:r>
      <w:r w:rsidRPr="00220AE8">
        <w:rPr>
          <w:rFonts w:ascii="Times New Roman" w:hAnsi="Times New Roman" w:cs="Times New Roman"/>
          <w:sz w:val="28"/>
          <w:szCs w:val="28"/>
          <w:lang w:val="en-US"/>
        </w:rPr>
        <w:t>Terzi</w:t>
      </w:r>
      <w:r w:rsidRPr="00220AE8">
        <w:rPr>
          <w:rFonts w:ascii="Times New Roman" w:hAnsi="Times New Roman" w:cs="Times New Roman"/>
          <w:sz w:val="28"/>
          <w:szCs w:val="28"/>
        </w:rPr>
        <w:t xml:space="preserve">ć </w:t>
      </w:r>
      <w:r w:rsidRPr="00220AE8">
        <w:rPr>
          <w:rFonts w:ascii="Times New Roman" w:hAnsi="Times New Roman" w:cs="Times New Roman"/>
          <w:sz w:val="28"/>
          <w:szCs w:val="28"/>
          <w:lang w:val="en-US"/>
        </w:rPr>
        <w:t>et</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al</w:t>
      </w:r>
      <w:r w:rsidRPr="00220AE8">
        <w:rPr>
          <w:rFonts w:ascii="Times New Roman" w:hAnsi="Times New Roman" w:cs="Times New Roman"/>
          <w:sz w:val="28"/>
          <w:szCs w:val="28"/>
        </w:rPr>
        <w:t xml:space="preserve">. обнаружили, что RMI при пороговом значении RMI 200 имел чувствительность 83,3%, специфичность 94,1%, PPV 89,3% и NPV 90,6% при диагностике рака яичников [120]. </w:t>
      </w:r>
      <w:proofErr w:type="gramStart"/>
      <w:r w:rsidRPr="00220AE8">
        <w:rPr>
          <w:rFonts w:ascii="Times New Roman" w:hAnsi="Times New Roman" w:cs="Times New Roman"/>
          <w:sz w:val="28"/>
          <w:szCs w:val="28"/>
        </w:rPr>
        <w:t>По результатам проспективного обсервационного исследования, которого проводил Håkansson et al.  в третичном онкологическом центре с участием 1159 пациентов с массами малого таза для оценки диагностической способности RMI при пороговом значении 200 RMI чувствительность составила 92%, а специфичность - 82%, PPV был 62%, а NPV - 97%.  При этом отмечают, что RMI имеет высокую диагностическую точность при различении доброкачественных и злокачественных опухолей</w:t>
      </w:r>
      <w:proofErr w:type="gramEnd"/>
      <w:r w:rsidRPr="00220AE8">
        <w:rPr>
          <w:rFonts w:ascii="Times New Roman" w:hAnsi="Times New Roman" w:cs="Times New Roman"/>
          <w:sz w:val="28"/>
          <w:szCs w:val="28"/>
        </w:rPr>
        <w:t xml:space="preserve"> яичников [121]. Со временем с целью улучшения потенциала диагностики </w:t>
      </w:r>
      <w:r w:rsidRPr="00220AE8">
        <w:rPr>
          <w:rFonts w:ascii="Times New Roman" w:hAnsi="Times New Roman" w:cs="Times New Roman"/>
          <w:sz w:val="28"/>
          <w:szCs w:val="28"/>
          <w:lang w:val="en-US"/>
        </w:rPr>
        <w:lastRenderedPageBreak/>
        <w:t>Wang</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J</w:t>
      </w:r>
      <w:r w:rsidRPr="00220AE8">
        <w:rPr>
          <w:rFonts w:ascii="Times New Roman" w:hAnsi="Times New Roman" w:cs="Times New Roman"/>
          <w:sz w:val="28"/>
          <w:szCs w:val="28"/>
        </w:rPr>
        <w:t xml:space="preserve">. и др. [122] модифицировали </w:t>
      </w:r>
      <w:r w:rsidRPr="00220AE8">
        <w:rPr>
          <w:rFonts w:ascii="Times New Roman" w:hAnsi="Times New Roman" w:cs="Times New Roman"/>
          <w:sz w:val="28"/>
          <w:szCs w:val="28"/>
          <w:lang w:val="en-US"/>
        </w:rPr>
        <w:t>RMI</w:t>
      </w:r>
      <w:r w:rsidRPr="00220AE8">
        <w:rPr>
          <w:rFonts w:ascii="Times New Roman" w:hAnsi="Times New Roman" w:cs="Times New Roman"/>
          <w:sz w:val="28"/>
          <w:szCs w:val="28"/>
        </w:rPr>
        <w:t xml:space="preserve">, </w:t>
      </w:r>
      <w:proofErr w:type="gramStart"/>
      <w:r w:rsidRPr="00220AE8">
        <w:rPr>
          <w:rFonts w:ascii="Times New Roman" w:hAnsi="Times New Roman" w:cs="Times New Roman"/>
          <w:sz w:val="28"/>
          <w:szCs w:val="28"/>
        </w:rPr>
        <w:t>разработанный</w:t>
      </w:r>
      <w:proofErr w:type="gramEnd"/>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Jacobs</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I</w:t>
      </w:r>
      <w:r w:rsidRPr="00220AE8">
        <w:rPr>
          <w:rFonts w:ascii="Times New Roman" w:hAnsi="Times New Roman" w:cs="Times New Roman"/>
          <w:sz w:val="28"/>
          <w:szCs w:val="28"/>
        </w:rPr>
        <w:t>., 1990., введя исследование цветного допплера и новые опухолевые маркеры.</w:t>
      </w:r>
    </w:p>
    <w:p w14:paraId="68C6E7EA" w14:textId="0B22592D" w:rsidR="002444EA" w:rsidRPr="00220AE8" w:rsidRDefault="002444EA" w:rsidP="002444EA">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Около 200 000 женщин в постменопаузе рандомизированы, половина из которых не проходили скрининг, четверть получала ежегодную УЗИ органов малого таза, а четверть получала мультимодальный скрининг (MMS) в исследовании UKCTOCS. Исследование UKCTOCS показало, что рак яичников диагностировался на ранних стадиях с помощью MMS по сравнению с группой, не прошедшей скрининг (40% и 26% соответственно) [112]. Также изучена эффективность четырех показателей </w:t>
      </w:r>
      <w:r w:rsidRPr="00220AE8">
        <w:rPr>
          <w:rFonts w:ascii="Times New Roman" w:hAnsi="Times New Roman" w:cs="Times New Roman"/>
          <w:sz w:val="28"/>
          <w:szCs w:val="28"/>
          <w:lang w:val="en-US"/>
        </w:rPr>
        <w:t>RMI</w:t>
      </w:r>
      <w:r w:rsidRPr="00220AE8">
        <w:rPr>
          <w:rFonts w:ascii="Times New Roman" w:hAnsi="Times New Roman" w:cs="Times New Roman"/>
          <w:sz w:val="28"/>
          <w:szCs w:val="28"/>
        </w:rPr>
        <w:t xml:space="preserve"> [123], где </w:t>
      </w:r>
      <w:r w:rsidRPr="00220AE8">
        <w:rPr>
          <w:rFonts w:ascii="Times New Roman" w:hAnsi="Times New Roman" w:cs="Times New Roman"/>
          <w:sz w:val="28"/>
          <w:szCs w:val="28"/>
          <w:lang w:val="en-US"/>
        </w:rPr>
        <w:t>RMI</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I</w:t>
      </w:r>
      <w:r w:rsidRPr="00220AE8">
        <w:rPr>
          <w:rFonts w:ascii="Times New Roman" w:hAnsi="Times New Roman" w:cs="Times New Roman"/>
          <w:sz w:val="28"/>
          <w:szCs w:val="28"/>
        </w:rPr>
        <w:t xml:space="preserve"> представил наилучшие результаты. Тем самым, RMI – подтвердил высокую чувствительность и специфичность, чем индивидуальные критерии</w:t>
      </w:r>
      <w:r w:rsidR="00442073" w:rsidRPr="00220AE8">
        <w:rPr>
          <w:rFonts w:ascii="Times New Roman" w:hAnsi="Times New Roman" w:cs="Times New Roman"/>
          <w:sz w:val="28"/>
          <w:szCs w:val="28"/>
        </w:rPr>
        <w:t xml:space="preserve"> </w:t>
      </w:r>
      <w:r w:rsidRPr="00220AE8">
        <w:rPr>
          <w:rFonts w:ascii="Times New Roman" w:hAnsi="Times New Roman" w:cs="Times New Roman"/>
          <w:sz w:val="28"/>
          <w:szCs w:val="28"/>
        </w:rPr>
        <w:t xml:space="preserve">[124].  </w:t>
      </w:r>
    </w:p>
    <w:p w14:paraId="58842C42" w14:textId="3AC191D2" w:rsidR="00600505" w:rsidRPr="00220AE8" w:rsidRDefault="00600505" w:rsidP="00BC178E">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Недавнее исследование (</w:t>
      </w:r>
      <w:hyperlink r:id="rId26" w:history="1">
        <w:r w:rsidRPr="00220AE8">
          <w:rPr>
            <w:rFonts w:ascii="Times New Roman" w:hAnsi="Times New Roman" w:cs="Times New Roman"/>
            <w:sz w:val="28"/>
            <w:szCs w:val="28"/>
            <w:lang w:val="pl-PL"/>
          </w:rPr>
          <w:t>Dora SK</w:t>
        </w:r>
      </w:hyperlink>
      <w:r w:rsidRPr="00220AE8">
        <w:rPr>
          <w:rFonts w:ascii="Times New Roman" w:hAnsi="Times New Roman" w:cs="Times New Roman"/>
          <w:sz w:val="28"/>
          <w:szCs w:val="28"/>
        </w:rPr>
        <w:t xml:space="preserve"> и соавт., 2017) оценили диагностическую ценность RMI у женщин с опухолями придатков и пришли к выводу, что RMI является простым и применимым методом первичной оценки женщин с опухолями таза в неспециализированных гинекологических центрах и в развивающихся странах. </w:t>
      </w:r>
      <w:r w:rsidRPr="00220AE8">
        <w:rPr>
          <w:rFonts w:ascii="Times New Roman" w:eastAsia="Times New Roman" w:hAnsi="Times New Roman" w:cs="Times New Roman"/>
          <w:sz w:val="28"/>
          <w:szCs w:val="28"/>
        </w:rPr>
        <w:t>В последние годы исследования по различению доброкачественных и злокачественных придаточных образований выявил</w:t>
      </w:r>
      <w:r w:rsidR="00BC178E">
        <w:rPr>
          <w:rFonts w:ascii="Times New Roman" w:eastAsia="Times New Roman" w:hAnsi="Times New Roman" w:cs="Times New Roman"/>
          <w:sz w:val="28"/>
          <w:szCs w:val="28"/>
        </w:rPr>
        <w:t xml:space="preserve">о эффективность применения RMI </w:t>
      </w:r>
      <w:r w:rsidRPr="00220AE8">
        <w:rPr>
          <w:rFonts w:ascii="Times New Roman" w:hAnsi="Times New Roman" w:cs="Times New Roman"/>
          <w:sz w:val="28"/>
          <w:szCs w:val="28"/>
        </w:rPr>
        <w:t xml:space="preserve">[125]. </w:t>
      </w:r>
      <w:proofErr w:type="gramStart"/>
      <w:r w:rsidRPr="00220AE8">
        <w:rPr>
          <w:rFonts w:ascii="Times New Roman" w:eastAsia="Times New Roman" w:hAnsi="Times New Roman" w:cs="Times New Roman"/>
          <w:sz w:val="28"/>
          <w:szCs w:val="28"/>
        </w:rPr>
        <w:t xml:space="preserve">Как показывает данное исследование, при пороговом значении 238 для злокачественности, RMI показал чувствительность 89,5%, специфичность 96,2%, PPV 77,3%, NPV 98,4% и точность 95,4%. Тем самым RMI как простой, легко применимый доступный метод первичной оценки пациентов с придаточными массами высоким риском злокачественности, позволяет своевременно обращаться в специализированные онкологические центры для проведения соответствующего лечения </w:t>
      </w:r>
      <w:r w:rsidRPr="00220AE8">
        <w:rPr>
          <w:rFonts w:ascii="Times New Roman" w:hAnsi="Times New Roman" w:cs="Times New Roman"/>
          <w:sz w:val="28"/>
          <w:szCs w:val="28"/>
        </w:rPr>
        <w:t>[126].</w:t>
      </w:r>
      <w:proofErr w:type="gramEnd"/>
      <w:r w:rsidRPr="00220AE8">
        <w:rPr>
          <w:rFonts w:ascii="Times New Roman" w:hAnsi="Times New Roman" w:cs="Times New Roman"/>
          <w:sz w:val="28"/>
          <w:szCs w:val="28"/>
        </w:rPr>
        <w:t xml:space="preserve">  Аналогичное исследование утверждает, что чувствительность и специфичность RMI и ROMA показали 83,3% и 95,3% и 75% и 100% соответственно. Однако использование маркера СА-125 и RMI в диагностике у пациенток с эндометриозом теряет свою ценность  </w:t>
      </w:r>
      <w:r w:rsidRPr="00220AE8">
        <w:rPr>
          <w:rStyle w:val="fontstyle01"/>
          <w:color w:val="auto"/>
          <w:sz w:val="28"/>
          <w:szCs w:val="28"/>
        </w:rPr>
        <w:t>[127]</w:t>
      </w:r>
      <w:r w:rsidRPr="00220AE8">
        <w:rPr>
          <w:rFonts w:ascii="Times New Roman" w:hAnsi="Times New Roman" w:cs="Times New Roman"/>
          <w:sz w:val="28"/>
          <w:szCs w:val="28"/>
        </w:rPr>
        <w:t xml:space="preserve">. Как показывает результаты метаанализа, что диагностику злокачественного процесса может в некоторой степени улучшит алгоритм оценки риска злокачественных новообразований яичников [128].  </w:t>
      </w:r>
      <w:r w:rsidRPr="00220AE8">
        <w:rPr>
          <w:rFonts w:ascii="Times New Roman" w:eastAsia="Times New Roman" w:hAnsi="Times New Roman" w:cs="Times New Roman"/>
          <w:sz w:val="28"/>
          <w:szCs w:val="28"/>
        </w:rPr>
        <w:t xml:space="preserve">В другой работе демонстрирует эффективность индекса </w:t>
      </w:r>
      <w:r w:rsidRPr="00220AE8">
        <w:rPr>
          <w:rFonts w:ascii="Times New Roman" w:hAnsi="Times New Roman" w:cs="Times New Roman"/>
          <w:sz w:val="28"/>
          <w:szCs w:val="28"/>
        </w:rPr>
        <w:t>RMI</w:t>
      </w:r>
      <w:r w:rsidRPr="00220AE8">
        <w:rPr>
          <w:rFonts w:ascii="Times New Roman" w:eastAsia="Times New Roman" w:hAnsi="Times New Roman" w:cs="Times New Roman"/>
          <w:sz w:val="28"/>
          <w:szCs w:val="28"/>
        </w:rPr>
        <w:t xml:space="preserve"> при различении доброкачественных и злокачественных образований придатков до операции в постменопаузе. Однако у пациентов в пременопаузе достоверность </w:t>
      </w:r>
      <w:r w:rsidRPr="00220AE8">
        <w:rPr>
          <w:rFonts w:ascii="Times New Roman" w:eastAsia="Times New Roman" w:hAnsi="Times New Roman" w:cs="Times New Roman"/>
          <w:sz w:val="28"/>
          <w:szCs w:val="28"/>
          <w:lang w:val="en-US"/>
        </w:rPr>
        <w:t>RMI</w:t>
      </w:r>
      <w:r w:rsidRPr="00220AE8">
        <w:rPr>
          <w:rFonts w:ascii="Times New Roman" w:eastAsia="Times New Roman" w:hAnsi="Times New Roman" w:cs="Times New Roman"/>
          <w:sz w:val="28"/>
          <w:szCs w:val="28"/>
        </w:rPr>
        <w:t xml:space="preserve"> была умеренной </w:t>
      </w:r>
      <w:r w:rsidRPr="00220AE8">
        <w:rPr>
          <w:rFonts w:ascii="Times New Roman" w:hAnsi="Times New Roman" w:cs="Times New Roman"/>
          <w:sz w:val="28"/>
          <w:szCs w:val="28"/>
        </w:rPr>
        <w:t xml:space="preserve">[129]. </w:t>
      </w:r>
    </w:p>
    <w:p w14:paraId="54A2B8A9" w14:textId="36EE9024" w:rsidR="00155EA7" w:rsidRPr="0080163D" w:rsidRDefault="00600505" w:rsidP="0080163D">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Таким образом, учитывая растущую распространенность данной патологии среди женщин репродуктивного возраста, становится необходимым совершенствование методов и подходов ранней наиболее эффективной диагностики заболеваний. Ультразвуковое исследование как наиболее точный не инвазивный метод диагностики дает большую возможность раннего обнаружения изменений органа и возможность точечной биопсии яичника. Так использование специальной формулы (RMI) в совокупности с показателями УЗИ, возраста пациентки и уровня CА125 дает предикторы малигнизации кист яичников.  </w:t>
      </w:r>
    </w:p>
    <w:p w14:paraId="5265459E" w14:textId="2CF586EB" w:rsidR="00F84B14" w:rsidRPr="00220AE8" w:rsidRDefault="00E92318" w:rsidP="00E96B61">
      <w:pPr>
        <w:spacing w:after="0" w:line="240" w:lineRule="auto"/>
        <w:ind w:firstLine="567"/>
        <w:jc w:val="both"/>
        <w:rPr>
          <w:rFonts w:ascii="Times New Roman" w:eastAsia="Times New Roman" w:hAnsi="Times New Roman" w:cs="Times New Roman"/>
          <w:b/>
          <w:smallCaps/>
          <w:sz w:val="28"/>
          <w:szCs w:val="28"/>
        </w:rPr>
      </w:pPr>
      <w:r w:rsidRPr="00220AE8">
        <w:rPr>
          <w:rFonts w:ascii="Times New Roman" w:eastAsia="Times New Roman" w:hAnsi="Times New Roman" w:cs="Times New Roman"/>
          <w:b/>
          <w:sz w:val="28"/>
          <w:szCs w:val="28"/>
        </w:rPr>
        <w:lastRenderedPageBreak/>
        <w:t>ГЛАВА 3.</w:t>
      </w:r>
      <w:r w:rsidR="00F84B14" w:rsidRPr="00220AE8">
        <w:rPr>
          <w:rFonts w:ascii="Times New Roman" w:eastAsia="Times New Roman" w:hAnsi="Times New Roman" w:cs="Times New Roman"/>
          <w:b/>
          <w:sz w:val="28"/>
          <w:szCs w:val="28"/>
        </w:rPr>
        <w:t xml:space="preserve"> </w:t>
      </w:r>
      <w:r w:rsidR="00F84B14" w:rsidRPr="00220AE8">
        <w:rPr>
          <w:rFonts w:ascii="Times New Roman" w:eastAsia="Times New Roman" w:hAnsi="Times New Roman" w:cs="Times New Roman"/>
          <w:b/>
          <w:smallCaps/>
          <w:sz w:val="28"/>
          <w:szCs w:val="28"/>
        </w:rPr>
        <w:t>МАТЕРИАЛ И МЕТОДЫ</w:t>
      </w:r>
    </w:p>
    <w:p w14:paraId="4EACC413" w14:textId="77777777" w:rsidR="00382B65" w:rsidRPr="00220AE8" w:rsidRDefault="00382B65" w:rsidP="00E96B61">
      <w:pPr>
        <w:spacing w:after="0" w:line="240" w:lineRule="auto"/>
        <w:ind w:firstLine="567"/>
        <w:jc w:val="both"/>
        <w:rPr>
          <w:rFonts w:ascii="Times New Roman" w:eastAsia="Times New Roman" w:hAnsi="Times New Roman" w:cs="Times New Roman"/>
          <w:sz w:val="28"/>
          <w:szCs w:val="28"/>
        </w:rPr>
      </w:pPr>
    </w:p>
    <w:p w14:paraId="1F9B13F1" w14:textId="7E49E5C4" w:rsidR="00073DF0" w:rsidRPr="00220AE8" w:rsidRDefault="00073DF0"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Диссертационная работа выполнялась в рамках научно-технической программы </w:t>
      </w:r>
      <w:r w:rsidRPr="00220AE8">
        <w:rPr>
          <w:rFonts w:ascii="Times New Roman" w:hAnsi="Times New Roman" w:cs="Times New Roman"/>
          <w:sz w:val="28"/>
          <w:szCs w:val="28"/>
        </w:rPr>
        <w:t>кафедры нормальной и топографической анатомии ЗКМУ им.</w:t>
      </w:r>
      <w:r w:rsidR="00F06A93" w:rsidRPr="00220AE8">
        <w:rPr>
          <w:rFonts w:ascii="Times New Roman" w:hAnsi="Times New Roman" w:cs="Times New Roman"/>
          <w:sz w:val="28"/>
          <w:szCs w:val="28"/>
        </w:rPr>
        <w:t xml:space="preserve"> </w:t>
      </w:r>
      <w:r w:rsidRPr="00220AE8">
        <w:rPr>
          <w:rFonts w:ascii="Times New Roman" w:hAnsi="Times New Roman" w:cs="Times New Roman"/>
          <w:sz w:val="28"/>
          <w:szCs w:val="28"/>
        </w:rPr>
        <w:t xml:space="preserve">Марата Оспанова </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И</w:t>
      </w:r>
      <w:r w:rsidRPr="00220AE8">
        <w:rPr>
          <w:rFonts w:ascii="Times New Roman" w:hAnsi="Times New Roman" w:cs="Times New Roman"/>
          <w:sz w:val="28"/>
          <w:szCs w:val="28"/>
          <w:lang w:val="kk-KZ"/>
        </w:rPr>
        <w:t xml:space="preserve">зучение морфофункционального потенциала яичников </w:t>
      </w:r>
      <w:r w:rsidRPr="00220AE8">
        <w:rPr>
          <w:rFonts w:ascii="Times New Roman" w:hAnsi="Times New Roman" w:cs="Times New Roman"/>
          <w:sz w:val="28"/>
          <w:szCs w:val="28"/>
        </w:rPr>
        <w:t>при воздействии химических соединений (клинико-экспериментальное исследование)» № гос. Регистрации 0119</w:t>
      </w:r>
      <w:r w:rsidRPr="00220AE8">
        <w:rPr>
          <w:rFonts w:ascii="Times New Roman" w:hAnsi="Times New Roman" w:cs="Times New Roman"/>
          <w:sz w:val="28"/>
          <w:szCs w:val="28"/>
          <w:lang w:val="en-US"/>
        </w:rPr>
        <w:t>PKU</w:t>
      </w:r>
      <w:r w:rsidRPr="00220AE8">
        <w:rPr>
          <w:rFonts w:ascii="Times New Roman" w:hAnsi="Times New Roman" w:cs="Times New Roman"/>
          <w:sz w:val="28"/>
          <w:szCs w:val="28"/>
        </w:rPr>
        <w:t>0235, сроки выполнения: 2019-2020гг.) от 29.05.2019 №1313-21-1722</w:t>
      </w:r>
      <w:r w:rsidRPr="00220AE8">
        <w:rPr>
          <w:rFonts w:ascii="Times New Roman" w:eastAsia="Times New Roman" w:hAnsi="Times New Roman" w:cs="Times New Roman"/>
          <w:sz w:val="28"/>
          <w:szCs w:val="28"/>
        </w:rPr>
        <w:t xml:space="preserve">. МРНТИ 76.29. 76.31.29; УДК 612.017.34:611.651:615.2-071 </w:t>
      </w:r>
    </w:p>
    <w:p w14:paraId="123BDC31" w14:textId="53E0908F" w:rsidR="00DA4110" w:rsidRPr="00220AE8" w:rsidRDefault="00F84B14"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Согласно целям и задачам диссертационной работы был разработан дизайн исследования, определяющий выбор материала и метода исследования, получено </w:t>
      </w:r>
      <w:r w:rsidR="001B2955" w:rsidRPr="00220AE8">
        <w:rPr>
          <w:rFonts w:ascii="Times New Roman" w:eastAsia="Times New Roman" w:hAnsi="Times New Roman" w:cs="Times New Roman"/>
          <w:sz w:val="28"/>
          <w:szCs w:val="28"/>
        </w:rPr>
        <w:t>одобрение</w:t>
      </w:r>
      <w:r w:rsidRPr="00220AE8">
        <w:rPr>
          <w:rFonts w:ascii="Times New Roman" w:eastAsia="Times New Roman" w:hAnsi="Times New Roman" w:cs="Times New Roman"/>
          <w:sz w:val="28"/>
          <w:szCs w:val="28"/>
        </w:rPr>
        <w:t xml:space="preserve"> Биоэтической комиссии </w:t>
      </w:r>
      <w:r w:rsidR="00D24719" w:rsidRPr="00220AE8">
        <w:rPr>
          <w:rFonts w:ascii="Times New Roman" w:eastAsia="Times New Roman" w:hAnsi="Times New Roman" w:cs="Times New Roman"/>
          <w:sz w:val="28"/>
          <w:szCs w:val="28"/>
        </w:rPr>
        <w:t xml:space="preserve">ЗКМУ имени Марата Оспанова </w:t>
      </w:r>
      <w:r w:rsidRPr="00220AE8">
        <w:rPr>
          <w:rFonts w:ascii="Times New Roman" w:eastAsia="Times New Roman" w:hAnsi="Times New Roman" w:cs="Times New Roman"/>
          <w:sz w:val="28"/>
          <w:szCs w:val="28"/>
        </w:rPr>
        <w:t xml:space="preserve">(Протокол №3 от 09. 04. 2019г.), </w:t>
      </w:r>
      <w:r w:rsidR="00DA4110" w:rsidRPr="00220AE8">
        <w:rPr>
          <w:rFonts w:ascii="Times New Roman" w:eastAsia="Times New Roman" w:hAnsi="Times New Roman" w:cs="Times New Roman"/>
          <w:sz w:val="28"/>
          <w:szCs w:val="28"/>
        </w:rPr>
        <w:t>утвержден</w:t>
      </w:r>
      <w:r w:rsidRPr="00220AE8">
        <w:rPr>
          <w:rFonts w:ascii="Times New Roman" w:eastAsia="Times New Roman" w:hAnsi="Times New Roman" w:cs="Times New Roman"/>
          <w:sz w:val="28"/>
          <w:szCs w:val="28"/>
        </w:rPr>
        <w:t xml:space="preserve"> протокол исследования и этические документы: </w:t>
      </w:r>
      <w:r w:rsidR="00DA4110" w:rsidRPr="00220AE8">
        <w:rPr>
          <w:rFonts w:ascii="Times New Roman" w:eastAsia="Times New Roman" w:hAnsi="Times New Roman" w:cs="Times New Roman"/>
          <w:sz w:val="28"/>
          <w:szCs w:val="28"/>
        </w:rPr>
        <w:t>форма</w:t>
      </w:r>
      <w:r w:rsidRPr="00220AE8">
        <w:rPr>
          <w:rFonts w:ascii="Times New Roman" w:eastAsia="Times New Roman" w:hAnsi="Times New Roman" w:cs="Times New Roman"/>
          <w:sz w:val="28"/>
          <w:szCs w:val="28"/>
        </w:rPr>
        <w:t xml:space="preserve"> информированного согласия пациента и чек лист для пациентов, обращающихся в гинекологическое отделение</w:t>
      </w:r>
      <w:r w:rsidR="00DA4110" w:rsidRPr="00220AE8">
        <w:rPr>
          <w:rFonts w:ascii="Times New Roman" w:eastAsia="Times New Roman" w:hAnsi="Times New Roman" w:cs="Times New Roman"/>
          <w:sz w:val="28"/>
          <w:szCs w:val="28"/>
        </w:rPr>
        <w:t xml:space="preserve"> с полной фиксацией результатов ультразвукового исследования яичников </w:t>
      </w:r>
      <w:r w:rsidRPr="00220AE8">
        <w:rPr>
          <w:rFonts w:ascii="Times New Roman" w:eastAsia="Times New Roman" w:hAnsi="Times New Roman" w:cs="Times New Roman"/>
          <w:sz w:val="28"/>
          <w:szCs w:val="28"/>
        </w:rPr>
        <w:t xml:space="preserve">и </w:t>
      </w:r>
      <w:r w:rsidR="00DA4110" w:rsidRPr="00220AE8">
        <w:rPr>
          <w:rFonts w:ascii="Times New Roman" w:eastAsia="Times New Roman" w:hAnsi="Times New Roman" w:cs="Times New Roman"/>
          <w:sz w:val="28"/>
          <w:szCs w:val="28"/>
        </w:rPr>
        <w:t xml:space="preserve">результатов уровня </w:t>
      </w:r>
      <w:r w:rsidRPr="00220AE8">
        <w:rPr>
          <w:rFonts w:ascii="Times New Roman" w:eastAsia="Times New Roman" w:hAnsi="Times New Roman" w:cs="Times New Roman"/>
          <w:sz w:val="28"/>
          <w:szCs w:val="28"/>
        </w:rPr>
        <w:t xml:space="preserve">Са125. </w:t>
      </w:r>
    </w:p>
    <w:p w14:paraId="765CB58D" w14:textId="3D350835" w:rsidR="00726897" w:rsidRPr="00220AE8" w:rsidRDefault="00073DF0" w:rsidP="00E96B61">
      <w:pPr>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sz w:val="28"/>
          <w:szCs w:val="28"/>
        </w:rPr>
        <w:t>Д</w:t>
      </w:r>
      <w:r w:rsidR="00863DA4" w:rsidRPr="00220AE8">
        <w:rPr>
          <w:rFonts w:ascii="Times New Roman" w:eastAsia="Times New Roman" w:hAnsi="Times New Roman" w:cs="Times New Roman"/>
          <w:sz w:val="28"/>
          <w:szCs w:val="28"/>
        </w:rPr>
        <w:t xml:space="preserve">изайн исследования </w:t>
      </w:r>
      <w:r w:rsidRPr="00220AE8">
        <w:rPr>
          <w:rFonts w:ascii="Times New Roman" w:hAnsi="Times New Roman" w:cs="Times New Roman"/>
          <w:sz w:val="28"/>
          <w:szCs w:val="28"/>
        </w:rPr>
        <w:t>представлен</w:t>
      </w:r>
      <w:r w:rsidR="00863DA4" w:rsidRPr="00220AE8">
        <w:rPr>
          <w:rFonts w:ascii="Times New Roman" w:hAnsi="Times New Roman" w:cs="Times New Roman"/>
          <w:sz w:val="28"/>
          <w:szCs w:val="28"/>
        </w:rPr>
        <w:t xml:space="preserve"> следующи</w:t>
      </w:r>
      <w:r w:rsidRPr="00220AE8">
        <w:rPr>
          <w:rFonts w:ascii="Times New Roman" w:hAnsi="Times New Roman" w:cs="Times New Roman"/>
          <w:sz w:val="28"/>
          <w:szCs w:val="28"/>
        </w:rPr>
        <w:t>ми</w:t>
      </w:r>
      <w:r w:rsidR="00863DA4" w:rsidRPr="00220AE8">
        <w:rPr>
          <w:rFonts w:ascii="Times New Roman" w:hAnsi="Times New Roman" w:cs="Times New Roman"/>
          <w:sz w:val="28"/>
          <w:szCs w:val="28"/>
        </w:rPr>
        <w:t xml:space="preserve"> этап</w:t>
      </w:r>
      <w:r w:rsidRPr="00220AE8">
        <w:rPr>
          <w:rFonts w:ascii="Times New Roman" w:hAnsi="Times New Roman" w:cs="Times New Roman"/>
          <w:sz w:val="28"/>
          <w:szCs w:val="28"/>
        </w:rPr>
        <w:t>ами исследования</w:t>
      </w:r>
      <w:r w:rsidR="00863DA4" w:rsidRPr="00220AE8">
        <w:rPr>
          <w:rFonts w:ascii="Times New Roman" w:hAnsi="Times New Roman" w:cs="Times New Roman"/>
          <w:sz w:val="28"/>
          <w:szCs w:val="28"/>
        </w:rPr>
        <w:t>:</w:t>
      </w:r>
    </w:p>
    <w:p w14:paraId="3688A5C2" w14:textId="77777777" w:rsidR="00CD4FDC" w:rsidRPr="00220AE8" w:rsidRDefault="00CD4FDC" w:rsidP="00E96B61">
      <w:pPr>
        <w:spacing w:after="0" w:line="240" w:lineRule="auto"/>
        <w:ind w:firstLine="567"/>
        <w:jc w:val="both"/>
        <w:rPr>
          <w:rFonts w:ascii="Times New Roman" w:hAnsi="Times New Roman" w:cs="Times New Roman"/>
          <w:sz w:val="28"/>
          <w:szCs w:val="28"/>
        </w:rPr>
      </w:pPr>
    </w:p>
    <w:p w14:paraId="4C187733" w14:textId="334BC869" w:rsidR="00863DA4" w:rsidRDefault="00C221C8" w:rsidP="00E96B61">
      <w:pPr>
        <w:spacing w:after="0" w:line="240" w:lineRule="auto"/>
        <w:ind w:firstLine="567"/>
        <w:jc w:val="both"/>
        <w:rPr>
          <w:rFonts w:ascii="Times New Roman" w:eastAsia="Times New Roman" w:hAnsi="Times New Roman" w:cs="Times New Roman"/>
          <w:b/>
          <w:sz w:val="28"/>
          <w:szCs w:val="28"/>
          <w:u w:val="single"/>
          <w:lang w:val="kk-KZ"/>
        </w:rPr>
      </w:pPr>
      <w:r w:rsidRPr="00220AE8">
        <w:rPr>
          <w:rFonts w:ascii="Times New Roman" w:eastAsia="Times New Roman" w:hAnsi="Times New Roman" w:cs="Times New Roman"/>
          <w:b/>
          <w:sz w:val="28"/>
          <w:szCs w:val="28"/>
        </w:rPr>
        <w:t>Схема 1.</w:t>
      </w:r>
      <w:r w:rsidR="00201E95" w:rsidRPr="00220AE8">
        <w:rPr>
          <w:rFonts w:ascii="Times New Roman" w:eastAsia="Times New Roman" w:hAnsi="Times New Roman" w:cs="Times New Roman"/>
          <w:sz w:val="28"/>
          <w:szCs w:val="28"/>
        </w:rPr>
        <w:t xml:space="preserve"> </w:t>
      </w:r>
      <w:r w:rsidR="00863DA4" w:rsidRPr="00220AE8">
        <w:rPr>
          <w:rFonts w:ascii="Times New Roman" w:eastAsia="Times New Roman" w:hAnsi="Times New Roman" w:cs="Times New Roman"/>
          <w:b/>
          <w:sz w:val="28"/>
          <w:szCs w:val="28"/>
          <w:u w:val="single"/>
          <w:lang w:val="en-US"/>
        </w:rPr>
        <w:t>I</w:t>
      </w:r>
      <w:r w:rsidR="00863DA4" w:rsidRPr="00220AE8">
        <w:rPr>
          <w:rFonts w:ascii="Times New Roman" w:eastAsia="Times New Roman" w:hAnsi="Times New Roman" w:cs="Times New Roman"/>
          <w:b/>
          <w:sz w:val="28"/>
          <w:szCs w:val="28"/>
          <w:u w:val="single"/>
        </w:rPr>
        <w:t xml:space="preserve"> </w:t>
      </w:r>
      <w:r w:rsidR="0059495C" w:rsidRPr="00220AE8">
        <w:rPr>
          <w:rFonts w:ascii="Times New Roman" w:eastAsia="Times New Roman" w:hAnsi="Times New Roman" w:cs="Times New Roman"/>
          <w:b/>
          <w:sz w:val="28"/>
          <w:szCs w:val="28"/>
          <w:u w:val="single"/>
        </w:rPr>
        <w:t>–</w:t>
      </w:r>
      <w:r w:rsidR="00863DA4" w:rsidRPr="00220AE8">
        <w:rPr>
          <w:rFonts w:ascii="Times New Roman" w:eastAsia="Times New Roman" w:hAnsi="Times New Roman" w:cs="Times New Roman"/>
          <w:b/>
          <w:sz w:val="28"/>
          <w:szCs w:val="28"/>
          <w:u w:val="single"/>
        </w:rPr>
        <w:t>этап</w:t>
      </w:r>
      <w:r w:rsidR="0059495C" w:rsidRPr="00220AE8">
        <w:rPr>
          <w:rFonts w:ascii="Times New Roman" w:eastAsia="Times New Roman" w:hAnsi="Times New Roman" w:cs="Times New Roman"/>
          <w:b/>
          <w:sz w:val="28"/>
          <w:szCs w:val="28"/>
          <w:u w:val="single"/>
        </w:rPr>
        <w:t>.</w:t>
      </w:r>
      <w:r w:rsidR="00863DA4" w:rsidRPr="00220AE8">
        <w:rPr>
          <w:rFonts w:ascii="Times New Roman" w:eastAsia="Times New Roman" w:hAnsi="Times New Roman" w:cs="Times New Roman"/>
          <w:b/>
          <w:sz w:val="28"/>
          <w:szCs w:val="28"/>
          <w:u w:val="single"/>
        </w:rPr>
        <w:t xml:space="preserve"> Ретроспективное исследование</w:t>
      </w:r>
    </w:p>
    <w:p w14:paraId="79BDB40E" w14:textId="008C8D54" w:rsidR="005C1198" w:rsidRDefault="00C46539" w:rsidP="00E96B61">
      <w:pPr>
        <w:spacing w:after="0" w:line="240" w:lineRule="auto"/>
        <w:ind w:firstLine="567"/>
        <w:jc w:val="both"/>
        <w:rPr>
          <w:rFonts w:ascii="Times New Roman" w:eastAsia="Times New Roman" w:hAnsi="Times New Roman" w:cs="Times New Roman"/>
          <w:b/>
          <w:sz w:val="28"/>
          <w:szCs w:val="28"/>
          <w:u w:val="single"/>
          <w:lang w:val="kk-KZ"/>
        </w:rPr>
      </w:pPr>
      <w:r>
        <w:rPr>
          <w:noProof/>
        </w:rPr>
        <w:drawing>
          <wp:inline distT="0" distB="0" distL="0" distR="0" wp14:anchorId="2B168CA9" wp14:editId="1B1EEB44">
            <wp:extent cx="4972050" cy="3832823"/>
            <wp:effectExtent l="0" t="0" r="0" b="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l="19443" t="2084" r="18712" b="13125"/>
                    <a:stretch/>
                  </pic:blipFill>
                  <pic:spPr bwMode="auto">
                    <a:xfrm>
                      <a:off x="0" y="0"/>
                      <a:ext cx="4973620" cy="3834034"/>
                    </a:xfrm>
                    <a:prstGeom prst="rect">
                      <a:avLst/>
                    </a:prstGeom>
                    <a:noFill/>
                    <a:ln>
                      <a:noFill/>
                    </a:ln>
                    <a:effectLst/>
                    <a:extLst/>
                  </pic:spPr>
                </pic:pic>
              </a:graphicData>
            </a:graphic>
          </wp:inline>
        </w:drawing>
      </w:r>
    </w:p>
    <w:p w14:paraId="36446A50" w14:textId="7BFB65C2" w:rsidR="00611203" w:rsidRPr="00220AE8" w:rsidRDefault="00A17660"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hAnsi="Times New Roman" w:cs="Times New Roman"/>
          <w:sz w:val="28"/>
          <w:szCs w:val="28"/>
        </w:rPr>
        <w:t xml:space="preserve">На </w:t>
      </w:r>
      <w:r w:rsidRPr="00220AE8">
        <w:rPr>
          <w:rFonts w:ascii="Times New Roman" w:hAnsi="Times New Roman" w:cs="Times New Roman"/>
          <w:b/>
          <w:sz w:val="28"/>
          <w:szCs w:val="28"/>
        </w:rPr>
        <w:t>I этапе</w:t>
      </w:r>
      <w:r w:rsidRPr="00220AE8">
        <w:rPr>
          <w:rFonts w:ascii="Times New Roman" w:hAnsi="Times New Roman" w:cs="Times New Roman"/>
          <w:sz w:val="28"/>
          <w:szCs w:val="28"/>
        </w:rPr>
        <w:t xml:space="preserve"> исследования проведен ретроспективный анализ историй </w:t>
      </w:r>
      <w:r w:rsidR="001140DE" w:rsidRPr="00220AE8">
        <w:rPr>
          <w:rFonts w:ascii="Times New Roman" w:hAnsi="Times New Roman" w:cs="Times New Roman"/>
          <w:sz w:val="28"/>
          <w:szCs w:val="28"/>
        </w:rPr>
        <w:t>болезней 318</w:t>
      </w:r>
      <w:r w:rsidRPr="00220AE8">
        <w:rPr>
          <w:rFonts w:ascii="Times New Roman" w:hAnsi="Times New Roman" w:cs="Times New Roman"/>
          <w:sz w:val="28"/>
          <w:szCs w:val="28"/>
        </w:rPr>
        <w:t xml:space="preserve"> пациенток</w:t>
      </w:r>
      <w:r w:rsidR="00611203" w:rsidRPr="00220AE8">
        <w:rPr>
          <w:rFonts w:ascii="Times New Roman" w:hAnsi="Times New Roman" w:cs="Times New Roman"/>
          <w:sz w:val="28"/>
          <w:szCs w:val="28"/>
        </w:rPr>
        <w:t xml:space="preserve"> репродуктивного возраста</w:t>
      </w:r>
      <w:r w:rsidRPr="00220AE8">
        <w:rPr>
          <w:rFonts w:ascii="Times New Roman" w:hAnsi="Times New Roman" w:cs="Times New Roman"/>
          <w:sz w:val="28"/>
          <w:szCs w:val="28"/>
        </w:rPr>
        <w:t xml:space="preserve">, получавших лечение </w:t>
      </w:r>
      <w:r w:rsidRPr="00220AE8">
        <w:rPr>
          <w:rFonts w:ascii="Times New Roman" w:eastAsia="Times New Roman" w:hAnsi="Times New Roman" w:cs="Times New Roman"/>
          <w:sz w:val="28"/>
          <w:szCs w:val="28"/>
        </w:rPr>
        <w:t xml:space="preserve">в отделениях гинекологии г. Актобе </w:t>
      </w:r>
      <w:r w:rsidRPr="00220AE8">
        <w:rPr>
          <w:rFonts w:ascii="Times New Roman" w:hAnsi="Times New Roman" w:cs="Times New Roman"/>
          <w:sz w:val="28"/>
          <w:szCs w:val="28"/>
        </w:rPr>
        <w:t>в течение трех лет</w:t>
      </w:r>
      <w:r w:rsidRPr="00220AE8">
        <w:rPr>
          <w:rFonts w:ascii="Times New Roman" w:eastAsia="Times New Roman" w:hAnsi="Times New Roman" w:cs="Times New Roman"/>
          <w:sz w:val="28"/>
          <w:szCs w:val="28"/>
        </w:rPr>
        <w:t xml:space="preserve"> (2016-2018 г.). По правилам биоэтического комитета получено согласие руководителя клиники для ретроспективного анализа. </w:t>
      </w:r>
    </w:p>
    <w:p w14:paraId="017C4153" w14:textId="41BE22A8" w:rsidR="00A17660" w:rsidRPr="00220AE8" w:rsidRDefault="001B2955"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lastRenderedPageBreak/>
        <w:t>По данным</w:t>
      </w:r>
      <w:r w:rsidR="00A17660" w:rsidRPr="00220AE8">
        <w:rPr>
          <w:rFonts w:ascii="Times New Roman" w:eastAsia="Times New Roman" w:hAnsi="Times New Roman" w:cs="Times New Roman"/>
          <w:sz w:val="28"/>
          <w:szCs w:val="28"/>
        </w:rPr>
        <w:t xml:space="preserve"> </w:t>
      </w:r>
      <w:r w:rsidR="00A17660" w:rsidRPr="00220AE8">
        <w:rPr>
          <w:rFonts w:ascii="Times New Roman" w:hAnsi="Times New Roman" w:cs="Times New Roman"/>
          <w:sz w:val="28"/>
          <w:szCs w:val="28"/>
        </w:rPr>
        <w:t xml:space="preserve">истории болезни </w:t>
      </w:r>
      <w:r w:rsidRPr="00220AE8">
        <w:rPr>
          <w:rFonts w:ascii="Times New Roman" w:hAnsi="Times New Roman" w:cs="Times New Roman"/>
          <w:sz w:val="28"/>
          <w:szCs w:val="28"/>
        </w:rPr>
        <w:t>были составлены чек листы по каждой пациентке включающие следующие данные</w:t>
      </w:r>
      <w:r w:rsidR="00A17660" w:rsidRPr="00220AE8">
        <w:rPr>
          <w:rFonts w:ascii="Times New Roman" w:hAnsi="Times New Roman" w:cs="Times New Roman"/>
          <w:sz w:val="28"/>
          <w:szCs w:val="28"/>
        </w:rPr>
        <w:t xml:space="preserve">: </w:t>
      </w:r>
    </w:p>
    <w:p w14:paraId="16E2C653" w14:textId="6F165A0D" w:rsidR="00A17660" w:rsidRPr="00220AE8" w:rsidRDefault="00A17660" w:rsidP="00BE55AA">
      <w:pPr>
        <w:pStyle w:val="a8"/>
        <w:numPr>
          <w:ilvl w:val="3"/>
          <w:numId w:val="12"/>
        </w:num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Возраст.</w:t>
      </w:r>
    </w:p>
    <w:p w14:paraId="64951C5D" w14:textId="1BE17962" w:rsidR="00A17660" w:rsidRPr="00220AE8" w:rsidRDefault="00A17660" w:rsidP="00BE55AA">
      <w:pPr>
        <w:pStyle w:val="a8"/>
        <w:numPr>
          <w:ilvl w:val="3"/>
          <w:numId w:val="12"/>
        </w:num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Паритет (репродукти</w:t>
      </w:r>
      <w:r w:rsidR="005C63E9" w:rsidRPr="00220AE8">
        <w:rPr>
          <w:rFonts w:ascii="Times New Roman" w:hAnsi="Times New Roman" w:cs="Times New Roman"/>
          <w:sz w:val="28"/>
          <w:szCs w:val="28"/>
        </w:rPr>
        <w:t>в</w:t>
      </w:r>
      <w:r w:rsidRPr="00220AE8">
        <w:rPr>
          <w:rFonts w:ascii="Times New Roman" w:hAnsi="Times New Roman" w:cs="Times New Roman"/>
          <w:sz w:val="28"/>
          <w:szCs w:val="28"/>
        </w:rPr>
        <w:t>ный анамнез: количество беременностей, количество родов, количество детей)</w:t>
      </w:r>
    </w:p>
    <w:p w14:paraId="42043CE6" w14:textId="77777777" w:rsidR="00A17660" w:rsidRPr="00220AE8" w:rsidRDefault="00A17660" w:rsidP="00BE55AA">
      <w:pPr>
        <w:pStyle w:val="a8"/>
        <w:numPr>
          <w:ilvl w:val="3"/>
          <w:numId w:val="12"/>
        </w:num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Менархе и менструальный статус. </w:t>
      </w:r>
    </w:p>
    <w:p w14:paraId="344528BE" w14:textId="77777777" w:rsidR="00A17660" w:rsidRPr="00220AE8" w:rsidRDefault="00A17660" w:rsidP="00BE55AA">
      <w:pPr>
        <w:pStyle w:val="a8"/>
        <w:numPr>
          <w:ilvl w:val="3"/>
          <w:numId w:val="12"/>
        </w:num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Наследственность (особо тщательно выяснялся вопрос онкозаболеваемости родителей, родных братьев и сестер)</w:t>
      </w:r>
    </w:p>
    <w:p w14:paraId="1E8CC75D" w14:textId="2F3A73AA" w:rsidR="00A17660" w:rsidRPr="00220AE8" w:rsidRDefault="00A17660" w:rsidP="00BE55AA">
      <w:pPr>
        <w:pStyle w:val="a8"/>
        <w:numPr>
          <w:ilvl w:val="3"/>
          <w:numId w:val="12"/>
        </w:num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Перенесенные гинекологические и экстрагенитальные заболевания.</w:t>
      </w:r>
    </w:p>
    <w:p w14:paraId="71EF3025" w14:textId="5A0DCD73" w:rsidR="001B2955" w:rsidRPr="00220AE8" w:rsidRDefault="00611203" w:rsidP="00E96B61">
      <w:pPr>
        <w:spacing w:after="0" w:line="240" w:lineRule="auto"/>
        <w:jc w:val="both"/>
        <w:rPr>
          <w:rFonts w:ascii="Times New Roman" w:eastAsia="Times New Roman" w:hAnsi="Times New Roman" w:cs="Times New Roman"/>
          <w:sz w:val="28"/>
          <w:szCs w:val="28"/>
        </w:rPr>
      </w:pPr>
      <w:r w:rsidRPr="00220AE8">
        <w:rPr>
          <w:rFonts w:ascii="Times New Roman" w:hAnsi="Times New Roman" w:cs="Times New Roman"/>
          <w:sz w:val="28"/>
          <w:szCs w:val="28"/>
        </w:rPr>
        <w:t xml:space="preserve">Отдельно изучались данные гистологических заключений. </w:t>
      </w:r>
      <w:r w:rsidR="001B2955" w:rsidRPr="00220AE8">
        <w:rPr>
          <w:rFonts w:ascii="Times New Roman" w:hAnsi="Times New Roman" w:cs="Times New Roman"/>
          <w:sz w:val="28"/>
          <w:szCs w:val="28"/>
        </w:rPr>
        <w:t xml:space="preserve">Морфологические типы ДНЯ устанавливались согласно Международной классификации Всемирной Организации Здравоохранения </w:t>
      </w:r>
      <w:r w:rsidR="00382B65" w:rsidRPr="00220AE8">
        <w:rPr>
          <w:rFonts w:ascii="Times New Roman" w:hAnsi="Times New Roman" w:cs="Times New Roman"/>
          <w:sz w:val="28"/>
          <w:szCs w:val="28"/>
        </w:rPr>
        <w:t>(</w:t>
      </w:r>
      <w:r w:rsidR="00204CBC" w:rsidRPr="00220AE8">
        <w:rPr>
          <w:rFonts w:ascii="Times New Roman" w:hAnsi="Times New Roman" w:cs="Times New Roman"/>
          <w:sz w:val="28"/>
          <w:szCs w:val="28"/>
        </w:rPr>
        <w:t>Ф</w:t>
      </w:r>
      <w:r w:rsidR="003C3F3C" w:rsidRPr="00220AE8">
        <w:rPr>
          <w:rFonts w:ascii="Times New Roman" w:hAnsi="Times New Roman" w:cs="Times New Roman"/>
          <w:sz w:val="28"/>
          <w:szCs w:val="28"/>
        </w:rPr>
        <w:t>ранк Г.</w:t>
      </w:r>
      <w:r w:rsidR="001978D7" w:rsidRPr="00220AE8">
        <w:rPr>
          <w:rFonts w:ascii="Times New Roman" w:hAnsi="Times New Roman" w:cs="Times New Roman"/>
          <w:sz w:val="28"/>
          <w:szCs w:val="28"/>
        </w:rPr>
        <w:t>,</w:t>
      </w:r>
      <w:r w:rsidR="00382B65" w:rsidRPr="00220AE8">
        <w:rPr>
          <w:rFonts w:ascii="Times New Roman" w:hAnsi="Times New Roman" w:cs="Times New Roman"/>
          <w:sz w:val="28"/>
          <w:szCs w:val="28"/>
        </w:rPr>
        <w:t xml:space="preserve"> 2015.)</w:t>
      </w:r>
    </w:p>
    <w:p w14:paraId="424283C2" w14:textId="3D74D6D5" w:rsidR="001140DE" w:rsidRPr="00220AE8" w:rsidRDefault="00A17660"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Все пациент</w:t>
      </w:r>
      <w:r w:rsidR="00611203" w:rsidRPr="00220AE8">
        <w:rPr>
          <w:rFonts w:ascii="Times New Roman" w:eastAsia="Times New Roman" w:hAnsi="Times New Roman" w:cs="Times New Roman"/>
          <w:sz w:val="28"/>
          <w:szCs w:val="28"/>
        </w:rPr>
        <w:t>ки</w:t>
      </w:r>
      <w:r w:rsidRPr="00220AE8">
        <w:rPr>
          <w:rFonts w:ascii="Times New Roman" w:eastAsia="Times New Roman" w:hAnsi="Times New Roman" w:cs="Times New Roman"/>
          <w:sz w:val="28"/>
          <w:szCs w:val="28"/>
        </w:rPr>
        <w:t xml:space="preserve"> были разделены на четыре возрастные группы</w:t>
      </w:r>
      <w:r w:rsidR="00611203" w:rsidRPr="00220AE8">
        <w:rPr>
          <w:rFonts w:ascii="Times New Roman" w:eastAsia="Times New Roman" w:hAnsi="Times New Roman" w:cs="Times New Roman"/>
          <w:sz w:val="28"/>
          <w:szCs w:val="28"/>
        </w:rPr>
        <w:t xml:space="preserve"> согласно классификации </w:t>
      </w:r>
      <w:r w:rsidRPr="00220AE8">
        <w:rPr>
          <w:rFonts w:ascii="Times New Roman" w:hAnsi="Times New Roman" w:cs="Times New Roman"/>
          <w:sz w:val="28"/>
          <w:szCs w:val="28"/>
        </w:rPr>
        <w:t>репродуктивн</w:t>
      </w:r>
      <w:r w:rsidR="00611203" w:rsidRPr="00220AE8">
        <w:rPr>
          <w:rFonts w:ascii="Times New Roman" w:hAnsi="Times New Roman" w:cs="Times New Roman"/>
          <w:sz w:val="28"/>
          <w:szCs w:val="28"/>
        </w:rPr>
        <w:t>ого</w:t>
      </w:r>
      <w:r w:rsidRPr="00220AE8">
        <w:rPr>
          <w:rFonts w:ascii="Times New Roman" w:hAnsi="Times New Roman" w:cs="Times New Roman"/>
          <w:sz w:val="28"/>
          <w:szCs w:val="28"/>
        </w:rPr>
        <w:t xml:space="preserve"> возраст</w:t>
      </w:r>
      <w:r w:rsidR="00611203" w:rsidRPr="00220AE8">
        <w:rPr>
          <w:rFonts w:ascii="Times New Roman" w:hAnsi="Times New Roman" w:cs="Times New Roman"/>
          <w:sz w:val="28"/>
          <w:szCs w:val="28"/>
        </w:rPr>
        <w:t>а</w:t>
      </w:r>
      <w:r w:rsidRPr="00220AE8">
        <w:rPr>
          <w:rFonts w:ascii="Times New Roman" w:hAnsi="Times New Roman" w:cs="Times New Roman"/>
          <w:sz w:val="28"/>
          <w:szCs w:val="28"/>
        </w:rPr>
        <w:t xml:space="preserve"> женщины</w:t>
      </w:r>
      <w:r w:rsidR="00611203" w:rsidRPr="00220AE8">
        <w:rPr>
          <w:rFonts w:ascii="Times New Roman" w:hAnsi="Times New Roman" w:cs="Times New Roman"/>
          <w:sz w:val="28"/>
          <w:szCs w:val="28"/>
        </w:rPr>
        <w:t xml:space="preserve"> по ВОЗ </w:t>
      </w:r>
      <w:r w:rsidRPr="00220AE8">
        <w:rPr>
          <w:rFonts w:ascii="Times New Roman" w:eastAsia="Times New Roman" w:hAnsi="Times New Roman" w:cs="Times New Roman"/>
          <w:sz w:val="28"/>
          <w:szCs w:val="28"/>
        </w:rPr>
        <w:t xml:space="preserve">и </w:t>
      </w:r>
      <w:r w:rsidR="00611203" w:rsidRPr="00220AE8">
        <w:rPr>
          <w:rFonts w:ascii="Times New Roman" w:eastAsia="Times New Roman" w:hAnsi="Times New Roman" w:cs="Times New Roman"/>
          <w:sz w:val="28"/>
          <w:szCs w:val="28"/>
        </w:rPr>
        <w:t xml:space="preserve">учетом воздействия </w:t>
      </w:r>
      <w:r w:rsidRPr="00220AE8">
        <w:rPr>
          <w:rFonts w:ascii="Times New Roman" w:eastAsia="Times New Roman" w:hAnsi="Times New Roman" w:cs="Times New Roman"/>
          <w:sz w:val="28"/>
          <w:szCs w:val="28"/>
        </w:rPr>
        <w:t>возможных факторов, влияющих на здоровье матери и ребенка возрастной диапазон в группах составлен следующим образом: I-я группа – 18-40 лет (n=62);</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II-я группа – 41- 44 (n=17); III-я группа – 45-49 (n=11);</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 xml:space="preserve">IV-я группа – ≥ 50 лет (n=21). </w:t>
      </w:r>
    </w:p>
    <w:p w14:paraId="2C0443B4" w14:textId="076D0FA1" w:rsidR="00611203" w:rsidRPr="00220AE8" w:rsidRDefault="00611203"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Изучались следующие данные: </w:t>
      </w:r>
    </w:p>
    <w:p w14:paraId="7DFD57AB" w14:textId="6E12B7D8" w:rsidR="00611203" w:rsidRPr="00220AE8" w:rsidRDefault="003D6110" w:rsidP="00BE55AA">
      <w:pPr>
        <w:pStyle w:val="a8"/>
        <w:numPr>
          <w:ilvl w:val="6"/>
          <w:numId w:val="12"/>
        </w:numPr>
        <w:spacing w:after="0" w:line="240" w:lineRule="auto"/>
        <w:ind w:left="0"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Частота</w:t>
      </w:r>
      <w:r w:rsidR="00611203" w:rsidRPr="00220AE8">
        <w:rPr>
          <w:rFonts w:ascii="Times New Roman" w:eastAsia="Times New Roman" w:hAnsi="Times New Roman" w:cs="Times New Roman"/>
          <w:sz w:val="28"/>
          <w:szCs w:val="28"/>
        </w:rPr>
        <w:t xml:space="preserve"> морфологического вида доброкачественного новообразования</w:t>
      </w:r>
    </w:p>
    <w:p w14:paraId="5141A4AA" w14:textId="12FBC367" w:rsidR="00B739F5" w:rsidRPr="00220AE8" w:rsidRDefault="00B739F5" w:rsidP="00BE55AA">
      <w:pPr>
        <w:pStyle w:val="a8"/>
        <w:numPr>
          <w:ilvl w:val="6"/>
          <w:numId w:val="12"/>
        </w:numPr>
        <w:spacing w:after="0" w:line="240" w:lineRule="auto"/>
        <w:ind w:left="0"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Анализ обращаемости пациентов по поводу ДНЯ</w:t>
      </w:r>
    </w:p>
    <w:p w14:paraId="7C3CC522" w14:textId="2F33DF2F" w:rsidR="00B739F5" w:rsidRPr="00220AE8" w:rsidRDefault="00D471E5" w:rsidP="00BE55AA">
      <w:pPr>
        <w:pStyle w:val="a8"/>
        <w:numPr>
          <w:ilvl w:val="6"/>
          <w:numId w:val="12"/>
        </w:numPr>
        <w:spacing w:after="0" w:line="240" w:lineRule="auto"/>
        <w:ind w:left="0"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К</w:t>
      </w:r>
      <w:r w:rsidR="00B739F5" w:rsidRPr="00220AE8">
        <w:rPr>
          <w:rFonts w:ascii="Times New Roman" w:eastAsia="Times New Roman" w:hAnsi="Times New Roman" w:cs="Times New Roman"/>
          <w:sz w:val="28"/>
          <w:szCs w:val="28"/>
        </w:rPr>
        <w:t>линико-анамнестические особенности пациентов</w:t>
      </w:r>
    </w:p>
    <w:p w14:paraId="6F5EA67C" w14:textId="4263AC2D" w:rsidR="00611203" w:rsidRPr="00220AE8" w:rsidRDefault="00B739F5" w:rsidP="00BE55AA">
      <w:pPr>
        <w:pStyle w:val="a8"/>
        <w:numPr>
          <w:ilvl w:val="6"/>
          <w:numId w:val="12"/>
        </w:numPr>
        <w:spacing w:after="0" w:line="240" w:lineRule="auto"/>
        <w:ind w:left="0"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Состояния соматического и гинекологического статуса</w:t>
      </w:r>
    </w:p>
    <w:p w14:paraId="7332FEEE" w14:textId="557DAC23" w:rsidR="00611203" w:rsidRPr="00220AE8" w:rsidRDefault="00B739F5" w:rsidP="00BE55AA">
      <w:pPr>
        <w:pStyle w:val="a8"/>
        <w:numPr>
          <w:ilvl w:val="6"/>
          <w:numId w:val="12"/>
        </w:numPr>
        <w:spacing w:after="0" w:line="240" w:lineRule="auto"/>
        <w:ind w:left="0"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Состояния менструальной и репродуктивной функций</w:t>
      </w:r>
    </w:p>
    <w:p w14:paraId="75213A2B" w14:textId="7E0209E1" w:rsidR="00611203" w:rsidRPr="00220AE8" w:rsidRDefault="00611203"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Полученные результат</w:t>
      </w:r>
      <w:r w:rsidR="002B42CB" w:rsidRPr="00220AE8">
        <w:rPr>
          <w:rFonts w:ascii="Times New Roman" w:eastAsia="Times New Roman" w:hAnsi="Times New Roman" w:cs="Times New Roman"/>
          <w:sz w:val="28"/>
          <w:szCs w:val="28"/>
        </w:rPr>
        <w:t>ы были статистически обработаны.</w:t>
      </w:r>
    </w:p>
    <w:p w14:paraId="272B7820" w14:textId="052A1CC0" w:rsidR="00863DA4" w:rsidRPr="00220AE8" w:rsidRDefault="00863DA4" w:rsidP="00E96B61">
      <w:pPr>
        <w:spacing w:after="0" w:line="240" w:lineRule="auto"/>
        <w:ind w:firstLine="567"/>
        <w:jc w:val="both"/>
        <w:rPr>
          <w:rFonts w:ascii="Times New Roman" w:eastAsia="Times New Roman" w:hAnsi="Times New Roman" w:cs="Times New Roman"/>
          <w:b/>
          <w:sz w:val="28"/>
          <w:szCs w:val="28"/>
        </w:rPr>
      </w:pPr>
      <w:r w:rsidRPr="00220AE8">
        <w:rPr>
          <w:rFonts w:ascii="Times New Roman" w:eastAsia="Times New Roman" w:hAnsi="Times New Roman" w:cs="Times New Roman"/>
          <w:b/>
          <w:sz w:val="28"/>
          <w:szCs w:val="28"/>
          <w:u w:val="single"/>
          <w:lang w:val="en-US"/>
        </w:rPr>
        <w:t>II</w:t>
      </w:r>
      <w:r w:rsidRPr="00220AE8">
        <w:rPr>
          <w:rFonts w:ascii="Times New Roman" w:eastAsia="Times New Roman" w:hAnsi="Times New Roman" w:cs="Times New Roman"/>
          <w:b/>
          <w:sz w:val="28"/>
          <w:szCs w:val="28"/>
          <w:u w:val="single"/>
        </w:rPr>
        <w:t xml:space="preserve"> -этап</w:t>
      </w:r>
      <w:r w:rsidRPr="00220AE8">
        <w:rPr>
          <w:rFonts w:ascii="Times New Roman" w:eastAsia="Times New Roman" w:hAnsi="Times New Roman" w:cs="Times New Roman"/>
          <w:b/>
          <w:sz w:val="28"/>
          <w:szCs w:val="28"/>
        </w:rPr>
        <w:t xml:space="preserve"> - Проспективное сравнительное исследование</w:t>
      </w:r>
    </w:p>
    <w:p w14:paraId="27A22D39" w14:textId="31CDA545" w:rsidR="00C427CC" w:rsidRPr="00220AE8" w:rsidRDefault="00C427CC"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hAnsi="Times New Roman" w:cs="Times New Roman"/>
          <w:sz w:val="28"/>
          <w:szCs w:val="28"/>
        </w:rPr>
        <w:t xml:space="preserve">Проспективное исследование: набор материала клинических исследований проводили в отделениях </w:t>
      </w:r>
      <w:r w:rsidRPr="00220AE8">
        <w:rPr>
          <w:rFonts w:ascii="Times New Roman" w:eastAsia="Times New Roman" w:hAnsi="Times New Roman" w:cs="Times New Roman"/>
          <w:sz w:val="28"/>
          <w:szCs w:val="28"/>
        </w:rPr>
        <w:t>гинекологии ГКП на ПХВ «Областного перин</w:t>
      </w:r>
      <w:r w:rsidR="008726F7">
        <w:rPr>
          <w:rFonts w:ascii="Times New Roman" w:eastAsia="Times New Roman" w:hAnsi="Times New Roman" w:cs="Times New Roman"/>
          <w:sz w:val="28"/>
          <w:szCs w:val="28"/>
        </w:rPr>
        <w:t>атального центра», ГКП «Больница</w:t>
      </w:r>
      <w:r w:rsidRPr="00220AE8">
        <w:rPr>
          <w:rFonts w:ascii="Times New Roman" w:eastAsia="Times New Roman" w:hAnsi="Times New Roman" w:cs="Times New Roman"/>
          <w:sz w:val="28"/>
          <w:szCs w:val="28"/>
        </w:rPr>
        <w:t xml:space="preserve"> скорой медицинской помощи»</w:t>
      </w:r>
      <w:r w:rsidR="00B87782" w:rsidRPr="00220AE8">
        <w:rPr>
          <w:rFonts w:ascii="Times New Roman" w:eastAsia="Times New Roman" w:hAnsi="Times New Roman" w:cs="Times New Roman"/>
          <w:sz w:val="28"/>
          <w:szCs w:val="28"/>
        </w:rPr>
        <w:t xml:space="preserve">. </w:t>
      </w:r>
      <w:r w:rsidRPr="00220AE8">
        <w:rPr>
          <w:rFonts w:ascii="Times New Roman" w:eastAsia="Times New Roman" w:hAnsi="Times New Roman" w:cs="Times New Roman"/>
          <w:sz w:val="28"/>
          <w:szCs w:val="28"/>
        </w:rPr>
        <w:t xml:space="preserve">Гистологический материал обрабатывался в </w:t>
      </w:r>
      <w:r w:rsidR="000A558F" w:rsidRPr="00220AE8">
        <w:rPr>
          <w:rFonts w:ascii="Times New Roman" w:eastAsia="Times New Roman" w:hAnsi="Times New Roman" w:cs="Times New Roman"/>
          <w:sz w:val="28"/>
          <w:szCs w:val="28"/>
        </w:rPr>
        <w:t>патологоанатомическом отделении МЦ ЗКМУ</w:t>
      </w:r>
      <w:r w:rsidRPr="00220AE8">
        <w:rPr>
          <w:rFonts w:ascii="Times New Roman" w:eastAsia="Times New Roman" w:hAnsi="Times New Roman" w:cs="Times New Roman"/>
          <w:sz w:val="28"/>
          <w:szCs w:val="28"/>
        </w:rPr>
        <w:t xml:space="preserve"> (г. Актобе) </w:t>
      </w:r>
      <w:r w:rsidR="00A35949" w:rsidRPr="00220AE8">
        <w:rPr>
          <w:rFonts w:ascii="Times New Roman" w:hAnsi="Times New Roman" w:cs="Times New Roman"/>
          <w:sz w:val="28"/>
          <w:szCs w:val="28"/>
        </w:rPr>
        <w:t>в период 2019–2020</w:t>
      </w:r>
      <w:r w:rsidRPr="00220AE8">
        <w:rPr>
          <w:rFonts w:ascii="Times New Roman" w:hAnsi="Times New Roman" w:cs="Times New Roman"/>
          <w:sz w:val="28"/>
          <w:szCs w:val="28"/>
        </w:rPr>
        <w:t xml:space="preserve"> гг. </w:t>
      </w:r>
      <w:r w:rsidRPr="00220AE8">
        <w:rPr>
          <w:rFonts w:ascii="Times New Roman" w:eastAsia="Times New Roman" w:hAnsi="Times New Roman" w:cs="Times New Roman"/>
          <w:sz w:val="28"/>
          <w:szCs w:val="28"/>
        </w:rPr>
        <w:t xml:space="preserve"> Изготовление снимков микропрепаратов проводилось в морфологической лаборатории ЗКМУ им.</w:t>
      </w:r>
      <w:r w:rsidR="000760F1" w:rsidRPr="00220AE8">
        <w:rPr>
          <w:rFonts w:ascii="Times New Roman" w:eastAsia="Times New Roman" w:hAnsi="Times New Roman" w:cs="Times New Roman"/>
          <w:sz w:val="28"/>
          <w:szCs w:val="28"/>
        </w:rPr>
        <w:t xml:space="preserve"> </w:t>
      </w:r>
      <w:r w:rsidRPr="00220AE8">
        <w:rPr>
          <w:rFonts w:ascii="Times New Roman" w:eastAsia="Times New Roman" w:hAnsi="Times New Roman" w:cs="Times New Roman"/>
          <w:sz w:val="28"/>
          <w:szCs w:val="28"/>
        </w:rPr>
        <w:t>Марата Оспанова</w:t>
      </w:r>
    </w:p>
    <w:p w14:paraId="368DF74E" w14:textId="77777777" w:rsidR="00CD4FDC" w:rsidRPr="00220AE8" w:rsidRDefault="00C427CC"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Нами было проведено исследование </w:t>
      </w:r>
      <w:r w:rsidR="006C2FC2" w:rsidRPr="00220AE8">
        <w:rPr>
          <w:rFonts w:ascii="Times New Roman" w:hAnsi="Times New Roman" w:cs="Times New Roman"/>
          <w:sz w:val="28"/>
          <w:szCs w:val="28"/>
        </w:rPr>
        <w:t>264 пациенток,</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поступивши</w:t>
      </w:r>
      <w:r w:rsidR="005C63E9" w:rsidRPr="00220AE8">
        <w:rPr>
          <w:rFonts w:ascii="Times New Roman" w:eastAsia="Times New Roman" w:hAnsi="Times New Roman" w:cs="Times New Roman"/>
          <w:sz w:val="28"/>
          <w:szCs w:val="28"/>
        </w:rPr>
        <w:t>х</w:t>
      </w:r>
      <w:r w:rsidRPr="00220AE8">
        <w:rPr>
          <w:rFonts w:ascii="Times New Roman" w:eastAsia="Times New Roman" w:hAnsi="Times New Roman" w:cs="Times New Roman"/>
          <w:sz w:val="28"/>
          <w:szCs w:val="28"/>
        </w:rPr>
        <w:t xml:space="preserve"> в отделения гинекологии с доброкачественными новообразованиями яичников (ДНЯ) на плановую операцию</w:t>
      </w:r>
      <w:r w:rsidRPr="00220AE8">
        <w:rPr>
          <w:rFonts w:ascii="Times New Roman" w:hAnsi="Times New Roman" w:cs="Times New Roman"/>
          <w:sz w:val="28"/>
          <w:szCs w:val="28"/>
        </w:rPr>
        <w:t xml:space="preserve">. </w:t>
      </w:r>
      <w:r w:rsidR="009809D1" w:rsidRPr="00220AE8">
        <w:rPr>
          <w:rFonts w:ascii="Times New Roman" w:hAnsi="Times New Roman" w:cs="Times New Roman"/>
          <w:sz w:val="28"/>
          <w:szCs w:val="28"/>
        </w:rPr>
        <w:t xml:space="preserve">Исследуемые женщины были разделены на группы по возрасту: </w:t>
      </w:r>
    </w:p>
    <w:p w14:paraId="0493A94D" w14:textId="77777777" w:rsidR="00CD4FDC" w:rsidRPr="00220AE8" w:rsidRDefault="009809D1" w:rsidP="00BE55AA">
      <w:pPr>
        <w:pStyle w:val="a8"/>
        <w:numPr>
          <w:ilvl w:val="0"/>
          <w:numId w:val="11"/>
        </w:numPr>
        <w:spacing w:after="0" w:line="240" w:lineRule="auto"/>
        <w:ind w:left="0" w:firstLine="567"/>
        <w:jc w:val="both"/>
        <w:rPr>
          <w:rFonts w:ascii="Times New Roman" w:hAnsi="Times New Roman" w:cs="Times New Roman"/>
          <w:sz w:val="28"/>
          <w:szCs w:val="28"/>
        </w:rPr>
      </w:pPr>
      <w:r w:rsidRPr="00220AE8">
        <w:rPr>
          <w:rFonts w:ascii="Times New Roman" w:eastAsia="Times New Roman" w:hAnsi="Times New Roman" w:cs="Times New Roman"/>
          <w:sz w:val="28"/>
          <w:szCs w:val="28"/>
        </w:rPr>
        <w:t>I-я</w:t>
      </w:r>
      <w:r w:rsidRPr="00220AE8">
        <w:rPr>
          <w:rFonts w:ascii="Times New Roman" w:hAnsi="Times New Roman" w:cs="Times New Roman"/>
          <w:sz w:val="28"/>
          <w:szCs w:val="28"/>
        </w:rPr>
        <w:t xml:space="preserve"> группа - репродуктивного возраста (≥18-40 лет), </w:t>
      </w:r>
    </w:p>
    <w:p w14:paraId="3DEB703E" w14:textId="77777777" w:rsidR="00CD4FDC" w:rsidRPr="00220AE8" w:rsidRDefault="009809D1" w:rsidP="00BE55AA">
      <w:pPr>
        <w:pStyle w:val="a8"/>
        <w:numPr>
          <w:ilvl w:val="0"/>
          <w:numId w:val="11"/>
        </w:numPr>
        <w:spacing w:after="0" w:line="240" w:lineRule="auto"/>
        <w:ind w:left="0" w:firstLine="567"/>
        <w:jc w:val="both"/>
        <w:rPr>
          <w:rFonts w:ascii="Times New Roman" w:hAnsi="Times New Roman" w:cs="Times New Roman"/>
          <w:sz w:val="28"/>
          <w:szCs w:val="28"/>
        </w:rPr>
      </w:pPr>
      <w:r w:rsidRPr="00220AE8">
        <w:rPr>
          <w:rFonts w:ascii="Times New Roman" w:eastAsia="Times New Roman" w:hAnsi="Times New Roman" w:cs="Times New Roman"/>
          <w:sz w:val="28"/>
          <w:szCs w:val="28"/>
        </w:rPr>
        <w:t xml:space="preserve">II-я </w:t>
      </w:r>
      <w:r w:rsidRPr="00220AE8">
        <w:rPr>
          <w:rFonts w:ascii="Times New Roman" w:hAnsi="Times New Roman" w:cs="Times New Roman"/>
          <w:sz w:val="28"/>
          <w:szCs w:val="28"/>
        </w:rPr>
        <w:t>группа пременопауз</w:t>
      </w:r>
      <w:r w:rsidR="00CC2F37" w:rsidRPr="00220AE8">
        <w:rPr>
          <w:rFonts w:ascii="Times New Roman" w:hAnsi="Times New Roman" w:cs="Times New Roman"/>
          <w:sz w:val="28"/>
          <w:szCs w:val="28"/>
        </w:rPr>
        <w:t>ы (&gt; 40</w:t>
      </w:r>
      <w:r w:rsidRPr="00220AE8">
        <w:rPr>
          <w:rFonts w:ascii="Times New Roman" w:hAnsi="Times New Roman" w:cs="Times New Roman"/>
          <w:sz w:val="28"/>
          <w:szCs w:val="28"/>
        </w:rPr>
        <w:t xml:space="preserve">-50 лет) и </w:t>
      </w:r>
    </w:p>
    <w:p w14:paraId="26630C83" w14:textId="77777777" w:rsidR="00CD4FDC" w:rsidRPr="00220AE8" w:rsidRDefault="009809D1" w:rsidP="00BE55AA">
      <w:pPr>
        <w:pStyle w:val="a8"/>
        <w:numPr>
          <w:ilvl w:val="0"/>
          <w:numId w:val="11"/>
        </w:numPr>
        <w:spacing w:after="0" w:line="240" w:lineRule="auto"/>
        <w:ind w:left="0" w:firstLine="567"/>
        <w:jc w:val="both"/>
        <w:rPr>
          <w:rFonts w:ascii="Times New Roman" w:hAnsi="Times New Roman" w:cs="Times New Roman"/>
          <w:sz w:val="28"/>
          <w:szCs w:val="28"/>
        </w:rPr>
      </w:pPr>
      <w:r w:rsidRPr="00220AE8">
        <w:rPr>
          <w:rFonts w:ascii="Times New Roman" w:eastAsia="Times New Roman" w:hAnsi="Times New Roman" w:cs="Times New Roman"/>
          <w:sz w:val="28"/>
          <w:szCs w:val="28"/>
        </w:rPr>
        <w:t xml:space="preserve">III-я </w:t>
      </w:r>
      <w:r w:rsidRPr="00220AE8">
        <w:rPr>
          <w:rFonts w:ascii="Times New Roman" w:hAnsi="Times New Roman" w:cs="Times New Roman"/>
          <w:sz w:val="28"/>
          <w:szCs w:val="28"/>
        </w:rPr>
        <w:t xml:space="preserve">группа постменопаузы (&gt; 50 лет) </w:t>
      </w:r>
    </w:p>
    <w:p w14:paraId="2416256D" w14:textId="35913A83" w:rsidR="00186A90" w:rsidRPr="00220AE8" w:rsidRDefault="009809D1" w:rsidP="00E96B61">
      <w:pPr>
        <w:spacing w:after="0" w:line="240" w:lineRule="auto"/>
        <w:ind w:firstLine="567"/>
        <w:jc w:val="both"/>
        <w:rPr>
          <w:rFonts w:ascii="Times New Roman" w:hAnsi="Times New Roman" w:cs="Times New Roman"/>
          <w:b/>
          <w:bCs/>
          <w:sz w:val="28"/>
          <w:szCs w:val="28"/>
        </w:rPr>
      </w:pPr>
      <w:r w:rsidRPr="00220AE8">
        <w:rPr>
          <w:rFonts w:ascii="Times New Roman" w:hAnsi="Times New Roman" w:cs="Times New Roman"/>
          <w:sz w:val="28"/>
          <w:szCs w:val="28"/>
        </w:rPr>
        <w:t>для определения морфологических параметров опухолей яичников (особенно женщины репродуктивного возраста) и для определения точности RMI по сравнению с гистологическими результатами (</w:t>
      </w:r>
      <w:r w:rsidR="003E5D21" w:rsidRPr="00220AE8">
        <w:rPr>
          <w:rFonts w:ascii="Times New Roman" w:hAnsi="Times New Roman" w:cs="Times New Roman"/>
          <w:sz w:val="28"/>
          <w:szCs w:val="28"/>
        </w:rPr>
        <w:t>«</w:t>
      </w:r>
      <w:r w:rsidRPr="00220AE8">
        <w:rPr>
          <w:rFonts w:ascii="Times New Roman" w:hAnsi="Times New Roman" w:cs="Times New Roman"/>
          <w:sz w:val="28"/>
          <w:szCs w:val="28"/>
        </w:rPr>
        <w:t>золотой стандарт</w:t>
      </w:r>
      <w:r w:rsidR="003E5D21" w:rsidRPr="00220AE8">
        <w:rPr>
          <w:rFonts w:ascii="Times New Roman" w:hAnsi="Times New Roman" w:cs="Times New Roman"/>
          <w:sz w:val="28"/>
          <w:szCs w:val="28"/>
        </w:rPr>
        <w:t>»</w:t>
      </w:r>
      <w:r w:rsidRPr="00220AE8">
        <w:rPr>
          <w:rFonts w:ascii="Times New Roman" w:hAnsi="Times New Roman" w:cs="Times New Roman"/>
          <w:sz w:val="28"/>
          <w:szCs w:val="28"/>
        </w:rPr>
        <w:t xml:space="preserve">) в </w:t>
      </w:r>
      <w:r w:rsidR="003E5D21" w:rsidRPr="00220AE8">
        <w:rPr>
          <w:rFonts w:ascii="Times New Roman" w:hAnsi="Times New Roman" w:cs="Times New Roman"/>
          <w:sz w:val="28"/>
          <w:szCs w:val="28"/>
        </w:rPr>
        <w:lastRenderedPageBreak/>
        <w:t>диагностике</w:t>
      </w:r>
      <w:r w:rsidRPr="00220AE8">
        <w:rPr>
          <w:rFonts w:ascii="Times New Roman" w:hAnsi="Times New Roman" w:cs="Times New Roman"/>
          <w:sz w:val="28"/>
          <w:szCs w:val="28"/>
        </w:rPr>
        <w:t xml:space="preserve"> доброкачественных и злокачественных новообразований яичников в трех исследуемых группах.</w:t>
      </w:r>
      <w:r w:rsidR="0023785A" w:rsidRPr="00220AE8">
        <w:rPr>
          <w:rFonts w:ascii="Times New Roman" w:hAnsi="Times New Roman" w:cs="Times New Roman"/>
          <w:sz w:val="28"/>
          <w:szCs w:val="28"/>
        </w:rPr>
        <w:t xml:space="preserve"> </w:t>
      </w:r>
      <w:r w:rsidR="00186A90" w:rsidRPr="00220AE8">
        <w:rPr>
          <w:rFonts w:ascii="Times New Roman" w:hAnsi="Times New Roman" w:cs="Times New Roman"/>
          <w:sz w:val="28"/>
          <w:szCs w:val="28"/>
        </w:rPr>
        <w:t>RMI был рассчитан на дооперационном этапе с использованием результатов УЗИ (</w:t>
      </w:r>
      <w:r w:rsidR="00186A90" w:rsidRPr="00220AE8">
        <w:rPr>
          <w:rFonts w:ascii="Times New Roman" w:hAnsi="Times New Roman" w:cs="Times New Roman"/>
          <w:sz w:val="28"/>
          <w:szCs w:val="28"/>
          <w:lang w:val="en-US"/>
        </w:rPr>
        <w:t>U</w:t>
      </w:r>
      <w:r w:rsidR="00186A90" w:rsidRPr="00220AE8">
        <w:rPr>
          <w:rFonts w:ascii="Times New Roman" w:hAnsi="Times New Roman" w:cs="Times New Roman"/>
          <w:sz w:val="28"/>
          <w:szCs w:val="28"/>
        </w:rPr>
        <w:t>), состояние менопаузы (</w:t>
      </w:r>
      <w:r w:rsidR="00186A90" w:rsidRPr="00220AE8">
        <w:rPr>
          <w:rFonts w:ascii="Times New Roman" w:hAnsi="Times New Roman" w:cs="Times New Roman"/>
          <w:sz w:val="28"/>
          <w:szCs w:val="28"/>
          <w:lang w:val="en-US"/>
        </w:rPr>
        <w:t>M</w:t>
      </w:r>
      <w:r w:rsidR="00186A90" w:rsidRPr="00220AE8">
        <w:rPr>
          <w:rFonts w:ascii="Times New Roman" w:hAnsi="Times New Roman" w:cs="Times New Roman"/>
          <w:sz w:val="28"/>
          <w:szCs w:val="28"/>
        </w:rPr>
        <w:t xml:space="preserve">) и уровня СА-125 сыворотки крови по следующей формуле: </w:t>
      </w:r>
      <w:r w:rsidR="00186A90" w:rsidRPr="00220AE8">
        <w:rPr>
          <w:rFonts w:ascii="Times New Roman" w:hAnsi="Times New Roman" w:cs="Times New Roman"/>
          <w:bCs/>
          <w:sz w:val="28"/>
          <w:szCs w:val="28"/>
          <w:lang w:val="en-GB"/>
        </w:rPr>
        <w:t>RMI</w:t>
      </w:r>
      <w:r w:rsidR="00186A90" w:rsidRPr="00220AE8">
        <w:rPr>
          <w:rFonts w:ascii="Times New Roman" w:hAnsi="Times New Roman" w:cs="Times New Roman"/>
          <w:bCs/>
          <w:sz w:val="28"/>
          <w:szCs w:val="28"/>
        </w:rPr>
        <w:t xml:space="preserve"> = U x M x CA-125 </w:t>
      </w:r>
      <w:r w:rsidR="00186A90" w:rsidRPr="00220AE8">
        <w:rPr>
          <w:rFonts w:ascii="Times New Roman" w:hAnsi="Times New Roman" w:cs="Times New Roman"/>
          <w:sz w:val="28"/>
          <w:szCs w:val="28"/>
        </w:rPr>
        <w:t>[</w:t>
      </w:r>
      <w:r w:rsidR="003B1D22" w:rsidRPr="00220AE8">
        <w:rPr>
          <w:rFonts w:ascii="Times New Roman" w:hAnsi="Times New Roman" w:cs="Times New Roman"/>
          <w:sz w:val="28"/>
          <w:szCs w:val="28"/>
        </w:rPr>
        <w:t>113</w:t>
      </w:r>
      <w:r w:rsidR="00186A90" w:rsidRPr="00220AE8">
        <w:rPr>
          <w:rFonts w:ascii="Times New Roman" w:hAnsi="Times New Roman" w:cs="Times New Roman"/>
          <w:sz w:val="28"/>
          <w:szCs w:val="28"/>
        </w:rPr>
        <w:t xml:space="preserve">]. </w:t>
      </w:r>
    </w:p>
    <w:p w14:paraId="4A613F79" w14:textId="77777777" w:rsidR="00186A90" w:rsidRPr="00220AE8" w:rsidRDefault="00186A90" w:rsidP="00E96B61">
      <w:pPr>
        <w:spacing w:after="0" w:line="240" w:lineRule="auto"/>
        <w:ind w:firstLine="567"/>
        <w:jc w:val="both"/>
        <w:rPr>
          <w:rFonts w:ascii="Times New Roman" w:eastAsia="Times New Roman" w:hAnsi="Times New Roman" w:cs="Times New Roman"/>
          <w:b/>
          <w:sz w:val="28"/>
          <w:szCs w:val="28"/>
        </w:rPr>
      </w:pPr>
    </w:p>
    <w:p w14:paraId="57BFB8DD" w14:textId="77777777" w:rsidR="00201E95" w:rsidRDefault="00201E95" w:rsidP="00E96B61">
      <w:pPr>
        <w:spacing w:after="0" w:line="240" w:lineRule="auto"/>
        <w:ind w:firstLine="567"/>
        <w:jc w:val="both"/>
        <w:rPr>
          <w:rFonts w:ascii="Times New Roman" w:eastAsia="Times New Roman" w:hAnsi="Times New Roman" w:cs="Times New Roman"/>
          <w:b/>
          <w:sz w:val="28"/>
          <w:szCs w:val="28"/>
        </w:rPr>
      </w:pPr>
      <w:r w:rsidRPr="00220AE8">
        <w:rPr>
          <w:rFonts w:ascii="Times New Roman" w:eastAsia="Times New Roman" w:hAnsi="Times New Roman" w:cs="Times New Roman"/>
          <w:b/>
          <w:sz w:val="28"/>
          <w:szCs w:val="28"/>
        </w:rPr>
        <w:t>Схема 2.  2 этап дизайна исследования.</w:t>
      </w:r>
    </w:p>
    <w:p w14:paraId="38AB6152" w14:textId="77777777" w:rsidR="006073E3" w:rsidRDefault="006073E3" w:rsidP="00E96B61">
      <w:pPr>
        <w:spacing w:after="0" w:line="240" w:lineRule="auto"/>
        <w:ind w:firstLine="567"/>
        <w:jc w:val="both"/>
        <w:rPr>
          <w:rFonts w:ascii="Times New Roman" w:eastAsia="Times New Roman" w:hAnsi="Times New Roman" w:cs="Times New Roman"/>
          <w:b/>
          <w:sz w:val="28"/>
          <w:szCs w:val="28"/>
          <w:lang w:val="kk-KZ"/>
        </w:rPr>
      </w:pPr>
    </w:p>
    <w:p w14:paraId="414E6F5D" w14:textId="649E73E9" w:rsidR="005C1198" w:rsidRPr="005C1198" w:rsidRDefault="005C1198" w:rsidP="00E96B61">
      <w:pPr>
        <w:spacing w:after="0" w:line="240" w:lineRule="auto"/>
        <w:ind w:firstLine="567"/>
        <w:jc w:val="both"/>
        <w:rPr>
          <w:rFonts w:ascii="Times New Roman" w:eastAsia="Times New Roman" w:hAnsi="Times New Roman" w:cs="Times New Roman"/>
          <w:b/>
          <w:sz w:val="28"/>
          <w:szCs w:val="28"/>
          <w:lang w:val="kk-KZ"/>
        </w:rPr>
      </w:pPr>
      <w:r>
        <w:rPr>
          <w:rFonts w:ascii="Times New Roman" w:eastAsia="Times New Roman" w:hAnsi="Times New Roman" w:cs="Times New Roman"/>
          <w:b/>
          <w:noProof/>
          <w:sz w:val="28"/>
          <w:szCs w:val="28"/>
        </w:rPr>
        <w:drawing>
          <wp:inline distT="0" distB="0" distL="0" distR="0" wp14:anchorId="3547D96B" wp14:editId="7546EE47">
            <wp:extent cx="5229225" cy="3783967"/>
            <wp:effectExtent l="0" t="0" r="0" b="698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30509" cy="3784896"/>
                    </a:xfrm>
                    <a:prstGeom prst="rect">
                      <a:avLst/>
                    </a:prstGeom>
                    <a:noFill/>
                  </pic:spPr>
                </pic:pic>
              </a:graphicData>
            </a:graphic>
          </wp:inline>
        </w:drawing>
      </w:r>
    </w:p>
    <w:p w14:paraId="5571506C" w14:textId="77777777" w:rsidR="005C1198" w:rsidRDefault="005C1198" w:rsidP="00E96B61">
      <w:pPr>
        <w:spacing w:after="0" w:line="240" w:lineRule="auto"/>
        <w:ind w:firstLine="567"/>
        <w:jc w:val="both"/>
        <w:rPr>
          <w:rFonts w:ascii="Times New Roman" w:eastAsia="Times New Roman" w:hAnsi="Times New Roman" w:cs="Times New Roman"/>
          <w:b/>
          <w:sz w:val="28"/>
          <w:szCs w:val="28"/>
          <w:lang w:val="kk-KZ"/>
        </w:rPr>
      </w:pPr>
    </w:p>
    <w:p w14:paraId="7DE1A047" w14:textId="7F92F37D" w:rsidR="00F84B14" w:rsidRPr="00220AE8" w:rsidRDefault="00C427CC" w:rsidP="006073E3">
      <w:pPr>
        <w:spacing w:after="0" w:line="240" w:lineRule="auto"/>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Как в </w:t>
      </w:r>
      <w:proofErr w:type="gramStart"/>
      <w:r w:rsidRPr="00220AE8">
        <w:rPr>
          <w:rFonts w:ascii="Times New Roman" w:eastAsia="Times New Roman" w:hAnsi="Times New Roman" w:cs="Times New Roman"/>
          <w:b/>
          <w:bCs/>
          <w:sz w:val="28"/>
          <w:szCs w:val="28"/>
        </w:rPr>
        <w:t>ретроспективном</w:t>
      </w:r>
      <w:proofErr w:type="gramEnd"/>
      <w:r w:rsidRPr="00220AE8">
        <w:rPr>
          <w:rFonts w:ascii="Times New Roman" w:eastAsia="Times New Roman" w:hAnsi="Times New Roman" w:cs="Times New Roman"/>
          <w:sz w:val="28"/>
          <w:szCs w:val="28"/>
        </w:rPr>
        <w:t xml:space="preserve">, так и в </w:t>
      </w:r>
      <w:r w:rsidRPr="00220AE8">
        <w:rPr>
          <w:rFonts w:ascii="Times New Roman" w:eastAsia="Times New Roman" w:hAnsi="Times New Roman" w:cs="Times New Roman"/>
          <w:b/>
          <w:bCs/>
          <w:sz w:val="28"/>
          <w:szCs w:val="28"/>
        </w:rPr>
        <w:t>проспективном</w:t>
      </w:r>
      <w:r w:rsidRPr="00220AE8">
        <w:rPr>
          <w:rFonts w:ascii="Times New Roman" w:eastAsia="Times New Roman" w:hAnsi="Times New Roman" w:cs="Times New Roman"/>
          <w:sz w:val="28"/>
          <w:szCs w:val="28"/>
        </w:rPr>
        <w:t xml:space="preserve"> </w:t>
      </w:r>
      <w:r w:rsidR="00B92133" w:rsidRPr="00220AE8">
        <w:rPr>
          <w:rFonts w:ascii="Times New Roman" w:eastAsia="Times New Roman" w:hAnsi="Times New Roman" w:cs="Times New Roman"/>
          <w:sz w:val="28"/>
          <w:szCs w:val="28"/>
        </w:rPr>
        <w:t>отбор исследуемых пациенток</w:t>
      </w:r>
      <w:r w:rsidRPr="00220AE8">
        <w:rPr>
          <w:rFonts w:ascii="Times New Roman" w:eastAsia="Times New Roman" w:hAnsi="Times New Roman" w:cs="Times New Roman"/>
          <w:sz w:val="28"/>
          <w:szCs w:val="28"/>
        </w:rPr>
        <w:t xml:space="preserve"> проведен по следующим</w:t>
      </w:r>
      <w:r w:rsidR="00F84B14" w:rsidRPr="00220AE8">
        <w:rPr>
          <w:rFonts w:ascii="Times New Roman" w:eastAsia="Times New Roman" w:hAnsi="Times New Roman" w:cs="Times New Roman"/>
          <w:sz w:val="28"/>
          <w:szCs w:val="28"/>
        </w:rPr>
        <w:t xml:space="preserve"> </w:t>
      </w:r>
      <w:r w:rsidR="00B92133" w:rsidRPr="00220AE8">
        <w:rPr>
          <w:rFonts w:ascii="Times New Roman" w:eastAsia="Times New Roman" w:hAnsi="Times New Roman" w:cs="Times New Roman"/>
          <w:sz w:val="28"/>
          <w:szCs w:val="28"/>
        </w:rPr>
        <w:t>критериям включения</w:t>
      </w:r>
      <w:r w:rsidR="00F84B14" w:rsidRPr="00220AE8">
        <w:rPr>
          <w:rFonts w:ascii="Times New Roman" w:eastAsia="Times New Roman" w:hAnsi="Times New Roman" w:cs="Times New Roman"/>
          <w:sz w:val="28"/>
          <w:szCs w:val="28"/>
        </w:rPr>
        <w:t xml:space="preserve"> и исключения.</w:t>
      </w:r>
    </w:p>
    <w:p w14:paraId="53CEC797" w14:textId="55F232B5" w:rsidR="00F84B14" w:rsidRPr="00220AE8" w:rsidRDefault="00F84B14" w:rsidP="00E96B61">
      <w:pPr>
        <w:spacing w:after="0" w:line="240" w:lineRule="auto"/>
        <w:ind w:firstLine="567"/>
        <w:jc w:val="both"/>
        <w:rPr>
          <w:rFonts w:ascii="Times New Roman" w:eastAsia="Times New Roman" w:hAnsi="Times New Roman" w:cs="Times New Roman"/>
          <w:i/>
          <w:sz w:val="28"/>
          <w:szCs w:val="28"/>
        </w:rPr>
      </w:pPr>
      <w:r w:rsidRPr="00220AE8">
        <w:rPr>
          <w:rFonts w:ascii="Times New Roman" w:eastAsia="Times New Roman" w:hAnsi="Times New Roman" w:cs="Times New Roman"/>
          <w:i/>
          <w:sz w:val="28"/>
          <w:szCs w:val="28"/>
        </w:rPr>
        <w:t>Критерий  включения</w:t>
      </w:r>
      <w:r w:rsidR="003A0B68" w:rsidRPr="00220AE8">
        <w:rPr>
          <w:rFonts w:ascii="Times New Roman" w:eastAsia="Times New Roman" w:hAnsi="Times New Roman" w:cs="Times New Roman"/>
          <w:i/>
          <w:sz w:val="28"/>
          <w:szCs w:val="28"/>
        </w:rPr>
        <w:t>:</w:t>
      </w:r>
    </w:p>
    <w:p w14:paraId="3ECBD92D" w14:textId="7688A392" w:rsidR="00F84B14" w:rsidRPr="00220AE8" w:rsidRDefault="00F84B14"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1. В</w:t>
      </w:r>
      <w:r w:rsidRPr="00220AE8">
        <w:rPr>
          <w:rFonts w:ascii="Times New Roman" w:hAnsi="Times New Roman" w:cs="Times New Roman"/>
          <w:sz w:val="28"/>
          <w:szCs w:val="28"/>
        </w:rPr>
        <w:t>озраст</w:t>
      </w:r>
      <w:r w:rsidR="0057592B" w:rsidRPr="00220AE8">
        <w:rPr>
          <w:rFonts w:ascii="Times New Roman" w:eastAsia="Times New Roman" w:hAnsi="Times New Roman" w:cs="Times New Roman"/>
          <w:sz w:val="28"/>
          <w:szCs w:val="28"/>
        </w:rPr>
        <w:t xml:space="preserve"> </w:t>
      </w:r>
      <w:r w:rsidR="00B13AD2" w:rsidRPr="00220AE8">
        <w:rPr>
          <w:rFonts w:ascii="Times New Roman" w:eastAsia="Times New Roman" w:hAnsi="Times New Roman" w:cs="Times New Roman"/>
          <w:sz w:val="28"/>
          <w:szCs w:val="28"/>
        </w:rPr>
        <w:t>≥</w:t>
      </w:r>
      <w:r w:rsidRPr="00220AE8">
        <w:rPr>
          <w:rFonts w:ascii="Times New Roman" w:eastAsia="Times New Roman" w:hAnsi="Times New Roman" w:cs="Times New Roman"/>
          <w:sz w:val="28"/>
          <w:szCs w:val="28"/>
        </w:rPr>
        <w:t>18 лет;</w:t>
      </w:r>
    </w:p>
    <w:p w14:paraId="3F37A06E" w14:textId="77777777" w:rsidR="009B1796" w:rsidRPr="00220AE8" w:rsidRDefault="00F84B14"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2.</w:t>
      </w:r>
      <w:r w:rsidRPr="00220AE8">
        <w:rPr>
          <w:rFonts w:ascii="Times New Roman" w:hAnsi="Times New Roman" w:cs="Times New Roman"/>
          <w:sz w:val="28"/>
          <w:szCs w:val="28"/>
        </w:rPr>
        <w:t>Отсутствие в анамнезе злокачественных заболеваний и тяжелой соматической патологии</w:t>
      </w:r>
      <w:r w:rsidR="000D605D" w:rsidRPr="00220AE8">
        <w:rPr>
          <w:rFonts w:ascii="Times New Roman" w:hAnsi="Times New Roman" w:cs="Times New Roman"/>
          <w:sz w:val="28"/>
          <w:szCs w:val="28"/>
        </w:rPr>
        <w:t xml:space="preserve"> других органов и систем.</w:t>
      </w:r>
    </w:p>
    <w:p w14:paraId="2CA12F6B" w14:textId="7B57238E" w:rsidR="009B1796" w:rsidRPr="00220AE8" w:rsidRDefault="009B1796" w:rsidP="00AA243D">
      <w:pPr>
        <w:tabs>
          <w:tab w:val="left" w:pos="851"/>
          <w:tab w:val="left" w:pos="993"/>
        </w:tabs>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sz w:val="28"/>
          <w:szCs w:val="28"/>
        </w:rPr>
        <w:t xml:space="preserve">3. </w:t>
      </w:r>
      <w:r w:rsidR="002E57E0" w:rsidRPr="00220AE8">
        <w:rPr>
          <w:rFonts w:ascii="Times New Roman" w:hAnsi="Times New Roman" w:cs="Times New Roman"/>
          <w:sz w:val="28"/>
          <w:szCs w:val="28"/>
        </w:rPr>
        <w:t xml:space="preserve">Ультразвуковые результаты, подтвержденные наличием </w:t>
      </w:r>
      <w:r w:rsidRPr="00220AE8">
        <w:rPr>
          <w:rFonts w:ascii="Times New Roman" w:hAnsi="Times New Roman" w:cs="Times New Roman"/>
          <w:sz w:val="28"/>
          <w:szCs w:val="28"/>
        </w:rPr>
        <w:t>новообразования</w:t>
      </w:r>
      <w:r w:rsidR="00B13AD2" w:rsidRPr="00220AE8">
        <w:rPr>
          <w:rFonts w:ascii="Times New Roman" w:hAnsi="Times New Roman" w:cs="Times New Roman"/>
          <w:sz w:val="28"/>
          <w:szCs w:val="28"/>
        </w:rPr>
        <w:t>.</w:t>
      </w:r>
    </w:p>
    <w:p w14:paraId="207D82BD" w14:textId="47BA1791" w:rsidR="002E57E0" w:rsidRPr="00220AE8" w:rsidRDefault="00B13AD2"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4. Пациенты,</w:t>
      </w:r>
      <w:r w:rsidR="009B1796" w:rsidRPr="00220AE8">
        <w:rPr>
          <w:rFonts w:ascii="Times New Roman" w:hAnsi="Times New Roman" w:cs="Times New Roman"/>
          <w:sz w:val="28"/>
          <w:szCs w:val="28"/>
        </w:rPr>
        <w:t xml:space="preserve"> с ДНЯ подле</w:t>
      </w:r>
      <w:r w:rsidRPr="00220AE8">
        <w:rPr>
          <w:rFonts w:ascii="Times New Roman" w:hAnsi="Times New Roman" w:cs="Times New Roman"/>
          <w:sz w:val="28"/>
          <w:szCs w:val="28"/>
        </w:rPr>
        <w:t xml:space="preserve">жащие к хирургическому лечению </w:t>
      </w:r>
      <w:r w:rsidR="002E57E0" w:rsidRPr="00220AE8">
        <w:rPr>
          <w:rFonts w:ascii="Times New Roman" w:hAnsi="Times New Roman" w:cs="Times New Roman"/>
          <w:sz w:val="28"/>
          <w:szCs w:val="28"/>
        </w:rPr>
        <w:t>и имеющих дальнейшие послеоперационное гистологическое заключение.</w:t>
      </w:r>
    </w:p>
    <w:p w14:paraId="0A0D4336" w14:textId="3C39E5BC" w:rsidR="002E57E0" w:rsidRPr="00220AE8" w:rsidRDefault="00B13AD2"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5.</w:t>
      </w:r>
      <w:r w:rsidR="004D1878" w:rsidRPr="00220AE8">
        <w:rPr>
          <w:rFonts w:ascii="Times New Roman" w:hAnsi="Times New Roman" w:cs="Times New Roman"/>
          <w:sz w:val="28"/>
          <w:szCs w:val="28"/>
        </w:rPr>
        <w:t xml:space="preserve">Наличие результата Са </w:t>
      </w:r>
      <w:r w:rsidR="002E57E0" w:rsidRPr="00220AE8">
        <w:rPr>
          <w:rFonts w:ascii="Times New Roman" w:hAnsi="Times New Roman" w:cs="Times New Roman"/>
          <w:sz w:val="28"/>
          <w:szCs w:val="28"/>
        </w:rPr>
        <w:t>125 в сыворотке крови</w:t>
      </w:r>
    </w:p>
    <w:p w14:paraId="363D7E62" w14:textId="77777777" w:rsidR="009860CB" w:rsidRPr="00220AE8" w:rsidRDefault="009860CB" w:rsidP="00E96B61">
      <w:pPr>
        <w:spacing w:after="0" w:line="240" w:lineRule="auto"/>
        <w:ind w:firstLine="567"/>
        <w:jc w:val="both"/>
        <w:rPr>
          <w:rFonts w:ascii="Times New Roman" w:hAnsi="Times New Roman" w:cs="Times New Roman"/>
          <w:i/>
          <w:sz w:val="28"/>
          <w:szCs w:val="28"/>
        </w:rPr>
      </w:pPr>
      <w:r w:rsidRPr="00220AE8">
        <w:rPr>
          <w:rFonts w:ascii="Times New Roman" w:hAnsi="Times New Roman" w:cs="Times New Roman"/>
          <w:i/>
          <w:sz w:val="28"/>
          <w:szCs w:val="28"/>
        </w:rPr>
        <w:t>Критерии исключения включают.</w:t>
      </w:r>
    </w:p>
    <w:p w14:paraId="7026376C" w14:textId="73F039BF" w:rsidR="009860CB" w:rsidRPr="00220AE8" w:rsidRDefault="00410698" w:rsidP="002A6BBB">
      <w:pPr>
        <w:pStyle w:val="a8"/>
        <w:numPr>
          <w:ilvl w:val="6"/>
          <w:numId w:val="1"/>
        </w:numPr>
        <w:tabs>
          <w:tab w:val="left" w:pos="567"/>
        </w:tabs>
        <w:spacing w:after="0" w:line="240" w:lineRule="auto"/>
        <w:ind w:left="0" w:firstLine="426"/>
        <w:jc w:val="both"/>
        <w:rPr>
          <w:rFonts w:ascii="Times New Roman" w:hAnsi="Times New Roman" w:cs="Times New Roman"/>
          <w:sz w:val="28"/>
          <w:szCs w:val="28"/>
        </w:rPr>
      </w:pPr>
      <w:r w:rsidRPr="00220AE8">
        <w:rPr>
          <w:rFonts w:ascii="Times New Roman" w:hAnsi="Times New Roman" w:cs="Times New Roman"/>
          <w:sz w:val="28"/>
          <w:szCs w:val="28"/>
        </w:rPr>
        <w:t>Женщины,</w:t>
      </w:r>
      <w:r w:rsidR="00D575F4" w:rsidRPr="00220AE8">
        <w:rPr>
          <w:rFonts w:ascii="Times New Roman" w:hAnsi="Times New Roman" w:cs="Times New Roman"/>
          <w:sz w:val="28"/>
          <w:szCs w:val="28"/>
        </w:rPr>
        <w:t xml:space="preserve"> не живущие половой жизнью</w:t>
      </w:r>
      <w:r w:rsidR="00D872CC" w:rsidRPr="00220AE8">
        <w:rPr>
          <w:rFonts w:ascii="Times New Roman" w:hAnsi="Times New Roman" w:cs="Times New Roman"/>
          <w:sz w:val="28"/>
          <w:szCs w:val="28"/>
        </w:rPr>
        <w:t xml:space="preserve"> (случай невозможности проведения ТВ УЗИ)</w:t>
      </w:r>
      <w:r w:rsidR="009860CB" w:rsidRPr="00220AE8">
        <w:rPr>
          <w:rFonts w:ascii="Times New Roman" w:hAnsi="Times New Roman" w:cs="Times New Roman"/>
          <w:sz w:val="28"/>
          <w:szCs w:val="28"/>
        </w:rPr>
        <w:t>.</w:t>
      </w:r>
    </w:p>
    <w:p w14:paraId="6D95FDEE" w14:textId="77777777" w:rsidR="00D575F4" w:rsidRPr="00220AE8" w:rsidRDefault="009860CB" w:rsidP="002A6BBB">
      <w:pPr>
        <w:pStyle w:val="a8"/>
        <w:numPr>
          <w:ilvl w:val="6"/>
          <w:numId w:val="1"/>
        </w:numPr>
        <w:tabs>
          <w:tab w:val="left" w:pos="567"/>
        </w:tabs>
        <w:spacing w:after="0" w:line="240" w:lineRule="auto"/>
        <w:ind w:left="0" w:firstLine="426"/>
        <w:jc w:val="both"/>
        <w:rPr>
          <w:rFonts w:ascii="Times New Roman" w:hAnsi="Times New Roman" w:cs="Times New Roman"/>
          <w:sz w:val="28"/>
          <w:szCs w:val="28"/>
        </w:rPr>
      </w:pPr>
      <w:r w:rsidRPr="00220AE8">
        <w:rPr>
          <w:rFonts w:ascii="Times New Roman" w:hAnsi="Times New Roman" w:cs="Times New Roman"/>
          <w:sz w:val="28"/>
          <w:szCs w:val="28"/>
        </w:rPr>
        <w:t>Придаточные образования при беременности.</w:t>
      </w:r>
    </w:p>
    <w:p w14:paraId="738E443F" w14:textId="77777777" w:rsidR="00D575F4" w:rsidRPr="00220AE8" w:rsidRDefault="009860CB" w:rsidP="002A6BBB">
      <w:pPr>
        <w:pStyle w:val="a8"/>
        <w:numPr>
          <w:ilvl w:val="6"/>
          <w:numId w:val="1"/>
        </w:numPr>
        <w:tabs>
          <w:tab w:val="left" w:pos="567"/>
        </w:tabs>
        <w:spacing w:after="0" w:line="240" w:lineRule="auto"/>
        <w:ind w:left="0" w:firstLine="426"/>
        <w:jc w:val="both"/>
        <w:rPr>
          <w:rFonts w:ascii="Times New Roman" w:hAnsi="Times New Roman" w:cs="Times New Roman"/>
          <w:sz w:val="28"/>
          <w:szCs w:val="28"/>
        </w:rPr>
      </w:pPr>
      <w:r w:rsidRPr="00220AE8">
        <w:rPr>
          <w:rFonts w:ascii="Times New Roman" w:hAnsi="Times New Roman" w:cs="Times New Roman"/>
          <w:sz w:val="28"/>
          <w:szCs w:val="28"/>
        </w:rPr>
        <w:t>Подозрение на эндометриоз</w:t>
      </w:r>
      <w:r w:rsidR="00D575F4" w:rsidRPr="00220AE8">
        <w:rPr>
          <w:rFonts w:ascii="Times New Roman" w:hAnsi="Times New Roman" w:cs="Times New Roman"/>
          <w:sz w:val="28"/>
          <w:szCs w:val="28"/>
        </w:rPr>
        <w:t>, аденомиоз.</w:t>
      </w:r>
    </w:p>
    <w:p w14:paraId="3C7418A2" w14:textId="31363B2A" w:rsidR="00D575F4" w:rsidRPr="00220AE8" w:rsidRDefault="009860CB" w:rsidP="002A6BBB">
      <w:pPr>
        <w:pStyle w:val="a8"/>
        <w:numPr>
          <w:ilvl w:val="6"/>
          <w:numId w:val="1"/>
        </w:numPr>
        <w:tabs>
          <w:tab w:val="left" w:pos="567"/>
        </w:tabs>
        <w:spacing w:after="0" w:line="240" w:lineRule="auto"/>
        <w:ind w:left="0" w:firstLine="426"/>
        <w:jc w:val="both"/>
        <w:rPr>
          <w:rFonts w:ascii="Times New Roman" w:hAnsi="Times New Roman" w:cs="Times New Roman"/>
          <w:sz w:val="28"/>
          <w:szCs w:val="28"/>
        </w:rPr>
      </w:pPr>
      <w:r w:rsidRPr="00220AE8">
        <w:rPr>
          <w:rFonts w:ascii="Times New Roman" w:hAnsi="Times New Roman" w:cs="Times New Roman"/>
          <w:sz w:val="28"/>
          <w:szCs w:val="28"/>
        </w:rPr>
        <w:t xml:space="preserve">Подозреваемый </w:t>
      </w:r>
      <w:r w:rsidR="00CF4400" w:rsidRPr="00220AE8">
        <w:rPr>
          <w:rFonts w:ascii="Times New Roman" w:hAnsi="Times New Roman" w:cs="Times New Roman"/>
          <w:sz w:val="28"/>
          <w:szCs w:val="28"/>
        </w:rPr>
        <w:t>ВЗМОТ.</w:t>
      </w:r>
    </w:p>
    <w:p w14:paraId="270C0368" w14:textId="77777777" w:rsidR="00D575F4" w:rsidRPr="00220AE8" w:rsidRDefault="009860CB" w:rsidP="002A6BBB">
      <w:pPr>
        <w:pStyle w:val="a8"/>
        <w:numPr>
          <w:ilvl w:val="6"/>
          <w:numId w:val="1"/>
        </w:numPr>
        <w:tabs>
          <w:tab w:val="left" w:pos="567"/>
        </w:tabs>
        <w:spacing w:after="0" w:line="240" w:lineRule="auto"/>
        <w:ind w:left="0" w:firstLine="426"/>
        <w:jc w:val="both"/>
        <w:rPr>
          <w:rFonts w:ascii="Times New Roman" w:hAnsi="Times New Roman" w:cs="Times New Roman"/>
          <w:sz w:val="28"/>
          <w:szCs w:val="28"/>
        </w:rPr>
      </w:pPr>
      <w:r w:rsidRPr="00220AE8">
        <w:rPr>
          <w:rFonts w:ascii="Times New Roman" w:hAnsi="Times New Roman" w:cs="Times New Roman"/>
          <w:sz w:val="28"/>
          <w:szCs w:val="28"/>
        </w:rPr>
        <w:lastRenderedPageBreak/>
        <w:t>Подтвержденные случаи лечения злокачественных новообразований яичников.</w:t>
      </w:r>
    </w:p>
    <w:p w14:paraId="3582F2E6" w14:textId="61E442D4" w:rsidR="009860CB" w:rsidRPr="00220AE8" w:rsidRDefault="009860CB" w:rsidP="002A6BBB">
      <w:pPr>
        <w:pStyle w:val="a8"/>
        <w:numPr>
          <w:ilvl w:val="6"/>
          <w:numId w:val="1"/>
        </w:numPr>
        <w:tabs>
          <w:tab w:val="left" w:pos="567"/>
        </w:tabs>
        <w:spacing w:after="0" w:line="240" w:lineRule="auto"/>
        <w:ind w:left="0" w:firstLine="426"/>
        <w:jc w:val="both"/>
        <w:rPr>
          <w:rFonts w:ascii="Times New Roman" w:hAnsi="Times New Roman" w:cs="Times New Roman"/>
          <w:sz w:val="28"/>
          <w:szCs w:val="28"/>
        </w:rPr>
      </w:pPr>
      <w:r w:rsidRPr="00220AE8">
        <w:rPr>
          <w:rFonts w:ascii="Times New Roman" w:hAnsi="Times New Roman" w:cs="Times New Roman"/>
          <w:sz w:val="28"/>
          <w:szCs w:val="28"/>
        </w:rPr>
        <w:t>Тазовые образования, возникающие из мочевыводящих путей и</w:t>
      </w:r>
      <w:r w:rsidR="00A167F4" w:rsidRPr="00220AE8">
        <w:rPr>
          <w:rFonts w:ascii="Times New Roman" w:hAnsi="Times New Roman" w:cs="Times New Roman"/>
          <w:sz w:val="28"/>
          <w:szCs w:val="28"/>
        </w:rPr>
        <w:t>/</w:t>
      </w:r>
      <w:r w:rsidRPr="00220AE8">
        <w:rPr>
          <w:rFonts w:ascii="Times New Roman" w:hAnsi="Times New Roman" w:cs="Times New Roman"/>
          <w:sz w:val="28"/>
          <w:szCs w:val="28"/>
        </w:rPr>
        <w:t>или желудочно-кишечного тракта.</w:t>
      </w:r>
    </w:p>
    <w:p w14:paraId="0738A941" w14:textId="690877F3" w:rsidR="006C2FC2" w:rsidRPr="00220AE8" w:rsidRDefault="005C63E9"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b/>
          <w:bCs/>
          <w:sz w:val="28"/>
          <w:szCs w:val="28"/>
        </w:rPr>
        <w:t>Проспективное исследование</w:t>
      </w:r>
      <w:r w:rsidR="00F84B14" w:rsidRPr="00220AE8">
        <w:rPr>
          <w:rFonts w:ascii="Times New Roman" w:hAnsi="Times New Roman" w:cs="Times New Roman"/>
          <w:sz w:val="28"/>
          <w:szCs w:val="28"/>
        </w:rPr>
        <w:t xml:space="preserve"> </w:t>
      </w:r>
      <w:r w:rsidR="006C2FC2" w:rsidRPr="00220AE8">
        <w:rPr>
          <w:rFonts w:ascii="Times New Roman" w:hAnsi="Times New Roman" w:cs="Times New Roman"/>
          <w:sz w:val="28"/>
          <w:szCs w:val="28"/>
        </w:rPr>
        <w:t>начато с</w:t>
      </w:r>
      <w:r w:rsidR="00F84B14" w:rsidRPr="00220AE8">
        <w:rPr>
          <w:rFonts w:ascii="Times New Roman" w:hAnsi="Times New Roman" w:cs="Times New Roman"/>
          <w:sz w:val="28"/>
          <w:szCs w:val="28"/>
        </w:rPr>
        <w:t xml:space="preserve"> детального </w:t>
      </w:r>
      <w:r w:rsidR="006C2FC2" w:rsidRPr="00220AE8">
        <w:rPr>
          <w:rFonts w:ascii="Times New Roman" w:hAnsi="Times New Roman" w:cs="Times New Roman"/>
          <w:sz w:val="28"/>
          <w:szCs w:val="28"/>
        </w:rPr>
        <w:t xml:space="preserve">сбора </w:t>
      </w:r>
      <w:r w:rsidR="00F84B14" w:rsidRPr="00220AE8">
        <w:rPr>
          <w:rFonts w:ascii="Times New Roman" w:hAnsi="Times New Roman" w:cs="Times New Roman"/>
          <w:sz w:val="28"/>
          <w:szCs w:val="28"/>
        </w:rPr>
        <w:t>сведений</w:t>
      </w:r>
      <w:r w:rsidR="0078789B" w:rsidRPr="00220AE8">
        <w:rPr>
          <w:rFonts w:ascii="Times New Roman" w:hAnsi="Times New Roman" w:cs="Times New Roman"/>
          <w:sz w:val="28"/>
          <w:szCs w:val="28"/>
        </w:rPr>
        <w:t xml:space="preserve"> анамнеза из</w:t>
      </w:r>
      <w:r w:rsidR="00F84B14" w:rsidRPr="00220AE8">
        <w:rPr>
          <w:rFonts w:ascii="Times New Roman" w:hAnsi="Times New Roman" w:cs="Times New Roman"/>
          <w:sz w:val="28"/>
          <w:szCs w:val="28"/>
        </w:rPr>
        <w:t xml:space="preserve"> медицинской документации (выписки из амбулаторных карт, историй болезни, эпикризы)</w:t>
      </w:r>
      <w:r w:rsidR="0078789B" w:rsidRPr="00220AE8">
        <w:rPr>
          <w:rFonts w:ascii="Times New Roman" w:hAnsi="Times New Roman" w:cs="Times New Roman"/>
          <w:sz w:val="28"/>
          <w:szCs w:val="28"/>
        </w:rPr>
        <w:t xml:space="preserve">, также </w:t>
      </w:r>
      <w:r w:rsidR="006C2FC2" w:rsidRPr="00220AE8">
        <w:rPr>
          <w:rFonts w:ascii="Times New Roman" w:hAnsi="Times New Roman" w:cs="Times New Roman"/>
          <w:sz w:val="28"/>
          <w:szCs w:val="28"/>
        </w:rPr>
        <w:t xml:space="preserve">дополнительный материал собирался непосредственно от пациентки и </w:t>
      </w:r>
      <w:r w:rsidR="0078789B" w:rsidRPr="00220AE8">
        <w:rPr>
          <w:rFonts w:ascii="Times New Roman" w:hAnsi="Times New Roman" w:cs="Times New Roman"/>
          <w:sz w:val="28"/>
          <w:szCs w:val="28"/>
        </w:rPr>
        <w:t xml:space="preserve">далее информация </w:t>
      </w:r>
      <w:r w:rsidR="006C2FC2" w:rsidRPr="00220AE8">
        <w:rPr>
          <w:rFonts w:ascii="Times New Roman" w:hAnsi="Times New Roman" w:cs="Times New Roman"/>
          <w:sz w:val="28"/>
          <w:szCs w:val="28"/>
        </w:rPr>
        <w:t>вносил</w:t>
      </w:r>
      <w:r w:rsidR="0078789B" w:rsidRPr="00220AE8">
        <w:rPr>
          <w:rFonts w:ascii="Times New Roman" w:hAnsi="Times New Roman" w:cs="Times New Roman"/>
          <w:sz w:val="28"/>
          <w:szCs w:val="28"/>
        </w:rPr>
        <w:t>а</w:t>
      </w:r>
      <w:r w:rsidR="006C2FC2" w:rsidRPr="00220AE8">
        <w:rPr>
          <w:rFonts w:ascii="Times New Roman" w:hAnsi="Times New Roman" w:cs="Times New Roman"/>
          <w:sz w:val="28"/>
          <w:szCs w:val="28"/>
        </w:rPr>
        <w:t xml:space="preserve">сь в </w:t>
      </w:r>
      <w:proofErr w:type="gramStart"/>
      <w:r w:rsidR="006C2FC2" w:rsidRPr="00220AE8">
        <w:rPr>
          <w:rFonts w:ascii="Times New Roman" w:hAnsi="Times New Roman" w:cs="Times New Roman"/>
          <w:sz w:val="28"/>
          <w:szCs w:val="28"/>
        </w:rPr>
        <w:t>чек-листы</w:t>
      </w:r>
      <w:proofErr w:type="gramEnd"/>
      <w:r w:rsidR="006C2FC2" w:rsidRPr="00220AE8">
        <w:rPr>
          <w:rFonts w:ascii="Times New Roman" w:hAnsi="Times New Roman" w:cs="Times New Roman"/>
          <w:sz w:val="28"/>
          <w:szCs w:val="28"/>
        </w:rPr>
        <w:t xml:space="preserve">. </w:t>
      </w:r>
    </w:p>
    <w:p w14:paraId="34BF54BD" w14:textId="77777777" w:rsidR="006C2FC2" w:rsidRPr="00220AE8" w:rsidRDefault="006C2FC2" w:rsidP="00E96B61">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 xml:space="preserve">Фиксировались следующие данные: </w:t>
      </w:r>
    </w:p>
    <w:p w14:paraId="5378B9D9" w14:textId="77777777" w:rsidR="006C2FC2" w:rsidRPr="00220AE8" w:rsidRDefault="00F84B14" w:rsidP="00BE55AA">
      <w:pPr>
        <w:pStyle w:val="a8"/>
        <w:numPr>
          <w:ilvl w:val="0"/>
          <w:numId w:val="4"/>
        </w:numPr>
        <w:spacing w:after="0" w:line="240" w:lineRule="auto"/>
        <w:ind w:firstLine="0"/>
        <w:jc w:val="both"/>
        <w:rPr>
          <w:rFonts w:ascii="Times New Roman" w:hAnsi="Times New Roman" w:cs="Times New Roman"/>
          <w:sz w:val="28"/>
          <w:szCs w:val="28"/>
        </w:rPr>
      </w:pPr>
      <w:r w:rsidRPr="00220AE8">
        <w:rPr>
          <w:rFonts w:ascii="Times New Roman" w:hAnsi="Times New Roman" w:cs="Times New Roman"/>
          <w:sz w:val="28"/>
          <w:szCs w:val="28"/>
        </w:rPr>
        <w:t xml:space="preserve">возраст </w:t>
      </w:r>
    </w:p>
    <w:p w14:paraId="09EF69AE" w14:textId="77777777" w:rsidR="006C2FC2" w:rsidRPr="00220AE8" w:rsidRDefault="00F84B14" w:rsidP="00BE55AA">
      <w:pPr>
        <w:pStyle w:val="a8"/>
        <w:numPr>
          <w:ilvl w:val="0"/>
          <w:numId w:val="4"/>
        </w:numPr>
        <w:spacing w:after="0" w:line="240" w:lineRule="auto"/>
        <w:ind w:firstLine="0"/>
        <w:jc w:val="both"/>
        <w:rPr>
          <w:rFonts w:ascii="Times New Roman" w:hAnsi="Times New Roman" w:cs="Times New Roman"/>
          <w:sz w:val="28"/>
          <w:szCs w:val="28"/>
        </w:rPr>
      </w:pPr>
      <w:r w:rsidRPr="00220AE8">
        <w:rPr>
          <w:rFonts w:ascii="Times New Roman" w:hAnsi="Times New Roman" w:cs="Times New Roman"/>
          <w:sz w:val="28"/>
          <w:szCs w:val="28"/>
        </w:rPr>
        <w:t>менархе</w:t>
      </w:r>
    </w:p>
    <w:p w14:paraId="2089AA36" w14:textId="77777777" w:rsidR="006C2FC2" w:rsidRPr="00220AE8" w:rsidRDefault="00F84B14" w:rsidP="00BE55AA">
      <w:pPr>
        <w:pStyle w:val="a8"/>
        <w:numPr>
          <w:ilvl w:val="0"/>
          <w:numId w:val="4"/>
        </w:numPr>
        <w:spacing w:after="0" w:line="240" w:lineRule="auto"/>
        <w:ind w:firstLine="0"/>
        <w:jc w:val="both"/>
        <w:rPr>
          <w:rFonts w:ascii="Times New Roman" w:hAnsi="Times New Roman" w:cs="Times New Roman"/>
          <w:sz w:val="28"/>
          <w:szCs w:val="28"/>
        </w:rPr>
      </w:pPr>
      <w:r w:rsidRPr="00220AE8">
        <w:rPr>
          <w:rFonts w:ascii="Times New Roman" w:hAnsi="Times New Roman" w:cs="Times New Roman"/>
          <w:sz w:val="28"/>
          <w:szCs w:val="28"/>
        </w:rPr>
        <w:t>характер менструальной функции</w:t>
      </w:r>
      <w:r w:rsidR="006C2FC2" w:rsidRPr="00220AE8">
        <w:rPr>
          <w:rFonts w:ascii="Times New Roman" w:hAnsi="Times New Roman" w:cs="Times New Roman"/>
          <w:sz w:val="28"/>
          <w:szCs w:val="28"/>
        </w:rPr>
        <w:t xml:space="preserve"> (</w:t>
      </w:r>
      <w:r w:rsidRPr="00220AE8">
        <w:rPr>
          <w:rFonts w:ascii="Times New Roman" w:hAnsi="Times New Roman" w:cs="Times New Roman"/>
          <w:sz w:val="28"/>
          <w:szCs w:val="28"/>
        </w:rPr>
        <w:t>регулярность и продолжительность менструального цикла, наличие или отсутствие менструального цикла</w:t>
      </w:r>
      <w:r w:rsidR="006C2FC2" w:rsidRPr="00220AE8">
        <w:rPr>
          <w:rFonts w:ascii="Times New Roman" w:hAnsi="Times New Roman" w:cs="Times New Roman"/>
          <w:sz w:val="28"/>
          <w:szCs w:val="28"/>
        </w:rPr>
        <w:t>)</w:t>
      </w:r>
    </w:p>
    <w:p w14:paraId="33EC5EE0" w14:textId="77777777" w:rsidR="006C2FC2" w:rsidRPr="00220AE8" w:rsidRDefault="006C2FC2" w:rsidP="00BE55AA">
      <w:pPr>
        <w:pStyle w:val="a8"/>
        <w:numPr>
          <w:ilvl w:val="0"/>
          <w:numId w:val="4"/>
        </w:numPr>
        <w:spacing w:after="0" w:line="240" w:lineRule="auto"/>
        <w:ind w:firstLine="0"/>
        <w:jc w:val="both"/>
        <w:rPr>
          <w:rFonts w:ascii="Times New Roman" w:hAnsi="Times New Roman" w:cs="Times New Roman"/>
          <w:sz w:val="28"/>
          <w:szCs w:val="28"/>
        </w:rPr>
      </w:pPr>
      <w:r w:rsidRPr="00220AE8">
        <w:rPr>
          <w:rFonts w:ascii="Times New Roman" w:hAnsi="Times New Roman" w:cs="Times New Roman"/>
          <w:sz w:val="28"/>
          <w:szCs w:val="28"/>
        </w:rPr>
        <w:t xml:space="preserve">данные о </w:t>
      </w:r>
      <w:r w:rsidR="00F84B14" w:rsidRPr="00220AE8">
        <w:rPr>
          <w:rFonts w:ascii="Times New Roman" w:hAnsi="Times New Roman" w:cs="Times New Roman"/>
          <w:sz w:val="28"/>
          <w:szCs w:val="28"/>
        </w:rPr>
        <w:t>менопауз</w:t>
      </w:r>
      <w:r w:rsidRPr="00220AE8">
        <w:rPr>
          <w:rFonts w:ascii="Times New Roman" w:hAnsi="Times New Roman" w:cs="Times New Roman"/>
          <w:sz w:val="28"/>
          <w:szCs w:val="28"/>
        </w:rPr>
        <w:t>е</w:t>
      </w:r>
    </w:p>
    <w:p w14:paraId="74DD171B" w14:textId="77777777" w:rsidR="006C2FC2" w:rsidRPr="00220AE8" w:rsidRDefault="00F84B14" w:rsidP="00BE55AA">
      <w:pPr>
        <w:pStyle w:val="a8"/>
        <w:numPr>
          <w:ilvl w:val="0"/>
          <w:numId w:val="4"/>
        </w:numPr>
        <w:spacing w:after="0" w:line="240" w:lineRule="auto"/>
        <w:ind w:firstLine="0"/>
        <w:jc w:val="both"/>
        <w:rPr>
          <w:rFonts w:ascii="Times New Roman" w:hAnsi="Times New Roman" w:cs="Times New Roman"/>
          <w:sz w:val="28"/>
          <w:szCs w:val="28"/>
        </w:rPr>
      </w:pPr>
      <w:r w:rsidRPr="00220AE8">
        <w:rPr>
          <w:rFonts w:ascii="Times New Roman" w:hAnsi="Times New Roman" w:cs="Times New Roman"/>
          <w:sz w:val="28"/>
          <w:szCs w:val="28"/>
        </w:rPr>
        <w:t>начал</w:t>
      </w:r>
      <w:r w:rsidR="006C2FC2" w:rsidRPr="00220AE8">
        <w:rPr>
          <w:rFonts w:ascii="Times New Roman" w:hAnsi="Times New Roman" w:cs="Times New Roman"/>
          <w:sz w:val="28"/>
          <w:szCs w:val="28"/>
        </w:rPr>
        <w:t>о</w:t>
      </w:r>
      <w:r w:rsidRPr="00220AE8">
        <w:rPr>
          <w:rFonts w:ascii="Times New Roman" w:hAnsi="Times New Roman" w:cs="Times New Roman"/>
          <w:sz w:val="28"/>
          <w:szCs w:val="28"/>
        </w:rPr>
        <w:t xml:space="preserve"> половой жизни</w:t>
      </w:r>
    </w:p>
    <w:p w14:paraId="7FC8E3E9" w14:textId="77777777" w:rsidR="006C2FC2" w:rsidRPr="00220AE8" w:rsidRDefault="00F84B14" w:rsidP="00BE55AA">
      <w:pPr>
        <w:pStyle w:val="a8"/>
        <w:numPr>
          <w:ilvl w:val="0"/>
          <w:numId w:val="4"/>
        </w:numPr>
        <w:spacing w:after="0" w:line="240" w:lineRule="auto"/>
        <w:ind w:firstLine="0"/>
        <w:jc w:val="both"/>
        <w:rPr>
          <w:rFonts w:ascii="Times New Roman" w:hAnsi="Times New Roman" w:cs="Times New Roman"/>
          <w:sz w:val="28"/>
          <w:szCs w:val="28"/>
        </w:rPr>
      </w:pPr>
      <w:r w:rsidRPr="00220AE8">
        <w:rPr>
          <w:rFonts w:ascii="Times New Roman" w:hAnsi="Times New Roman" w:cs="Times New Roman"/>
          <w:sz w:val="28"/>
          <w:szCs w:val="28"/>
        </w:rPr>
        <w:t>перенесенны</w:t>
      </w:r>
      <w:r w:rsidR="006C2FC2" w:rsidRPr="00220AE8">
        <w:rPr>
          <w:rFonts w:ascii="Times New Roman" w:hAnsi="Times New Roman" w:cs="Times New Roman"/>
          <w:sz w:val="28"/>
          <w:szCs w:val="28"/>
        </w:rPr>
        <w:t>е</w:t>
      </w:r>
      <w:r w:rsidRPr="00220AE8">
        <w:rPr>
          <w:rFonts w:ascii="Times New Roman" w:hAnsi="Times New Roman" w:cs="Times New Roman"/>
          <w:sz w:val="28"/>
          <w:szCs w:val="28"/>
        </w:rPr>
        <w:t xml:space="preserve"> гинекологически</w:t>
      </w:r>
      <w:r w:rsidR="006C2FC2" w:rsidRPr="00220AE8">
        <w:rPr>
          <w:rFonts w:ascii="Times New Roman" w:hAnsi="Times New Roman" w:cs="Times New Roman"/>
          <w:sz w:val="28"/>
          <w:szCs w:val="28"/>
        </w:rPr>
        <w:t>е</w:t>
      </w:r>
      <w:r w:rsidRPr="00220AE8">
        <w:rPr>
          <w:rFonts w:ascii="Times New Roman" w:hAnsi="Times New Roman" w:cs="Times New Roman"/>
          <w:sz w:val="28"/>
          <w:szCs w:val="28"/>
        </w:rPr>
        <w:t xml:space="preserve"> и экстрагенитальны</w:t>
      </w:r>
      <w:r w:rsidR="006C2FC2" w:rsidRPr="00220AE8">
        <w:rPr>
          <w:rFonts w:ascii="Times New Roman" w:hAnsi="Times New Roman" w:cs="Times New Roman"/>
          <w:sz w:val="28"/>
          <w:szCs w:val="28"/>
        </w:rPr>
        <w:t>е</w:t>
      </w:r>
      <w:r w:rsidRPr="00220AE8">
        <w:rPr>
          <w:rFonts w:ascii="Times New Roman" w:hAnsi="Times New Roman" w:cs="Times New Roman"/>
          <w:sz w:val="28"/>
          <w:szCs w:val="28"/>
        </w:rPr>
        <w:t xml:space="preserve"> заболевания</w:t>
      </w:r>
    </w:p>
    <w:p w14:paraId="6DB54BEC" w14:textId="77777777" w:rsidR="001978D7" w:rsidRPr="00220AE8" w:rsidRDefault="00F84B14" w:rsidP="00BE55AA">
      <w:pPr>
        <w:pStyle w:val="a8"/>
        <w:numPr>
          <w:ilvl w:val="0"/>
          <w:numId w:val="4"/>
        </w:numPr>
        <w:spacing w:after="0" w:line="240" w:lineRule="auto"/>
        <w:ind w:firstLine="0"/>
        <w:jc w:val="both"/>
        <w:rPr>
          <w:rFonts w:ascii="Times New Roman" w:hAnsi="Times New Roman" w:cs="Times New Roman"/>
          <w:sz w:val="28"/>
          <w:szCs w:val="28"/>
        </w:rPr>
      </w:pPr>
      <w:r w:rsidRPr="00220AE8">
        <w:rPr>
          <w:rFonts w:ascii="Times New Roman" w:hAnsi="Times New Roman" w:cs="Times New Roman"/>
          <w:sz w:val="28"/>
          <w:szCs w:val="28"/>
        </w:rPr>
        <w:t>особенности репродуктивной функции</w:t>
      </w:r>
      <w:r w:rsidR="006C2FC2" w:rsidRPr="00220AE8">
        <w:rPr>
          <w:rFonts w:ascii="Times New Roman" w:hAnsi="Times New Roman" w:cs="Times New Roman"/>
          <w:sz w:val="28"/>
          <w:szCs w:val="28"/>
        </w:rPr>
        <w:t xml:space="preserve"> (</w:t>
      </w:r>
      <w:r w:rsidRPr="00220AE8">
        <w:rPr>
          <w:rFonts w:ascii="Times New Roman" w:hAnsi="Times New Roman" w:cs="Times New Roman"/>
          <w:sz w:val="28"/>
          <w:szCs w:val="28"/>
        </w:rPr>
        <w:t>количество беременностей и родов, наличие в анамнезе прерываний беременности, выкидышей, бесплодия</w:t>
      </w:r>
      <w:r w:rsidR="006C2FC2" w:rsidRPr="00220AE8">
        <w:rPr>
          <w:rFonts w:ascii="Times New Roman" w:hAnsi="Times New Roman" w:cs="Times New Roman"/>
          <w:sz w:val="28"/>
          <w:szCs w:val="28"/>
        </w:rPr>
        <w:t>)</w:t>
      </w:r>
    </w:p>
    <w:p w14:paraId="17A743DE" w14:textId="5AEB9211" w:rsidR="006C2FC2" w:rsidRPr="00220AE8" w:rsidRDefault="00F84B14" w:rsidP="00BE55AA">
      <w:pPr>
        <w:pStyle w:val="a8"/>
        <w:numPr>
          <w:ilvl w:val="0"/>
          <w:numId w:val="4"/>
        </w:numPr>
        <w:spacing w:after="0" w:line="240" w:lineRule="auto"/>
        <w:ind w:firstLine="0"/>
        <w:jc w:val="both"/>
        <w:rPr>
          <w:rFonts w:ascii="Times New Roman" w:hAnsi="Times New Roman" w:cs="Times New Roman"/>
          <w:sz w:val="28"/>
          <w:szCs w:val="28"/>
        </w:rPr>
      </w:pPr>
      <w:r w:rsidRPr="00220AE8">
        <w:rPr>
          <w:rFonts w:ascii="Times New Roman" w:hAnsi="Times New Roman" w:cs="Times New Roman"/>
          <w:sz w:val="28"/>
          <w:szCs w:val="28"/>
        </w:rPr>
        <w:t xml:space="preserve">количество и объем хирургических вмешательств в анамнезе. </w:t>
      </w:r>
      <w:r w:rsidR="008F0410" w:rsidRPr="00220AE8">
        <w:rPr>
          <w:rFonts w:ascii="Times New Roman" w:hAnsi="Times New Roman" w:cs="Times New Roman"/>
          <w:sz w:val="28"/>
          <w:szCs w:val="28"/>
        </w:rPr>
        <w:t xml:space="preserve">Чек лист в </w:t>
      </w:r>
      <w:r w:rsidR="006C2FC2" w:rsidRPr="00220AE8">
        <w:rPr>
          <w:rFonts w:ascii="Times New Roman" w:hAnsi="Times New Roman" w:cs="Times New Roman"/>
          <w:sz w:val="28"/>
          <w:szCs w:val="28"/>
        </w:rPr>
        <w:t>приложении</w:t>
      </w:r>
      <w:r w:rsidR="00152E54" w:rsidRPr="00220AE8">
        <w:rPr>
          <w:rFonts w:ascii="Times New Roman" w:hAnsi="Times New Roman" w:cs="Times New Roman"/>
          <w:sz w:val="28"/>
          <w:szCs w:val="28"/>
        </w:rPr>
        <w:t>.</w:t>
      </w:r>
      <w:r w:rsidR="006C2FC2" w:rsidRPr="00220AE8">
        <w:rPr>
          <w:rFonts w:ascii="Times New Roman" w:hAnsi="Times New Roman" w:cs="Times New Roman"/>
          <w:sz w:val="28"/>
          <w:szCs w:val="28"/>
        </w:rPr>
        <w:t xml:space="preserve"> </w:t>
      </w:r>
      <w:r w:rsidR="002E57E0" w:rsidRPr="00220AE8">
        <w:rPr>
          <w:rFonts w:ascii="Times New Roman" w:hAnsi="Times New Roman" w:cs="Times New Roman"/>
          <w:sz w:val="28"/>
          <w:szCs w:val="28"/>
        </w:rPr>
        <w:t>Форма Б-4</w:t>
      </w:r>
      <w:r w:rsidR="00152E54" w:rsidRPr="00220AE8">
        <w:rPr>
          <w:rFonts w:ascii="Times New Roman" w:hAnsi="Times New Roman" w:cs="Times New Roman"/>
          <w:sz w:val="28"/>
          <w:szCs w:val="28"/>
        </w:rPr>
        <w:t>.</w:t>
      </w:r>
    </w:p>
    <w:p w14:paraId="0321584A" w14:textId="77777777" w:rsidR="004D1878" w:rsidRPr="00220AE8" w:rsidRDefault="004D1878"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В данном исследовании для расчета индекса риска малигнизации помимо данных чек листа мы использовали данные УЗИ яичников и уровень онкомаркера Са125 в крови.  </w:t>
      </w:r>
    </w:p>
    <w:p w14:paraId="2C70A772" w14:textId="4D530000" w:rsidR="008F0410" w:rsidRPr="00220AE8" w:rsidRDefault="004D1878" w:rsidP="00E96B61">
      <w:pPr>
        <w:autoSpaceDE w:val="0"/>
        <w:autoSpaceDN w:val="0"/>
        <w:adjustRightInd w:val="0"/>
        <w:spacing w:after="0" w:line="240" w:lineRule="auto"/>
        <w:ind w:firstLine="567"/>
        <w:jc w:val="both"/>
        <w:rPr>
          <w:rFonts w:ascii="Times New Roman" w:hAnsi="Times New Roman" w:cs="Times New Roman"/>
          <w:sz w:val="20"/>
          <w:szCs w:val="20"/>
        </w:rPr>
      </w:pPr>
      <w:r w:rsidRPr="00220AE8">
        <w:rPr>
          <w:rFonts w:ascii="Times New Roman" w:hAnsi="Times New Roman" w:cs="Times New Roman"/>
          <w:sz w:val="28"/>
          <w:szCs w:val="28"/>
        </w:rPr>
        <w:t>Расчет и</w:t>
      </w:r>
      <w:r w:rsidR="008F0410" w:rsidRPr="00220AE8">
        <w:rPr>
          <w:rFonts w:ascii="Times New Roman" w:hAnsi="Times New Roman" w:cs="Times New Roman"/>
          <w:sz w:val="28"/>
          <w:szCs w:val="28"/>
        </w:rPr>
        <w:t>ндекс</w:t>
      </w:r>
      <w:r w:rsidRPr="00220AE8">
        <w:rPr>
          <w:rFonts w:ascii="Times New Roman" w:hAnsi="Times New Roman" w:cs="Times New Roman"/>
          <w:sz w:val="28"/>
          <w:szCs w:val="28"/>
        </w:rPr>
        <w:t>а</w:t>
      </w:r>
      <w:r w:rsidR="008F0410" w:rsidRPr="00220AE8">
        <w:rPr>
          <w:rFonts w:ascii="Times New Roman" w:hAnsi="Times New Roman" w:cs="Times New Roman"/>
          <w:sz w:val="28"/>
          <w:szCs w:val="28"/>
        </w:rPr>
        <w:t xml:space="preserve"> массы тела Кетле (ИМТ) </w:t>
      </w:r>
      <w:r w:rsidRPr="00220AE8">
        <w:rPr>
          <w:rFonts w:ascii="Times New Roman" w:hAnsi="Times New Roman" w:cs="Times New Roman"/>
          <w:sz w:val="28"/>
          <w:szCs w:val="28"/>
        </w:rPr>
        <w:t>производился</w:t>
      </w:r>
      <w:r w:rsidR="008F0410" w:rsidRPr="00220AE8">
        <w:rPr>
          <w:rFonts w:ascii="Times New Roman" w:hAnsi="Times New Roman" w:cs="Times New Roman"/>
          <w:sz w:val="28"/>
          <w:szCs w:val="28"/>
        </w:rPr>
        <w:t xml:space="preserve"> делением показателя массы тела в килограммах на показатель роста человека, выраженный в метрах</w:t>
      </w:r>
      <w:r w:rsidR="00152E54" w:rsidRPr="00220AE8">
        <w:rPr>
          <w:rFonts w:ascii="Times New Roman" w:hAnsi="Times New Roman" w:cs="Times New Roman"/>
          <w:sz w:val="28"/>
          <w:szCs w:val="28"/>
        </w:rPr>
        <w:t xml:space="preserve"> и возведенный в квадрат (кг/м2</w:t>
      </w:r>
      <w:r w:rsidR="008F0410" w:rsidRPr="00220AE8">
        <w:rPr>
          <w:rFonts w:ascii="Times New Roman" w:hAnsi="Times New Roman" w:cs="Times New Roman"/>
          <w:sz w:val="28"/>
          <w:szCs w:val="28"/>
        </w:rPr>
        <w:t>). За нормальные значения были приняты значения ИМТ от 18,5 до 24,9 кг/м2. При значениях ИМТ 18,5 кг/м</w:t>
      </w:r>
      <w:proofErr w:type="gramStart"/>
      <w:r w:rsidR="008F0410" w:rsidRPr="00220AE8">
        <w:rPr>
          <w:rFonts w:ascii="Times New Roman" w:hAnsi="Times New Roman" w:cs="Times New Roman"/>
          <w:sz w:val="28"/>
          <w:szCs w:val="28"/>
          <w:vertAlign w:val="superscript"/>
        </w:rPr>
        <w:t>2</w:t>
      </w:r>
      <w:proofErr w:type="gramEnd"/>
      <w:r w:rsidR="008F0410" w:rsidRPr="00220AE8">
        <w:rPr>
          <w:rFonts w:ascii="Times New Roman" w:hAnsi="Times New Roman" w:cs="Times New Roman"/>
          <w:sz w:val="28"/>
          <w:szCs w:val="28"/>
          <w:vertAlign w:val="superscript"/>
        </w:rPr>
        <w:t xml:space="preserve"> </w:t>
      </w:r>
      <w:r w:rsidR="008F0410" w:rsidRPr="00220AE8">
        <w:rPr>
          <w:rFonts w:ascii="Times New Roman" w:hAnsi="Times New Roman" w:cs="Times New Roman"/>
          <w:sz w:val="28"/>
          <w:szCs w:val="28"/>
        </w:rPr>
        <w:t>и менее диагностировали дефицит массы тела; от 25,0 до 29,9 кг/м2 — избыток массы тела</w:t>
      </w:r>
      <w:r w:rsidR="002F77AD" w:rsidRPr="00220AE8">
        <w:rPr>
          <w:rFonts w:ascii="Times New Roman" w:hAnsi="Times New Roman" w:cs="Times New Roman"/>
          <w:sz w:val="28"/>
          <w:szCs w:val="28"/>
        </w:rPr>
        <w:t xml:space="preserve"> </w:t>
      </w:r>
      <w:r w:rsidR="002F77AD" w:rsidRPr="00220AE8">
        <w:rPr>
          <w:rFonts w:ascii="Times New Roman" w:eastAsia="Times New Roman" w:hAnsi="Times New Roman" w:cs="Times New Roman"/>
          <w:sz w:val="28"/>
          <w:szCs w:val="28"/>
        </w:rPr>
        <w:t>[</w:t>
      </w:r>
      <w:r w:rsidR="003B1D22" w:rsidRPr="00220AE8">
        <w:rPr>
          <w:rFonts w:ascii="Times New Roman" w:eastAsia="ScalaLancetPro" w:hAnsi="Times New Roman" w:cs="Times New Roman"/>
          <w:sz w:val="28"/>
          <w:szCs w:val="28"/>
        </w:rPr>
        <w:t>130</w:t>
      </w:r>
      <w:r w:rsidR="002F77AD" w:rsidRPr="00220AE8">
        <w:rPr>
          <w:rFonts w:ascii="Times New Roman" w:eastAsia="Times New Roman" w:hAnsi="Times New Roman" w:cs="Times New Roman"/>
          <w:sz w:val="28"/>
          <w:szCs w:val="28"/>
        </w:rPr>
        <w:t>].</w:t>
      </w:r>
    </w:p>
    <w:p w14:paraId="335AF8C1" w14:textId="6CA55F30" w:rsidR="00815E14" w:rsidRPr="00220AE8" w:rsidRDefault="0078789B" w:rsidP="00E96B61">
      <w:pPr>
        <w:shd w:val="clear" w:color="auto" w:fill="FFFFFF"/>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b/>
          <w:sz w:val="28"/>
          <w:szCs w:val="28"/>
        </w:rPr>
        <w:t xml:space="preserve">Ультразвуковое исследование доброкачественных новообразований яичника. </w:t>
      </w:r>
      <w:r w:rsidRPr="00220AE8">
        <w:rPr>
          <w:rFonts w:ascii="Times New Roman" w:eastAsia="Times New Roman" w:hAnsi="Times New Roman" w:cs="Times New Roman"/>
          <w:sz w:val="28"/>
          <w:szCs w:val="28"/>
        </w:rPr>
        <w:t xml:space="preserve">Ультразвуковое исследование (УЗИ) </w:t>
      </w:r>
      <w:r w:rsidR="00CB0979" w:rsidRPr="00220AE8">
        <w:rPr>
          <w:rFonts w:ascii="Times New Roman" w:eastAsia="Times New Roman" w:hAnsi="Times New Roman" w:cs="Times New Roman"/>
          <w:sz w:val="28"/>
          <w:szCs w:val="28"/>
        </w:rPr>
        <w:t xml:space="preserve">наиболее доступный </w:t>
      </w:r>
      <w:r w:rsidRPr="00220AE8">
        <w:rPr>
          <w:rFonts w:ascii="Times New Roman" w:eastAsia="Times New Roman" w:hAnsi="Times New Roman" w:cs="Times New Roman"/>
          <w:sz w:val="28"/>
          <w:szCs w:val="28"/>
        </w:rPr>
        <w:t>простой и н</w:t>
      </w:r>
      <w:r w:rsidR="00CB0979" w:rsidRPr="00220AE8">
        <w:rPr>
          <w:rFonts w:ascii="Times New Roman" w:eastAsia="Times New Roman" w:hAnsi="Times New Roman" w:cs="Times New Roman"/>
          <w:sz w:val="28"/>
          <w:szCs w:val="28"/>
        </w:rPr>
        <w:t>еинвазивный метод визуализации с минимальным риском для пациента [1</w:t>
      </w:r>
      <w:r w:rsidR="003B1D22" w:rsidRPr="00220AE8">
        <w:rPr>
          <w:rFonts w:ascii="Times New Roman" w:hAnsi="Times New Roman" w:cs="Times New Roman"/>
          <w:sz w:val="28"/>
          <w:szCs w:val="28"/>
        </w:rPr>
        <w:t>31</w:t>
      </w:r>
      <w:r w:rsidR="00CB0979" w:rsidRPr="00220AE8">
        <w:rPr>
          <w:rFonts w:ascii="Times New Roman" w:eastAsia="Times New Roman" w:hAnsi="Times New Roman" w:cs="Times New Roman"/>
          <w:sz w:val="28"/>
          <w:szCs w:val="28"/>
        </w:rPr>
        <w:t>].</w:t>
      </w:r>
      <w:r w:rsidR="00CB0979" w:rsidRPr="00220AE8">
        <w:rPr>
          <w:rFonts w:ascii="Times New Roman" w:hAnsi="Times New Roman" w:cs="Times New Roman"/>
          <w:sz w:val="28"/>
          <w:szCs w:val="28"/>
        </w:rPr>
        <w:t xml:space="preserve"> </w:t>
      </w:r>
      <w:r w:rsidR="00CB0979" w:rsidRPr="00220AE8">
        <w:rPr>
          <w:rFonts w:ascii="Times New Roman" w:eastAsia="Times New Roman" w:hAnsi="Times New Roman" w:cs="Times New Roman"/>
          <w:sz w:val="28"/>
          <w:szCs w:val="28"/>
        </w:rPr>
        <w:t xml:space="preserve"> </w:t>
      </w:r>
      <w:r w:rsidRPr="00220AE8">
        <w:rPr>
          <w:rFonts w:ascii="Times New Roman" w:eastAsia="Times New Roman" w:hAnsi="Times New Roman" w:cs="Times New Roman"/>
          <w:sz w:val="28"/>
          <w:szCs w:val="28"/>
        </w:rPr>
        <w:t xml:space="preserve">Диагностическая процедура УЗИ проводилось </w:t>
      </w:r>
      <w:r w:rsidR="0011027C" w:rsidRPr="00220AE8">
        <w:rPr>
          <w:rFonts w:ascii="Times New Roman" w:eastAsia="Times New Roman" w:hAnsi="Times New Roman" w:cs="Times New Roman"/>
          <w:sz w:val="28"/>
          <w:szCs w:val="28"/>
        </w:rPr>
        <w:t>на аппарате «</w:t>
      </w:r>
      <w:r w:rsidR="0011027C" w:rsidRPr="00220AE8">
        <w:rPr>
          <w:rFonts w:ascii="Times New Roman" w:eastAsia="Times New Roman" w:hAnsi="Times New Roman" w:cs="Times New Roman"/>
          <w:sz w:val="28"/>
          <w:szCs w:val="28"/>
          <w:lang w:val="en-US"/>
        </w:rPr>
        <w:t>Voluson</w:t>
      </w:r>
      <w:r w:rsidR="0011027C" w:rsidRPr="00220AE8">
        <w:rPr>
          <w:rFonts w:ascii="Times New Roman" w:eastAsia="Times New Roman" w:hAnsi="Times New Roman" w:cs="Times New Roman"/>
          <w:sz w:val="28"/>
          <w:szCs w:val="28"/>
        </w:rPr>
        <w:t xml:space="preserve"> </w:t>
      </w:r>
      <w:r w:rsidR="0011027C" w:rsidRPr="00220AE8">
        <w:rPr>
          <w:rFonts w:ascii="Times New Roman" w:eastAsia="Times New Roman" w:hAnsi="Times New Roman" w:cs="Times New Roman"/>
          <w:sz w:val="28"/>
          <w:szCs w:val="28"/>
          <w:lang w:val="en-US"/>
        </w:rPr>
        <w:t>E</w:t>
      </w:r>
      <w:r w:rsidR="0011027C" w:rsidRPr="00220AE8">
        <w:rPr>
          <w:rFonts w:ascii="Times New Roman" w:eastAsia="Times New Roman" w:hAnsi="Times New Roman" w:cs="Times New Roman"/>
          <w:sz w:val="28"/>
          <w:szCs w:val="28"/>
        </w:rPr>
        <w:t xml:space="preserve">8» </w:t>
      </w:r>
      <w:r w:rsidRPr="00220AE8">
        <w:rPr>
          <w:rFonts w:ascii="Times New Roman" w:eastAsia="Times New Roman" w:hAnsi="Times New Roman" w:cs="Times New Roman"/>
          <w:sz w:val="28"/>
          <w:szCs w:val="28"/>
        </w:rPr>
        <w:t>с использованием конвексного и трансвагинального датчика 3,5 МГц</w:t>
      </w:r>
      <w:r w:rsidR="0011027C" w:rsidRPr="00220AE8">
        <w:rPr>
          <w:rFonts w:ascii="Times New Roman" w:eastAsia="Times New Roman" w:hAnsi="Times New Roman" w:cs="Times New Roman"/>
          <w:sz w:val="28"/>
          <w:szCs w:val="28"/>
        </w:rPr>
        <w:t>.</w:t>
      </w:r>
      <w:r w:rsidRPr="00220AE8">
        <w:rPr>
          <w:rFonts w:ascii="Times New Roman" w:eastAsia="Times New Roman" w:hAnsi="Times New Roman" w:cs="Times New Roman"/>
          <w:sz w:val="28"/>
          <w:szCs w:val="28"/>
        </w:rPr>
        <w:t xml:space="preserve"> Точность визуализации обеспечивалась за счет максимального приближения датчика к области изучения. В результате проведения УЗИ </w:t>
      </w:r>
      <w:r w:rsidRPr="00220AE8">
        <w:rPr>
          <w:rFonts w:ascii="Times New Roman" w:hAnsi="Times New Roman" w:cs="Times New Roman"/>
          <w:sz w:val="28"/>
          <w:szCs w:val="28"/>
        </w:rPr>
        <w:t xml:space="preserve">(U) </w:t>
      </w:r>
      <w:r w:rsidRPr="00220AE8">
        <w:rPr>
          <w:rFonts w:ascii="Times New Roman" w:eastAsia="Times New Roman" w:hAnsi="Times New Roman" w:cs="Times New Roman"/>
          <w:sz w:val="28"/>
          <w:szCs w:val="28"/>
        </w:rPr>
        <w:t>нами взяты следующие параметры</w:t>
      </w:r>
      <w:r w:rsidRPr="00220AE8">
        <w:rPr>
          <w:rFonts w:ascii="Times New Roman" w:hAnsi="Times New Roman" w:cs="Times New Roman"/>
          <w:sz w:val="28"/>
          <w:szCs w:val="28"/>
        </w:rPr>
        <w:t xml:space="preserve">: </w:t>
      </w:r>
    </w:p>
    <w:p w14:paraId="6ABA3AFB" w14:textId="77777777" w:rsidR="00815E14" w:rsidRPr="00220AE8" w:rsidRDefault="0078789B" w:rsidP="00BE55AA">
      <w:pPr>
        <w:pStyle w:val="a8"/>
        <w:numPr>
          <w:ilvl w:val="0"/>
          <w:numId w:val="5"/>
        </w:numPr>
        <w:spacing w:after="0" w:line="240" w:lineRule="auto"/>
        <w:ind w:left="0"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объем яичников, </w:t>
      </w:r>
    </w:p>
    <w:p w14:paraId="0992174B" w14:textId="77777777" w:rsidR="00815E14" w:rsidRPr="00220AE8" w:rsidRDefault="0078789B" w:rsidP="00BE55AA">
      <w:pPr>
        <w:pStyle w:val="a8"/>
        <w:numPr>
          <w:ilvl w:val="0"/>
          <w:numId w:val="5"/>
        </w:numPr>
        <w:spacing w:after="0" w:line="240" w:lineRule="auto"/>
        <w:ind w:left="0"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размеры кистозного образования, </w:t>
      </w:r>
    </w:p>
    <w:p w14:paraId="0A491171" w14:textId="376D96E8" w:rsidR="00815E14" w:rsidRPr="00220AE8" w:rsidRDefault="0011027C" w:rsidP="00BE55AA">
      <w:pPr>
        <w:pStyle w:val="a8"/>
        <w:numPr>
          <w:ilvl w:val="0"/>
          <w:numId w:val="5"/>
        </w:numPr>
        <w:spacing w:after="0" w:line="240" w:lineRule="auto"/>
        <w:ind w:left="0" w:firstLine="567"/>
        <w:jc w:val="both"/>
        <w:rPr>
          <w:rFonts w:ascii="Times New Roman" w:hAnsi="Times New Roman" w:cs="Times New Roman"/>
          <w:sz w:val="28"/>
          <w:szCs w:val="28"/>
        </w:rPr>
      </w:pPr>
      <w:r w:rsidRPr="00220AE8">
        <w:rPr>
          <w:rFonts w:ascii="Times New Roman" w:hAnsi="Times New Roman" w:cs="Times New Roman"/>
          <w:sz w:val="28"/>
          <w:szCs w:val="28"/>
        </w:rPr>
        <w:t>т</w:t>
      </w:r>
      <w:r w:rsidR="00D471E5" w:rsidRPr="00220AE8">
        <w:rPr>
          <w:rFonts w:ascii="Times New Roman" w:hAnsi="Times New Roman" w:cs="Times New Roman"/>
          <w:sz w:val="28"/>
          <w:szCs w:val="28"/>
        </w:rPr>
        <w:t>олщина</w:t>
      </w:r>
      <w:r w:rsidR="0078789B" w:rsidRPr="00220AE8">
        <w:rPr>
          <w:rFonts w:ascii="Times New Roman" w:hAnsi="Times New Roman" w:cs="Times New Roman"/>
          <w:sz w:val="28"/>
          <w:szCs w:val="28"/>
        </w:rPr>
        <w:t xml:space="preserve"> стенки кисты в мм, </w:t>
      </w:r>
    </w:p>
    <w:p w14:paraId="0D0D748A" w14:textId="77777777" w:rsidR="00815E14" w:rsidRPr="00220AE8" w:rsidRDefault="0078789B" w:rsidP="00BE55AA">
      <w:pPr>
        <w:pStyle w:val="a8"/>
        <w:numPr>
          <w:ilvl w:val="0"/>
          <w:numId w:val="5"/>
        </w:numPr>
        <w:spacing w:after="0" w:line="240" w:lineRule="auto"/>
        <w:ind w:left="0"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внутренняя структура, </w:t>
      </w:r>
    </w:p>
    <w:p w14:paraId="267F5098" w14:textId="77777777" w:rsidR="00815E14" w:rsidRPr="00220AE8" w:rsidRDefault="0078789B" w:rsidP="00BE55AA">
      <w:pPr>
        <w:pStyle w:val="a8"/>
        <w:numPr>
          <w:ilvl w:val="0"/>
          <w:numId w:val="5"/>
        </w:numPr>
        <w:spacing w:after="0" w:line="240" w:lineRule="auto"/>
        <w:ind w:left="0"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эхогенность. </w:t>
      </w:r>
    </w:p>
    <w:p w14:paraId="0C20F880" w14:textId="68E55A7F" w:rsidR="00815E14" w:rsidRPr="00220AE8" w:rsidRDefault="0078789B"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lastRenderedPageBreak/>
        <w:t>П</w:t>
      </w:r>
      <w:r w:rsidR="00815E14" w:rsidRPr="00220AE8">
        <w:rPr>
          <w:rFonts w:ascii="Times New Roman" w:hAnsi="Times New Roman" w:cs="Times New Roman"/>
          <w:sz w:val="28"/>
          <w:szCs w:val="28"/>
        </w:rPr>
        <w:t xml:space="preserve">ять ультразвуковых признака </w:t>
      </w:r>
      <w:r w:rsidRPr="00220AE8">
        <w:rPr>
          <w:rFonts w:ascii="Times New Roman" w:hAnsi="Times New Roman" w:cs="Times New Roman"/>
          <w:sz w:val="28"/>
          <w:szCs w:val="28"/>
        </w:rPr>
        <w:t xml:space="preserve">злокачественности </w:t>
      </w:r>
      <w:r w:rsidR="00815E14" w:rsidRPr="00220AE8">
        <w:rPr>
          <w:rFonts w:ascii="Times New Roman" w:hAnsi="Times New Roman" w:cs="Times New Roman"/>
          <w:sz w:val="28"/>
          <w:szCs w:val="28"/>
        </w:rPr>
        <w:t>брались за основу расчета</w:t>
      </w:r>
      <w:r w:rsidRPr="00220AE8">
        <w:rPr>
          <w:rFonts w:ascii="Times New Roman" w:hAnsi="Times New Roman" w:cs="Times New Roman"/>
          <w:sz w:val="28"/>
          <w:szCs w:val="28"/>
        </w:rPr>
        <w:t xml:space="preserve"> </w:t>
      </w:r>
      <w:r w:rsidR="00815E14" w:rsidRPr="00220AE8">
        <w:rPr>
          <w:rFonts w:ascii="Times New Roman" w:hAnsi="Times New Roman" w:cs="Times New Roman"/>
          <w:sz w:val="28"/>
          <w:szCs w:val="28"/>
        </w:rPr>
        <w:t xml:space="preserve">критерия – </w:t>
      </w:r>
      <w:r w:rsidRPr="00220AE8">
        <w:rPr>
          <w:rFonts w:ascii="Times New Roman" w:hAnsi="Times New Roman" w:cs="Times New Roman"/>
          <w:sz w:val="28"/>
          <w:szCs w:val="28"/>
        </w:rPr>
        <w:t>U</w:t>
      </w:r>
      <w:r w:rsidR="00815E14" w:rsidRPr="00220AE8">
        <w:rPr>
          <w:rFonts w:ascii="Times New Roman" w:hAnsi="Times New Roman" w:cs="Times New Roman"/>
          <w:sz w:val="28"/>
          <w:szCs w:val="28"/>
        </w:rPr>
        <w:t xml:space="preserve"> в формуле </w:t>
      </w:r>
      <w:r w:rsidR="005D6741" w:rsidRPr="00220AE8">
        <w:rPr>
          <w:rFonts w:ascii="Times New Roman" w:hAnsi="Times New Roman" w:cs="Times New Roman"/>
          <w:sz w:val="28"/>
          <w:szCs w:val="28"/>
        </w:rPr>
        <w:t xml:space="preserve">индекса </w:t>
      </w:r>
      <w:r w:rsidR="00815E14" w:rsidRPr="00220AE8">
        <w:rPr>
          <w:rFonts w:ascii="Times New Roman" w:hAnsi="Times New Roman" w:cs="Times New Roman"/>
          <w:sz w:val="28"/>
          <w:szCs w:val="28"/>
        </w:rPr>
        <w:t xml:space="preserve">риска малигнизации: </w:t>
      </w:r>
      <w:r w:rsidRPr="00220AE8">
        <w:rPr>
          <w:rFonts w:ascii="Times New Roman" w:hAnsi="Times New Roman" w:cs="Times New Roman"/>
          <w:sz w:val="28"/>
          <w:szCs w:val="28"/>
        </w:rPr>
        <w:t xml:space="preserve">1) мультилокулярность (бинокулярность); 2) наличие твердых областей, 3) двухсторонность; 4) наличие асцита; 5) внеовариальных опухолей или наличие метастазов с начислением балла для расчета формулы. </w:t>
      </w:r>
    </w:p>
    <w:p w14:paraId="174450B1" w14:textId="77777777" w:rsidR="00815E14" w:rsidRPr="00220AE8" w:rsidRDefault="0078789B" w:rsidP="00AA243D">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 xml:space="preserve">U - 0, если не было обнаружено ни одного или одного из этих результатов </w:t>
      </w:r>
    </w:p>
    <w:p w14:paraId="32F141D3" w14:textId="67EA0164" w:rsidR="0078789B" w:rsidRPr="00220AE8" w:rsidRDefault="0078789B" w:rsidP="00AA243D">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U- 1, и оценка 3, если ≥ 2 из этих признаков присутствовали.</w:t>
      </w:r>
    </w:p>
    <w:p w14:paraId="3AD75F21" w14:textId="31C5427D" w:rsidR="00C241A7" w:rsidRPr="00220AE8" w:rsidRDefault="009F33AE" w:rsidP="00AA243D">
      <w:pPr>
        <w:spacing w:after="0" w:line="240" w:lineRule="auto"/>
        <w:jc w:val="both"/>
        <w:rPr>
          <w:rFonts w:ascii="Times New Roman" w:hAnsi="Times New Roman" w:cs="Times New Roman"/>
          <w:sz w:val="28"/>
          <w:szCs w:val="28"/>
        </w:rPr>
      </w:pPr>
      <w:r w:rsidRPr="00220AE8">
        <w:rPr>
          <w:rFonts w:ascii="Times New Roman" w:eastAsia="Times New Roman" w:hAnsi="Times New Roman" w:cs="Times New Roman"/>
          <w:sz w:val="28"/>
          <w:szCs w:val="28"/>
        </w:rPr>
        <w:t xml:space="preserve">В исследовании использованы </w:t>
      </w:r>
      <w:r w:rsidR="00B13261" w:rsidRPr="00220AE8">
        <w:rPr>
          <w:rFonts w:ascii="Times New Roman" w:eastAsia="Times New Roman" w:hAnsi="Times New Roman" w:cs="Times New Roman"/>
          <w:sz w:val="28"/>
          <w:szCs w:val="28"/>
        </w:rPr>
        <w:t xml:space="preserve">УЗИ снимки и </w:t>
      </w:r>
      <w:proofErr w:type="gramStart"/>
      <w:r w:rsidR="00B13261" w:rsidRPr="00220AE8">
        <w:rPr>
          <w:rFonts w:ascii="Times New Roman" w:eastAsia="Times New Roman" w:hAnsi="Times New Roman" w:cs="Times New Roman"/>
          <w:sz w:val="28"/>
          <w:szCs w:val="28"/>
        </w:rPr>
        <w:t>видео</w:t>
      </w:r>
      <w:r w:rsidR="00840FB0" w:rsidRPr="00220AE8">
        <w:rPr>
          <w:rFonts w:ascii="Times New Roman" w:eastAsia="Times New Roman" w:hAnsi="Times New Roman" w:cs="Times New Roman"/>
          <w:sz w:val="28"/>
          <w:szCs w:val="28"/>
        </w:rPr>
        <w:t>-</w:t>
      </w:r>
      <w:r w:rsidR="00B13261" w:rsidRPr="00220AE8">
        <w:rPr>
          <w:rFonts w:ascii="Times New Roman" w:eastAsia="Times New Roman" w:hAnsi="Times New Roman" w:cs="Times New Roman"/>
          <w:sz w:val="28"/>
          <w:szCs w:val="28"/>
        </w:rPr>
        <w:t>записи</w:t>
      </w:r>
      <w:proofErr w:type="gramEnd"/>
      <w:r w:rsidR="0078789B" w:rsidRPr="00220AE8">
        <w:rPr>
          <w:rFonts w:ascii="Times New Roman" w:eastAsia="Times New Roman" w:hAnsi="Times New Roman" w:cs="Times New Roman"/>
          <w:sz w:val="28"/>
          <w:szCs w:val="28"/>
        </w:rPr>
        <w:t xml:space="preserve"> сонографической процедуры. </w:t>
      </w:r>
      <w:r w:rsidR="00840FB0" w:rsidRPr="00220AE8">
        <w:rPr>
          <w:rFonts w:ascii="Times New Roman" w:eastAsia="Times New Roman" w:hAnsi="Times New Roman" w:cs="Times New Roman"/>
          <w:sz w:val="28"/>
          <w:szCs w:val="28"/>
        </w:rPr>
        <w:t xml:space="preserve">Так как ультразвуковая информация была предварительно записана в электронную систему сбора данных. Эталонным стандартом был гистологический диагноз хирургического образца новообразования, полученного в местном учреждении. </w:t>
      </w:r>
      <w:r w:rsidR="0078789B" w:rsidRPr="00220AE8">
        <w:rPr>
          <w:rFonts w:ascii="Times New Roman" w:eastAsia="Times New Roman" w:hAnsi="Times New Roman" w:cs="Times New Roman"/>
          <w:sz w:val="28"/>
          <w:szCs w:val="28"/>
        </w:rPr>
        <w:t xml:space="preserve">УЗИ </w:t>
      </w:r>
      <w:r w:rsidRPr="00220AE8">
        <w:rPr>
          <w:rFonts w:ascii="Times New Roman" w:eastAsia="Times New Roman" w:hAnsi="Times New Roman" w:cs="Times New Roman"/>
          <w:sz w:val="28"/>
          <w:szCs w:val="28"/>
        </w:rPr>
        <w:t xml:space="preserve">проводилось </w:t>
      </w:r>
      <w:r w:rsidR="0078789B" w:rsidRPr="00220AE8">
        <w:rPr>
          <w:rFonts w:ascii="Times New Roman" w:eastAsia="Times New Roman" w:hAnsi="Times New Roman" w:cs="Times New Roman"/>
          <w:sz w:val="28"/>
          <w:szCs w:val="28"/>
        </w:rPr>
        <w:t>вагинальным датчиком, который помеща</w:t>
      </w:r>
      <w:r w:rsidRPr="00220AE8">
        <w:rPr>
          <w:rFonts w:ascii="Times New Roman" w:eastAsia="Times New Roman" w:hAnsi="Times New Roman" w:cs="Times New Roman"/>
          <w:sz w:val="28"/>
          <w:szCs w:val="28"/>
        </w:rPr>
        <w:t>лся</w:t>
      </w:r>
      <w:r w:rsidR="0078789B" w:rsidRPr="00220AE8">
        <w:rPr>
          <w:rFonts w:ascii="Times New Roman" w:eastAsia="Times New Roman" w:hAnsi="Times New Roman" w:cs="Times New Roman"/>
          <w:sz w:val="28"/>
          <w:szCs w:val="28"/>
        </w:rPr>
        <w:t xml:space="preserve"> непосредственно во влагалище</w:t>
      </w:r>
      <w:r w:rsidRPr="00220AE8">
        <w:rPr>
          <w:rFonts w:ascii="Times New Roman" w:eastAsia="Times New Roman" w:hAnsi="Times New Roman" w:cs="Times New Roman"/>
          <w:sz w:val="28"/>
          <w:szCs w:val="28"/>
        </w:rPr>
        <w:t xml:space="preserve">. </w:t>
      </w:r>
      <w:r w:rsidR="0078789B" w:rsidRPr="00220AE8">
        <w:rPr>
          <w:rFonts w:ascii="Times New Roman" w:eastAsia="Times New Roman" w:hAnsi="Times New Roman" w:cs="Times New Roman"/>
          <w:sz w:val="28"/>
          <w:szCs w:val="28"/>
        </w:rPr>
        <w:t xml:space="preserve">Получение более качественного и четкого изображения является главным преимуществом метода перед традиционным трансабдоминальным исследованием. </w:t>
      </w:r>
      <w:r w:rsidR="004A229B" w:rsidRPr="00220AE8">
        <w:rPr>
          <w:rFonts w:ascii="Times New Roman" w:eastAsia="Times New Roman" w:hAnsi="Times New Roman" w:cs="Times New Roman"/>
          <w:sz w:val="28"/>
          <w:szCs w:val="28"/>
        </w:rPr>
        <w:t>В</w:t>
      </w:r>
      <w:r w:rsidR="00C241A7" w:rsidRPr="00220AE8">
        <w:rPr>
          <w:rFonts w:ascii="Times New Roman" w:eastAsia="Times New Roman" w:hAnsi="Times New Roman" w:cs="Times New Roman"/>
          <w:sz w:val="28"/>
          <w:szCs w:val="28"/>
        </w:rPr>
        <w:t xml:space="preserve">ысокую диагностическую ценность в клинической практике </w:t>
      </w:r>
      <w:r w:rsidR="00B13261" w:rsidRPr="00220AE8">
        <w:rPr>
          <w:rFonts w:ascii="Times New Roman" w:hAnsi="Times New Roman" w:cs="Times New Roman"/>
          <w:sz w:val="28"/>
          <w:szCs w:val="28"/>
        </w:rPr>
        <w:t>TV</w:t>
      </w:r>
      <w:r w:rsidR="0078789B" w:rsidRPr="00220AE8">
        <w:rPr>
          <w:rFonts w:ascii="Times New Roman" w:eastAsia="Times New Roman" w:hAnsi="Times New Roman" w:cs="Times New Roman"/>
          <w:sz w:val="28"/>
          <w:szCs w:val="28"/>
        </w:rPr>
        <w:t xml:space="preserve"> УЗИ </w:t>
      </w:r>
      <w:r w:rsidR="00C241A7" w:rsidRPr="00220AE8">
        <w:rPr>
          <w:rFonts w:ascii="Times New Roman" w:eastAsia="Times New Roman" w:hAnsi="Times New Roman" w:cs="Times New Roman"/>
          <w:sz w:val="28"/>
          <w:szCs w:val="28"/>
        </w:rPr>
        <w:t xml:space="preserve">имеет </w:t>
      </w:r>
      <w:r w:rsidR="0078789B" w:rsidRPr="00220AE8">
        <w:rPr>
          <w:rFonts w:ascii="Times New Roman" w:eastAsia="Times New Roman" w:hAnsi="Times New Roman" w:cs="Times New Roman"/>
          <w:sz w:val="28"/>
          <w:szCs w:val="28"/>
        </w:rPr>
        <w:t xml:space="preserve">при одновременном использовании </w:t>
      </w:r>
      <w:r w:rsidR="00C241A7" w:rsidRPr="00220AE8">
        <w:rPr>
          <w:rFonts w:ascii="Times New Roman" w:eastAsia="Times New Roman" w:hAnsi="Times New Roman" w:cs="Times New Roman"/>
          <w:sz w:val="28"/>
          <w:szCs w:val="28"/>
        </w:rPr>
        <w:t>ЦДК</w:t>
      </w:r>
      <w:r w:rsidR="00CB0979" w:rsidRPr="00220AE8">
        <w:rPr>
          <w:rFonts w:ascii="Times New Roman" w:eastAsia="Times New Roman" w:hAnsi="Times New Roman" w:cs="Times New Roman"/>
          <w:sz w:val="28"/>
          <w:szCs w:val="28"/>
        </w:rPr>
        <w:t>, который</w:t>
      </w:r>
      <w:r w:rsidR="00C241A7" w:rsidRPr="00220AE8">
        <w:rPr>
          <w:rFonts w:ascii="Times New Roman" w:eastAsia="Times New Roman" w:hAnsi="Times New Roman" w:cs="Times New Roman"/>
          <w:sz w:val="28"/>
          <w:szCs w:val="28"/>
        </w:rPr>
        <w:t xml:space="preserve"> </w:t>
      </w:r>
      <w:r w:rsidR="0078789B" w:rsidRPr="00220AE8">
        <w:rPr>
          <w:rFonts w:ascii="Times New Roman" w:eastAsia="Times New Roman" w:hAnsi="Times New Roman" w:cs="Times New Roman"/>
          <w:sz w:val="28"/>
          <w:szCs w:val="28"/>
        </w:rPr>
        <w:t xml:space="preserve">позволяет более четко оценить внутреннюю структуру опухолевого образования </w:t>
      </w:r>
      <w:r w:rsidR="00C241A7" w:rsidRPr="00220AE8">
        <w:rPr>
          <w:rFonts w:ascii="Times New Roman" w:eastAsia="Times New Roman" w:hAnsi="Times New Roman" w:cs="Times New Roman"/>
          <w:sz w:val="28"/>
          <w:szCs w:val="28"/>
        </w:rPr>
        <w:t>(внутренний эхо-сигнал и кровоток) [</w:t>
      </w:r>
      <w:r w:rsidR="00CB0979" w:rsidRPr="00220AE8">
        <w:rPr>
          <w:rFonts w:ascii="Times New Roman" w:hAnsi="Times New Roman" w:cs="Times New Roman"/>
          <w:sz w:val="28"/>
          <w:szCs w:val="28"/>
        </w:rPr>
        <w:t>13</w:t>
      </w:r>
      <w:r w:rsidR="003B1D22" w:rsidRPr="00220AE8">
        <w:rPr>
          <w:rFonts w:ascii="Times New Roman" w:hAnsi="Times New Roman" w:cs="Times New Roman"/>
          <w:sz w:val="28"/>
          <w:szCs w:val="28"/>
        </w:rPr>
        <w:t>2</w:t>
      </w:r>
      <w:r w:rsidR="00C241A7" w:rsidRPr="00220AE8">
        <w:rPr>
          <w:rFonts w:ascii="Times New Roman" w:eastAsia="Times New Roman" w:hAnsi="Times New Roman" w:cs="Times New Roman"/>
          <w:sz w:val="28"/>
          <w:szCs w:val="28"/>
        </w:rPr>
        <w:t xml:space="preserve">]. </w:t>
      </w:r>
    </w:p>
    <w:p w14:paraId="279908F4" w14:textId="2AF4B2CE" w:rsidR="00226CF7" w:rsidRPr="00220AE8" w:rsidRDefault="00C241A7" w:rsidP="00E96B61">
      <w:pPr>
        <w:shd w:val="clear" w:color="auto" w:fill="FFFFFF"/>
        <w:spacing w:after="0" w:line="240" w:lineRule="auto"/>
        <w:ind w:firstLine="567"/>
        <w:jc w:val="both"/>
        <w:rPr>
          <w:rFonts w:ascii="Times New Roman" w:eastAsia="Times New Roman" w:hAnsi="Times New Roman" w:cs="Times New Roman"/>
          <w:sz w:val="28"/>
          <w:szCs w:val="28"/>
        </w:rPr>
      </w:pPr>
      <w:r w:rsidRPr="00220AE8">
        <w:rPr>
          <w:rFonts w:ascii="Times New Roman" w:hAnsi="Times New Roman" w:cs="Times New Roman"/>
          <w:sz w:val="28"/>
          <w:szCs w:val="28"/>
        </w:rPr>
        <w:t xml:space="preserve"> </w:t>
      </w:r>
      <w:r w:rsidR="0078789B" w:rsidRPr="00220AE8">
        <w:rPr>
          <w:rFonts w:ascii="Times New Roman" w:eastAsia="Times New Roman" w:hAnsi="Times New Roman" w:cs="Times New Roman"/>
          <w:sz w:val="28"/>
          <w:szCs w:val="28"/>
        </w:rPr>
        <w:t xml:space="preserve">В УЗИ обследовании, систематически использовано эндокавитальной сонографии с использованием зонда микроконвексного массива, вставленного трансвагинально, и комбинацию трансабдоминальной сонографии с использованием конвексного зонда для тщательной оценки возможного распространения опухоли в брюшной полости. </w:t>
      </w:r>
    </w:p>
    <w:p w14:paraId="388AF33A" w14:textId="5A0FD4C9" w:rsidR="005D708E" w:rsidRPr="00220AE8" w:rsidRDefault="009F33AE" w:rsidP="00E96B61">
      <w:pPr>
        <w:shd w:val="clear" w:color="auto" w:fill="FFFFFF"/>
        <w:spacing w:after="0" w:line="240" w:lineRule="auto"/>
        <w:ind w:firstLine="567"/>
        <w:jc w:val="both"/>
        <w:rPr>
          <w:rFonts w:ascii="Times New Roman" w:eastAsia="Times New Roman" w:hAnsi="Times New Roman" w:cs="Times New Roman"/>
          <w:sz w:val="28"/>
          <w:szCs w:val="28"/>
        </w:rPr>
      </w:pPr>
      <w:r w:rsidRPr="00220AE8">
        <w:rPr>
          <w:rFonts w:ascii="Times New Roman" w:hAnsi="Times New Roman" w:cs="Times New Roman"/>
          <w:b/>
          <w:bCs/>
          <w:sz w:val="28"/>
          <w:szCs w:val="28"/>
        </w:rPr>
        <w:t xml:space="preserve">Определение СА125 методом иммуноферментного анализа. </w:t>
      </w:r>
      <w:r w:rsidRPr="00220AE8">
        <w:rPr>
          <w:rFonts w:ascii="Times New Roman" w:hAnsi="Times New Roman" w:cs="Times New Roman"/>
          <w:sz w:val="28"/>
          <w:szCs w:val="28"/>
        </w:rPr>
        <w:t xml:space="preserve">Маркёр CA125 был определен </w:t>
      </w:r>
      <w:r w:rsidR="00EF7D7A" w:rsidRPr="00220AE8">
        <w:rPr>
          <w:rFonts w:ascii="Times New Roman" w:hAnsi="Times New Roman" w:cs="Times New Roman"/>
          <w:sz w:val="28"/>
          <w:szCs w:val="28"/>
        </w:rPr>
        <w:t xml:space="preserve">иммуноферментным анализом </w:t>
      </w:r>
      <w:r w:rsidR="00F6713A" w:rsidRPr="00220AE8">
        <w:rPr>
          <w:rFonts w:ascii="Times New Roman" w:hAnsi="Times New Roman" w:cs="Times New Roman"/>
          <w:sz w:val="28"/>
          <w:szCs w:val="28"/>
        </w:rPr>
        <w:t>(</w:t>
      </w:r>
      <w:r w:rsidR="00E643B9" w:rsidRPr="00220AE8">
        <w:rPr>
          <w:rFonts w:ascii="Times New Roman" w:hAnsi="Times New Roman" w:cs="Times New Roman"/>
          <w:sz w:val="28"/>
          <w:szCs w:val="28"/>
        </w:rPr>
        <w:t xml:space="preserve">CA125 </w:t>
      </w:r>
      <w:r w:rsidR="00F6713A" w:rsidRPr="00220AE8">
        <w:rPr>
          <w:rFonts w:ascii="Times New Roman" w:hAnsi="Times New Roman" w:cs="Times New Roman"/>
          <w:sz w:val="28"/>
          <w:szCs w:val="28"/>
        </w:rPr>
        <w:t xml:space="preserve">ELISA) </w:t>
      </w:r>
      <w:r w:rsidR="00EF7D7A" w:rsidRPr="00220AE8">
        <w:rPr>
          <w:rFonts w:ascii="Times New Roman" w:hAnsi="Times New Roman" w:cs="Times New Roman"/>
          <w:sz w:val="28"/>
          <w:szCs w:val="28"/>
        </w:rPr>
        <w:t>для количественного диагностического измерения CA 125 in vitro в сыворотке и плазме. Набор для ELISA CA 125 представляет собой твердофазный иммуноферментный анализ (ELISA), основанный на сэндвич-тестах.</w:t>
      </w:r>
      <w:r w:rsidR="00F6713A" w:rsidRPr="00220AE8">
        <w:rPr>
          <w:rFonts w:ascii="Times New Roman" w:hAnsi="Times New Roman" w:cs="Times New Roman"/>
          <w:sz w:val="28"/>
          <w:szCs w:val="28"/>
        </w:rPr>
        <w:t xml:space="preserve"> </w:t>
      </w:r>
      <w:r w:rsidR="00EF7D7A" w:rsidRPr="00220AE8">
        <w:rPr>
          <w:rFonts w:ascii="Times New Roman" w:hAnsi="Times New Roman" w:cs="Times New Roman"/>
          <w:sz w:val="28"/>
          <w:szCs w:val="28"/>
        </w:rPr>
        <w:t>Лунки для микротитрования покрыты моноклональным [мышиным] антителом, направленным на уникальный антигенный сайт</w:t>
      </w:r>
      <w:r w:rsidR="00F6713A" w:rsidRPr="00220AE8">
        <w:rPr>
          <w:rFonts w:ascii="Times New Roman" w:hAnsi="Times New Roman" w:cs="Times New Roman"/>
          <w:sz w:val="28"/>
          <w:szCs w:val="28"/>
        </w:rPr>
        <w:t xml:space="preserve"> </w:t>
      </w:r>
      <w:r w:rsidR="00EF7D7A" w:rsidRPr="00220AE8">
        <w:rPr>
          <w:rFonts w:ascii="Times New Roman" w:hAnsi="Times New Roman" w:cs="Times New Roman"/>
          <w:sz w:val="28"/>
          <w:szCs w:val="28"/>
        </w:rPr>
        <w:t>молекул</w:t>
      </w:r>
      <w:r w:rsidR="00E643B9" w:rsidRPr="00220AE8">
        <w:rPr>
          <w:rFonts w:ascii="Times New Roman" w:hAnsi="Times New Roman" w:cs="Times New Roman"/>
          <w:sz w:val="28"/>
          <w:szCs w:val="28"/>
        </w:rPr>
        <w:t>ы</w:t>
      </w:r>
      <w:r w:rsidR="00EF7D7A" w:rsidRPr="00220AE8">
        <w:rPr>
          <w:rFonts w:ascii="Times New Roman" w:hAnsi="Times New Roman" w:cs="Times New Roman"/>
          <w:sz w:val="28"/>
          <w:szCs w:val="28"/>
        </w:rPr>
        <w:t xml:space="preserve"> СА 125. </w:t>
      </w:r>
      <w:r w:rsidR="00F6713A" w:rsidRPr="00220AE8">
        <w:rPr>
          <w:rFonts w:ascii="Times New Roman" w:hAnsi="Times New Roman" w:cs="Times New Roman"/>
          <w:sz w:val="28"/>
          <w:szCs w:val="28"/>
        </w:rPr>
        <w:t>О</w:t>
      </w:r>
      <w:r w:rsidR="00EF7D7A" w:rsidRPr="00220AE8">
        <w:rPr>
          <w:rFonts w:ascii="Times New Roman" w:hAnsi="Times New Roman" w:cs="Times New Roman"/>
          <w:sz w:val="28"/>
          <w:szCs w:val="28"/>
        </w:rPr>
        <w:t>бразц</w:t>
      </w:r>
      <w:r w:rsidR="00F6713A" w:rsidRPr="00220AE8">
        <w:rPr>
          <w:rFonts w:ascii="Times New Roman" w:hAnsi="Times New Roman" w:cs="Times New Roman"/>
          <w:sz w:val="28"/>
          <w:szCs w:val="28"/>
        </w:rPr>
        <w:t>ы</w:t>
      </w:r>
      <w:r w:rsidR="00EF7D7A" w:rsidRPr="00220AE8">
        <w:rPr>
          <w:rFonts w:ascii="Times New Roman" w:hAnsi="Times New Roman" w:cs="Times New Roman"/>
          <w:sz w:val="28"/>
          <w:szCs w:val="28"/>
        </w:rPr>
        <w:t xml:space="preserve"> </w:t>
      </w:r>
      <w:r w:rsidR="00F6713A" w:rsidRPr="00220AE8">
        <w:rPr>
          <w:rFonts w:ascii="Times New Roman" w:hAnsi="Times New Roman" w:cs="Times New Roman"/>
          <w:sz w:val="28"/>
          <w:szCs w:val="28"/>
        </w:rPr>
        <w:t xml:space="preserve">крови </w:t>
      </w:r>
      <w:r w:rsidR="00EF7D7A" w:rsidRPr="00220AE8">
        <w:rPr>
          <w:rFonts w:ascii="Times New Roman" w:hAnsi="Times New Roman" w:cs="Times New Roman"/>
          <w:sz w:val="28"/>
          <w:szCs w:val="28"/>
        </w:rPr>
        <w:t>пациента, содержащую эндогенный СА 125,</w:t>
      </w:r>
      <w:r w:rsidR="00F6713A" w:rsidRPr="00220AE8">
        <w:rPr>
          <w:rFonts w:ascii="Times New Roman" w:hAnsi="Times New Roman" w:cs="Times New Roman"/>
          <w:sz w:val="28"/>
          <w:szCs w:val="28"/>
        </w:rPr>
        <w:t xml:space="preserve"> инкубируют в лунке с покрытием </w:t>
      </w:r>
      <w:r w:rsidR="00EF7D7A" w:rsidRPr="00220AE8">
        <w:rPr>
          <w:rFonts w:ascii="Times New Roman" w:hAnsi="Times New Roman" w:cs="Times New Roman"/>
          <w:sz w:val="28"/>
          <w:szCs w:val="28"/>
        </w:rPr>
        <w:t>с ферментным конъюгатом, который представляет собой моноклональное антитело против CA 125, конъюгированное с пероксидазой хрена.</w:t>
      </w:r>
      <w:r w:rsidR="00F6713A" w:rsidRPr="00220AE8">
        <w:rPr>
          <w:rFonts w:ascii="Times New Roman" w:hAnsi="Times New Roman" w:cs="Times New Roman"/>
          <w:sz w:val="28"/>
          <w:szCs w:val="28"/>
        </w:rPr>
        <w:t xml:space="preserve"> </w:t>
      </w:r>
      <w:r w:rsidR="00EF7D7A" w:rsidRPr="00220AE8">
        <w:rPr>
          <w:rFonts w:ascii="Times New Roman" w:hAnsi="Times New Roman" w:cs="Times New Roman"/>
          <w:sz w:val="28"/>
          <w:szCs w:val="28"/>
        </w:rPr>
        <w:t>После инкубации несвязанный конъюгат смывается.</w:t>
      </w:r>
      <w:r w:rsidR="00F6713A" w:rsidRPr="00220AE8">
        <w:rPr>
          <w:rFonts w:ascii="Times New Roman" w:hAnsi="Times New Roman" w:cs="Times New Roman"/>
          <w:sz w:val="28"/>
          <w:szCs w:val="28"/>
        </w:rPr>
        <w:t xml:space="preserve"> </w:t>
      </w:r>
      <w:r w:rsidR="00EF7D7A" w:rsidRPr="00220AE8">
        <w:rPr>
          <w:rFonts w:ascii="Times New Roman" w:hAnsi="Times New Roman" w:cs="Times New Roman"/>
          <w:sz w:val="28"/>
          <w:szCs w:val="28"/>
        </w:rPr>
        <w:t>Количество связанной пероксидазы пропорционально концентрации CA 125 в образце</w:t>
      </w:r>
      <w:r w:rsidR="00F6713A" w:rsidRPr="00220AE8">
        <w:rPr>
          <w:rFonts w:ascii="Times New Roman" w:hAnsi="Times New Roman" w:cs="Times New Roman"/>
          <w:sz w:val="28"/>
          <w:szCs w:val="28"/>
        </w:rPr>
        <w:t xml:space="preserve"> крови</w:t>
      </w:r>
      <w:r w:rsidR="00EF7D7A" w:rsidRPr="00220AE8">
        <w:rPr>
          <w:rFonts w:ascii="Times New Roman" w:hAnsi="Times New Roman" w:cs="Times New Roman"/>
          <w:sz w:val="28"/>
          <w:szCs w:val="28"/>
        </w:rPr>
        <w:t>.</w:t>
      </w:r>
      <w:r w:rsidR="00F6713A" w:rsidRPr="00220AE8">
        <w:rPr>
          <w:rFonts w:ascii="Times New Roman" w:hAnsi="Times New Roman" w:cs="Times New Roman"/>
          <w:sz w:val="28"/>
          <w:szCs w:val="28"/>
        </w:rPr>
        <w:t xml:space="preserve"> </w:t>
      </w:r>
      <w:r w:rsidR="00EF7D7A" w:rsidRPr="00220AE8">
        <w:rPr>
          <w:rFonts w:ascii="Times New Roman" w:hAnsi="Times New Roman" w:cs="Times New Roman"/>
          <w:sz w:val="28"/>
          <w:szCs w:val="28"/>
        </w:rPr>
        <w:t>После добавления раствора субстрата интенсивность окраски пропорциональна концентрации</w:t>
      </w:r>
      <w:r w:rsidR="00F6713A" w:rsidRPr="00220AE8">
        <w:rPr>
          <w:rFonts w:ascii="Times New Roman" w:hAnsi="Times New Roman" w:cs="Times New Roman"/>
          <w:sz w:val="28"/>
          <w:szCs w:val="28"/>
        </w:rPr>
        <w:t xml:space="preserve"> </w:t>
      </w:r>
      <w:r w:rsidR="00EF7D7A" w:rsidRPr="00220AE8">
        <w:rPr>
          <w:rFonts w:ascii="Times New Roman" w:hAnsi="Times New Roman" w:cs="Times New Roman"/>
          <w:sz w:val="28"/>
          <w:szCs w:val="28"/>
        </w:rPr>
        <w:t>CA 125 в образце пациента.</w:t>
      </w:r>
      <w:r w:rsidR="00F6713A" w:rsidRPr="00220AE8">
        <w:rPr>
          <w:rFonts w:ascii="Times New Roman" w:hAnsi="Times New Roman" w:cs="Times New Roman"/>
          <w:sz w:val="28"/>
          <w:szCs w:val="28"/>
        </w:rPr>
        <w:t xml:space="preserve"> </w:t>
      </w:r>
      <w:r w:rsidRPr="00220AE8">
        <w:rPr>
          <w:rFonts w:ascii="Times New Roman" w:hAnsi="Times New Roman" w:cs="Times New Roman"/>
          <w:sz w:val="28"/>
          <w:szCs w:val="28"/>
        </w:rPr>
        <w:t xml:space="preserve">При определении концентрации CA125 в сыворотке пациентов были соблюдены все рекомендации производителя. </w:t>
      </w:r>
      <w:r w:rsidRPr="00220AE8">
        <w:rPr>
          <w:rFonts w:ascii="Times New Roman" w:eastAsia="Times New Roman" w:hAnsi="Times New Roman" w:cs="Times New Roman"/>
          <w:sz w:val="28"/>
          <w:szCs w:val="28"/>
        </w:rPr>
        <w:t>Материалом для исследования СА 125 явилась венозная кровь.  Забор венозной крови в объеме 3-5 мл проводился утром натощак. Для достоверности результата пациентов информировали о подготовке: за 8 часов до анализа прекращение употребления еды и напитков (кроме воды). Анализ СА 125 не проводился во время менструального цикла.</w:t>
      </w:r>
      <w:r w:rsidR="00BF718D" w:rsidRPr="00220AE8">
        <w:rPr>
          <w:rFonts w:ascii="Times New Roman" w:eastAsia="Times New Roman" w:hAnsi="Times New Roman" w:cs="Times New Roman"/>
          <w:sz w:val="28"/>
          <w:szCs w:val="28"/>
        </w:rPr>
        <w:t xml:space="preserve"> </w:t>
      </w:r>
      <w:r w:rsidRPr="00220AE8">
        <w:rPr>
          <w:rFonts w:ascii="Times New Roman" w:eastAsia="Times New Roman" w:hAnsi="Times New Roman" w:cs="Times New Roman"/>
          <w:sz w:val="28"/>
          <w:szCs w:val="28"/>
          <w:highlight w:val="white"/>
        </w:rPr>
        <w:lastRenderedPageBreak/>
        <w:t>CA 125, высокомолекулярный муцин, впервые был определен в 1981 году моноклональным антителом OC125</w:t>
      </w:r>
      <w:r w:rsidR="005D708E" w:rsidRPr="00220AE8">
        <w:rPr>
          <w:rFonts w:ascii="Times New Roman" w:eastAsia="Times New Roman" w:hAnsi="Times New Roman" w:cs="Times New Roman"/>
          <w:sz w:val="28"/>
          <w:szCs w:val="28"/>
        </w:rPr>
        <w:t xml:space="preserve"> [</w:t>
      </w:r>
      <w:r w:rsidR="003B1D22" w:rsidRPr="00220AE8">
        <w:rPr>
          <w:rFonts w:ascii="Times New Roman" w:eastAsia="Times New Roman" w:hAnsi="Times New Roman" w:cs="Times New Roman"/>
          <w:sz w:val="28"/>
          <w:szCs w:val="28"/>
        </w:rPr>
        <w:t>133</w:t>
      </w:r>
      <w:r w:rsidR="005D708E" w:rsidRPr="00220AE8">
        <w:rPr>
          <w:rFonts w:ascii="Times New Roman" w:eastAsia="Times New Roman" w:hAnsi="Times New Roman" w:cs="Times New Roman"/>
          <w:sz w:val="28"/>
          <w:szCs w:val="28"/>
        </w:rPr>
        <w:t xml:space="preserve">]. </w:t>
      </w:r>
      <w:r w:rsidRPr="00220AE8">
        <w:rPr>
          <w:rFonts w:ascii="Times New Roman" w:eastAsia="Times New Roman" w:hAnsi="Times New Roman" w:cs="Times New Roman"/>
          <w:sz w:val="28"/>
          <w:szCs w:val="28"/>
        </w:rPr>
        <w:t xml:space="preserve">СА125 - высокомолекулярный гликопротеид (молекулярная масса от 200 до 1000 кДа) группы муцинов, который секретируется опухолевыми клетками эпителия яичников, а также другими патологическими и нормальными клетками, имеющими происхождение из Мюллерова протока. Cа125 относится к группе фетальных онкомаркеров. </w:t>
      </w:r>
      <w:r w:rsidRPr="00220AE8">
        <w:rPr>
          <w:rFonts w:ascii="Times New Roman" w:eastAsia="Times New Roman" w:hAnsi="Times New Roman" w:cs="Times New Roman"/>
          <w:sz w:val="28"/>
          <w:szCs w:val="28"/>
          <w:highlight w:val="white"/>
        </w:rPr>
        <w:t>CA 125 продемонстрировал свою значительную ценность в качестве маркера при мониторинге пациентов с раком яичников,</w:t>
      </w:r>
      <w:r w:rsidRPr="00220AE8">
        <w:rPr>
          <w:rFonts w:ascii="Times New Roman" w:eastAsia="Times New Roman" w:hAnsi="Times New Roman" w:cs="Times New Roman"/>
          <w:sz w:val="28"/>
          <w:szCs w:val="28"/>
          <w:shd w:val="clear" w:color="auto" w:fill="FCFCFC"/>
        </w:rPr>
        <w:t xml:space="preserve"> после обнаружения в крови некоторых пациентов со специфическими типами рака или другими доброкачественными состояниями</w:t>
      </w:r>
      <w:r w:rsidRPr="00220AE8">
        <w:rPr>
          <w:rFonts w:ascii="Times New Roman" w:eastAsia="Times New Roman" w:hAnsi="Times New Roman" w:cs="Times New Roman"/>
          <w:sz w:val="28"/>
          <w:szCs w:val="28"/>
          <w:highlight w:val="white"/>
        </w:rPr>
        <w:t xml:space="preserve">. </w:t>
      </w:r>
      <w:r w:rsidRPr="00220AE8">
        <w:rPr>
          <w:rFonts w:ascii="Times New Roman" w:eastAsia="Times New Roman" w:hAnsi="Times New Roman" w:cs="Times New Roman"/>
          <w:sz w:val="28"/>
          <w:szCs w:val="28"/>
        </w:rPr>
        <w:t>Углеводный антиген 125 (CA125) являющихся непосредственными продуктами жизнедеятельности опухолевых клеток, либо выделяющихся нормальными клетками при опухолевой инва</w:t>
      </w:r>
      <w:r w:rsidR="00D75A0E" w:rsidRPr="00220AE8">
        <w:rPr>
          <w:rFonts w:ascii="Times New Roman" w:eastAsia="Times New Roman" w:hAnsi="Times New Roman" w:cs="Times New Roman"/>
          <w:sz w:val="28"/>
          <w:szCs w:val="28"/>
        </w:rPr>
        <w:t xml:space="preserve">зии и наиболее подтвержденных, </w:t>
      </w:r>
      <w:r w:rsidRPr="00220AE8">
        <w:rPr>
          <w:rFonts w:ascii="Times New Roman" w:eastAsia="Times New Roman" w:hAnsi="Times New Roman" w:cs="Times New Roman"/>
          <w:sz w:val="28"/>
          <w:szCs w:val="28"/>
        </w:rPr>
        <w:t xml:space="preserve">широко применяемых биомаркеров при ранней диагностике новообразовании и раке яичника. </w:t>
      </w:r>
      <w:r w:rsidRPr="00220AE8">
        <w:rPr>
          <w:rFonts w:ascii="Times New Roman" w:eastAsia="Times New Roman" w:hAnsi="Times New Roman" w:cs="Times New Roman"/>
          <w:sz w:val="28"/>
          <w:szCs w:val="28"/>
          <w:highlight w:val="white"/>
        </w:rPr>
        <w:t xml:space="preserve"> </w:t>
      </w:r>
      <w:r w:rsidRPr="00220AE8">
        <w:rPr>
          <w:rFonts w:ascii="Times New Roman" w:eastAsia="Times New Roman" w:hAnsi="Times New Roman" w:cs="Times New Roman"/>
          <w:sz w:val="28"/>
          <w:szCs w:val="28"/>
        </w:rPr>
        <w:t xml:space="preserve">В этом отношении отличные результаты дает специфические биохимические исследования, позволяющие выявлять наличие онкомаркера СА125. </w:t>
      </w:r>
      <w:r w:rsidR="005D708E" w:rsidRPr="00220AE8">
        <w:rPr>
          <w:rFonts w:ascii="Times New Roman" w:eastAsia="Times New Roman" w:hAnsi="Times New Roman" w:cs="Times New Roman"/>
          <w:sz w:val="28"/>
          <w:szCs w:val="28"/>
        </w:rPr>
        <w:t xml:space="preserve">Максимальное содержание данного онкомаркера в крови не должно превышать 35 </w:t>
      </w:r>
      <w:r w:rsidR="002D47D5" w:rsidRPr="00220AE8">
        <w:rPr>
          <w:rFonts w:ascii="Times New Roman" w:eastAsia="Times New Roman" w:hAnsi="Times New Roman" w:cs="Times New Roman"/>
          <w:sz w:val="28"/>
          <w:szCs w:val="28"/>
        </w:rPr>
        <w:t>МЕ</w:t>
      </w:r>
      <w:r w:rsidR="005D708E" w:rsidRPr="00220AE8">
        <w:rPr>
          <w:rFonts w:ascii="Times New Roman" w:eastAsia="Times New Roman" w:hAnsi="Times New Roman" w:cs="Times New Roman"/>
          <w:sz w:val="28"/>
          <w:szCs w:val="28"/>
        </w:rPr>
        <w:t xml:space="preserve">/мл. Для женщин в постменопаузе нормальный уровень показателя – не более 20 </w:t>
      </w:r>
      <w:r w:rsidR="002D47D5" w:rsidRPr="00220AE8">
        <w:rPr>
          <w:rFonts w:ascii="Times New Roman" w:eastAsia="Times New Roman" w:hAnsi="Times New Roman" w:cs="Times New Roman"/>
          <w:sz w:val="28"/>
          <w:szCs w:val="28"/>
        </w:rPr>
        <w:t>МЕ</w:t>
      </w:r>
      <w:r w:rsidR="005D708E" w:rsidRPr="00220AE8">
        <w:rPr>
          <w:rFonts w:ascii="Times New Roman" w:eastAsia="Times New Roman" w:hAnsi="Times New Roman" w:cs="Times New Roman"/>
          <w:sz w:val="28"/>
          <w:szCs w:val="28"/>
        </w:rPr>
        <w:t xml:space="preserve">/мл. Такое исследование является наиболее эффективным методом ранней диагностики новообразований </w:t>
      </w:r>
    </w:p>
    <w:p w14:paraId="32C9B22A" w14:textId="4129CC8D" w:rsidR="000A3219" w:rsidRPr="00220AE8" w:rsidRDefault="00F84B14"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b/>
          <w:sz w:val="28"/>
          <w:szCs w:val="28"/>
        </w:rPr>
        <w:t xml:space="preserve">Морфологическое </w:t>
      </w:r>
      <w:r w:rsidR="007E7CFC" w:rsidRPr="00220AE8">
        <w:rPr>
          <w:rFonts w:ascii="Times New Roman" w:eastAsia="Times New Roman" w:hAnsi="Times New Roman" w:cs="Times New Roman"/>
          <w:b/>
          <w:sz w:val="28"/>
          <w:szCs w:val="28"/>
        </w:rPr>
        <w:t>заключение</w:t>
      </w:r>
      <w:r w:rsidRPr="00220AE8">
        <w:rPr>
          <w:rFonts w:ascii="Times New Roman" w:eastAsia="Times New Roman" w:hAnsi="Times New Roman" w:cs="Times New Roman"/>
          <w:sz w:val="28"/>
          <w:szCs w:val="28"/>
        </w:rPr>
        <w:t xml:space="preserve"> </w:t>
      </w:r>
      <w:r w:rsidR="007E7CFC" w:rsidRPr="00220AE8">
        <w:rPr>
          <w:rFonts w:ascii="Times New Roman" w:eastAsia="Times New Roman" w:hAnsi="Times New Roman" w:cs="Times New Roman"/>
          <w:sz w:val="28"/>
          <w:szCs w:val="28"/>
        </w:rPr>
        <w:t>как известно является «золотым стандартом» в диагностике опухолевых заболеваний.</w:t>
      </w:r>
      <w:r w:rsidR="00BF718D" w:rsidRPr="00220AE8">
        <w:rPr>
          <w:rFonts w:ascii="Times New Roman" w:eastAsia="Times New Roman" w:hAnsi="Times New Roman" w:cs="Times New Roman"/>
          <w:sz w:val="28"/>
          <w:szCs w:val="28"/>
        </w:rPr>
        <w:t xml:space="preserve"> </w:t>
      </w:r>
      <w:r w:rsidRPr="00220AE8">
        <w:rPr>
          <w:rFonts w:ascii="Times New Roman" w:eastAsia="Times New Roman" w:hAnsi="Times New Roman" w:cs="Times New Roman"/>
          <w:i/>
          <w:sz w:val="28"/>
          <w:szCs w:val="28"/>
        </w:rPr>
        <w:t>Гистологическ</w:t>
      </w:r>
      <w:r w:rsidR="007E7CFC" w:rsidRPr="00220AE8">
        <w:rPr>
          <w:rFonts w:ascii="Times New Roman" w:eastAsia="Times New Roman" w:hAnsi="Times New Roman" w:cs="Times New Roman"/>
          <w:i/>
          <w:sz w:val="28"/>
          <w:szCs w:val="28"/>
        </w:rPr>
        <w:t>ое исследование</w:t>
      </w:r>
      <w:r w:rsidR="007E7CFC" w:rsidRPr="00220AE8">
        <w:rPr>
          <w:rFonts w:ascii="Times New Roman" w:eastAsia="Times New Roman" w:hAnsi="Times New Roman" w:cs="Times New Roman"/>
          <w:b/>
          <w:sz w:val="28"/>
          <w:szCs w:val="28"/>
        </w:rPr>
        <w:t xml:space="preserve"> </w:t>
      </w:r>
      <w:r w:rsidR="003A2F30" w:rsidRPr="00220AE8">
        <w:rPr>
          <w:rFonts w:ascii="Times New Roman" w:eastAsia="Times New Roman" w:hAnsi="Times New Roman" w:cs="Times New Roman"/>
          <w:bCs/>
          <w:sz w:val="28"/>
          <w:szCs w:val="28"/>
        </w:rPr>
        <w:t>проводилось в патологоанатомическом отделений</w:t>
      </w:r>
      <w:r w:rsidR="007E7CFC" w:rsidRPr="00220AE8">
        <w:rPr>
          <w:rFonts w:ascii="Times New Roman" w:eastAsia="Times New Roman" w:hAnsi="Times New Roman" w:cs="Times New Roman"/>
          <w:bCs/>
          <w:sz w:val="28"/>
          <w:szCs w:val="28"/>
        </w:rPr>
        <w:t xml:space="preserve"> МЦ ЗКМУ им.</w:t>
      </w:r>
      <w:r w:rsidR="003A2F30" w:rsidRPr="00220AE8">
        <w:rPr>
          <w:rFonts w:ascii="Times New Roman" w:eastAsia="Times New Roman" w:hAnsi="Times New Roman" w:cs="Times New Roman"/>
          <w:bCs/>
          <w:sz w:val="28"/>
          <w:szCs w:val="28"/>
        </w:rPr>
        <w:t xml:space="preserve"> </w:t>
      </w:r>
      <w:r w:rsidR="007E7CFC" w:rsidRPr="00220AE8">
        <w:rPr>
          <w:rFonts w:ascii="Times New Roman" w:eastAsia="Times New Roman" w:hAnsi="Times New Roman" w:cs="Times New Roman"/>
          <w:bCs/>
          <w:sz w:val="28"/>
          <w:szCs w:val="28"/>
        </w:rPr>
        <w:t xml:space="preserve">Марата Оспанова и включало окраски стекол гематоксиллин-эозином и проведение </w:t>
      </w:r>
      <w:r w:rsidR="00D471E5" w:rsidRPr="00220AE8">
        <w:rPr>
          <w:rFonts w:ascii="Times New Roman" w:eastAsia="Times New Roman" w:hAnsi="Times New Roman" w:cs="Times New Roman"/>
          <w:bCs/>
          <w:sz w:val="28"/>
          <w:szCs w:val="28"/>
        </w:rPr>
        <w:t xml:space="preserve">иммуногистохимических окрасок. </w:t>
      </w:r>
      <w:r w:rsidR="007E7CFC" w:rsidRPr="00220AE8">
        <w:rPr>
          <w:rFonts w:ascii="Times New Roman" w:eastAsia="Times New Roman" w:hAnsi="Times New Roman" w:cs="Times New Roman"/>
          <w:bCs/>
          <w:sz w:val="28"/>
          <w:szCs w:val="28"/>
        </w:rPr>
        <w:t>После вырезки материала проводили фиксацию и</w:t>
      </w:r>
      <w:r w:rsidR="003A2F30" w:rsidRPr="00220AE8">
        <w:rPr>
          <w:rFonts w:ascii="Times New Roman" w:eastAsia="Times New Roman" w:hAnsi="Times New Roman" w:cs="Times New Roman"/>
          <w:bCs/>
          <w:sz w:val="28"/>
          <w:szCs w:val="28"/>
        </w:rPr>
        <w:t xml:space="preserve"> </w:t>
      </w:r>
      <w:r w:rsidR="007E7CFC" w:rsidRPr="00220AE8">
        <w:rPr>
          <w:rFonts w:ascii="Times New Roman" w:eastAsia="Times New Roman" w:hAnsi="Times New Roman" w:cs="Times New Roman"/>
          <w:bCs/>
          <w:sz w:val="28"/>
          <w:szCs w:val="28"/>
        </w:rPr>
        <w:t>в</w:t>
      </w:r>
      <w:r w:rsidRPr="00220AE8">
        <w:rPr>
          <w:rFonts w:ascii="Times New Roman" w:eastAsia="Times New Roman" w:hAnsi="Times New Roman" w:cs="Times New Roman"/>
          <w:sz w:val="28"/>
          <w:szCs w:val="28"/>
        </w:rPr>
        <w:t xml:space="preserve"> качестве фиксатора использовали 10% раствор забуференного формальдегида</w:t>
      </w:r>
      <w:r w:rsidR="007E7CFC" w:rsidRPr="00220AE8">
        <w:rPr>
          <w:rFonts w:ascii="Times New Roman" w:eastAsia="Times New Roman" w:hAnsi="Times New Roman" w:cs="Times New Roman"/>
          <w:sz w:val="28"/>
          <w:szCs w:val="28"/>
        </w:rPr>
        <w:t xml:space="preserve">. </w:t>
      </w:r>
      <w:r w:rsidRPr="00220AE8">
        <w:rPr>
          <w:rFonts w:ascii="Times New Roman" w:eastAsia="Times New Roman" w:hAnsi="Times New Roman" w:cs="Times New Roman"/>
          <w:sz w:val="28"/>
          <w:szCs w:val="28"/>
        </w:rPr>
        <w:t xml:space="preserve"> </w:t>
      </w:r>
      <w:r w:rsidR="007E7CFC" w:rsidRPr="00220AE8">
        <w:rPr>
          <w:rFonts w:ascii="Times New Roman" w:eastAsia="Times New Roman" w:hAnsi="Times New Roman" w:cs="Times New Roman"/>
          <w:sz w:val="28"/>
          <w:szCs w:val="28"/>
        </w:rPr>
        <w:t xml:space="preserve">Далее после этапа парафинизации </w:t>
      </w:r>
      <w:r w:rsidRPr="00220AE8">
        <w:rPr>
          <w:rFonts w:ascii="Times New Roman" w:eastAsia="Times New Roman" w:hAnsi="Times New Roman" w:cs="Times New Roman"/>
          <w:sz w:val="28"/>
          <w:szCs w:val="28"/>
        </w:rPr>
        <w:t xml:space="preserve">делали срезы толщиной 4-5 мкм </w:t>
      </w:r>
      <w:r w:rsidR="007E7CFC" w:rsidRPr="00220AE8">
        <w:rPr>
          <w:rFonts w:ascii="Times New Roman" w:eastAsia="Times New Roman" w:hAnsi="Times New Roman" w:cs="Times New Roman"/>
          <w:sz w:val="28"/>
          <w:szCs w:val="28"/>
        </w:rPr>
        <w:t>из парафиновых блоков. Далее стекла окрашивал</w:t>
      </w:r>
      <w:r w:rsidR="00E939CF" w:rsidRPr="00220AE8">
        <w:rPr>
          <w:rFonts w:ascii="Times New Roman" w:eastAsia="Times New Roman" w:hAnsi="Times New Roman" w:cs="Times New Roman"/>
          <w:sz w:val="28"/>
          <w:szCs w:val="28"/>
        </w:rPr>
        <w:t>и гематоксиллин-эозином по обще</w:t>
      </w:r>
      <w:r w:rsidR="007E7CFC" w:rsidRPr="00220AE8">
        <w:rPr>
          <w:rFonts w:ascii="Times New Roman" w:eastAsia="Times New Roman" w:hAnsi="Times New Roman" w:cs="Times New Roman"/>
          <w:sz w:val="28"/>
          <w:szCs w:val="28"/>
        </w:rPr>
        <w:t xml:space="preserve">принятой методике </w:t>
      </w:r>
      <w:r w:rsidR="00865ED0" w:rsidRPr="00220AE8">
        <w:rPr>
          <w:rFonts w:ascii="Times New Roman" w:eastAsia="Times New Roman" w:hAnsi="Times New Roman" w:cs="Times New Roman"/>
          <w:sz w:val="28"/>
          <w:szCs w:val="28"/>
        </w:rPr>
        <w:t>[</w:t>
      </w:r>
      <w:r w:rsidR="00762F18" w:rsidRPr="00220AE8">
        <w:rPr>
          <w:rFonts w:ascii="Times New Roman" w:eastAsia="Times New Roman" w:hAnsi="Times New Roman" w:cs="Times New Roman"/>
          <w:sz w:val="28"/>
          <w:szCs w:val="28"/>
        </w:rPr>
        <w:t>134</w:t>
      </w:r>
      <w:r w:rsidR="007E7CFC" w:rsidRPr="00220AE8">
        <w:rPr>
          <w:rFonts w:ascii="Times New Roman" w:eastAsia="Times New Roman" w:hAnsi="Times New Roman" w:cs="Times New Roman"/>
          <w:sz w:val="28"/>
          <w:szCs w:val="28"/>
        </w:rPr>
        <w:t>]</w:t>
      </w:r>
      <w:r w:rsidR="00DD11EB" w:rsidRPr="00220AE8">
        <w:rPr>
          <w:rFonts w:ascii="Times New Roman" w:eastAsia="Times New Roman" w:hAnsi="Times New Roman" w:cs="Times New Roman"/>
          <w:sz w:val="28"/>
          <w:szCs w:val="28"/>
        </w:rPr>
        <w:t>.</w:t>
      </w:r>
    </w:p>
    <w:p w14:paraId="3B918761" w14:textId="40F0AFEB" w:rsidR="008D1FAF" w:rsidRPr="00220AE8" w:rsidRDefault="00F84B14"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i/>
          <w:sz w:val="28"/>
          <w:szCs w:val="28"/>
        </w:rPr>
        <w:t>Иммуногистохимически</w:t>
      </w:r>
      <w:r w:rsidR="004354E9" w:rsidRPr="00220AE8">
        <w:rPr>
          <w:rFonts w:ascii="Times New Roman" w:eastAsia="Times New Roman" w:hAnsi="Times New Roman" w:cs="Times New Roman"/>
          <w:i/>
          <w:sz w:val="28"/>
          <w:szCs w:val="28"/>
        </w:rPr>
        <w:t xml:space="preserve">е </w:t>
      </w:r>
      <w:r w:rsidRPr="00220AE8">
        <w:rPr>
          <w:rFonts w:ascii="Times New Roman" w:eastAsia="Times New Roman" w:hAnsi="Times New Roman" w:cs="Times New Roman"/>
          <w:i/>
          <w:sz w:val="28"/>
          <w:szCs w:val="28"/>
        </w:rPr>
        <w:t>метод</w:t>
      </w:r>
      <w:r w:rsidR="004354E9" w:rsidRPr="00220AE8">
        <w:rPr>
          <w:rFonts w:ascii="Times New Roman" w:eastAsia="Times New Roman" w:hAnsi="Times New Roman" w:cs="Times New Roman"/>
          <w:i/>
          <w:sz w:val="28"/>
          <w:szCs w:val="28"/>
        </w:rPr>
        <w:t>ы</w:t>
      </w:r>
      <w:r w:rsidRPr="00220AE8">
        <w:rPr>
          <w:rFonts w:ascii="Times New Roman" w:eastAsia="Times New Roman" w:hAnsi="Times New Roman" w:cs="Times New Roman"/>
          <w:sz w:val="28"/>
          <w:szCs w:val="28"/>
        </w:rPr>
        <w:t xml:space="preserve"> </w:t>
      </w:r>
      <w:r w:rsidR="008D1FAF" w:rsidRPr="00220AE8">
        <w:rPr>
          <w:rFonts w:ascii="Times New Roman" w:eastAsia="Times New Roman" w:hAnsi="Times New Roman" w:cs="Times New Roman"/>
          <w:sz w:val="28"/>
          <w:szCs w:val="28"/>
        </w:rPr>
        <w:t xml:space="preserve">занимают важное место в </w:t>
      </w:r>
      <w:r w:rsidR="00C51D0E" w:rsidRPr="00220AE8">
        <w:rPr>
          <w:rFonts w:ascii="Times New Roman" w:hAnsi="Times New Roman" w:cs="Times New Roman"/>
          <w:sz w:val="28"/>
          <w:szCs w:val="28"/>
        </w:rPr>
        <w:t xml:space="preserve">современной </w:t>
      </w:r>
      <w:r w:rsidR="00D15F84" w:rsidRPr="00220AE8">
        <w:rPr>
          <w:rFonts w:ascii="Times New Roman" w:hAnsi="Times New Roman" w:cs="Times New Roman"/>
          <w:sz w:val="28"/>
          <w:szCs w:val="28"/>
        </w:rPr>
        <w:t xml:space="preserve">диагностической </w:t>
      </w:r>
      <w:r w:rsidR="008D1FAF" w:rsidRPr="00220AE8">
        <w:rPr>
          <w:rFonts w:ascii="Times New Roman" w:eastAsia="Times New Roman" w:hAnsi="Times New Roman" w:cs="Times New Roman"/>
          <w:sz w:val="28"/>
          <w:szCs w:val="28"/>
        </w:rPr>
        <w:t>онкоморфологии</w:t>
      </w:r>
      <w:r w:rsidR="004A229B" w:rsidRPr="00220AE8">
        <w:rPr>
          <w:rFonts w:ascii="Times New Roman" w:eastAsia="Times New Roman" w:hAnsi="Times New Roman" w:cs="Times New Roman"/>
          <w:sz w:val="28"/>
          <w:szCs w:val="28"/>
        </w:rPr>
        <w:t xml:space="preserve">. </w:t>
      </w:r>
      <w:r w:rsidR="008D1FAF" w:rsidRPr="00220AE8">
        <w:rPr>
          <w:rFonts w:ascii="Times New Roman" w:eastAsia="Times New Roman" w:hAnsi="Times New Roman" w:cs="Times New Roman"/>
          <w:sz w:val="28"/>
          <w:szCs w:val="28"/>
        </w:rPr>
        <w:t>Иммуногистохимия</w:t>
      </w:r>
      <w:r w:rsidR="004E5E07" w:rsidRPr="00220AE8">
        <w:rPr>
          <w:rFonts w:ascii="Times New Roman" w:eastAsia="Times New Roman" w:hAnsi="Times New Roman" w:cs="Times New Roman"/>
          <w:sz w:val="28"/>
          <w:szCs w:val="28"/>
        </w:rPr>
        <w:t xml:space="preserve"> (ИГХ)</w:t>
      </w:r>
      <w:r w:rsidR="008D1FAF" w:rsidRPr="00220AE8">
        <w:rPr>
          <w:rFonts w:ascii="Times New Roman" w:eastAsia="Times New Roman" w:hAnsi="Times New Roman" w:cs="Times New Roman"/>
          <w:sz w:val="28"/>
          <w:szCs w:val="28"/>
        </w:rPr>
        <w:t xml:space="preserve"> – ценный </w:t>
      </w:r>
      <w:r w:rsidR="00C51D0E" w:rsidRPr="00220AE8">
        <w:rPr>
          <w:rFonts w:ascii="Times New Roman" w:hAnsi="Times New Roman" w:cs="Times New Roman"/>
          <w:sz w:val="28"/>
          <w:szCs w:val="28"/>
        </w:rPr>
        <w:t xml:space="preserve">информативный </w:t>
      </w:r>
      <w:r w:rsidR="008D1FAF" w:rsidRPr="00220AE8">
        <w:rPr>
          <w:rFonts w:ascii="Times New Roman" w:eastAsia="Times New Roman" w:hAnsi="Times New Roman" w:cs="Times New Roman"/>
          <w:sz w:val="28"/>
          <w:szCs w:val="28"/>
        </w:rPr>
        <w:t>метод</w:t>
      </w:r>
      <w:r w:rsidR="00C51D0E" w:rsidRPr="00220AE8">
        <w:rPr>
          <w:rFonts w:ascii="Times New Roman" w:eastAsia="Times New Roman" w:hAnsi="Times New Roman" w:cs="Times New Roman"/>
          <w:sz w:val="28"/>
          <w:szCs w:val="28"/>
        </w:rPr>
        <w:t xml:space="preserve"> </w:t>
      </w:r>
      <w:r w:rsidR="008D1FAF" w:rsidRPr="00220AE8">
        <w:rPr>
          <w:rFonts w:ascii="Times New Roman" w:eastAsia="Times New Roman" w:hAnsi="Times New Roman" w:cs="Times New Roman"/>
          <w:sz w:val="28"/>
          <w:szCs w:val="28"/>
        </w:rPr>
        <w:t xml:space="preserve"> диагностики, позволяющий </w:t>
      </w:r>
      <w:r w:rsidR="00100FE8" w:rsidRPr="00220AE8">
        <w:rPr>
          <w:rFonts w:ascii="Times New Roman" w:eastAsia="Times New Roman" w:hAnsi="Times New Roman" w:cs="Times New Roman"/>
          <w:sz w:val="28"/>
          <w:szCs w:val="28"/>
        </w:rPr>
        <w:t>изучить</w:t>
      </w:r>
      <w:r w:rsidR="008D1FAF" w:rsidRPr="00220AE8">
        <w:rPr>
          <w:rFonts w:ascii="Times New Roman" w:eastAsia="Times New Roman" w:hAnsi="Times New Roman" w:cs="Times New Roman"/>
          <w:sz w:val="28"/>
          <w:szCs w:val="28"/>
        </w:rPr>
        <w:t xml:space="preserve"> </w:t>
      </w:r>
      <w:r w:rsidR="00100FE8" w:rsidRPr="00220AE8">
        <w:rPr>
          <w:rFonts w:ascii="Times New Roman" w:hAnsi="Times New Roman" w:cs="Times New Roman"/>
          <w:sz w:val="28"/>
          <w:szCs w:val="28"/>
        </w:rPr>
        <w:t>особенности</w:t>
      </w:r>
      <w:r w:rsidR="00C51D0E" w:rsidRPr="00220AE8">
        <w:rPr>
          <w:rFonts w:ascii="Times New Roman" w:hAnsi="Times New Roman" w:cs="Times New Roman"/>
          <w:sz w:val="28"/>
          <w:szCs w:val="28"/>
        </w:rPr>
        <w:t xml:space="preserve"> </w:t>
      </w:r>
      <w:r w:rsidR="00100FE8" w:rsidRPr="00220AE8">
        <w:rPr>
          <w:rFonts w:ascii="Times New Roman" w:hAnsi="Times New Roman" w:cs="Times New Roman"/>
          <w:sz w:val="28"/>
          <w:szCs w:val="28"/>
        </w:rPr>
        <w:t xml:space="preserve">гистогенеза </w:t>
      </w:r>
      <w:r w:rsidR="00C51D0E" w:rsidRPr="00220AE8">
        <w:rPr>
          <w:rFonts w:ascii="Times New Roman" w:hAnsi="Times New Roman" w:cs="Times New Roman"/>
          <w:sz w:val="28"/>
          <w:szCs w:val="28"/>
        </w:rPr>
        <w:t>опухолей</w:t>
      </w:r>
      <w:r w:rsidR="008D1FAF" w:rsidRPr="00220AE8">
        <w:rPr>
          <w:rFonts w:ascii="Times New Roman" w:eastAsia="Times New Roman" w:hAnsi="Times New Roman" w:cs="Times New Roman"/>
          <w:sz w:val="28"/>
          <w:szCs w:val="28"/>
        </w:rPr>
        <w:t>, степень пролифера</w:t>
      </w:r>
      <w:r w:rsidR="00196F8E" w:rsidRPr="00220AE8">
        <w:rPr>
          <w:rFonts w:ascii="Times New Roman" w:eastAsia="Times New Roman" w:hAnsi="Times New Roman" w:cs="Times New Roman"/>
          <w:sz w:val="28"/>
          <w:szCs w:val="28"/>
        </w:rPr>
        <w:t>ции</w:t>
      </w:r>
      <w:r w:rsidR="008D1FAF" w:rsidRPr="00220AE8">
        <w:rPr>
          <w:rFonts w:ascii="Times New Roman" w:eastAsia="Times New Roman" w:hAnsi="Times New Roman" w:cs="Times New Roman"/>
          <w:sz w:val="28"/>
          <w:szCs w:val="28"/>
        </w:rPr>
        <w:t xml:space="preserve"> и анаплазии</w:t>
      </w:r>
      <w:r w:rsidR="00DC3FF5" w:rsidRPr="00220AE8">
        <w:rPr>
          <w:rFonts w:ascii="Times New Roman" w:eastAsia="Times New Roman" w:hAnsi="Times New Roman" w:cs="Times New Roman"/>
          <w:sz w:val="28"/>
          <w:szCs w:val="28"/>
        </w:rPr>
        <w:t xml:space="preserve"> клеток</w:t>
      </w:r>
      <w:r w:rsidR="008D1FAF" w:rsidRPr="00220AE8">
        <w:rPr>
          <w:rFonts w:ascii="Times New Roman" w:eastAsia="Times New Roman" w:hAnsi="Times New Roman" w:cs="Times New Roman"/>
          <w:sz w:val="28"/>
          <w:szCs w:val="28"/>
        </w:rPr>
        <w:t xml:space="preserve">, </w:t>
      </w:r>
      <w:r w:rsidR="009E4837" w:rsidRPr="00220AE8">
        <w:rPr>
          <w:rFonts w:ascii="Times New Roman" w:eastAsia="Times New Roman" w:hAnsi="Times New Roman" w:cs="Times New Roman"/>
          <w:sz w:val="28"/>
          <w:szCs w:val="28"/>
        </w:rPr>
        <w:t>определить</w:t>
      </w:r>
      <w:r w:rsidR="008D1FAF" w:rsidRPr="00220AE8">
        <w:rPr>
          <w:rFonts w:ascii="Times New Roman" w:eastAsia="Times New Roman" w:hAnsi="Times New Roman" w:cs="Times New Roman"/>
          <w:sz w:val="28"/>
          <w:szCs w:val="28"/>
        </w:rPr>
        <w:t xml:space="preserve"> прогноз</w:t>
      </w:r>
      <w:r w:rsidR="00360471" w:rsidRPr="00220AE8">
        <w:rPr>
          <w:rFonts w:ascii="Times New Roman" w:eastAsia="Times New Roman" w:hAnsi="Times New Roman" w:cs="Times New Roman"/>
          <w:sz w:val="28"/>
          <w:szCs w:val="28"/>
        </w:rPr>
        <w:t xml:space="preserve"> заболевания</w:t>
      </w:r>
      <w:r w:rsidR="008D1FAF" w:rsidRPr="00220AE8">
        <w:rPr>
          <w:rFonts w:ascii="Times New Roman" w:eastAsia="Times New Roman" w:hAnsi="Times New Roman" w:cs="Times New Roman"/>
          <w:sz w:val="28"/>
          <w:szCs w:val="28"/>
        </w:rPr>
        <w:t xml:space="preserve"> </w:t>
      </w:r>
      <w:r w:rsidR="00100FE8" w:rsidRPr="00220AE8">
        <w:rPr>
          <w:rFonts w:ascii="Times New Roman" w:eastAsia="Times New Roman" w:hAnsi="Times New Roman" w:cs="Times New Roman"/>
          <w:sz w:val="28"/>
          <w:szCs w:val="28"/>
        </w:rPr>
        <w:t xml:space="preserve">и </w:t>
      </w:r>
      <w:r w:rsidR="00100FE8" w:rsidRPr="00220AE8">
        <w:rPr>
          <w:rFonts w:ascii="Times New Roman" w:hAnsi="Times New Roman" w:cs="Times New Roman"/>
          <w:sz w:val="28"/>
          <w:szCs w:val="28"/>
        </w:rPr>
        <w:t>стратегии</w:t>
      </w:r>
      <w:r w:rsidR="00100FE8" w:rsidRPr="00220AE8">
        <w:rPr>
          <w:rFonts w:ascii="Times New Roman" w:eastAsia="Times New Roman" w:hAnsi="Times New Roman" w:cs="Times New Roman"/>
          <w:sz w:val="28"/>
          <w:szCs w:val="28"/>
        </w:rPr>
        <w:t xml:space="preserve"> адекватной терпии</w:t>
      </w:r>
      <w:r w:rsidR="004A229B" w:rsidRPr="00220AE8">
        <w:rPr>
          <w:rFonts w:ascii="Times New Roman" w:eastAsia="Times New Roman" w:hAnsi="Times New Roman" w:cs="Times New Roman"/>
          <w:sz w:val="28"/>
          <w:szCs w:val="28"/>
        </w:rPr>
        <w:t xml:space="preserve"> [</w:t>
      </w:r>
      <w:r w:rsidR="00762F18" w:rsidRPr="00220AE8">
        <w:rPr>
          <w:rFonts w:ascii="Times New Roman" w:eastAsia="Times New Roman" w:hAnsi="Times New Roman" w:cs="Times New Roman"/>
          <w:sz w:val="28"/>
          <w:szCs w:val="28"/>
        </w:rPr>
        <w:t>135</w:t>
      </w:r>
      <w:r w:rsidR="004A229B" w:rsidRPr="00220AE8">
        <w:rPr>
          <w:rFonts w:ascii="Times New Roman" w:eastAsia="Times New Roman" w:hAnsi="Times New Roman" w:cs="Times New Roman"/>
          <w:sz w:val="28"/>
          <w:szCs w:val="28"/>
        </w:rPr>
        <w:t xml:space="preserve">]. </w:t>
      </w:r>
      <w:r w:rsidR="004354E9" w:rsidRPr="00220AE8">
        <w:rPr>
          <w:rFonts w:ascii="Times New Roman" w:eastAsia="Times New Roman" w:hAnsi="Times New Roman" w:cs="Times New Roman"/>
          <w:sz w:val="28"/>
          <w:szCs w:val="28"/>
        </w:rPr>
        <w:t xml:space="preserve"> </w:t>
      </w:r>
      <w:r w:rsidR="008D1FAF" w:rsidRPr="00220AE8">
        <w:rPr>
          <w:rFonts w:ascii="Times New Roman" w:eastAsia="Times New Roman" w:hAnsi="Times New Roman" w:cs="Times New Roman"/>
          <w:sz w:val="28"/>
          <w:szCs w:val="28"/>
        </w:rPr>
        <w:t>ИГХ является дополнительн</w:t>
      </w:r>
      <w:r w:rsidR="00AD147E" w:rsidRPr="00220AE8">
        <w:rPr>
          <w:rFonts w:ascii="Times New Roman" w:eastAsia="Times New Roman" w:hAnsi="Times New Roman" w:cs="Times New Roman"/>
          <w:sz w:val="28"/>
          <w:szCs w:val="28"/>
        </w:rPr>
        <w:t xml:space="preserve">ым </w:t>
      </w:r>
      <w:r w:rsidR="008D1FAF" w:rsidRPr="00220AE8">
        <w:rPr>
          <w:rFonts w:ascii="Times New Roman" w:eastAsia="Times New Roman" w:hAnsi="Times New Roman" w:cs="Times New Roman"/>
          <w:sz w:val="28"/>
          <w:szCs w:val="28"/>
        </w:rPr>
        <w:t>метод</w:t>
      </w:r>
      <w:r w:rsidR="00AD147E" w:rsidRPr="00220AE8">
        <w:rPr>
          <w:rFonts w:ascii="Times New Roman" w:eastAsia="Times New Roman" w:hAnsi="Times New Roman" w:cs="Times New Roman"/>
          <w:sz w:val="28"/>
          <w:szCs w:val="28"/>
        </w:rPr>
        <w:t>ом</w:t>
      </w:r>
      <w:r w:rsidR="008D1FAF" w:rsidRPr="00220AE8">
        <w:rPr>
          <w:rFonts w:ascii="Times New Roman" w:eastAsia="Times New Roman" w:hAnsi="Times New Roman" w:cs="Times New Roman"/>
          <w:sz w:val="28"/>
          <w:szCs w:val="28"/>
        </w:rPr>
        <w:t xml:space="preserve">, </w:t>
      </w:r>
      <w:r w:rsidR="00360471" w:rsidRPr="00220AE8">
        <w:rPr>
          <w:rFonts w:ascii="Times New Roman" w:hAnsi="Times New Roman" w:cs="Times New Roman"/>
          <w:sz w:val="28"/>
          <w:szCs w:val="28"/>
        </w:rPr>
        <w:t>требующий высоки</w:t>
      </w:r>
      <w:r w:rsidR="00AD147E" w:rsidRPr="00220AE8">
        <w:rPr>
          <w:rFonts w:ascii="Times New Roman" w:hAnsi="Times New Roman" w:cs="Times New Roman"/>
          <w:sz w:val="28"/>
          <w:szCs w:val="28"/>
        </w:rPr>
        <w:t>й уровень критической интерпретаций в</w:t>
      </w:r>
      <w:r w:rsidR="00360471" w:rsidRPr="00220AE8">
        <w:rPr>
          <w:rFonts w:ascii="Times New Roman" w:eastAsia="Times New Roman" w:hAnsi="Times New Roman" w:cs="Times New Roman"/>
          <w:sz w:val="28"/>
          <w:szCs w:val="28"/>
        </w:rPr>
        <w:t xml:space="preserve"> </w:t>
      </w:r>
      <w:r w:rsidR="008D1FAF" w:rsidRPr="00220AE8">
        <w:rPr>
          <w:rFonts w:ascii="Times New Roman" w:eastAsia="Times New Roman" w:hAnsi="Times New Roman" w:cs="Times New Roman"/>
          <w:sz w:val="28"/>
          <w:szCs w:val="28"/>
        </w:rPr>
        <w:t xml:space="preserve">контексте с другими данными, </w:t>
      </w:r>
      <w:r w:rsidR="00AD147E" w:rsidRPr="00220AE8">
        <w:rPr>
          <w:rFonts w:ascii="Times New Roman" w:eastAsia="Times New Roman" w:hAnsi="Times New Roman" w:cs="Times New Roman"/>
          <w:sz w:val="28"/>
          <w:szCs w:val="28"/>
        </w:rPr>
        <w:t>в том числе</w:t>
      </w:r>
      <w:r w:rsidR="00865ED0" w:rsidRPr="00220AE8">
        <w:rPr>
          <w:rFonts w:ascii="Times New Roman" w:eastAsia="Times New Roman" w:hAnsi="Times New Roman" w:cs="Times New Roman"/>
          <w:sz w:val="28"/>
          <w:szCs w:val="28"/>
        </w:rPr>
        <w:t xml:space="preserve"> клиническими</w:t>
      </w:r>
      <w:r w:rsidR="004354E9" w:rsidRPr="00220AE8">
        <w:rPr>
          <w:rFonts w:ascii="Times New Roman" w:eastAsia="Times New Roman" w:hAnsi="Times New Roman" w:cs="Times New Roman"/>
          <w:sz w:val="28"/>
          <w:szCs w:val="28"/>
        </w:rPr>
        <w:t xml:space="preserve"> [</w:t>
      </w:r>
      <w:r w:rsidR="00F54727" w:rsidRPr="00220AE8">
        <w:rPr>
          <w:rFonts w:ascii="Times New Roman" w:eastAsia="Times New Roman" w:hAnsi="Times New Roman" w:cs="Times New Roman"/>
          <w:sz w:val="28"/>
          <w:szCs w:val="28"/>
        </w:rPr>
        <w:t>13</w:t>
      </w:r>
      <w:r w:rsidR="00762F18" w:rsidRPr="00220AE8">
        <w:rPr>
          <w:rFonts w:ascii="Times New Roman" w:eastAsia="Times New Roman" w:hAnsi="Times New Roman" w:cs="Times New Roman"/>
          <w:sz w:val="28"/>
          <w:szCs w:val="28"/>
        </w:rPr>
        <w:t>6</w:t>
      </w:r>
      <w:r w:rsidR="004354E9" w:rsidRPr="00220AE8">
        <w:rPr>
          <w:rFonts w:ascii="Times New Roman" w:eastAsia="Times New Roman" w:hAnsi="Times New Roman" w:cs="Times New Roman"/>
          <w:sz w:val="28"/>
          <w:szCs w:val="28"/>
        </w:rPr>
        <w:t>]</w:t>
      </w:r>
      <w:r w:rsidR="008D1FAF" w:rsidRPr="00220AE8">
        <w:rPr>
          <w:rFonts w:ascii="Times New Roman" w:eastAsia="Times New Roman" w:hAnsi="Times New Roman" w:cs="Times New Roman"/>
          <w:sz w:val="28"/>
          <w:szCs w:val="28"/>
        </w:rPr>
        <w:t>.</w:t>
      </w:r>
      <w:r w:rsidR="004354E9" w:rsidRPr="00220AE8">
        <w:rPr>
          <w:rFonts w:ascii="Times New Roman" w:eastAsia="Times New Roman" w:hAnsi="Times New Roman" w:cs="Times New Roman"/>
          <w:sz w:val="28"/>
          <w:szCs w:val="28"/>
        </w:rPr>
        <w:t xml:space="preserve"> </w:t>
      </w:r>
      <w:r w:rsidR="008D1FAF" w:rsidRPr="00220AE8">
        <w:rPr>
          <w:rFonts w:ascii="Times New Roman" w:eastAsia="Times New Roman" w:hAnsi="Times New Roman" w:cs="Times New Roman"/>
          <w:sz w:val="28"/>
          <w:szCs w:val="28"/>
        </w:rPr>
        <w:t xml:space="preserve"> </w:t>
      </w:r>
      <w:r w:rsidR="004354E9" w:rsidRPr="00220AE8">
        <w:rPr>
          <w:rFonts w:ascii="Times New Roman" w:eastAsia="Times New Roman" w:hAnsi="Times New Roman" w:cs="Times New Roman"/>
          <w:sz w:val="28"/>
          <w:szCs w:val="28"/>
        </w:rPr>
        <w:t>В своей работе мы п</w:t>
      </w:r>
      <w:r w:rsidR="008D1FAF" w:rsidRPr="00220AE8">
        <w:rPr>
          <w:rFonts w:ascii="Times New Roman" w:eastAsia="Times New Roman" w:hAnsi="Times New Roman" w:cs="Times New Roman"/>
          <w:sz w:val="28"/>
          <w:szCs w:val="28"/>
        </w:rPr>
        <w:t>ров</w:t>
      </w:r>
      <w:r w:rsidR="004354E9" w:rsidRPr="00220AE8">
        <w:rPr>
          <w:rFonts w:ascii="Times New Roman" w:eastAsia="Times New Roman" w:hAnsi="Times New Roman" w:cs="Times New Roman"/>
          <w:sz w:val="28"/>
          <w:szCs w:val="28"/>
        </w:rPr>
        <w:t>ели</w:t>
      </w:r>
      <w:r w:rsidR="008D1FAF" w:rsidRPr="00220AE8">
        <w:rPr>
          <w:rFonts w:ascii="Times New Roman" w:eastAsia="Times New Roman" w:hAnsi="Times New Roman" w:cs="Times New Roman"/>
          <w:sz w:val="28"/>
          <w:szCs w:val="28"/>
        </w:rPr>
        <w:t xml:space="preserve"> исследование пролиферативной активности Ki-67,   изучение степени анаплазии клеток p53 ткани яичника.</w:t>
      </w:r>
    </w:p>
    <w:p w14:paraId="2E19EF79" w14:textId="1EAF74E6" w:rsidR="002B740A" w:rsidRPr="00220AE8" w:rsidRDefault="00C87BE7"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Ki-67 ядерный антиген</w:t>
      </w:r>
      <w:r w:rsidRPr="00220AE8">
        <w:rPr>
          <w:rFonts w:ascii="Times New Roman" w:hAnsi="Times New Roman" w:cs="Times New Roman"/>
          <w:sz w:val="28"/>
          <w:szCs w:val="28"/>
        </w:rPr>
        <w:t xml:space="preserve"> наиболее информативный молекулярный маркер биологических свойств опухоли</w:t>
      </w:r>
      <w:r w:rsidR="00D053E1" w:rsidRPr="00220AE8">
        <w:rPr>
          <w:rFonts w:ascii="Times New Roman" w:eastAsia="Times New Roman" w:hAnsi="Times New Roman" w:cs="Times New Roman"/>
          <w:sz w:val="28"/>
          <w:szCs w:val="28"/>
        </w:rPr>
        <w:t xml:space="preserve">. </w:t>
      </w:r>
      <w:r w:rsidR="004863EF" w:rsidRPr="00220AE8">
        <w:rPr>
          <w:rFonts w:ascii="Times New Roman" w:eastAsia="Times New Roman" w:hAnsi="Times New Roman" w:cs="Times New Roman"/>
          <w:sz w:val="28"/>
          <w:szCs w:val="28"/>
        </w:rPr>
        <w:t>Ki-67 характеризуется высокой экспрессией в циклических клетках и является клинически важным маркером пролиферации с хорошо установленно</w:t>
      </w:r>
      <w:r w:rsidR="00D053E1" w:rsidRPr="00220AE8">
        <w:rPr>
          <w:rFonts w:ascii="Times New Roman" w:eastAsia="Times New Roman" w:hAnsi="Times New Roman" w:cs="Times New Roman"/>
          <w:sz w:val="28"/>
          <w:szCs w:val="28"/>
        </w:rPr>
        <w:t>й прогностической ценностью</w:t>
      </w:r>
      <w:r w:rsidR="004863EF" w:rsidRPr="00220AE8">
        <w:rPr>
          <w:rFonts w:ascii="Times New Roman" w:eastAsia="Times New Roman" w:hAnsi="Times New Roman" w:cs="Times New Roman"/>
          <w:sz w:val="28"/>
          <w:szCs w:val="28"/>
        </w:rPr>
        <w:t xml:space="preserve">. Это исключительно эффективный маркер определения доли роста популяции опухолевых клеток, диагностической дифференциации подтипов опухоли, определении </w:t>
      </w:r>
      <w:r w:rsidR="004863EF" w:rsidRPr="00220AE8">
        <w:rPr>
          <w:rFonts w:ascii="Times New Roman" w:eastAsia="Times New Roman" w:hAnsi="Times New Roman" w:cs="Times New Roman"/>
          <w:sz w:val="28"/>
          <w:szCs w:val="28"/>
        </w:rPr>
        <w:lastRenderedPageBreak/>
        <w:t>необходимости химиотерапии и прогноз</w:t>
      </w:r>
      <w:r w:rsidR="00D053E1" w:rsidRPr="00220AE8">
        <w:rPr>
          <w:rFonts w:ascii="Times New Roman" w:eastAsia="Times New Roman" w:hAnsi="Times New Roman" w:cs="Times New Roman"/>
          <w:sz w:val="28"/>
          <w:szCs w:val="28"/>
        </w:rPr>
        <w:t>и</w:t>
      </w:r>
      <w:r w:rsidR="00762F18" w:rsidRPr="00220AE8">
        <w:rPr>
          <w:rFonts w:ascii="Times New Roman" w:eastAsia="Times New Roman" w:hAnsi="Times New Roman" w:cs="Times New Roman"/>
          <w:sz w:val="28"/>
          <w:szCs w:val="28"/>
        </w:rPr>
        <w:t>ровании анализа выживаемости [137</w:t>
      </w:r>
      <w:r w:rsidR="004863EF" w:rsidRPr="00220AE8">
        <w:rPr>
          <w:rFonts w:ascii="Times New Roman" w:eastAsia="Times New Roman" w:hAnsi="Times New Roman" w:cs="Times New Roman"/>
          <w:sz w:val="28"/>
          <w:szCs w:val="28"/>
        </w:rPr>
        <w:t>].</w:t>
      </w:r>
    </w:p>
    <w:p w14:paraId="70640C4F" w14:textId="070AC08D" w:rsidR="008D1FAF" w:rsidRPr="00220AE8" w:rsidRDefault="008D1FAF"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lang w:val="en-US"/>
        </w:rPr>
        <w:t>P</w:t>
      </w:r>
      <w:r w:rsidRPr="00220AE8">
        <w:rPr>
          <w:rFonts w:ascii="Times New Roman" w:eastAsia="Times New Roman" w:hAnsi="Times New Roman" w:cs="Times New Roman"/>
          <w:sz w:val="28"/>
          <w:szCs w:val="28"/>
        </w:rPr>
        <w:t xml:space="preserve">53 – опухолевый супрессор является регулятором процессов остановки клеточного цикла, репарацию ДНК, старение и апоптоз. </w:t>
      </w:r>
      <w:r w:rsidR="00744C8A" w:rsidRPr="00220AE8">
        <w:rPr>
          <w:rFonts w:ascii="Times New Roman" w:eastAsia="Times New Roman" w:hAnsi="Times New Roman" w:cs="Times New Roman"/>
          <w:sz w:val="28"/>
          <w:szCs w:val="28"/>
        </w:rPr>
        <w:t>Данный белок</w:t>
      </w:r>
      <w:r w:rsidRPr="00220AE8">
        <w:rPr>
          <w:rFonts w:ascii="Times New Roman" w:eastAsia="Times New Roman" w:hAnsi="Times New Roman" w:cs="Times New Roman"/>
          <w:sz w:val="28"/>
          <w:szCs w:val="28"/>
        </w:rPr>
        <w:t xml:space="preserve"> оказывает свое влияние на различные дифференциации посредством прямого регулирования специфических ключевых факторов, контролирующих эти процессы. </w:t>
      </w:r>
      <w:r w:rsidR="00744C8A" w:rsidRPr="00220AE8">
        <w:rPr>
          <w:rFonts w:ascii="Times New Roman" w:eastAsia="Times New Roman" w:hAnsi="Times New Roman" w:cs="Times New Roman"/>
          <w:sz w:val="28"/>
          <w:szCs w:val="28"/>
        </w:rPr>
        <w:t>К</w:t>
      </w:r>
      <w:r w:rsidRPr="00220AE8">
        <w:rPr>
          <w:rFonts w:ascii="Times New Roman" w:eastAsia="Times New Roman" w:hAnsi="Times New Roman" w:cs="Times New Roman"/>
          <w:sz w:val="28"/>
          <w:szCs w:val="28"/>
        </w:rPr>
        <w:t>омплексная регуляция дифференцировки путем регулирования экспрессии определенных генов имеет решающее значение для подавляющей опухоль активности р53, которая поддерживает надлежащее клеточное состояние, предотвращая неправильное созревание или перепрограммирование</w:t>
      </w:r>
      <w:r w:rsidR="00744C8A" w:rsidRPr="00220AE8">
        <w:rPr>
          <w:rFonts w:ascii="Times New Roman" w:eastAsia="Times New Roman" w:hAnsi="Times New Roman" w:cs="Times New Roman"/>
          <w:sz w:val="28"/>
          <w:szCs w:val="28"/>
        </w:rPr>
        <w:t xml:space="preserve"> [</w:t>
      </w:r>
      <w:r w:rsidR="0026280C" w:rsidRPr="00220AE8">
        <w:rPr>
          <w:rFonts w:ascii="Times New Roman" w:eastAsia="Times New Roman" w:hAnsi="Times New Roman" w:cs="Times New Roman"/>
          <w:sz w:val="28"/>
          <w:szCs w:val="28"/>
        </w:rPr>
        <w:t>138</w:t>
      </w:r>
      <w:r w:rsidR="00744C8A" w:rsidRPr="00220AE8">
        <w:rPr>
          <w:rFonts w:ascii="Times New Roman" w:eastAsia="Times New Roman" w:hAnsi="Times New Roman" w:cs="Times New Roman"/>
          <w:sz w:val="28"/>
          <w:szCs w:val="28"/>
        </w:rPr>
        <w:t>]. П</w:t>
      </w:r>
      <w:r w:rsidRPr="00220AE8">
        <w:rPr>
          <w:rFonts w:ascii="Times New Roman" w:eastAsia="Times New Roman" w:hAnsi="Times New Roman" w:cs="Times New Roman"/>
          <w:sz w:val="28"/>
          <w:szCs w:val="28"/>
        </w:rPr>
        <w:t xml:space="preserve">оскольку аберрантная дифференцировка или дедифференцировка могут приводить к образованию трансформированных клеток, нарушение функции p53 из-за ее дефицита или мутации может привести к остановке созревания стволовых или прогениторных клеток и / или накоплению онкогенных </w:t>
      </w:r>
      <w:r w:rsidR="00744C8A" w:rsidRPr="00220AE8">
        <w:rPr>
          <w:rFonts w:ascii="Times New Roman" w:eastAsia="Times New Roman" w:hAnsi="Times New Roman" w:cs="Times New Roman"/>
          <w:sz w:val="28"/>
          <w:szCs w:val="28"/>
        </w:rPr>
        <w:t>включений</w:t>
      </w:r>
      <w:r w:rsidRPr="00220AE8">
        <w:rPr>
          <w:rFonts w:ascii="Times New Roman" w:eastAsia="Times New Roman" w:hAnsi="Times New Roman" w:cs="Times New Roman"/>
          <w:sz w:val="28"/>
          <w:szCs w:val="28"/>
        </w:rPr>
        <w:t>, которые могут вызывать опухоль.</w:t>
      </w:r>
      <w:r w:rsidR="00744C8A" w:rsidRPr="00220AE8">
        <w:rPr>
          <w:rFonts w:ascii="Times New Roman" w:eastAsia="Times New Roman" w:hAnsi="Times New Roman" w:cs="Times New Roman"/>
          <w:sz w:val="28"/>
          <w:szCs w:val="28"/>
        </w:rPr>
        <w:t xml:space="preserve"> К</w:t>
      </w:r>
      <w:r w:rsidRPr="00220AE8">
        <w:rPr>
          <w:rFonts w:ascii="Times New Roman" w:eastAsia="Times New Roman" w:hAnsi="Times New Roman" w:cs="Times New Roman"/>
          <w:sz w:val="28"/>
          <w:szCs w:val="28"/>
        </w:rPr>
        <w:t>леточный антиген p53 как «хранитель генома» служит для поддержания надлежащего клеточного состояния, предотвращения неправильного созр</w:t>
      </w:r>
      <w:r w:rsidR="0026280C" w:rsidRPr="00220AE8">
        <w:rPr>
          <w:rFonts w:ascii="Times New Roman" w:eastAsia="Times New Roman" w:hAnsi="Times New Roman" w:cs="Times New Roman"/>
          <w:sz w:val="28"/>
          <w:szCs w:val="28"/>
        </w:rPr>
        <w:t>евания или перепрограммирования.</w:t>
      </w:r>
      <w:r w:rsidR="005A2FCE" w:rsidRPr="00220AE8">
        <w:rPr>
          <w:rFonts w:ascii="Times New Roman" w:eastAsia="Times New Roman" w:hAnsi="Times New Roman" w:cs="Times New Roman"/>
          <w:sz w:val="28"/>
          <w:szCs w:val="28"/>
        </w:rPr>
        <w:t xml:space="preserve"> </w:t>
      </w:r>
    </w:p>
    <w:p w14:paraId="5A0B2D0C" w14:textId="5A064680" w:rsidR="008D1FAF" w:rsidRPr="00220AE8" w:rsidRDefault="00744C8A"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Иммуногистохимическое исследование проведено по сл</w:t>
      </w:r>
      <w:r w:rsidR="008D1FAF" w:rsidRPr="00220AE8">
        <w:rPr>
          <w:rFonts w:ascii="Times New Roman" w:hAnsi="Times New Roman" w:cs="Times New Roman"/>
          <w:sz w:val="28"/>
          <w:szCs w:val="28"/>
        </w:rPr>
        <w:t xml:space="preserve">едующему протоколу: </w:t>
      </w:r>
    </w:p>
    <w:p w14:paraId="644744DC" w14:textId="3AED72B4" w:rsidR="00BA58BA" w:rsidRPr="00220AE8" w:rsidRDefault="008E48F1" w:rsidP="00BE55AA">
      <w:pPr>
        <w:pStyle w:val="a8"/>
        <w:numPr>
          <w:ilvl w:val="0"/>
          <w:numId w:val="6"/>
        </w:numPr>
        <w:spacing w:after="0" w:line="240" w:lineRule="auto"/>
        <w:ind w:left="0" w:firstLine="567"/>
        <w:jc w:val="both"/>
        <w:rPr>
          <w:rFonts w:ascii="Times New Roman" w:hAnsi="Times New Roman" w:cs="Times New Roman"/>
          <w:bCs/>
          <w:sz w:val="28"/>
          <w:szCs w:val="28"/>
        </w:rPr>
      </w:pPr>
      <w:r w:rsidRPr="00220AE8">
        <w:rPr>
          <w:rFonts w:ascii="Times New Roman" w:hAnsi="Times New Roman" w:cs="Times New Roman"/>
          <w:bCs/>
          <w:sz w:val="28"/>
          <w:szCs w:val="28"/>
        </w:rPr>
        <w:t xml:space="preserve"> </w:t>
      </w:r>
      <w:r w:rsidR="00C91663" w:rsidRPr="00220AE8">
        <w:rPr>
          <w:rFonts w:ascii="Times New Roman" w:hAnsi="Times New Roman" w:cs="Times New Roman"/>
          <w:bCs/>
          <w:sz w:val="28"/>
          <w:szCs w:val="28"/>
        </w:rPr>
        <w:t>депарафинация</w:t>
      </w:r>
      <w:r w:rsidR="00EA673D" w:rsidRPr="00220AE8">
        <w:rPr>
          <w:rFonts w:ascii="Times New Roman" w:hAnsi="Times New Roman" w:cs="Times New Roman"/>
          <w:bCs/>
          <w:sz w:val="28"/>
          <w:szCs w:val="28"/>
          <w:lang w:val="en-US"/>
        </w:rPr>
        <w:t xml:space="preserve"> </w:t>
      </w:r>
      <w:r w:rsidR="00EA673D" w:rsidRPr="00220AE8">
        <w:rPr>
          <w:rFonts w:ascii="Times New Roman" w:hAnsi="Times New Roman" w:cs="Times New Roman"/>
          <w:bCs/>
          <w:sz w:val="28"/>
          <w:szCs w:val="28"/>
        </w:rPr>
        <w:t>и регидратация</w:t>
      </w:r>
      <w:r w:rsidR="00C91663" w:rsidRPr="00220AE8">
        <w:rPr>
          <w:rFonts w:ascii="Times New Roman" w:hAnsi="Times New Roman" w:cs="Times New Roman"/>
          <w:bCs/>
          <w:sz w:val="28"/>
          <w:szCs w:val="28"/>
        </w:rPr>
        <w:t>:</w:t>
      </w:r>
    </w:p>
    <w:p w14:paraId="615E6913" w14:textId="4FD75ECD" w:rsidR="00BA58BA" w:rsidRPr="00220AE8" w:rsidRDefault="00C91663" w:rsidP="008E48F1">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1) ксилол</w:t>
      </w:r>
      <w:r w:rsidR="00507FCB" w:rsidRPr="00220AE8">
        <w:rPr>
          <w:rFonts w:ascii="Times New Roman" w:hAnsi="Times New Roman" w:cs="Times New Roman"/>
          <w:sz w:val="28"/>
          <w:szCs w:val="28"/>
        </w:rPr>
        <w:t xml:space="preserve"> </w:t>
      </w:r>
      <w:r w:rsidR="00507FCB" w:rsidRPr="00220AE8">
        <w:rPr>
          <w:rFonts w:ascii="Times New Roman" w:hAnsi="Times New Roman" w:cs="Times New Roman"/>
          <w:sz w:val="28"/>
          <w:szCs w:val="28"/>
          <w:lang w:val="en-US"/>
        </w:rPr>
        <w:t>I</w:t>
      </w:r>
      <w:r w:rsidR="00507FCB" w:rsidRPr="00220AE8">
        <w:rPr>
          <w:rFonts w:ascii="Times New Roman" w:hAnsi="Times New Roman" w:cs="Times New Roman"/>
          <w:sz w:val="28"/>
          <w:szCs w:val="28"/>
        </w:rPr>
        <w:t xml:space="preserve"> – </w:t>
      </w:r>
      <w:r w:rsidR="00507FCB" w:rsidRPr="00220AE8">
        <w:rPr>
          <w:rFonts w:ascii="Times New Roman" w:hAnsi="Times New Roman" w:cs="Times New Roman"/>
          <w:sz w:val="28"/>
          <w:szCs w:val="28"/>
          <w:lang w:val="en-US"/>
        </w:rPr>
        <w:t>10</w:t>
      </w:r>
      <w:r w:rsidRPr="00220AE8">
        <w:rPr>
          <w:rFonts w:ascii="Times New Roman" w:hAnsi="Times New Roman" w:cs="Times New Roman"/>
          <w:sz w:val="28"/>
          <w:szCs w:val="28"/>
        </w:rPr>
        <w:t xml:space="preserve"> минут, </w:t>
      </w:r>
    </w:p>
    <w:p w14:paraId="42785F7D" w14:textId="5B40E257" w:rsidR="00BA58BA" w:rsidRPr="00220AE8" w:rsidRDefault="00C91663" w:rsidP="008E48F1">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2) ксилол</w:t>
      </w:r>
      <w:r w:rsidR="00507FCB" w:rsidRPr="00220AE8">
        <w:rPr>
          <w:rFonts w:ascii="Times New Roman" w:hAnsi="Times New Roman" w:cs="Times New Roman"/>
          <w:sz w:val="28"/>
          <w:szCs w:val="28"/>
          <w:lang w:val="en-US"/>
        </w:rPr>
        <w:t xml:space="preserve"> II</w:t>
      </w:r>
      <w:r w:rsidR="00507FCB" w:rsidRPr="00220AE8">
        <w:rPr>
          <w:rFonts w:ascii="Times New Roman" w:hAnsi="Times New Roman" w:cs="Times New Roman"/>
          <w:sz w:val="28"/>
          <w:szCs w:val="28"/>
        </w:rPr>
        <w:t xml:space="preserve"> – </w:t>
      </w:r>
      <w:r w:rsidR="00507FCB" w:rsidRPr="00220AE8">
        <w:rPr>
          <w:rFonts w:ascii="Times New Roman" w:hAnsi="Times New Roman" w:cs="Times New Roman"/>
          <w:sz w:val="28"/>
          <w:szCs w:val="28"/>
          <w:lang w:val="en-US"/>
        </w:rPr>
        <w:t>10</w:t>
      </w:r>
      <w:r w:rsidRPr="00220AE8">
        <w:rPr>
          <w:rFonts w:ascii="Times New Roman" w:hAnsi="Times New Roman" w:cs="Times New Roman"/>
          <w:sz w:val="28"/>
          <w:szCs w:val="28"/>
        </w:rPr>
        <w:t xml:space="preserve"> минут, </w:t>
      </w:r>
    </w:p>
    <w:p w14:paraId="51BE961E" w14:textId="77777777" w:rsidR="00507FCB" w:rsidRPr="00220AE8" w:rsidRDefault="00C91663" w:rsidP="008E48F1">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 xml:space="preserve">3) </w:t>
      </w:r>
      <w:r w:rsidR="00507FCB" w:rsidRPr="00220AE8">
        <w:rPr>
          <w:rFonts w:ascii="Times New Roman" w:hAnsi="Times New Roman" w:cs="Times New Roman"/>
          <w:sz w:val="28"/>
          <w:szCs w:val="28"/>
        </w:rPr>
        <w:t xml:space="preserve">спирт 100 % – </w:t>
      </w:r>
      <w:r w:rsidR="00507FCB" w:rsidRPr="00220AE8">
        <w:rPr>
          <w:rFonts w:ascii="Times New Roman" w:hAnsi="Times New Roman" w:cs="Times New Roman"/>
          <w:sz w:val="28"/>
          <w:szCs w:val="28"/>
          <w:lang w:val="en-US"/>
        </w:rPr>
        <w:t xml:space="preserve">10 </w:t>
      </w:r>
      <w:r w:rsidR="00507FCB" w:rsidRPr="00220AE8">
        <w:rPr>
          <w:rFonts w:ascii="Times New Roman" w:hAnsi="Times New Roman" w:cs="Times New Roman"/>
          <w:sz w:val="28"/>
          <w:szCs w:val="28"/>
        </w:rPr>
        <w:t>минут,</w:t>
      </w:r>
    </w:p>
    <w:p w14:paraId="1791F11D" w14:textId="77777777" w:rsidR="00507FCB" w:rsidRPr="00220AE8" w:rsidRDefault="00507FCB" w:rsidP="008E48F1">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 xml:space="preserve">5) спирт 96 % – </w:t>
      </w:r>
      <w:r w:rsidRPr="00220AE8">
        <w:rPr>
          <w:rFonts w:ascii="Times New Roman" w:hAnsi="Times New Roman" w:cs="Times New Roman"/>
          <w:sz w:val="28"/>
          <w:szCs w:val="28"/>
          <w:lang w:val="en-US"/>
        </w:rPr>
        <w:t>10</w:t>
      </w:r>
      <w:r w:rsidRPr="00220AE8">
        <w:rPr>
          <w:rFonts w:ascii="Times New Roman" w:hAnsi="Times New Roman" w:cs="Times New Roman"/>
          <w:sz w:val="28"/>
          <w:szCs w:val="28"/>
        </w:rPr>
        <w:t xml:space="preserve"> минут, </w:t>
      </w:r>
    </w:p>
    <w:p w14:paraId="54DBB4CF" w14:textId="77777777" w:rsidR="00507FCB" w:rsidRPr="00220AE8" w:rsidRDefault="00507FCB" w:rsidP="008E48F1">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 xml:space="preserve">6) спирт 70 % – </w:t>
      </w:r>
      <w:r w:rsidRPr="00220AE8">
        <w:rPr>
          <w:rFonts w:ascii="Times New Roman" w:hAnsi="Times New Roman" w:cs="Times New Roman"/>
          <w:sz w:val="28"/>
          <w:szCs w:val="28"/>
          <w:lang w:val="en-US"/>
        </w:rPr>
        <w:t>10</w:t>
      </w:r>
      <w:r w:rsidRPr="00220AE8">
        <w:rPr>
          <w:rFonts w:ascii="Times New Roman" w:hAnsi="Times New Roman" w:cs="Times New Roman"/>
          <w:sz w:val="28"/>
          <w:szCs w:val="28"/>
        </w:rPr>
        <w:t xml:space="preserve">минут; </w:t>
      </w:r>
    </w:p>
    <w:p w14:paraId="56AA6FB6" w14:textId="383AAFA9" w:rsidR="008D1FAF" w:rsidRPr="00220AE8" w:rsidRDefault="00B06308" w:rsidP="00BE55AA">
      <w:pPr>
        <w:pStyle w:val="a8"/>
        <w:numPr>
          <w:ilvl w:val="0"/>
          <w:numId w:val="6"/>
        </w:numPr>
        <w:spacing w:after="0" w:line="240" w:lineRule="auto"/>
        <w:ind w:left="0" w:firstLine="567"/>
        <w:jc w:val="both"/>
        <w:rPr>
          <w:rFonts w:ascii="Times New Roman" w:hAnsi="Times New Roman" w:cs="Times New Roman"/>
          <w:sz w:val="28"/>
          <w:szCs w:val="28"/>
        </w:rPr>
      </w:pPr>
      <w:r w:rsidRPr="00220AE8">
        <w:rPr>
          <w:rFonts w:ascii="Times New Roman" w:hAnsi="Times New Roman" w:cs="Times New Roman"/>
          <w:bCs/>
          <w:sz w:val="28"/>
          <w:szCs w:val="28"/>
        </w:rPr>
        <w:t>Демаскирование</w:t>
      </w:r>
      <w:r w:rsidR="00EA673D" w:rsidRPr="00220AE8">
        <w:rPr>
          <w:rFonts w:ascii="Times New Roman" w:hAnsi="Times New Roman" w:cs="Times New Roman"/>
          <w:sz w:val="28"/>
          <w:szCs w:val="28"/>
        </w:rPr>
        <w:t>:</w:t>
      </w:r>
      <w:r w:rsidR="00CA0E91" w:rsidRPr="00220AE8">
        <w:rPr>
          <w:rFonts w:ascii="Times New Roman" w:hAnsi="Times New Roman" w:cs="Times New Roman"/>
          <w:sz w:val="28"/>
          <w:szCs w:val="28"/>
        </w:rPr>
        <w:t xml:space="preserve"> </w:t>
      </w:r>
      <w:r w:rsidR="00CA0E91" w:rsidRPr="00220AE8">
        <w:rPr>
          <w:rFonts w:ascii="Times New Roman" w:eastAsia="Times New Roman" w:hAnsi="Times New Roman" w:cs="Times New Roman"/>
          <w:sz w:val="28"/>
          <w:szCs w:val="28"/>
        </w:rPr>
        <w:t>т</w:t>
      </w:r>
      <w:r w:rsidR="00B9684E" w:rsidRPr="00220AE8">
        <w:rPr>
          <w:rFonts w:ascii="Times New Roman" w:eastAsia="Times New Roman" w:hAnsi="Times New Roman" w:cs="Times New Roman"/>
          <w:sz w:val="28"/>
          <w:szCs w:val="28"/>
        </w:rPr>
        <w:t>ермическим путем инкубировали</w:t>
      </w:r>
      <w:r w:rsidR="00FC41D1" w:rsidRPr="00220AE8">
        <w:rPr>
          <w:rFonts w:ascii="Times New Roman" w:eastAsia="Times New Roman" w:hAnsi="Times New Roman" w:cs="Times New Roman"/>
          <w:sz w:val="28"/>
          <w:szCs w:val="28"/>
        </w:rPr>
        <w:t xml:space="preserve"> в цитратном буфере</w:t>
      </w:r>
      <w:r w:rsidR="004E427E" w:rsidRPr="00220AE8">
        <w:rPr>
          <w:rFonts w:ascii="Times New Roman" w:eastAsia="Times New Roman" w:hAnsi="Times New Roman" w:cs="Times New Roman"/>
          <w:sz w:val="28"/>
          <w:szCs w:val="28"/>
        </w:rPr>
        <w:t xml:space="preserve"> (0,01 М,</w:t>
      </w:r>
      <w:r w:rsidR="009C39CD" w:rsidRPr="00220AE8">
        <w:rPr>
          <w:rFonts w:ascii="Times New Roman" w:eastAsia="Times New Roman" w:hAnsi="Times New Roman" w:cs="Times New Roman"/>
          <w:sz w:val="28"/>
          <w:szCs w:val="28"/>
        </w:rPr>
        <w:t xml:space="preserve"> pH = 6</w:t>
      </w:r>
      <w:r w:rsidR="004E427E" w:rsidRPr="00220AE8">
        <w:rPr>
          <w:rFonts w:ascii="Times New Roman" w:eastAsia="Times New Roman" w:hAnsi="Times New Roman" w:cs="Times New Roman"/>
          <w:sz w:val="28"/>
          <w:szCs w:val="28"/>
        </w:rPr>
        <w:t xml:space="preserve">,0) </w:t>
      </w:r>
      <w:r w:rsidR="00FC41D1" w:rsidRPr="00220AE8">
        <w:rPr>
          <w:rFonts w:ascii="Times New Roman" w:eastAsia="Times New Roman" w:hAnsi="Times New Roman" w:cs="Times New Roman"/>
          <w:sz w:val="28"/>
          <w:szCs w:val="28"/>
        </w:rPr>
        <w:t xml:space="preserve">нагревание </w:t>
      </w:r>
      <w:r w:rsidR="004E427E" w:rsidRPr="00220AE8">
        <w:rPr>
          <w:rFonts w:ascii="Times New Roman" w:eastAsia="Times New Roman" w:hAnsi="Times New Roman" w:cs="Times New Roman"/>
          <w:sz w:val="28"/>
          <w:szCs w:val="28"/>
        </w:rPr>
        <w:t>в водяной бане 5-7минут</w:t>
      </w:r>
      <w:r w:rsidR="00FC41D1" w:rsidRPr="00220AE8">
        <w:rPr>
          <w:rFonts w:ascii="Times New Roman" w:eastAsia="Times New Roman" w:hAnsi="Times New Roman" w:cs="Times New Roman"/>
          <w:sz w:val="28"/>
          <w:szCs w:val="28"/>
        </w:rPr>
        <w:t>.</w:t>
      </w:r>
      <w:r w:rsidR="003571D2" w:rsidRPr="00220AE8">
        <w:rPr>
          <w:rFonts w:ascii="Times New Roman" w:eastAsia="Times New Roman" w:hAnsi="Times New Roman" w:cs="Times New Roman"/>
          <w:sz w:val="28"/>
          <w:szCs w:val="28"/>
        </w:rPr>
        <w:t xml:space="preserve"> </w:t>
      </w:r>
      <w:r w:rsidR="00FC41D1" w:rsidRPr="00220AE8">
        <w:rPr>
          <w:rFonts w:ascii="Times New Roman" w:hAnsi="Times New Roman" w:cs="Times New Roman"/>
          <w:sz w:val="28"/>
          <w:szCs w:val="28"/>
        </w:rPr>
        <w:t>П</w:t>
      </w:r>
      <w:r w:rsidR="003571D2" w:rsidRPr="00220AE8">
        <w:rPr>
          <w:rFonts w:ascii="Times New Roman" w:hAnsi="Times New Roman" w:cs="Times New Roman"/>
          <w:sz w:val="28"/>
          <w:szCs w:val="28"/>
        </w:rPr>
        <w:t>ромыть</w:t>
      </w:r>
      <w:r w:rsidR="00BA58BA" w:rsidRPr="00220AE8">
        <w:rPr>
          <w:rFonts w:ascii="Times New Roman" w:hAnsi="Times New Roman" w:cs="Times New Roman"/>
          <w:sz w:val="28"/>
          <w:szCs w:val="28"/>
        </w:rPr>
        <w:t xml:space="preserve"> в PBS 3 раза по 5 минут</w:t>
      </w:r>
      <w:r w:rsidR="008D1FAF" w:rsidRPr="00220AE8">
        <w:rPr>
          <w:rFonts w:ascii="Times New Roman" w:hAnsi="Times New Roman" w:cs="Times New Roman"/>
          <w:sz w:val="28"/>
          <w:szCs w:val="28"/>
        </w:rPr>
        <w:t xml:space="preserve">. </w:t>
      </w:r>
    </w:p>
    <w:p w14:paraId="0E755659" w14:textId="6D1499DD" w:rsidR="008E48F1" w:rsidRPr="00220AE8" w:rsidRDefault="008E48F1" w:rsidP="00BE55AA">
      <w:pPr>
        <w:pStyle w:val="a8"/>
        <w:numPr>
          <w:ilvl w:val="0"/>
          <w:numId w:val="6"/>
        </w:numPr>
        <w:spacing w:after="0" w:line="240" w:lineRule="auto"/>
        <w:ind w:left="0" w:firstLine="567"/>
        <w:jc w:val="both"/>
        <w:rPr>
          <w:rFonts w:ascii="Times New Roman" w:hAnsi="Times New Roman" w:cs="Times New Roman"/>
          <w:sz w:val="28"/>
          <w:szCs w:val="28"/>
        </w:rPr>
      </w:pPr>
      <w:r w:rsidRPr="00220AE8">
        <w:rPr>
          <w:rFonts w:ascii="Times New Roman" w:hAnsi="Times New Roman" w:cs="Times New Roman"/>
          <w:bCs/>
          <w:sz w:val="28"/>
          <w:szCs w:val="28"/>
        </w:rPr>
        <w:t xml:space="preserve"> </w:t>
      </w:r>
      <w:r w:rsidR="009C39CD" w:rsidRPr="00220AE8">
        <w:rPr>
          <w:rFonts w:ascii="Times New Roman" w:hAnsi="Times New Roman" w:cs="Times New Roman"/>
          <w:bCs/>
          <w:sz w:val="28"/>
          <w:szCs w:val="28"/>
        </w:rPr>
        <w:t>Б</w:t>
      </w:r>
      <w:r w:rsidR="003571D2" w:rsidRPr="00220AE8">
        <w:rPr>
          <w:rFonts w:ascii="Times New Roman" w:hAnsi="Times New Roman" w:cs="Times New Roman"/>
          <w:bCs/>
          <w:sz w:val="28"/>
          <w:szCs w:val="28"/>
        </w:rPr>
        <w:t>локирование</w:t>
      </w:r>
      <w:r w:rsidR="00473ED1" w:rsidRPr="00220AE8">
        <w:rPr>
          <w:rFonts w:ascii="Times New Roman" w:hAnsi="Times New Roman" w:cs="Times New Roman"/>
          <w:bCs/>
          <w:sz w:val="28"/>
          <w:szCs w:val="28"/>
        </w:rPr>
        <w:t>: н</w:t>
      </w:r>
      <w:r w:rsidR="00BA58BA" w:rsidRPr="00220AE8">
        <w:rPr>
          <w:rFonts w:ascii="Times New Roman" w:hAnsi="Times New Roman" w:cs="Times New Roman"/>
          <w:sz w:val="28"/>
          <w:szCs w:val="28"/>
        </w:rPr>
        <w:t>а мо</w:t>
      </w:r>
      <w:r w:rsidR="009C39CD" w:rsidRPr="00220AE8">
        <w:rPr>
          <w:rFonts w:ascii="Times New Roman" w:hAnsi="Times New Roman" w:cs="Times New Roman"/>
          <w:sz w:val="28"/>
          <w:szCs w:val="28"/>
        </w:rPr>
        <w:t xml:space="preserve">крые срезы наносили </w:t>
      </w:r>
      <w:r w:rsidR="009C39CD" w:rsidRPr="00220AE8">
        <w:rPr>
          <w:rFonts w:ascii="Times New Roman" w:eastAsia="Times New Roman" w:hAnsi="Times New Roman" w:cs="Times New Roman"/>
          <w:sz w:val="28"/>
          <w:szCs w:val="28"/>
        </w:rPr>
        <w:t>0,3% пергидрола (H </w:t>
      </w:r>
      <w:r w:rsidR="009C39CD" w:rsidRPr="00220AE8">
        <w:rPr>
          <w:rFonts w:ascii="Times New Roman" w:eastAsia="Times New Roman" w:hAnsi="Times New Roman" w:cs="Times New Roman"/>
          <w:sz w:val="28"/>
          <w:szCs w:val="28"/>
          <w:vertAlign w:val="subscript"/>
        </w:rPr>
        <w:t>2</w:t>
      </w:r>
      <w:r w:rsidR="009C39CD" w:rsidRPr="00220AE8">
        <w:rPr>
          <w:rFonts w:ascii="Times New Roman" w:eastAsia="Times New Roman" w:hAnsi="Times New Roman" w:cs="Times New Roman"/>
          <w:sz w:val="28"/>
          <w:szCs w:val="28"/>
        </w:rPr>
        <w:t> 0 </w:t>
      </w:r>
      <w:r w:rsidR="009C39CD" w:rsidRPr="00220AE8">
        <w:rPr>
          <w:rFonts w:ascii="Times New Roman" w:eastAsia="Times New Roman" w:hAnsi="Times New Roman" w:cs="Times New Roman"/>
          <w:sz w:val="28"/>
          <w:szCs w:val="28"/>
          <w:vertAlign w:val="subscript"/>
        </w:rPr>
        <w:t>2</w:t>
      </w:r>
      <w:r w:rsidR="009C39CD" w:rsidRPr="00220AE8">
        <w:rPr>
          <w:rFonts w:ascii="Times New Roman" w:eastAsia="Times New Roman" w:hAnsi="Times New Roman" w:cs="Times New Roman"/>
          <w:sz w:val="28"/>
          <w:szCs w:val="28"/>
        </w:rPr>
        <w:t>) для нейтрализации активности эндогенной пероксидазы. </w:t>
      </w:r>
      <w:r w:rsidR="009C39CD" w:rsidRPr="00220AE8">
        <w:rPr>
          <w:rFonts w:ascii="Times New Roman" w:hAnsi="Times New Roman" w:cs="Times New Roman"/>
          <w:sz w:val="28"/>
          <w:szCs w:val="28"/>
        </w:rPr>
        <w:t xml:space="preserve"> </w:t>
      </w:r>
      <w:r w:rsidR="00BA58BA" w:rsidRPr="00220AE8">
        <w:rPr>
          <w:rFonts w:ascii="Times New Roman" w:hAnsi="Times New Roman" w:cs="Times New Roman"/>
          <w:sz w:val="28"/>
          <w:szCs w:val="28"/>
        </w:rPr>
        <w:t xml:space="preserve">Проводили блокировку в течение 30 минут. </w:t>
      </w:r>
      <w:r w:rsidR="009C39CD" w:rsidRPr="00220AE8">
        <w:rPr>
          <w:rFonts w:ascii="Times New Roman" w:hAnsi="Times New Roman" w:cs="Times New Roman"/>
          <w:sz w:val="28"/>
          <w:szCs w:val="28"/>
        </w:rPr>
        <w:t>П</w:t>
      </w:r>
      <w:r w:rsidR="00B9684E" w:rsidRPr="00220AE8">
        <w:rPr>
          <w:rFonts w:ascii="Times New Roman" w:hAnsi="Times New Roman" w:cs="Times New Roman"/>
          <w:sz w:val="28"/>
          <w:szCs w:val="28"/>
        </w:rPr>
        <w:t>осле п</w:t>
      </w:r>
      <w:r w:rsidR="009C39CD" w:rsidRPr="00220AE8">
        <w:rPr>
          <w:rFonts w:ascii="Times New Roman" w:hAnsi="Times New Roman" w:cs="Times New Roman"/>
          <w:sz w:val="28"/>
          <w:szCs w:val="28"/>
        </w:rPr>
        <w:t xml:space="preserve">ромывка </w:t>
      </w:r>
      <w:r w:rsidR="00223EDD" w:rsidRPr="00220AE8">
        <w:rPr>
          <w:rFonts w:ascii="Times New Roman" w:hAnsi="Times New Roman" w:cs="Times New Roman"/>
          <w:sz w:val="28"/>
          <w:szCs w:val="28"/>
        </w:rPr>
        <w:t>в PBS 5 минут</w:t>
      </w:r>
      <w:r w:rsidR="008D1FAF" w:rsidRPr="00220AE8">
        <w:rPr>
          <w:rFonts w:ascii="Times New Roman" w:hAnsi="Times New Roman" w:cs="Times New Roman"/>
          <w:sz w:val="28"/>
          <w:szCs w:val="28"/>
        </w:rPr>
        <w:t>.</w:t>
      </w:r>
    </w:p>
    <w:p w14:paraId="35ABDE16" w14:textId="06A6E1AA" w:rsidR="008D1FAF" w:rsidRPr="00220AE8" w:rsidRDefault="008E48F1" w:rsidP="00BE55AA">
      <w:pPr>
        <w:pStyle w:val="a8"/>
        <w:numPr>
          <w:ilvl w:val="0"/>
          <w:numId w:val="6"/>
        </w:numPr>
        <w:spacing w:after="0" w:line="240" w:lineRule="auto"/>
        <w:ind w:left="0"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 </w:t>
      </w:r>
      <w:r w:rsidR="009C39CD" w:rsidRPr="00220AE8">
        <w:rPr>
          <w:rFonts w:ascii="Times New Roman" w:hAnsi="Times New Roman" w:cs="Times New Roman"/>
          <w:bCs/>
          <w:sz w:val="28"/>
          <w:szCs w:val="28"/>
        </w:rPr>
        <w:t>И</w:t>
      </w:r>
      <w:r w:rsidR="00BA58BA" w:rsidRPr="00220AE8">
        <w:rPr>
          <w:rFonts w:ascii="Times New Roman" w:hAnsi="Times New Roman" w:cs="Times New Roman"/>
          <w:bCs/>
          <w:sz w:val="28"/>
          <w:szCs w:val="28"/>
        </w:rPr>
        <w:t>нкубация</w:t>
      </w:r>
      <w:r w:rsidR="00BA58BA" w:rsidRPr="00220AE8">
        <w:rPr>
          <w:rFonts w:ascii="Times New Roman" w:hAnsi="Times New Roman" w:cs="Times New Roman"/>
          <w:sz w:val="28"/>
          <w:szCs w:val="28"/>
        </w:rPr>
        <w:t xml:space="preserve"> с первичными антителами. </w:t>
      </w:r>
      <w:r w:rsidR="009C39CD" w:rsidRPr="00220AE8">
        <w:rPr>
          <w:rFonts w:ascii="Times New Roman" w:eastAsia="Times New Roman" w:hAnsi="Times New Roman" w:cs="Times New Roman"/>
          <w:sz w:val="28"/>
          <w:szCs w:val="28"/>
        </w:rPr>
        <w:t>Материал инкубировали</w:t>
      </w:r>
      <w:r w:rsidR="006B4F8F" w:rsidRPr="00220AE8">
        <w:rPr>
          <w:rFonts w:ascii="Times New Roman" w:hAnsi="Times New Roman" w:cs="Times New Roman"/>
          <w:sz w:val="28"/>
          <w:szCs w:val="28"/>
        </w:rPr>
        <w:t xml:space="preserve"> при температуре 37˚ в течение 60 минут</w:t>
      </w:r>
      <w:r w:rsidR="009C39CD" w:rsidRPr="00220AE8">
        <w:rPr>
          <w:rFonts w:ascii="Times New Roman" w:eastAsia="Times New Roman" w:hAnsi="Times New Roman" w:cs="Times New Roman"/>
          <w:sz w:val="28"/>
          <w:szCs w:val="28"/>
        </w:rPr>
        <w:t xml:space="preserve"> с первичными антителами: MAC047Hu22 Моноклональное антитело к белку Ki-67(Ki67P),</w:t>
      </w:r>
      <w:r w:rsidR="00EB41BC" w:rsidRPr="00220AE8">
        <w:rPr>
          <w:rFonts w:ascii="Times New Roman" w:eastAsia="Times New Roman" w:hAnsi="Times New Roman" w:cs="Times New Roman"/>
          <w:sz w:val="28"/>
          <w:szCs w:val="28"/>
        </w:rPr>
        <w:t xml:space="preserve">100 мкг; </w:t>
      </w:r>
      <w:r w:rsidR="009C39CD" w:rsidRPr="00220AE8">
        <w:rPr>
          <w:rFonts w:ascii="Times New Roman" w:eastAsia="Times New Roman" w:hAnsi="Times New Roman" w:cs="Times New Roman"/>
          <w:sz w:val="28"/>
          <w:szCs w:val="28"/>
        </w:rPr>
        <w:t xml:space="preserve">MAA928Hu22 Моноклональное антитело к белку p53 (P53), 100 мкл;  разведенным в соответствии </w:t>
      </w:r>
      <w:r w:rsidR="00F241DF" w:rsidRPr="00220AE8">
        <w:rPr>
          <w:rFonts w:ascii="Times New Roman" w:eastAsia="Times New Roman" w:hAnsi="Times New Roman" w:cs="Times New Roman"/>
          <w:sz w:val="28"/>
          <w:szCs w:val="28"/>
        </w:rPr>
        <w:t>(1: 150 для Ki-67, 1: 100 для Р53)</w:t>
      </w:r>
      <w:r w:rsidR="00F241DF" w:rsidRPr="00220AE8">
        <w:rPr>
          <w:rFonts w:ascii="Times New Roman" w:hAnsi="Times New Roman" w:cs="Times New Roman"/>
          <w:sz w:val="24"/>
          <w:szCs w:val="24"/>
        </w:rPr>
        <w:t xml:space="preserve"> </w:t>
      </w:r>
      <w:r w:rsidR="009C39CD" w:rsidRPr="00220AE8">
        <w:rPr>
          <w:rFonts w:ascii="Times New Roman" w:eastAsia="Times New Roman" w:hAnsi="Times New Roman" w:cs="Times New Roman"/>
          <w:sz w:val="28"/>
          <w:szCs w:val="28"/>
        </w:rPr>
        <w:t xml:space="preserve">с рекомендациями производителя </w:t>
      </w:r>
      <w:r w:rsidR="00F241DF" w:rsidRPr="00220AE8">
        <w:rPr>
          <w:rFonts w:ascii="Times New Roman" w:hAnsi="Times New Roman" w:cs="Times New Roman"/>
          <w:sz w:val="28"/>
          <w:szCs w:val="28"/>
        </w:rPr>
        <w:t>(</w:t>
      </w:r>
      <w:r w:rsidR="00F241DF" w:rsidRPr="00220AE8">
        <w:rPr>
          <w:rFonts w:ascii="Times New Roman" w:hAnsi="Times New Roman" w:cs="Times New Roman"/>
          <w:sz w:val="28"/>
          <w:szCs w:val="28"/>
          <w:lang w:val="en-US"/>
        </w:rPr>
        <w:t>Cloud</w:t>
      </w:r>
      <w:r w:rsidR="00F241DF" w:rsidRPr="00220AE8">
        <w:rPr>
          <w:rFonts w:ascii="Times New Roman" w:hAnsi="Times New Roman" w:cs="Times New Roman"/>
          <w:sz w:val="28"/>
          <w:szCs w:val="28"/>
        </w:rPr>
        <w:t>-</w:t>
      </w:r>
      <w:r w:rsidR="00F241DF" w:rsidRPr="00220AE8">
        <w:rPr>
          <w:rFonts w:ascii="Times New Roman" w:hAnsi="Times New Roman" w:cs="Times New Roman"/>
          <w:sz w:val="28"/>
          <w:szCs w:val="28"/>
          <w:lang w:val="en-US"/>
        </w:rPr>
        <w:t>Clone</w:t>
      </w:r>
      <w:r w:rsidR="00F241DF" w:rsidRPr="00220AE8">
        <w:rPr>
          <w:rFonts w:ascii="Times New Roman" w:hAnsi="Times New Roman" w:cs="Times New Roman"/>
          <w:sz w:val="28"/>
          <w:szCs w:val="28"/>
        </w:rPr>
        <w:t xml:space="preserve"> </w:t>
      </w:r>
      <w:r w:rsidR="00F241DF" w:rsidRPr="00220AE8">
        <w:rPr>
          <w:rFonts w:ascii="Times New Roman" w:hAnsi="Times New Roman" w:cs="Times New Roman"/>
          <w:sz w:val="28"/>
          <w:szCs w:val="28"/>
          <w:lang w:val="en-US"/>
        </w:rPr>
        <w:t>Corp</w:t>
      </w:r>
      <w:r w:rsidR="00F241DF" w:rsidRPr="00220AE8">
        <w:rPr>
          <w:rFonts w:ascii="Times New Roman" w:hAnsi="Times New Roman" w:cs="Times New Roman"/>
          <w:sz w:val="28"/>
          <w:szCs w:val="28"/>
        </w:rPr>
        <w:t xml:space="preserve">., </w:t>
      </w:r>
      <w:r w:rsidR="00F241DF" w:rsidRPr="00220AE8">
        <w:rPr>
          <w:rFonts w:ascii="Times New Roman" w:hAnsi="Times New Roman" w:cs="Times New Roman"/>
          <w:sz w:val="28"/>
          <w:szCs w:val="28"/>
          <w:lang w:val="en-US"/>
        </w:rPr>
        <w:t>Wuhan</w:t>
      </w:r>
      <w:r w:rsidR="00F241DF" w:rsidRPr="00220AE8">
        <w:rPr>
          <w:rFonts w:ascii="Times New Roman" w:hAnsi="Times New Roman" w:cs="Times New Roman"/>
          <w:sz w:val="28"/>
          <w:szCs w:val="28"/>
        </w:rPr>
        <w:t>, Китай</w:t>
      </w:r>
      <w:r w:rsidR="00626C1C" w:rsidRPr="00220AE8">
        <w:rPr>
          <w:rFonts w:ascii="Times New Roman" w:hAnsi="Times New Roman" w:cs="Times New Roman"/>
          <w:sz w:val="28"/>
          <w:szCs w:val="28"/>
        </w:rPr>
        <w:t xml:space="preserve">). </w:t>
      </w:r>
      <w:r w:rsidR="00BA58BA" w:rsidRPr="00220AE8">
        <w:rPr>
          <w:rFonts w:ascii="Times New Roman" w:hAnsi="Times New Roman" w:cs="Times New Roman"/>
          <w:sz w:val="28"/>
          <w:szCs w:val="28"/>
        </w:rPr>
        <w:t>Далее промыв</w:t>
      </w:r>
      <w:r w:rsidR="00AA243D" w:rsidRPr="00220AE8">
        <w:rPr>
          <w:rFonts w:ascii="Times New Roman" w:hAnsi="Times New Roman" w:cs="Times New Roman"/>
          <w:sz w:val="28"/>
          <w:szCs w:val="28"/>
        </w:rPr>
        <w:t>ка срезов</w:t>
      </w:r>
      <w:r w:rsidR="00BA58BA" w:rsidRPr="00220AE8">
        <w:rPr>
          <w:rFonts w:ascii="Times New Roman" w:hAnsi="Times New Roman" w:cs="Times New Roman"/>
          <w:sz w:val="28"/>
          <w:szCs w:val="28"/>
        </w:rPr>
        <w:t xml:space="preserve"> в </w:t>
      </w:r>
      <w:r w:rsidR="000F6BF2" w:rsidRPr="00220AE8">
        <w:rPr>
          <w:rFonts w:ascii="Times New Roman" w:hAnsi="Times New Roman" w:cs="Times New Roman"/>
          <w:sz w:val="28"/>
          <w:szCs w:val="28"/>
        </w:rPr>
        <w:t>PBS 3 раза по 5 минут.</w:t>
      </w:r>
    </w:p>
    <w:p w14:paraId="74D40852" w14:textId="06D6A4FC" w:rsidR="00895820" w:rsidRPr="00220AE8" w:rsidRDefault="00E827FB" w:rsidP="00BE55AA">
      <w:pPr>
        <w:pStyle w:val="a8"/>
        <w:numPr>
          <w:ilvl w:val="0"/>
          <w:numId w:val="6"/>
        </w:numPr>
        <w:spacing w:after="0" w:line="240" w:lineRule="auto"/>
        <w:ind w:left="0"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Меченное биотином  козье антитело против кроличьего </w:t>
      </w:r>
      <w:r w:rsidRPr="00220AE8">
        <w:rPr>
          <w:rFonts w:ascii="Times New Roman" w:hAnsi="Times New Roman" w:cs="Times New Roman"/>
          <w:sz w:val="28"/>
          <w:szCs w:val="28"/>
          <w:lang w:val="en-US"/>
        </w:rPr>
        <w:t>IgG</w:t>
      </w:r>
      <w:r w:rsidRPr="00220AE8">
        <w:rPr>
          <w:rFonts w:ascii="Times New Roman" w:hAnsi="Times New Roman" w:cs="Times New Roman"/>
          <w:sz w:val="28"/>
          <w:szCs w:val="28"/>
        </w:rPr>
        <w:t xml:space="preserve"> </w:t>
      </w:r>
      <w:r w:rsidR="00960C4E" w:rsidRPr="00220AE8">
        <w:rPr>
          <w:rFonts w:ascii="Times New Roman" w:hAnsi="Times New Roman" w:cs="Times New Roman"/>
          <w:sz w:val="28"/>
          <w:szCs w:val="28"/>
        </w:rPr>
        <w:t>(</w:t>
      </w:r>
      <w:r w:rsidRPr="00220AE8">
        <w:rPr>
          <w:rFonts w:ascii="Times New Roman" w:hAnsi="Times New Roman" w:cs="Times New Roman"/>
          <w:sz w:val="28"/>
          <w:szCs w:val="28"/>
        </w:rPr>
        <w:t>100</w:t>
      </w:r>
      <w:r w:rsidR="00960C4E" w:rsidRPr="00220AE8">
        <w:rPr>
          <w:rFonts w:ascii="Times New Roman" w:hAnsi="Times New Roman" w:cs="Times New Roman"/>
          <w:sz w:val="28"/>
          <w:szCs w:val="28"/>
        </w:rPr>
        <w:t xml:space="preserve"> мкл)</w:t>
      </w:r>
      <w:r w:rsidRPr="00220AE8">
        <w:rPr>
          <w:rFonts w:ascii="Times New Roman" w:hAnsi="Times New Roman" w:cs="Times New Roman"/>
          <w:sz w:val="28"/>
          <w:szCs w:val="28"/>
        </w:rPr>
        <w:t xml:space="preserve">, инкубация в течение 30 минут при </w:t>
      </w:r>
      <w:r w:rsidR="00D115B5" w:rsidRPr="00220AE8">
        <w:rPr>
          <w:rFonts w:ascii="Times New Roman" w:hAnsi="Times New Roman" w:cs="Times New Roman"/>
          <w:sz w:val="28"/>
          <w:szCs w:val="28"/>
        </w:rPr>
        <w:t>37˚.</w:t>
      </w:r>
    </w:p>
    <w:p w14:paraId="67EF8329" w14:textId="21511E57" w:rsidR="0092519A" w:rsidRPr="00220AE8" w:rsidRDefault="008D1FAF" w:rsidP="00BE55AA">
      <w:pPr>
        <w:pStyle w:val="a8"/>
        <w:numPr>
          <w:ilvl w:val="0"/>
          <w:numId w:val="6"/>
        </w:numPr>
        <w:spacing w:after="0" w:line="240" w:lineRule="auto"/>
        <w:ind w:left="0" w:firstLine="567"/>
        <w:jc w:val="both"/>
        <w:rPr>
          <w:rFonts w:ascii="Times New Roman" w:hAnsi="Times New Roman" w:cs="Times New Roman"/>
          <w:sz w:val="28"/>
          <w:szCs w:val="28"/>
        </w:rPr>
      </w:pPr>
      <w:r w:rsidRPr="00220AE8">
        <w:rPr>
          <w:rFonts w:ascii="Times New Roman" w:hAnsi="Times New Roman" w:cs="Times New Roman"/>
          <w:bCs/>
          <w:sz w:val="28"/>
          <w:szCs w:val="28"/>
        </w:rPr>
        <w:t>И</w:t>
      </w:r>
      <w:r w:rsidR="00BA58BA" w:rsidRPr="00220AE8">
        <w:rPr>
          <w:rFonts w:ascii="Times New Roman" w:hAnsi="Times New Roman" w:cs="Times New Roman"/>
          <w:bCs/>
          <w:sz w:val="28"/>
          <w:szCs w:val="28"/>
        </w:rPr>
        <w:t>нкубация</w:t>
      </w:r>
      <w:r w:rsidR="00BA58BA" w:rsidRPr="00220AE8">
        <w:rPr>
          <w:rFonts w:ascii="Times New Roman" w:hAnsi="Times New Roman" w:cs="Times New Roman"/>
          <w:sz w:val="28"/>
          <w:szCs w:val="28"/>
        </w:rPr>
        <w:t xml:space="preserve"> </w:t>
      </w:r>
      <w:r w:rsidR="006B4F8F" w:rsidRPr="00220AE8">
        <w:rPr>
          <w:rFonts w:ascii="Times New Roman" w:hAnsi="Times New Roman" w:cs="Times New Roman"/>
          <w:sz w:val="28"/>
          <w:szCs w:val="28"/>
        </w:rPr>
        <w:t xml:space="preserve">рабочим раствором </w:t>
      </w:r>
      <w:r w:rsidR="00646E10" w:rsidRPr="00220AE8">
        <w:rPr>
          <w:rFonts w:ascii="Times New Roman" w:hAnsi="Times New Roman" w:cs="Times New Roman"/>
          <w:sz w:val="28"/>
          <w:szCs w:val="28"/>
        </w:rPr>
        <w:t>стрептавидин</w:t>
      </w:r>
      <w:r w:rsidR="00885106" w:rsidRPr="00220AE8">
        <w:rPr>
          <w:rFonts w:ascii="Times New Roman" w:hAnsi="Times New Roman" w:cs="Times New Roman"/>
          <w:sz w:val="28"/>
          <w:szCs w:val="28"/>
        </w:rPr>
        <w:t xml:space="preserve"> </w:t>
      </w:r>
      <w:r w:rsidR="00646E10" w:rsidRPr="00220AE8">
        <w:rPr>
          <w:rFonts w:ascii="Times New Roman" w:hAnsi="Times New Roman" w:cs="Times New Roman"/>
          <w:sz w:val="28"/>
          <w:szCs w:val="28"/>
        </w:rPr>
        <w:t>-</w:t>
      </w:r>
      <w:r w:rsidR="00885106" w:rsidRPr="00220AE8">
        <w:rPr>
          <w:rFonts w:ascii="Times New Roman" w:hAnsi="Times New Roman" w:cs="Times New Roman"/>
          <w:sz w:val="28"/>
          <w:szCs w:val="28"/>
        </w:rPr>
        <w:t xml:space="preserve"> </w:t>
      </w:r>
      <w:r w:rsidR="00646E10" w:rsidRPr="00220AE8">
        <w:rPr>
          <w:rFonts w:ascii="Times New Roman" w:hAnsi="Times New Roman" w:cs="Times New Roman"/>
          <w:sz w:val="28"/>
          <w:szCs w:val="28"/>
          <w:lang w:val="en-US"/>
        </w:rPr>
        <w:t>HRP</w:t>
      </w:r>
      <w:r w:rsidR="00177C53" w:rsidRPr="00220AE8">
        <w:rPr>
          <w:rFonts w:ascii="Times New Roman" w:hAnsi="Times New Roman" w:cs="Times New Roman"/>
          <w:sz w:val="28"/>
          <w:szCs w:val="28"/>
        </w:rPr>
        <w:t xml:space="preserve"> 100 мкл</w:t>
      </w:r>
      <w:r w:rsidR="00BF28F1" w:rsidRPr="00220AE8">
        <w:rPr>
          <w:rFonts w:ascii="Times New Roman" w:hAnsi="Times New Roman" w:cs="Times New Roman"/>
          <w:sz w:val="28"/>
          <w:szCs w:val="28"/>
        </w:rPr>
        <w:t xml:space="preserve"> (</w:t>
      </w:r>
      <w:r w:rsidR="00BF28F1" w:rsidRPr="00220AE8">
        <w:rPr>
          <w:rFonts w:ascii="Times New Roman" w:eastAsia="Times New Roman" w:hAnsi="Times New Roman" w:cs="Times New Roman"/>
          <w:sz w:val="28"/>
          <w:szCs w:val="28"/>
        </w:rPr>
        <w:t>вспомогательный набор реагентов - IS086-2</w:t>
      </w:r>
      <w:r w:rsidR="00BF28F1" w:rsidRPr="00220AE8">
        <w:rPr>
          <w:rFonts w:ascii="Times New Roman" w:hAnsi="Times New Roman" w:cs="Times New Roman"/>
          <w:sz w:val="28"/>
          <w:szCs w:val="28"/>
        </w:rPr>
        <w:t>)</w:t>
      </w:r>
      <w:r w:rsidR="00646E10" w:rsidRPr="00220AE8">
        <w:rPr>
          <w:rFonts w:ascii="Times New Roman" w:hAnsi="Times New Roman" w:cs="Times New Roman"/>
          <w:sz w:val="28"/>
          <w:szCs w:val="28"/>
        </w:rPr>
        <w:t>, 30 минут при температуре 37˚</w:t>
      </w:r>
      <w:r w:rsidR="00BF28F1" w:rsidRPr="00220AE8">
        <w:rPr>
          <w:rFonts w:ascii="Times New Roman" w:hAnsi="Times New Roman" w:cs="Times New Roman"/>
          <w:sz w:val="28"/>
          <w:szCs w:val="28"/>
        </w:rPr>
        <w:t xml:space="preserve">. </w:t>
      </w:r>
      <w:r w:rsidR="0092519A" w:rsidRPr="00220AE8">
        <w:rPr>
          <w:rFonts w:ascii="Times New Roman" w:hAnsi="Times New Roman" w:cs="Times New Roman"/>
          <w:sz w:val="28"/>
          <w:szCs w:val="28"/>
        </w:rPr>
        <w:t>Промывка в PBS 5 минут.</w:t>
      </w:r>
    </w:p>
    <w:p w14:paraId="3B345063" w14:textId="08034278" w:rsidR="008D1FAF" w:rsidRPr="00220AE8" w:rsidRDefault="00177C53" w:rsidP="00BE55AA">
      <w:pPr>
        <w:pStyle w:val="a8"/>
        <w:numPr>
          <w:ilvl w:val="0"/>
          <w:numId w:val="6"/>
        </w:numPr>
        <w:spacing w:after="0" w:line="240" w:lineRule="auto"/>
        <w:ind w:left="0" w:firstLine="567"/>
        <w:jc w:val="both"/>
        <w:rPr>
          <w:rFonts w:ascii="Times New Roman" w:hAnsi="Times New Roman" w:cs="Times New Roman"/>
          <w:sz w:val="28"/>
          <w:szCs w:val="28"/>
        </w:rPr>
      </w:pPr>
      <w:r w:rsidRPr="00220AE8">
        <w:rPr>
          <w:rFonts w:ascii="Times New Roman" w:eastAsia="Times New Roman" w:hAnsi="Times New Roman" w:cs="Times New Roman"/>
          <w:sz w:val="28"/>
          <w:szCs w:val="28"/>
        </w:rPr>
        <w:lastRenderedPageBreak/>
        <w:t>Инкубация</w:t>
      </w:r>
      <w:r w:rsidR="009C39CD" w:rsidRPr="00220AE8">
        <w:rPr>
          <w:rFonts w:ascii="Times New Roman" w:eastAsia="Times New Roman" w:hAnsi="Times New Roman" w:cs="Times New Roman"/>
          <w:sz w:val="28"/>
          <w:szCs w:val="28"/>
        </w:rPr>
        <w:t xml:space="preserve"> </w:t>
      </w:r>
      <w:r w:rsidRPr="00220AE8">
        <w:rPr>
          <w:rFonts w:ascii="Times New Roman" w:eastAsia="Times New Roman" w:hAnsi="Times New Roman" w:cs="Times New Roman"/>
          <w:sz w:val="28"/>
          <w:szCs w:val="28"/>
        </w:rPr>
        <w:t xml:space="preserve">с помощью свежего </w:t>
      </w:r>
      <w:r w:rsidR="009C39CD" w:rsidRPr="00220AE8">
        <w:rPr>
          <w:rFonts w:ascii="Times New Roman" w:eastAsia="Times New Roman" w:hAnsi="Times New Roman" w:cs="Times New Roman"/>
          <w:sz w:val="28"/>
          <w:szCs w:val="28"/>
        </w:rPr>
        <w:t>раствор</w:t>
      </w:r>
      <w:r w:rsidR="00885106" w:rsidRPr="00220AE8">
        <w:rPr>
          <w:rFonts w:ascii="Times New Roman" w:eastAsia="Times New Roman" w:hAnsi="Times New Roman" w:cs="Times New Roman"/>
          <w:sz w:val="28"/>
          <w:szCs w:val="28"/>
        </w:rPr>
        <w:t>а</w:t>
      </w:r>
      <w:r w:rsidR="009C39CD" w:rsidRPr="00220AE8">
        <w:rPr>
          <w:rFonts w:ascii="Times New Roman" w:eastAsia="Times New Roman" w:hAnsi="Times New Roman" w:cs="Times New Roman"/>
          <w:sz w:val="28"/>
          <w:szCs w:val="28"/>
        </w:rPr>
        <w:t xml:space="preserve"> </w:t>
      </w:r>
      <w:r w:rsidRPr="00220AE8">
        <w:rPr>
          <w:rFonts w:ascii="Times New Roman" w:eastAsia="Times New Roman" w:hAnsi="Times New Roman" w:cs="Times New Roman"/>
          <w:sz w:val="28"/>
          <w:szCs w:val="28"/>
          <w:lang w:val="en-US"/>
        </w:rPr>
        <w:t>DAB</w:t>
      </w:r>
      <w:r w:rsidRPr="00220AE8">
        <w:rPr>
          <w:rFonts w:ascii="Times New Roman" w:eastAsia="Times New Roman" w:hAnsi="Times New Roman" w:cs="Times New Roman"/>
          <w:sz w:val="28"/>
          <w:szCs w:val="28"/>
        </w:rPr>
        <w:t xml:space="preserve"> в течение 5 минут при комнатной температуре</w:t>
      </w:r>
      <w:r w:rsidR="009C39CD" w:rsidRPr="00220AE8">
        <w:rPr>
          <w:rFonts w:ascii="Times New Roman" w:eastAsia="Times New Roman" w:hAnsi="Times New Roman" w:cs="Times New Roman"/>
          <w:sz w:val="28"/>
          <w:szCs w:val="28"/>
        </w:rPr>
        <w:t>. </w:t>
      </w:r>
      <w:r w:rsidR="00E71FCF" w:rsidRPr="00220AE8">
        <w:rPr>
          <w:rFonts w:ascii="Times New Roman" w:eastAsia="Times New Roman" w:hAnsi="Times New Roman" w:cs="Times New Roman"/>
          <w:sz w:val="28"/>
          <w:szCs w:val="28"/>
        </w:rPr>
        <w:t>Далее</w:t>
      </w:r>
      <w:r w:rsidR="009C39CD" w:rsidRPr="00220AE8">
        <w:rPr>
          <w:rFonts w:ascii="Times New Roman" w:hAnsi="Times New Roman" w:cs="Times New Roman"/>
          <w:sz w:val="28"/>
          <w:szCs w:val="28"/>
        </w:rPr>
        <w:t xml:space="preserve"> промывка</w:t>
      </w:r>
      <w:r w:rsidR="00BA58BA" w:rsidRPr="00220AE8">
        <w:rPr>
          <w:rFonts w:ascii="Times New Roman" w:hAnsi="Times New Roman" w:cs="Times New Roman"/>
          <w:sz w:val="28"/>
          <w:szCs w:val="28"/>
        </w:rPr>
        <w:t xml:space="preserve"> </w:t>
      </w:r>
      <w:r w:rsidRPr="00220AE8">
        <w:rPr>
          <w:rFonts w:ascii="Times New Roman" w:hAnsi="Times New Roman" w:cs="Times New Roman"/>
          <w:sz w:val="28"/>
          <w:szCs w:val="28"/>
        </w:rPr>
        <w:t xml:space="preserve">в PBS </w:t>
      </w:r>
      <w:r w:rsidR="00BA58BA" w:rsidRPr="00220AE8">
        <w:rPr>
          <w:rFonts w:ascii="Times New Roman" w:hAnsi="Times New Roman" w:cs="Times New Roman"/>
          <w:sz w:val="28"/>
          <w:szCs w:val="28"/>
        </w:rPr>
        <w:t>3 раза по 5 минут</w:t>
      </w:r>
      <w:r w:rsidR="008D1FAF" w:rsidRPr="00220AE8">
        <w:rPr>
          <w:rFonts w:ascii="Times New Roman" w:hAnsi="Times New Roman" w:cs="Times New Roman"/>
          <w:sz w:val="28"/>
          <w:szCs w:val="28"/>
        </w:rPr>
        <w:t xml:space="preserve">. </w:t>
      </w:r>
    </w:p>
    <w:p w14:paraId="3C6B8846" w14:textId="25882F82" w:rsidR="00744C8A" w:rsidRPr="00220AE8" w:rsidRDefault="009C39CD" w:rsidP="00E96B61">
      <w:pPr>
        <w:tabs>
          <w:tab w:val="left" w:pos="7530"/>
        </w:tabs>
        <w:spacing w:after="0" w:line="240" w:lineRule="auto"/>
        <w:jc w:val="both"/>
        <w:rPr>
          <w:rFonts w:ascii="Times New Roman" w:hAnsi="Times New Roman" w:cs="Times New Roman"/>
          <w:sz w:val="28"/>
          <w:szCs w:val="28"/>
        </w:rPr>
      </w:pPr>
      <w:r w:rsidRPr="00220AE8">
        <w:rPr>
          <w:rFonts w:ascii="Times New Roman" w:hAnsi="Times New Roman" w:cs="Times New Roman"/>
          <w:bCs/>
          <w:sz w:val="28"/>
          <w:szCs w:val="28"/>
        </w:rPr>
        <w:t>О</w:t>
      </w:r>
      <w:r w:rsidR="00BA58BA" w:rsidRPr="00220AE8">
        <w:rPr>
          <w:rFonts w:ascii="Times New Roman" w:hAnsi="Times New Roman" w:cs="Times New Roman"/>
          <w:bCs/>
          <w:sz w:val="28"/>
          <w:szCs w:val="28"/>
        </w:rPr>
        <w:t>крашивание ядер.</w:t>
      </w:r>
      <w:r w:rsidR="00BA58BA" w:rsidRPr="00220AE8">
        <w:rPr>
          <w:rFonts w:ascii="Times New Roman" w:hAnsi="Times New Roman" w:cs="Times New Roman"/>
          <w:sz w:val="28"/>
          <w:szCs w:val="28"/>
        </w:rPr>
        <w:t xml:space="preserve"> На готовое</w:t>
      </w:r>
      <w:r w:rsidR="00473ED1" w:rsidRPr="00220AE8">
        <w:rPr>
          <w:rFonts w:ascii="Times New Roman" w:hAnsi="Times New Roman" w:cs="Times New Roman"/>
          <w:sz w:val="28"/>
          <w:szCs w:val="28"/>
        </w:rPr>
        <w:t xml:space="preserve"> стекло наносили гематоксилин</w:t>
      </w:r>
      <w:r w:rsidR="00BA58BA" w:rsidRPr="00220AE8">
        <w:rPr>
          <w:rFonts w:ascii="Times New Roman" w:hAnsi="Times New Roman" w:cs="Times New Roman"/>
          <w:sz w:val="28"/>
          <w:szCs w:val="28"/>
        </w:rPr>
        <w:t>,</w:t>
      </w:r>
      <w:r w:rsidR="00A9586E" w:rsidRPr="00220AE8">
        <w:rPr>
          <w:rFonts w:ascii="Times New Roman" w:hAnsi="Times New Roman" w:cs="Times New Roman"/>
          <w:sz w:val="28"/>
          <w:szCs w:val="28"/>
        </w:rPr>
        <w:t xml:space="preserve"> инкубируя в </w:t>
      </w:r>
      <w:r w:rsidR="00CC431D" w:rsidRPr="00220AE8">
        <w:rPr>
          <w:rFonts w:ascii="Times New Roman" w:hAnsi="Times New Roman" w:cs="Times New Roman"/>
          <w:sz w:val="28"/>
          <w:szCs w:val="28"/>
        </w:rPr>
        <w:t>течение 2 минуты, после промывки</w:t>
      </w:r>
      <w:r w:rsidR="00A9586E" w:rsidRPr="00220AE8">
        <w:rPr>
          <w:rFonts w:ascii="Times New Roman" w:hAnsi="Times New Roman" w:cs="Times New Roman"/>
          <w:sz w:val="28"/>
          <w:szCs w:val="28"/>
        </w:rPr>
        <w:t xml:space="preserve"> в PBS, </w:t>
      </w:r>
      <w:r w:rsidR="00BA58BA" w:rsidRPr="00220AE8">
        <w:rPr>
          <w:rFonts w:ascii="Times New Roman" w:hAnsi="Times New Roman" w:cs="Times New Roman"/>
          <w:sz w:val="28"/>
          <w:szCs w:val="28"/>
        </w:rPr>
        <w:t>закрывали покровным стеклом с помощью монтирующей среды.</w:t>
      </w:r>
      <w:r w:rsidR="00744C8A"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Материал оценивали с помощью светов</w:t>
      </w:r>
      <w:r w:rsidR="00051C86" w:rsidRPr="00220AE8">
        <w:rPr>
          <w:rFonts w:ascii="Times New Roman" w:eastAsia="Times New Roman" w:hAnsi="Times New Roman" w:cs="Times New Roman"/>
          <w:sz w:val="28"/>
          <w:szCs w:val="28"/>
        </w:rPr>
        <w:t>ого микроскопа при увеличении ×</w:t>
      </w:r>
      <w:r w:rsidRPr="00220AE8">
        <w:rPr>
          <w:rFonts w:ascii="Times New Roman" w:eastAsia="Times New Roman" w:hAnsi="Times New Roman" w:cs="Times New Roman"/>
          <w:sz w:val="28"/>
          <w:szCs w:val="28"/>
        </w:rPr>
        <w:t>100; 400.</w:t>
      </w:r>
    </w:p>
    <w:p w14:paraId="6F15C236" w14:textId="537F4015" w:rsidR="00BA58BA" w:rsidRPr="00220AE8" w:rsidRDefault="00BA58BA" w:rsidP="00AA243D">
      <w:pPr>
        <w:spacing w:after="0" w:line="240" w:lineRule="auto"/>
        <w:jc w:val="both"/>
        <w:rPr>
          <w:rFonts w:ascii="Times New Roman" w:eastAsia="Times New Roman" w:hAnsi="Times New Roman" w:cs="Times New Roman"/>
          <w:sz w:val="28"/>
          <w:szCs w:val="28"/>
        </w:rPr>
      </w:pPr>
      <w:r w:rsidRPr="00220AE8">
        <w:rPr>
          <w:rFonts w:ascii="Times New Roman" w:eastAsia="Times New Roman" w:hAnsi="Times New Roman" w:cs="Times New Roman"/>
          <w:bCs/>
          <w:sz w:val="28"/>
          <w:szCs w:val="28"/>
        </w:rPr>
        <w:t>Микроскопирование</w:t>
      </w:r>
      <w:r w:rsidR="00744C8A" w:rsidRPr="00220AE8">
        <w:rPr>
          <w:rFonts w:ascii="Times New Roman" w:eastAsia="Times New Roman" w:hAnsi="Times New Roman" w:cs="Times New Roman"/>
          <w:b/>
          <w:sz w:val="28"/>
          <w:szCs w:val="28"/>
        </w:rPr>
        <w:t xml:space="preserve"> </w:t>
      </w:r>
      <w:r w:rsidRPr="00220AE8">
        <w:rPr>
          <w:rFonts w:ascii="Times New Roman" w:eastAsia="Times New Roman" w:hAnsi="Times New Roman" w:cs="Times New Roman"/>
          <w:sz w:val="28"/>
          <w:szCs w:val="28"/>
        </w:rPr>
        <w:t xml:space="preserve">гистологических препаратов проводили в морфологической лаборатории ЗКМУ имени Марата Оспанова с использованием лабораторного медицинского видеомикроскопа Axio Lab A1, регистрационное удостоверение РК-МТ-7№009046. Наименование держателя регистрационного удостоверения Carl Zeiss Microscopy GmbH, производитель Carl Zeiss Meditec, страна производитель Германия, дата государственной регистрации: 17.08.2018, №N016546.  </w:t>
      </w:r>
    </w:p>
    <w:p w14:paraId="1CDC19A5" w14:textId="77777777" w:rsidR="00D471E5" w:rsidRPr="00220AE8" w:rsidRDefault="00F84B14"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i/>
          <w:sz w:val="28"/>
          <w:szCs w:val="28"/>
        </w:rPr>
        <w:t>Морфостереометрическое исследование</w:t>
      </w:r>
      <w:r w:rsidRPr="00220AE8">
        <w:rPr>
          <w:rFonts w:ascii="Times New Roman" w:eastAsia="Times New Roman" w:hAnsi="Times New Roman" w:cs="Times New Roman"/>
          <w:sz w:val="28"/>
          <w:szCs w:val="28"/>
        </w:rPr>
        <w:t xml:space="preserve"> </w:t>
      </w:r>
    </w:p>
    <w:p w14:paraId="1BD3D231" w14:textId="4B2BDD58" w:rsidR="00401970" w:rsidRPr="00220AE8" w:rsidRDefault="00F84B14"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Количественный микроскопический анализ проводили на разных уровнях увеличения светового микроскопа </w:t>
      </w:r>
      <w:r w:rsidR="008F2193" w:rsidRPr="00220AE8">
        <w:rPr>
          <w:rFonts w:ascii="Times New Roman" w:eastAsia="Times New Roman" w:hAnsi="Times New Roman" w:cs="Times New Roman"/>
          <w:sz w:val="28"/>
          <w:szCs w:val="28"/>
        </w:rPr>
        <w:t>×</w:t>
      </w:r>
      <w:r w:rsidRPr="00220AE8">
        <w:rPr>
          <w:rFonts w:ascii="Times New Roman" w:eastAsia="Times New Roman" w:hAnsi="Times New Roman" w:cs="Times New Roman"/>
          <w:sz w:val="28"/>
          <w:szCs w:val="28"/>
        </w:rPr>
        <w:t xml:space="preserve">10, </w:t>
      </w:r>
      <w:r w:rsidR="008F2193" w:rsidRPr="00220AE8">
        <w:rPr>
          <w:rFonts w:ascii="Times New Roman" w:eastAsia="Times New Roman" w:hAnsi="Times New Roman" w:cs="Times New Roman"/>
          <w:sz w:val="28"/>
          <w:szCs w:val="28"/>
        </w:rPr>
        <w:t>×</w:t>
      </w:r>
      <w:r w:rsidRPr="00220AE8">
        <w:rPr>
          <w:rFonts w:ascii="Times New Roman" w:eastAsia="Times New Roman" w:hAnsi="Times New Roman" w:cs="Times New Roman"/>
          <w:sz w:val="28"/>
          <w:szCs w:val="28"/>
        </w:rPr>
        <w:t>40 с целью определения степень патологических изменении по сравнению нормальной ткани и риск малигнизации в виде пролиферации эпителия кисты. В качестве технического оснащения были использованы образец винтового окуляр-микрометра и объект-микрометра, с помощью которого калибруют различные окулярные вставки для стереометрии, измерительные окулярные линейки. Калибровку вставок проводили на предметном столике микроскопа устанавливая объект микрометр. Деления объект-микрометра составляет 10 мкм. Под микроскопом определяли число делений объект-микрометра, соответствующих числу делений винтового окуляр микрометра. После этого находили цену деления применяемых вставок по формуле: р</w:t>
      </w:r>
      <w:r w:rsidR="00401970" w:rsidRPr="00220AE8">
        <w:rPr>
          <w:rFonts w:ascii="Times New Roman" w:eastAsia="Times New Roman" w:hAnsi="Times New Roman" w:cs="Times New Roman"/>
          <w:sz w:val="28"/>
          <w:szCs w:val="28"/>
        </w:rPr>
        <w:t xml:space="preserve"> </w:t>
      </w:r>
      <w:r w:rsidRPr="00220AE8">
        <w:rPr>
          <w:rFonts w:ascii="Times New Roman" w:eastAsia="Times New Roman" w:hAnsi="Times New Roman" w:cs="Times New Roman"/>
          <w:sz w:val="28"/>
          <w:szCs w:val="28"/>
        </w:rPr>
        <w:t>= a х c/ b, где с — число деления объект-микрометра. Измерительные приборы использовали для определения объем</w:t>
      </w:r>
      <w:r w:rsidR="00CB260B" w:rsidRPr="00220AE8">
        <w:rPr>
          <w:rFonts w:ascii="Times New Roman" w:eastAsia="Times New Roman" w:hAnsi="Times New Roman" w:cs="Times New Roman"/>
          <w:sz w:val="28"/>
          <w:szCs w:val="28"/>
        </w:rPr>
        <w:t>а</w:t>
      </w:r>
      <w:r w:rsidRPr="00220AE8">
        <w:rPr>
          <w:rFonts w:ascii="Times New Roman" w:eastAsia="Times New Roman" w:hAnsi="Times New Roman" w:cs="Times New Roman"/>
          <w:sz w:val="28"/>
          <w:szCs w:val="28"/>
        </w:rPr>
        <w:t xml:space="preserve"> элементов гистоструктур яичника при новообразованиях: </w:t>
      </w:r>
    </w:p>
    <w:p w14:paraId="1634236D" w14:textId="77777777" w:rsidR="00401970" w:rsidRPr="00220AE8" w:rsidRDefault="00F84B14" w:rsidP="00BE55AA">
      <w:pPr>
        <w:pStyle w:val="a8"/>
        <w:numPr>
          <w:ilvl w:val="0"/>
          <w:numId w:val="7"/>
        </w:numPr>
        <w:spacing w:after="0" w:line="240" w:lineRule="auto"/>
        <w:ind w:left="0"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Объем эпителия, </w:t>
      </w:r>
    </w:p>
    <w:p w14:paraId="50CC0723" w14:textId="4BFBF2CB" w:rsidR="00401970" w:rsidRPr="00220AE8" w:rsidRDefault="00CB260B" w:rsidP="00BE55AA">
      <w:pPr>
        <w:pStyle w:val="a8"/>
        <w:numPr>
          <w:ilvl w:val="0"/>
          <w:numId w:val="7"/>
        </w:numPr>
        <w:spacing w:after="0" w:line="240" w:lineRule="auto"/>
        <w:ind w:left="0"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Диаметр эпителиальных клеток,</w:t>
      </w:r>
    </w:p>
    <w:p w14:paraId="7BCC5708" w14:textId="15722B77" w:rsidR="00401970" w:rsidRPr="00220AE8" w:rsidRDefault="00CB260B" w:rsidP="00BE55AA">
      <w:pPr>
        <w:pStyle w:val="a8"/>
        <w:numPr>
          <w:ilvl w:val="0"/>
          <w:numId w:val="7"/>
        </w:numPr>
        <w:spacing w:after="0" w:line="240" w:lineRule="auto"/>
        <w:ind w:left="0"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Ядерно-цитоплазматическое отношение</w:t>
      </w:r>
    </w:p>
    <w:p w14:paraId="18B3B9F6" w14:textId="53FB7F05" w:rsidR="00CC2BD1" w:rsidRPr="00220AE8" w:rsidRDefault="00CC2BD1" w:rsidP="00BE55AA">
      <w:pPr>
        <w:pStyle w:val="a8"/>
        <w:numPr>
          <w:ilvl w:val="0"/>
          <w:numId w:val="7"/>
        </w:numPr>
        <w:spacing w:after="0" w:line="240" w:lineRule="auto"/>
        <w:ind w:left="0"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Диаметр сосудов, </w:t>
      </w:r>
    </w:p>
    <w:p w14:paraId="2ED8D282" w14:textId="4D2D3150" w:rsidR="00DD4381" w:rsidRPr="00220AE8" w:rsidRDefault="00F84B14" w:rsidP="00DD4381">
      <w:pPr>
        <w:spacing w:after="0" w:line="240" w:lineRule="auto"/>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Для стереометрического анализа проводили большое число замеров или подсчетов изучаемых структурных компонентов тканей</w:t>
      </w:r>
      <w:r w:rsidR="00902A82" w:rsidRPr="00220AE8">
        <w:rPr>
          <w:rFonts w:ascii="Times New Roman" w:eastAsia="Times New Roman" w:hAnsi="Times New Roman" w:cs="Times New Roman"/>
          <w:sz w:val="28"/>
          <w:szCs w:val="28"/>
        </w:rPr>
        <w:t xml:space="preserve"> [</w:t>
      </w:r>
      <w:r w:rsidR="0026280C" w:rsidRPr="00220AE8">
        <w:rPr>
          <w:rFonts w:ascii="Times New Roman" w:eastAsia="Times New Roman" w:hAnsi="Times New Roman" w:cs="Times New Roman"/>
          <w:sz w:val="28"/>
          <w:szCs w:val="28"/>
        </w:rPr>
        <w:t>139</w:t>
      </w:r>
      <w:r w:rsidR="00902A82" w:rsidRPr="00220AE8">
        <w:rPr>
          <w:rFonts w:ascii="Times New Roman" w:eastAsia="Times New Roman" w:hAnsi="Times New Roman" w:cs="Times New Roman"/>
          <w:sz w:val="28"/>
          <w:szCs w:val="28"/>
        </w:rPr>
        <w:t xml:space="preserve">]. </w:t>
      </w:r>
      <w:r w:rsidR="00614768" w:rsidRPr="00220AE8">
        <w:rPr>
          <w:rFonts w:ascii="Times New Roman" w:eastAsia="Times New Roman" w:hAnsi="Times New Roman" w:cs="Times New Roman"/>
          <w:sz w:val="28"/>
          <w:szCs w:val="28"/>
        </w:rPr>
        <w:t>Качественный анализ гисто</w:t>
      </w:r>
      <w:r w:rsidRPr="00220AE8">
        <w:rPr>
          <w:rFonts w:ascii="Times New Roman" w:eastAsia="Times New Roman" w:hAnsi="Times New Roman" w:cs="Times New Roman"/>
          <w:sz w:val="28"/>
          <w:szCs w:val="28"/>
        </w:rPr>
        <w:t>структур выполоняли на различных увеличениях видеомикроскопа  Axio Lab A1. Количественная системная характеристика проводилась стереометрическим методом</w:t>
      </w:r>
      <w:r w:rsidR="00973331" w:rsidRPr="00220AE8">
        <w:rPr>
          <w:rFonts w:ascii="Times New Roman" w:eastAsia="Times New Roman" w:hAnsi="Times New Roman" w:cs="Times New Roman"/>
          <w:sz w:val="28"/>
          <w:szCs w:val="28"/>
        </w:rPr>
        <w:t xml:space="preserve"> </w:t>
      </w:r>
      <w:r w:rsidR="0026280C" w:rsidRPr="00220AE8">
        <w:rPr>
          <w:rFonts w:ascii="Times New Roman" w:eastAsia="Times New Roman" w:hAnsi="Times New Roman" w:cs="Times New Roman"/>
          <w:sz w:val="28"/>
          <w:szCs w:val="28"/>
        </w:rPr>
        <w:t>[140</w:t>
      </w:r>
      <w:r w:rsidR="00973331" w:rsidRPr="00220AE8">
        <w:rPr>
          <w:rFonts w:ascii="Times New Roman" w:eastAsia="Times New Roman" w:hAnsi="Times New Roman" w:cs="Times New Roman"/>
          <w:sz w:val="28"/>
          <w:szCs w:val="28"/>
        </w:rPr>
        <w:t>].</w:t>
      </w:r>
      <w:r w:rsidR="00871401" w:rsidRPr="00220AE8">
        <w:rPr>
          <w:rFonts w:ascii="Times New Roman" w:eastAsia="Times New Roman" w:hAnsi="Times New Roman" w:cs="Times New Roman"/>
          <w:sz w:val="28"/>
          <w:szCs w:val="28"/>
        </w:rPr>
        <w:t xml:space="preserve"> </w:t>
      </w:r>
      <w:r w:rsidR="00DD4381" w:rsidRPr="00220AE8">
        <w:rPr>
          <w:rFonts w:ascii="Times New Roman" w:eastAsia="Times New Roman" w:hAnsi="Times New Roman" w:cs="Times New Roman"/>
          <w:sz w:val="28"/>
          <w:szCs w:val="28"/>
        </w:rPr>
        <w:t>Анализ результатов изображений иммуногистохимической реакций был проведен с помощью компьютерной программы «</w:t>
      </w:r>
      <w:r w:rsidR="00DD4381" w:rsidRPr="00220AE8">
        <w:rPr>
          <w:rFonts w:ascii="Times New Roman" w:eastAsia="Times New Roman" w:hAnsi="Times New Roman" w:cs="Times New Roman"/>
          <w:sz w:val="28"/>
          <w:szCs w:val="28"/>
          <w:lang w:val="en-US"/>
        </w:rPr>
        <w:t>GenASIs</w:t>
      </w:r>
      <w:r w:rsidR="00DD4381" w:rsidRPr="00220AE8">
        <w:rPr>
          <w:rFonts w:ascii="Times New Roman" w:eastAsia="Times New Roman" w:hAnsi="Times New Roman" w:cs="Times New Roman"/>
          <w:sz w:val="28"/>
          <w:szCs w:val="28"/>
        </w:rPr>
        <w:t>».</w:t>
      </w:r>
    </w:p>
    <w:p w14:paraId="68074980" w14:textId="55AAB1E1" w:rsidR="00AB0322" w:rsidRPr="00220AE8" w:rsidRDefault="00F84B14" w:rsidP="00AB0322">
      <w:pPr>
        <w:jc w:val="both"/>
        <w:rPr>
          <w:rFonts w:ascii="Times New Roman" w:hAnsi="Times New Roman" w:cs="Times New Roman"/>
          <w:sz w:val="24"/>
          <w:szCs w:val="24"/>
        </w:rPr>
      </w:pPr>
      <w:r w:rsidRPr="00220AE8">
        <w:rPr>
          <w:rFonts w:ascii="Times New Roman" w:eastAsia="Times New Roman" w:hAnsi="Times New Roman" w:cs="Times New Roman"/>
          <w:i/>
          <w:sz w:val="28"/>
          <w:szCs w:val="28"/>
        </w:rPr>
        <w:t>Статистический анализ</w:t>
      </w:r>
      <w:r w:rsidRPr="00220AE8">
        <w:rPr>
          <w:rFonts w:ascii="Times New Roman" w:eastAsia="Times New Roman" w:hAnsi="Times New Roman" w:cs="Times New Roman"/>
          <w:sz w:val="28"/>
          <w:szCs w:val="28"/>
        </w:rPr>
        <w:t xml:space="preserve"> проведён</w:t>
      </w:r>
      <w:r w:rsidR="00847A2A" w:rsidRPr="00220AE8">
        <w:rPr>
          <w:rFonts w:ascii="Times New Roman" w:eastAsia="Times New Roman" w:hAnsi="Times New Roman" w:cs="Times New Roman"/>
          <w:sz w:val="28"/>
          <w:szCs w:val="28"/>
        </w:rPr>
        <w:t xml:space="preserve"> с помощью прикладной программы</w:t>
      </w:r>
      <w:r w:rsidR="00CB06D7" w:rsidRPr="00220AE8">
        <w:rPr>
          <w:rFonts w:ascii="Times New Roman" w:eastAsia="Times New Roman" w:hAnsi="Times New Roman" w:cs="Times New Roman"/>
          <w:sz w:val="28"/>
          <w:szCs w:val="28"/>
        </w:rPr>
        <w:t xml:space="preserve"> </w:t>
      </w:r>
      <w:r w:rsidR="00CB06D7" w:rsidRPr="00220AE8">
        <w:rPr>
          <w:rFonts w:ascii="Times New Roman" w:eastAsia="Times New Roman" w:hAnsi="Times New Roman" w:cs="Times New Roman"/>
          <w:sz w:val="28"/>
          <w:szCs w:val="28"/>
          <w:lang w:val="en-US"/>
        </w:rPr>
        <w:t>SPSS</w:t>
      </w:r>
      <w:r w:rsidR="009D1425" w:rsidRPr="00220AE8">
        <w:rPr>
          <w:rFonts w:ascii="Times New Roman" w:eastAsia="Times New Roman" w:hAnsi="Times New Roman" w:cs="Times New Roman"/>
          <w:sz w:val="28"/>
          <w:szCs w:val="28"/>
        </w:rPr>
        <w:t>, версия 20 (</w:t>
      </w:r>
      <w:r w:rsidR="00D17131" w:rsidRPr="00220AE8">
        <w:rPr>
          <w:rFonts w:ascii="Times New Roman" w:eastAsia="Times New Roman" w:hAnsi="Times New Roman" w:cs="Times New Roman"/>
          <w:sz w:val="28"/>
          <w:szCs w:val="28"/>
          <w:lang w:val="en-US"/>
        </w:rPr>
        <w:t>Chicago</w:t>
      </w:r>
      <w:r w:rsidR="00D17131" w:rsidRPr="00220AE8">
        <w:rPr>
          <w:rFonts w:ascii="Times New Roman" w:eastAsia="Times New Roman" w:hAnsi="Times New Roman" w:cs="Times New Roman"/>
          <w:sz w:val="28"/>
          <w:szCs w:val="28"/>
        </w:rPr>
        <w:t xml:space="preserve">, </w:t>
      </w:r>
      <w:r w:rsidR="00D17131" w:rsidRPr="00220AE8">
        <w:rPr>
          <w:rFonts w:ascii="Times New Roman" w:eastAsia="Times New Roman" w:hAnsi="Times New Roman" w:cs="Times New Roman"/>
          <w:sz w:val="28"/>
          <w:szCs w:val="28"/>
          <w:lang w:val="en-US"/>
        </w:rPr>
        <w:t>IL</w:t>
      </w:r>
      <w:r w:rsidR="00D17131" w:rsidRPr="00220AE8">
        <w:rPr>
          <w:rFonts w:ascii="Times New Roman" w:eastAsia="Times New Roman" w:hAnsi="Times New Roman" w:cs="Times New Roman"/>
          <w:sz w:val="28"/>
          <w:szCs w:val="28"/>
        </w:rPr>
        <w:t xml:space="preserve">, </w:t>
      </w:r>
      <w:r w:rsidR="00D17131" w:rsidRPr="00220AE8">
        <w:rPr>
          <w:rFonts w:ascii="Times New Roman" w:eastAsia="Times New Roman" w:hAnsi="Times New Roman" w:cs="Times New Roman"/>
          <w:sz w:val="28"/>
          <w:szCs w:val="28"/>
          <w:lang w:val="en-US"/>
        </w:rPr>
        <w:t>USA</w:t>
      </w:r>
      <w:r w:rsidR="009D1425" w:rsidRPr="00220AE8">
        <w:rPr>
          <w:rFonts w:ascii="Times New Roman" w:eastAsia="Times New Roman" w:hAnsi="Times New Roman" w:cs="Times New Roman"/>
          <w:sz w:val="28"/>
          <w:szCs w:val="28"/>
        </w:rPr>
        <w:t>)</w:t>
      </w:r>
      <w:r w:rsidRPr="00220AE8">
        <w:rPr>
          <w:rFonts w:ascii="Times New Roman" w:eastAsia="Times New Roman" w:hAnsi="Times New Roman" w:cs="Times New Roman"/>
          <w:sz w:val="28"/>
          <w:szCs w:val="28"/>
        </w:rPr>
        <w:t xml:space="preserve">. </w:t>
      </w:r>
      <w:r w:rsidR="00AB0322" w:rsidRPr="00220AE8">
        <w:rPr>
          <w:rFonts w:ascii="Times New Roman" w:hAnsi="Times New Roman" w:cs="Times New Roman"/>
          <w:sz w:val="28"/>
          <w:szCs w:val="28"/>
        </w:rPr>
        <w:t xml:space="preserve">Числовые переменные представлены как </w:t>
      </w:r>
      <w:r w:rsidR="00AB0322" w:rsidRPr="00220AE8">
        <w:rPr>
          <w:rFonts w:ascii="Times New Roman" w:eastAsia="Times New Roman" w:hAnsi="Times New Roman" w:cs="Times New Roman"/>
          <w:sz w:val="28"/>
          <w:szCs w:val="28"/>
        </w:rPr>
        <w:t xml:space="preserve">среднеарифметические значения, М±SD, где М-средняя </w:t>
      </w:r>
      <w:proofErr w:type="gramStart"/>
      <w:r w:rsidR="00AB0322" w:rsidRPr="00220AE8">
        <w:rPr>
          <w:rFonts w:ascii="Times New Roman" w:eastAsia="Times New Roman" w:hAnsi="Times New Roman" w:cs="Times New Roman"/>
          <w:sz w:val="28"/>
          <w:szCs w:val="28"/>
        </w:rPr>
        <w:t>арифметическая</w:t>
      </w:r>
      <w:proofErr w:type="gramEnd"/>
      <w:r w:rsidR="00AB0322" w:rsidRPr="00220AE8">
        <w:rPr>
          <w:rFonts w:ascii="Times New Roman" w:eastAsia="Times New Roman" w:hAnsi="Times New Roman" w:cs="Times New Roman"/>
          <w:sz w:val="28"/>
          <w:szCs w:val="28"/>
        </w:rPr>
        <w:t xml:space="preserve">, SD-стандартное отклонение. </w:t>
      </w:r>
      <w:r w:rsidR="00AB0322" w:rsidRPr="00220AE8">
        <w:rPr>
          <w:rFonts w:ascii="Times New Roman" w:hAnsi="Times New Roman" w:cs="Times New Roman"/>
          <w:sz w:val="28"/>
          <w:szCs w:val="28"/>
        </w:rPr>
        <w:t xml:space="preserve">Категориальные переменные представлены в виде </w:t>
      </w:r>
      <w:r w:rsidR="00AB0322" w:rsidRPr="00220AE8">
        <w:rPr>
          <w:rFonts w:ascii="Times New Roman" w:hAnsi="Times New Roman" w:cs="Times New Roman"/>
          <w:sz w:val="28"/>
          <w:szCs w:val="28"/>
        </w:rPr>
        <w:lastRenderedPageBreak/>
        <w:t>числа и процента</w:t>
      </w:r>
      <w:proofErr w:type="gramStart"/>
      <w:r w:rsidR="00AB0322" w:rsidRPr="00220AE8">
        <w:rPr>
          <w:rFonts w:ascii="Times New Roman" w:hAnsi="Times New Roman" w:cs="Times New Roman"/>
          <w:sz w:val="28"/>
          <w:szCs w:val="28"/>
        </w:rPr>
        <w:t xml:space="preserve"> (%). </w:t>
      </w:r>
      <w:proofErr w:type="gramEnd"/>
      <w:r w:rsidR="00AB0322" w:rsidRPr="00220AE8">
        <w:rPr>
          <w:rFonts w:ascii="Times New Roman" w:hAnsi="Times New Roman" w:cs="Times New Roman"/>
          <w:sz w:val="28"/>
          <w:szCs w:val="28"/>
        </w:rPr>
        <w:t>Для анализа количественных и качественных данных использовались критерии Стьюдента и хи-квадрат (x2) соответственно.</w:t>
      </w:r>
      <w:r w:rsidR="00C827D5" w:rsidRPr="00220AE8">
        <w:rPr>
          <w:rFonts w:ascii="Times New Roman" w:hAnsi="Times New Roman" w:cs="Times New Roman"/>
          <w:sz w:val="28"/>
          <w:szCs w:val="28"/>
        </w:rPr>
        <w:t xml:space="preserve"> </w:t>
      </w:r>
      <w:r w:rsidR="0042150F" w:rsidRPr="00220AE8">
        <w:rPr>
          <w:rFonts w:ascii="Times New Roman" w:hAnsi="Times New Roman" w:cs="Times New Roman"/>
          <w:sz w:val="28"/>
          <w:szCs w:val="28"/>
        </w:rPr>
        <w:t>Н</w:t>
      </w:r>
      <w:r w:rsidR="009C4B03" w:rsidRPr="00220AE8">
        <w:rPr>
          <w:rFonts w:ascii="Times New Roman" w:hAnsi="Times New Roman" w:cs="Times New Roman"/>
          <w:sz w:val="28"/>
          <w:szCs w:val="28"/>
        </w:rPr>
        <w:t xml:space="preserve">а основании построения прогностических моделей бинарного классификатора с использованием ROC-кривых (Receiver Operator Characteristic), </w:t>
      </w:r>
      <w:r w:rsidR="002B69DA" w:rsidRPr="00220AE8">
        <w:rPr>
          <w:rFonts w:ascii="Times New Roman" w:eastAsia="Times New Roman" w:hAnsi="Times New Roman" w:cs="Times New Roman"/>
          <w:sz w:val="28"/>
          <w:szCs w:val="28"/>
        </w:rPr>
        <w:t>суммировано путем рас</w:t>
      </w:r>
      <w:r w:rsidR="0042150F" w:rsidRPr="00220AE8">
        <w:rPr>
          <w:rFonts w:ascii="Times New Roman" w:eastAsia="Times New Roman" w:hAnsi="Times New Roman" w:cs="Times New Roman"/>
          <w:sz w:val="28"/>
          <w:szCs w:val="28"/>
        </w:rPr>
        <w:t xml:space="preserve">чета площадей под кривыми (AUC) изучили точность </w:t>
      </w:r>
      <w:r w:rsidR="0042150F" w:rsidRPr="00220AE8">
        <w:rPr>
          <w:rFonts w:ascii="Times New Roman" w:hAnsi="Times New Roman" w:cs="Times New Roman"/>
          <w:sz w:val="28"/>
          <w:szCs w:val="28"/>
        </w:rPr>
        <w:t xml:space="preserve">RMI для определения чувствительности, специфичности, PPV и NPV. </w:t>
      </w:r>
      <w:r w:rsidR="00AB0322" w:rsidRPr="00220AE8">
        <w:rPr>
          <w:rFonts w:ascii="Times New Roman" w:hAnsi="Times New Roman" w:cs="Times New Roman"/>
          <w:sz w:val="28"/>
          <w:szCs w:val="28"/>
        </w:rPr>
        <w:t>Анализ коэффициента корреляции также использовался для обнаружения взаимосвязи между RMI и переменными участников, включая возраст участников, вес, BMI, паритет, CA-125 и оценку УЗИ в группе злокачественных новообразований яичников. P &lt;0,05 считалось значимым.</w:t>
      </w:r>
    </w:p>
    <w:p w14:paraId="2F03F7C9"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4645B356"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7AFDB17F"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718F4B5F"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214B6D7B"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65B3C5CC"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3CB81334"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7CC58189"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40076832"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77351091"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49C972AD"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5041352F"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70A219D9"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15C68881" w14:textId="77777777" w:rsidR="00BC178E" w:rsidRPr="00155EA7" w:rsidRDefault="00BC178E" w:rsidP="00E96B61">
      <w:pPr>
        <w:spacing w:after="0" w:line="240" w:lineRule="auto"/>
        <w:ind w:firstLine="567"/>
        <w:jc w:val="both"/>
        <w:rPr>
          <w:rFonts w:ascii="Times New Roman" w:eastAsia="Times New Roman" w:hAnsi="Times New Roman" w:cs="Times New Roman"/>
          <w:b/>
          <w:sz w:val="28"/>
          <w:szCs w:val="28"/>
          <w:lang w:val="en-US"/>
        </w:rPr>
      </w:pPr>
    </w:p>
    <w:p w14:paraId="7C6F7B46"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5BD93865"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37556038"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615922E7"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339CDA9A"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237B01E4"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4104474B"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5C2FDC50"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3323E1A0"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02937492"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6DEBB66A"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06C1F541"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59EA6281"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0FD1C8EE"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7E1612AC"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2FD743E0" w14:textId="77777777" w:rsidR="00BC178E" w:rsidRDefault="00BC178E" w:rsidP="00E96B61">
      <w:pPr>
        <w:spacing w:after="0" w:line="240" w:lineRule="auto"/>
        <w:ind w:firstLine="567"/>
        <w:jc w:val="both"/>
        <w:rPr>
          <w:rFonts w:ascii="Times New Roman" w:eastAsia="Times New Roman" w:hAnsi="Times New Roman" w:cs="Times New Roman"/>
          <w:b/>
          <w:sz w:val="28"/>
          <w:szCs w:val="28"/>
        </w:rPr>
      </w:pPr>
    </w:p>
    <w:p w14:paraId="3E35FAE9" w14:textId="77777777" w:rsidR="00155EA7" w:rsidRDefault="00155EA7" w:rsidP="0080163D">
      <w:pPr>
        <w:spacing w:after="0" w:line="240" w:lineRule="auto"/>
        <w:jc w:val="both"/>
        <w:rPr>
          <w:rFonts w:ascii="Times New Roman" w:eastAsia="Times New Roman" w:hAnsi="Times New Roman" w:cs="Times New Roman"/>
          <w:b/>
          <w:sz w:val="28"/>
          <w:szCs w:val="28"/>
          <w:lang w:val="en-US"/>
        </w:rPr>
      </w:pPr>
    </w:p>
    <w:p w14:paraId="791C7C68" w14:textId="77777777" w:rsidR="0080163D" w:rsidRDefault="0080163D" w:rsidP="0080163D">
      <w:pPr>
        <w:spacing w:after="0" w:line="240" w:lineRule="auto"/>
        <w:jc w:val="both"/>
        <w:rPr>
          <w:rFonts w:ascii="Times New Roman" w:eastAsia="Times New Roman" w:hAnsi="Times New Roman" w:cs="Times New Roman"/>
          <w:b/>
          <w:sz w:val="28"/>
          <w:szCs w:val="28"/>
          <w:lang w:val="en-US"/>
        </w:rPr>
      </w:pPr>
    </w:p>
    <w:p w14:paraId="36BDE51B" w14:textId="75966CE4" w:rsidR="00A5149E" w:rsidRPr="00220AE8" w:rsidRDefault="00177268" w:rsidP="00E96B61">
      <w:pPr>
        <w:spacing w:after="0" w:line="240" w:lineRule="auto"/>
        <w:ind w:firstLine="567"/>
        <w:jc w:val="both"/>
        <w:rPr>
          <w:rFonts w:ascii="Times New Roman" w:eastAsia="Times New Roman" w:hAnsi="Times New Roman" w:cs="Times New Roman"/>
          <w:b/>
          <w:smallCaps/>
          <w:sz w:val="28"/>
          <w:szCs w:val="28"/>
        </w:rPr>
      </w:pPr>
      <w:r w:rsidRPr="00220AE8">
        <w:rPr>
          <w:rFonts w:ascii="Times New Roman" w:eastAsia="Times New Roman" w:hAnsi="Times New Roman" w:cs="Times New Roman"/>
          <w:b/>
          <w:sz w:val="28"/>
          <w:szCs w:val="28"/>
        </w:rPr>
        <w:lastRenderedPageBreak/>
        <w:t xml:space="preserve">3. </w:t>
      </w:r>
      <w:r w:rsidRPr="00220AE8">
        <w:rPr>
          <w:rFonts w:ascii="Times New Roman" w:eastAsia="Times New Roman" w:hAnsi="Times New Roman" w:cs="Times New Roman"/>
          <w:b/>
          <w:smallCaps/>
          <w:sz w:val="28"/>
          <w:szCs w:val="28"/>
        </w:rPr>
        <w:t xml:space="preserve">РЕЗУЛЬТАТЫ ИССЛЕДОВАНИЯ. </w:t>
      </w:r>
    </w:p>
    <w:p w14:paraId="0E991643" w14:textId="77777777" w:rsidR="003A2A83" w:rsidRPr="00220AE8" w:rsidRDefault="009D35C9" w:rsidP="00E96B61">
      <w:pPr>
        <w:spacing w:after="0" w:line="240" w:lineRule="auto"/>
        <w:ind w:firstLine="567"/>
        <w:jc w:val="both"/>
        <w:rPr>
          <w:rFonts w:ascii="Times New Roman" w:hAnsi="Times New Roman" w:cs="Times New Roman"/>
          <w:b/>
          <w:sz w:val="28"/>
          <w:szCs w:val="28"/>
        </w:rPr>
      </w:pPr>
      <w:r w:rsidRPr="00220AE8">
        <w:rPr>
          <w:rFonts w:ascii="Times New Roman" w:hAnsi="Times New Roman" w:cs="Times New Roman"/>
          <w:b/>
          <w:sz w:val="28"/>
          <w:szCs w:val="28"/>
        </w:rPr>
        <w:t xml:space="preserve">3.1. </w:t>
      </w:r>
      <w:r w:rsidR="0080276A" w:rsidRPr="00220AE8">
        <w:rPr>
          <w:rFonts w:ascii="Times New Roman" w:hAnsi="Times New Roman" w:cs="Times New Roman"/>
          <w:b/>
          <w:sz w:val="28"/>
          <w:szCs w:val="28"/>
        </w:rPr>
        <w:t>Результаты ретроспективного анализа</w:t>
      </w:r>
    </w:p>
    <w:p w14:paraId="3C375DBE" w14:textId="77777777" w:rsidR="003A2A83" w:rsidRPr="00220AE8" w:rsidRDefault="003A2A83" w:rsidP="00E96B61">
      <w:pPr>
        <w:spacing w:after="0" w:line="240" w:lineRule="auto"/>
        <w:ind w:firstLine="567"/>
        <w:jc w:val="both"/>
        <w:rPr>
          <w:rFonts w:ascii="Times New Roman" w:hAnsi="Times New Roman" w:cs="Times New Roman"/>
          <w:b/>
          <w:sz w:val="28"/>
          <w:szCs w:val="28"/>
        </w:rPr>
      </w:pPr>
    </w:p>
    <w:p w14:paraId="3BAB7753" w14:textId="158EF061" w:rsidR="009D35C9" w:rsidRPr="00220AE8" w:rsidRDefault="0080276A"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За анализируемый период </w:t>
      </w:r>
      <w:r w:rsidR="00F7113A" w:rsidRPr="00220AE8">
        <w:rPr>
          <w:rFonts w:ascii="Times New Roman" w:hAnsi="Times New Roman" w:cs="Times New Roman"/>
          <w:sz w:val="28"/>
          <w:szCs w:val="28"/>
        </w:rPr>
        <w:t xml:space="preserve">(с января 2016 г. по январь 2018), </w:t>
      </w:r>
      <w:r w:rsidRPr="00220AE8">
        <w:rPr>
          <w:rFonts w:ascii="Times New Roman" w:hAnsi="Times New Roman" w:cs="Times New Roman"/>
          <w:sz w:val="28"/>
          <w:szCs w:val="28"/>
        </w:rPr>
        <w:t>с доброкачественными новообразованиями яичников поступило 318 пациенток в возрасте от 18 до 62 лет</w:t>
      </w:r>
      <w:proofErr w:type="gramStart"/>
      <w:r w:rsidR="00A705D9" w:rsidRPr="00220AE8">
        <w:rPr>
          <w:rFonts w:ascii="Times New Roman" w:hAnsi="Times New Roman" w:cs="Times New Roman"/>
          <w:sz w:val="28"/>
          <w:szCs w:val="28"/>
        </w:rPr>
        <w:t>.</w:t>
      </w:r>
      <w:r w:rsidR="008176E7">
        <w:rPr>
          <w:rFonts w:ascii="Times New Roman" w:hAnsi="Times New Roman" w:cs="Times New Roman"/>
          <w:sz w:val="28"/>
          <w:szCs w:val="28"/>
        </w:rPr>
        <w:t>(</w:t>
      </w:r>
      <w:proofErr w:type="gramEnd"/>
      <w:r w:rsidR="008176E7">
        <w:rPr>
          <w:rFonts w:ascii="Times New Roman" w:hAnsi="Times New Roman" w:cs="Times New Roman"/>
          <w:sz w:val="28"/>
          <w:szCs w:val="28"/>
        </w:rPr>
        <w:t>таблица 7</w:t>
      </w:r>
      <w:r w:rsidR="00344070" w:rsidRPr="00220AE8">
        <w:rPr>
          <w:rFonts w:ascii="Times New Roman" w:hAnsi="Times New Roman" w:cs="Times New Roman"/>
          <w:sz w:val="28"/>
          <w:szCs w:val="28"/>
        </w:rPr>
        <w:t>).</w:t>
      </w:r>
      <w:r w:rsidRPr="00220AE8">
        <w:rPr>
          <w:rFonts w:ascii="Times New Roman" w:hAnsi="Times New Roman" w:cs="Times New Roman"/>
          <w:sz w:val="28"/>
          <w:szCs w:val="28"/>
        </w:rPr>
        <w:t xml:space="preserve"> Средний возраст составил 33,79±9,33 года</w:t>
      </w:r>
      <w:r w:rsidR="00E052FF" w:rsidRPr="00220AE8">
        <w:rPr>
          <w:rFonts w:ascii="Times New Roman" w:hAnsi="Times New Roman" w:cs="Times New Roman"/>
          <w:sz w:val="28"/>
          <w:szCs w:val="28"/>
        </w:rPr>
        <w:t>.</w:t>
      </w:r>
      <w:r w:rsidR="00344070" w:rsidRPr="00220AE8">
        <w:rPr>
          <w:rFonts w:ascii="Times New Roman" w:hAnsi="Times New Roman" w:cs="Times New Roman"/>
          <w:sz w:val="28"/>
          <w:szCs w:val="28"/>
        </w:rPr>
        <w:t xml:space="preserve"> </w:t>
      </w:r>
      <w:r w:rsidR="00E052FF" w:rsidRPr="00220AE8">
        <w:rPr>
          <w:rFonts w:ascii="Times New Roman" w:hAnsi="Times New Roman" w:cs="Times New Roman"/>
          <w:sz w:val="28"/>
          <w:szCs w:val="28"/>
        </w:rPr>
        <w:t xml:space="preserve"> </w:t>
      </w:r>
      <w:r w:rsidR="003A2A83" w:rsidRPr="00220AE8">
        <w:rPr>
          <w:rFonts w:ascii="Times New Roman" w:hAnsi="Times New Roman" w:cs="Times New Roman"/>
          <w:sz w:val="28"/>
          <w:szCs w:val="28"/>
        </w:rPr>
        <w:t xml:space="preserve">Доля пациенток в возрастной группе </w:t>
      </w:r>
      <w:r w:rsidR="006D6708" w:rsidRPr="00220AE8">
        <w:rPr>
          <w:rFonts w:ascii="Times New Roman" w:hAnsi="Times New Roman" w:cs="Times New Roman"/>
          <w:sz w:val="28"/>
          <w:szCs w:val="28"/>
        </w:rPr>
        <w:t>1 (20–40</w:t>
      </w:r>
      <w:r w:rsidR="003A2A83" w:rsidRPr="00220AE8">
        <w:rPr>
          <w:rFonts w:ascii="Times New Roman" w:hAnsi="Times New Roman" w:cs="Times New Roman"/>
          <w:sz w:val="28"/>
          <w:szCs w:val="28"/>
        </w:rPr>
        <w:t xml:space="preserve"> лет</w:t>
      </w:r>
      <w:r w:rsidR="006D6708" w:rsidRPr="00220AE8">
        <w:rPr>
          <w:rFonts w:ascii="Times New Roman" w:hAnsi="Times New Roman" w:cs="Times New Roman"/>
          <w:sz w:val="28"/>
          <w:szCs w:val="28"/>
        </w:rPr>
        <w:t>)</w:t>
      </w:r>
      <w:r w:rsidR="003A2A83" w:rsidRPr="00220AE8">
        <w:rPr>
          <w:rFonts w:ascii="Times New Roman" w:hAnsi="Times New Roman" w:cs="Times New Roman"/>
          <w:sz w:val="28"/>
          <w:szCs w:val="28"/>
        </w:rPr>
        <w:t xml:space="preserve"> –</w:t>
      </w:r>
      <w:r w:rsidR="006D6708" w:rsidRPr="00220AE8">
        <w:rPr>
          <w:rFonts w:ascii="Times New Roman" w:hAnsi="Times New Roman" w:cs="Times New Roman"/>
          <w:sz w:val="28"/>
          <w:szCs w:val="28"/>
        </w:rPr>
        <w:t xml:space="preserve"> </w:t>
      </w:r>
      <w:r w:rsidRPr="00220AE8">
        <w:rPr>
          <w:rFonts w:ascii="Times New Roman" w:hAnsi="Times New Roman" w:cs="Times New Roman"/>
          <w:sz w:val="28"/>
          <w:szCs w:val="28"/>
        </w:rPr>
        <w:t xml:space="preserve">245 (77,04%), во </w:t>
      </w:r>
      <w:r w:rsidRPr="00220AE8">
        <w:rPr>
          <w:rFonts w:ascii="Times New Roman" w:hAnsi="Times New Roman" w:cs="Times New Roman"/>
          <w:sz w:val="28"/>
          <w:szCs w:val="28"/>
          <w:lang w:val="en-US"/>
        </w:rPr>
        <w:t>II</w:t>
      </w:r>
      <w:r w:rsidR="006D6708" w:rsidRPr="00220AE8">
        <w:rPr>
          <w:rFonts w:ascii="Times New Roman" w:hAnsi="Times New Roman" w:cs="Times New Roman"/>
          <w:sz w:val="28"/>
          <w:szCs w:val="28"/>
        </w:rPr>
        <w:t xml:space="preserve"> группе (41–44 лет) </w:t>
      </w:r>
      <w:r w:rsidRPr="00220AE8">
        <w:rPr>
          <w:rFonts w:ascii="Times New Roman" w:hAnsi="Times New Roman" w:cs="Times New Roman"/>
          <w:sz w:val="28"/>
          <w:szCs w:val="28"/>
        </w:rPr>
        <w:t xml:space="preserve"> </w:t>
      </w:r>
      <w:r w:rsidR="003A2A83" w:rsidRPr="00220AE8">
        <w:rPr>
          <w:rFonts w:ascii="Times New Roman" w:hAnsi="Times New Roman" w:cs="Times New Roman"/>
          <w:sz w:val="28"/>
          <w:szCs w:val="28"/>
        </w:rPr>
        <w:t>-</w:t>
      </w:r>
      <w:r w:rsidRPr="00220AE8">
        <w:rPr>
          <w:rFonts w:ascii="Times New Roman" w:hAnsi="Times New Roman" w:cs="Times New Roman"/>
          <w:sz w:val="28"/>
          <w:szCs w:val="28"/>
        </w:rPr>
        <w:t xml:space="preserve">28 (8,81%,), в </w:t>
      </w:r>
      <w:r w:rsidRPr="00220AE8">
        <w:rPr>
          <w:rFonts w:ascii="Times New Roman" w:hAnsi="Times New Roman" w:cs="Times New Roman"/>
          <w:sz w:val="28"/>
          <w:szCs w:val="28"/>
          <w:lang w:val="en-US"/>
        </w:rPr>
        <w:t>III</w:t>
      </w:r>
      <w:r w:rsidR="006D6708" w:rsidRPr="00220AE8">
        <w:rPr>
          <w:rFonts w:ascii="Times New Roman" w:hAnsi="Times New Roman" w:cs="Times New Roman"/>
          <w:sz w:val="28"/>
          <w:szCs w:val="28"/>
        </w:rPr>
        <w:t xml:space="preserve"> группе (45–49 лет)</w:t>
      </w:r>
      <w:r w:rsidRPr="00220AE8">
        <w:rPr>
          <w:rFonts w:ascii="Times New Roman" w:hAnsi="Times New Roman" w:cs="Times New Roman"/>
          <w:sz w:val="28"/>
          <w:szCs w:val="28"/>
        </w:rPr>
        <w:t xml:space="preserve"> </w:t>
      </w:r>
      <w:r w:rsidR="003A2A83" w:rsidRPr="00220AE8">
        <w:rPr>
          <w:rFonts w:ascii="Times New Roman" w:hAnsi="Times New Roman" w:cs="Times New Roman"/>
          <w:sz w:val="28"/>
          <w:szCs w:val="28"/>
        </w:rPr>
        <w:t>-</w:t>
      </w:r>
      <w:r w:rsidRPr="00220AE8">
        <w:rPr>
          <w:rFonts w:ascii="Times New Roman" w:hAnsi="Times New Roman" w:cs="Times New Roman"/>
          <w:sz w:val="28"/>
          <w:szCs w:val="28"/>
        </w:rPr>
        <w:t xml:space="preserve">24 (7,55%) и </w:t>
      </w:r>
      <w:r w:rsidRPr="00220AE8">
        <w:rPr>
          <w:rFonts w:ascii="Times New Roman" w:hAnsi="Times New Roman" w:cs="Times New Roman"/>
          <w:sz w:val="28"/>
          <w:szCs w:val="28"/>
          <w:lang w:val="en-US"/>
        </w:rPr>
        <w:t>IV</w:t>
      </w:r>
      <w:r w:rsidR="006D6708" w:rsidRPr="00220AE8">
        <w:rPr>
          <w:rFonts w:ascii="Times New Roman" w:hAnsi="Times New Roman" w:cs="Times New Roman"/>
          <w:sz w:val="28"/>
          <w:szCs w:val="28"/>
        </w:rPr>
        <w:t xml:space="preserve"> группе (≥50лет) </w:t>
      </w:r>
      <w:r w:rsidR="00E052FF" w:rsidRPr="00220AE8">
        <w:rPr>
          <w:rFonts w:ascii="Times New Roman" w:hAnsi="Times New Roman" w:cs="Times New Roman"/>
          <w:sz w:val="28"/>
          <w:szCs w:val="28"/>
        </w:rPr>
        <w:t xml:space="preserve"> </w:t>
      </w:r>
      <w:r w:rsidR="009D35C9" w:rsidRPr="00220AE8">
        <w:rPr>
          <w:rFonts w:ascii="Times New Roman" w:hAnsi="Times New Roman" w:cs="Times New Roman"/>
          <w:sz w:val="28"/>
          <w:szCs w:val="28"/>
        </w:rPr>
        <w:t>21 (6,6%) пациенток</w:t>
      </w:r>
      <w:r w:rsidR="00BF718D" w:rsidRPr="00220AE8">
        <w:rPr>
          <w:rFonts w:ascii="Times New Roman" w:hAnsi="Times New Roman" w:cs="Times New Roman"/>
          <w:sz w:val="28"/>
          <w:szCs w:val="28"/>
        </w:rPr>
        <w:t xml:space="preserve"> (</w:t>
      </w:r>
      <w:r w:rsidR="009D35C9" w:rsidRPr="00220AE8">
        <w:rPr>
          <w:rFonts w:ascii="Times New Roman" w:hAnsi="Times New Roman" w:cs="Times New Roman"/>
          <w:sz w:val="28"/>
          <w:szCs w:val="28"/>
        </w:rPr>
        <w:t>Схема 3</w:t>
      </w:r>
      <w:r w:rsidR="00BF718D" w:rsidRPr="00220AE8">
        <w:rPr>
          <w:rFonts w:ascii="Times New Roman" w:hAnsi="Times New Roman" w:cs="Times New Roman"/>
          <w:sz w:val="28"/>
          <w:szCs w:val="28"/>
        </w:rPr>
        <w:t>)</w:t>
      </w:r>
      <w:r w:rsidR="009D35C9" w:rsidRPr="00220AE8">
        <w:rPr>
          <w:rFonts w:ascii="Times New Roman" w:hAnsi="Times New Roman" w:cs="Times New Roman"/>
          <w:sz w:val="28"/>
          <w:szCs w:val="28"/>
        </w:rPr>
        <w:t>.</w:t>
      </w:r>
    </w:p>
    <w:p w14:paraId="0410B7F3" w14:textId="77777777" w:rsidR="00BF718D" w:rsidRPr="00220AE8" w:rsidRDefault="00BF718D" w:rsidP="00E96B61">
      <w:pPr>
        <w:spacing w:after="0" w:line="240" w:lineRule="auto"/>
        <w:ind w:firstLine="567"/>
        <w:jc w:val="both"/>
        <w:rPr>
          <w:rFonts w:ascii="Times New Roman" w:hAnsi="Times New Roman" w:cs="Times New Roman"/>
          <w:sz w:val="28"/>
          <w:szCs w:val="28"/>
        </w:rPr>
      </w:pPr>
    </w:p>
    <w:p w14:paraId="18FFEBF1" w14:textId="00AA2A92" w:rsidR="00300043" w:rsidRPr="00220AE8" w:rsidRDefault="00300043"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noProof/>
          <w:sz w:val="28"/>
          <w:szCs w:val="28"/>
        </w:rPr>
        <w:drawing>
          <wp:inline distT="0" distB="0" distL="0" distR="0" wp14:anchorId="203E79BA" wp14:editId="2143B39E">
            <wp:extent cx="5429250" cy="1266825"/>
            <wp:effectExtent l="0" t="57150" r="0" b="104775"/>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2D0B295C" w14:textId="66A3B06C" w:rsidR="00300043" w:rsidRPr="00220AE8" w:rsidRDefault="00300043" w:rsidP="00E96B61">
      <w:pPr>
        <w:spacing w:after="0" w:line="240" w:lineRule="auto"/>
        <w:ind w:left="720" w:firstLine="567"/>
        <w:jc w:val="both"/>
        <w:rPr>
          <w:rFonts w:ascii="Times New Roman" w:hAnsi="Times New Roman" w:cs="Times New Roman"/>
          <w:sz w:val="28"/>
          <w:szCs w:val="28"/>
          <w:highlight w:val="yellow"/>
        </w:rPr>
      </w:pPr>
      <w:r w:rsidRPr="00220AE8">
        <w:rPr>
          <w:rFonts w:ascii="Times New Roman" w:hAnsi="Times New Roman" w:cs="Times New Roman"/>
          <w:sz w:val="28"/>
          <w:szCs w:val="28"/>
        </w:rPr>
        <w:t>Схема 3</w:t>
      </w:r>
      <w:r w:rsidRPr="00220AE8">
        <w:rPr>
          <w:rFonts w:ascii="Times New Roman" w:eastAsia="Verdana" w:hAnsi="Times New Roman" w:cs="Times New Roman"/>
          <w:b/>
          <w:bCs/>
          <w:sz w:val="28"/>
          <w:szCs w:val="28"/>
        </w:rPr>
        <w:t xml:space="preserve"> </w:t>
      </w:r>
      <w:r w:rsidRPr="00220AE8">
        <w:rPr>
          <w:rFonts w:ascii="Times New Roman" w:hAnsi="Times New Roman" w:cs="Times New Roman"/>
          <w:bCs/>
          <w:sz w:val="28"/>
          <w:szCs w:val="28"/>
        </w:rPr>
        <w:t>Распространенность ДНЯ</w:t>
      </w:r>
    </w:p>
    <w:p w14:paraId="0A151A6E" w14:textId="77777777" w:rsidR="00BF718D" w:rsidRPr="00220AE8" w:rsidRDefault="00BF718D" w:rsidP="00E96B61">
      <w:pPr>
        <w:spacing w:after="0" w:line="240" w:lineRule="auto"/>
        <w:ind w:firstLine="567"/>
        <w:jc w:val="both"/>
        <w:rPr>
          <w:rFonts w:ascii="Times New Roman" w:hAnsi="Times New Roman" w:cs="Times New Roman"/>
          <w:sz w:val="28"/>
          <w:szCs w:val="28"/>
        </w:rPr>
      </w:pPr>
    </w:p>
    <w:p w14:paraId="13B5C99B" w14:textId="5E363254" w:rsidR="00BF718D" w:rsidRPr="00220AE8" w:rsidRDefault="00BF718D"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Оперативному лечению подвергались 176 (55,35%) пациентов. Из них лапароскопическим доступом у 115 (36,17%) и лапаротомическим доступом у 61 (19,18%). Консервативно были пролечены 142 (44,65%) по поводу патологии матки, с жалобами на аномальное кровотечение и с заключением УЗИ 11(3,45%) ДНЯ или была как случайная находка 7</w:t>
      </w:r>
      <w:r w:rsidR="00693E95" w:rsidRPr="00220AE8">
        <w:rPr>
          <w:rFonts w:ascii="Times New Roman" w:hAnsi="Times New Roman" w:cs="Times New Roman"/>
          <w:sz w:val="28"/>
          <w:szCs w:val="28"/>
        </w:rPr>
        <w:t xml:space="preserve"> </w:t>
      </w:r>
      <w:r w:rsidRPr="00220AE8">
        <w:rPr>
          <w:rFonts w:ascii="Times New Roman" w:hAnsi="Times New Roman" w:cs="Times New Roman"/>
          <w:sz w:val="28"/>
          <w:szCs w:val="28"/>
        </w:rPr>
        <w:t xml:space="preserve">(2,2%) во время обследования. Анализ клинико-анамнестических данных показал, </w:t>
      </w:r>
      <w:r w:rsidRPr="00220AE8">
        <w:rPr>
          <w:rFonts w:ascii="Times New Roman" w:hAnsi="Times New Roman" w:cs="Times New Roman"/>
          <w:sz w:val="28"/>
          <w:szCs w:val="28"/>
          <w:lang w:val="kk-KZ"/>
        </w:rPr>
        <w:t xml:space="preserve">что </w:t>
      </w:r>
      <w:r w:rsidRPr="00220AE8">
        <w:rPr>
          <w:rFonts w:ascii="Times New Roman" w:eastAsia="Times New Roman" w:hAnsi="Times New Roman" w:cs="Times New Roman"/>
          <w:sz w:val="28"/>
          <w:szCs w:val="28"/>
        </w:rPr>
        <w:t xml:space="preserve">синдром острого живота был сопряжен с </w:t>
      </w:r>
      <w:r w:rsidR="00E53090" w:rsidRPr="00220AE8">
        <w:rPr>
          <w:rFonts w:ascii="Times New Roman" w:eastAsia="Times New Roman" w:hAnsi="Times New Roman" w:cs="Times New Roman"/>
          <w:sz w:val="28"/>
          <w:szCs w:val="28"/>
        </w:rPr>
        <w:t>апоплексией</w:t>
      </w:r>
      <w:r w:rsidRPr="00220AE8">
        <w:rPr>
          <w:rFonts w:ascii="Times New Roman" w:eastAsia="Times New Roman" w:hAnsi="Times New Roman" w:cs="Times New Roman"/>
          <w:sz w:val="28"/>
          <w:szCs w:val="28"/>
        </w:rPr>
        <w:t xml:space="preserve"> в 27,10% наблюдений, перекрутом ножки кисты в 9,68%, в связи, с чем предпринимались оперативные вмешательства. </w:t>
      </w:r>
    </w:p>
    <w:p w14:paraId="648A3254" w14:textId="4003FB37" w:rsidR="0080276A" w:rsidRPr="00220AE8" w:rsidRDefault="00BF718D"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При анализе менструальной функции установлено, что средний возраст менархе соответствовал 13-14 годам у более 70% пациенток 1-й и 4-й групп и у более 60% 2-й и 3-й групп. В возрасте до 12 лет наблюдалось у 23 (7,23%), из них большинство 17 (6,94%) случаев составляет 1-й группа и в 16-17лет встречался у 53 женщин (16,67%), из них 37(15,%) пациенток 1-й группы. Таким образом, поздний возраст менархе в 1-й группе встречался в 6,1 раз и 4,6 раза чаще, чем у женщин 2-й и 3-4-й групп соответственно. При сравнительном изучении возраста наступления менархе между обследуемых группах значительных различии не отмечались </w:t>
      </w:r>
      <w:r w:rsidRPr="00220AE8">
        <w:rPr>
          <w:rFonts w:ascii="Times New Roman" w:eastAsia="Times New Roman" w:hAnsi="Times New Roman" w:cs="Times New Roman"/>
          <w:sz w:val="28"/>
          <w:szCs w:val="28"/>
        </w:rPr>
        <w:t>(р=0,54)</w:t>
      </w:r>
      <w:r w:rsidRPr="00220AE8">
        <w:rPr>
          <w:rFonts w:ascii="Times New Roman" w:hAnsi="Times New Roman" w:cs="Times New Roman"/>
          <w:sz w:val="28"/>
          <w:szCs w:val="28"/>
        </w:rPr>
        <w:t xml:space="preserve">. У 31 (9,75%) пациенток встречались нарушения овариально-менструльного цикла, причем в 1-й группе отмечается чаще в 6,6 раз и 4,0-6,6 раза чаще, чем в 1-й и 3-4-й группах. Сравнительное изучение исследуемых групп составляет с одинаковой частотой </w:t>
      </w:r>
      <w:r w:rsidRPr="00220AE8">
        <w:rPr>
          <w:rFonts w:ascii="Times New Roman" w:eastAsia="Times New Roman" w:hAnsi="Times New Roman" w:cs="Times New Roman"/>
          <w:sz w:val="28"/>
          <w:szCs w:val="28"/>
        </w:rPr>
        <w:t>(р=0,20)</w:t>
      </w:r>
      <w:r w:rsidRPr="00220AE8">
        <w:rPr>
          <w:rFonts w:ascii="Times New Roman" w:hAnsi="Times New Roman" w:cs="Times New Roman"/>
          <w:sz w:val="28"/>
          <w:szCs w:val="28"/>
        </w:rPr>
        <w:t>. Вместе с тем по данным анамнеза менопауза отмечалась у 13 (4,09%) пациенток, из них единичные случаи в 3-й группе и 11(3,46%) случаев в 4 группе.</w:t>
      </w:r>
    </w:p>
    <w:p w14:paraId="75717F09" w14:textId="6E7C491B" w:rsidR="00122CF0" w:rsidRPr="00220AE8" w:rsidRDefault="00BF718D"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lastRenderedPageBreak/>
        <w:t>По репродуктивной</w:t>
      </w:r>
      <w:r w:rsidR="0080276A" w:rsidRPr="00220AE8">
        <w:rPr>
          <w:rFonts w:ascii="Times New Roman" w:hAnsi="Times New Roman" w:cs="Times New Roman"/>
          <w:sz w:val="28"/>
          <w:szCs w:val="28"/>
        </w:rPr>
        <w:t xml:space="preserve"> функции в анамнезе беременность </w:t>
      </w:r>
      <w:r w:rsidR="001E00A7" w:rsidRPr="00220AE8">
        <w:rPr>
          <w:rFonts w:ascii="Times New Roman" w:hAnsi="Times New Roman" w:cs="Times New Roman"/>
          <w:sz w:val="28"/>
          <w:szCs w:val="28"/>
        </w:rPr>
        <w:t>зафиксирована</w:t>
      </w:r>
      <w:r w:rsidR="0080276A" w:rsidRPr="00220AE8">
        <w:rPr>
          <w:rFonts w:ascii="Times New Roman" w:hAnsi="Times New Roman" w:cs="Times New Roman"/>
          <w:sz w:val="28"/>
          <w:szCs w:val="28"/>
        </w:rPr>
        <w:t xml:space="preserve"> у 206 (64,78%) и не было у 112 (35,22%) пациенток</w:t>
      </w:r>
      <w:r w:rsidR="0080276A" w:rsidRPr="00220AE8">
        <w:rPr>
          <w:rFonts w:ascii="Times New Roman" w:eastAsia="Times New Roman" w:hAnsi="Times New Roman" w:cs="Times New Roman"/>
          <w:sz w:val="28"/>
          <w:szCs w:val="28"/>
        </w:rPr>
        <w:t>. При этом в 1-й группе в 6,3-7,4 раза и 10,0 раза чаще, чем во 2-3-й группах соответственно.  Не было статистически значимым (</w:t>
      </w:r>
      <w:r w:rsidR="0080276A" w:rsidRPr="00220AE8">
        <w:rPr>
          <w:rFonts w:ascii="Times New Roman" w:eastAsia="Times New Roman" w:hAnsi="Times New Roman" w:cs="Times New Roman"/>
          <w:iCs/>
          <w:sz w:val="28"/>
          <w:szCs w:val="28"/>
        </w:rPr>
        <w:t>p</w:t>
      </w:r>
      <w:r w:rsidR="0080276A" w:rsidRPr="00220AE8">
        <w:rPr>
          <w:rFonts w:ascii="Times New Roman" w:eastAsia="Times New Roman" w:hAnsi="Times New Roman" w:cs="Times New Roman"/>
          <w:sz w:val="28"/>
          <w:szCs w:val="28"/>
        </w:rPr>
        <w:t>=0,06)</w:t>
      </w:r>
      <w:r w:rsidR="0080276A" w:rsidRPr="00220AE8">
        <w:rPr>
          <w:rFonts w:ascii="Times New Roman" w:hAnsi="Times New Roman" w:cs="Times New Roman"/>
          <w:sz w:val="28"/>
          <w:szCs w:val="28"/>
        </w:rPr>
        <w:t xml:space="preserve">. У 186 (58,49%) пациенток беременности закончились родами </w:t>
      </w:r>
      <w:r w:rsidR="0080276A" w:rsidRPr="00220AE8">
        <w:rPr>
          <w:rFonts w:ascii="Times New Roman" w:eastAsia="Times New Roman" w:hAnsi="Times New Roman" w:cs="Times New Roman"/>
          <w:sz w:val="28"/>
          <w:szCs w:val="28"/>
        </w:rPr>
        <w:t>(</w:t>
      </w:r>
      <w:r w:rsidR="0080276A" w:rsidRPr="00220AE8">
        <w:rPr>
          <w:rFonts w:ascii="Times New Roman" w:eastAsia="Times New Roman" w:hAnsi="Times New Roman" w:cs="Times New Roman"/>
          <w:iCs/>
          <w:sz w:val="28"/>
          <w:szCs w:val="28"/>
        </w:rPr>
        <w:t>p</w:t>
      </w:r>
      <w:r w:rsidR="0080276A" w:rsidRPr="00220AE8">
        <w:rPr>
          <w:rFonts w:ascii="Times New Roman" w:eastAsia="Times New Roman" w:hAnsi="Times New Roman" w:cs="Times New Roman"/>
          <w:sz w:val="28"/>
          <w:szCs w:val="28"/>
        </w:rPr>
        <w:t>=0,22)</w:t>
      </w:r>
      <w:r w:rsidR="00C9375C" w:rsidRPr="00220AE8">
        <w:rPr>
          <w:rFonts w:ascii="Times New Roman" w:hAnsi="Times New Roman" w:cs="Times New Roman"/>
          <w:sz w:val="28"/>
          <w:szCs w:val="28"/>
        </w:rPr>
        <w:t>.</w:t>
      </w:r>
    </w:p>
    <w:p w14:paraId="4D769EB0" w14:textId="6108118F" w:rsidR="00122CF0" w:rsidRPr="00220AE8" w:rsidRDefault="00C9375C"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Внематочная беременность встречались у 33 (10,38%) пациенток первых 2-х групп, единичные случаи 3-й группы и неразвивающиеся беременность у 20 (6,29%) пациенток 1-й группы и единичные случаи 2-й группы.</w:t>
      </w:r>
    </w:p>
    <w:p w14:paraId="762F92DC" w14:textId="21F2BEAE" w:rsidR="001E00A7" w:rsidRPr="00220AE8" w:rsidRDefault="001E00A7"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Частота бесплодия составило</w:t>
      </w:r>
      <w:r w:rsidR="00C9375C" w:rsidRPr="00220AE8">
        <w:rPr>
          <w:rFonts w:ascii="Times New Roman" w:hAnsi="Times New Roman" w:cs="Times New Roman"/>
          <w:sz w:val="28"/>
          <w:szCs w:val="28"/>
        </w:rPr>
        <w:t xml:space="preserve"> в 11 (3,46%) наблюдениях 1-й группы, в остальных группах не установлено. Помимо этого, </w:t>
      </w:r>
      <w:r w:rsidR="004601A2" w:rsidRPr="00220AE8">
        <w:rPr>
          <w:rFonts w:ascii="Times New Roman" w:hAnsi="Times New Roman" w:cs="Times New Roman"/>
          <w:sz w:val="28"/>
          <w:szCs w:val="28"/>
        </w:rPr>
        <w:t>в</w:t>
      </w:r>
      <w:r w:rsidR="00C9375C" w:rsidRPr="00220AE8">
        <w:rPr>
          <w:rFonts w:ascii="Times New Roman" w:hAnsi="Times New Roman" w:cs="Times New Roman"/>
          <w:sz w:val="28"/>
          <w:szCs w:val="28"/>
        </w:rPr>
        <w:t xml:space="preserve"> исследуемых групп</w:t>
      </w:r>
      <w:r w:rsidR="004601A2" w:rsidRPr="00220AE8">
        <w:rPr>
          <w:rFonts w:ascii="Times New Roman" w:hAnsi="Times New Roman" w:cs="Times New Roman"/>
          <w:sz w:val="28"/>
          <w:szCs w:val="28"/>
        </w:rPr>
        <w:t>ах</w:t>
      </w:r>
      <w:r w:rsidR="00C9375C" w:rsidRPr="00220AE8">
        <w:rPr>
          <w:rFonts w:ascii="Times New Roman" w:hAnsi="Times New Roman" w:cs="Times New Roman"/>
          <w:sz w:val="28"/>
          <w:szCs w:val="28"/>
        </w:rPr>
        <w:t xml:space="preserve"> </w:t>
      </w:r>
      <w:r w:rsidRPr="00220AE8">
        <w:rPr>
          <w:rFonts w:ascii="Times New Roman" w:hAnsi="Times New Roman" w:cs="Times New Roman"/>
          <w:sz w:val="28"/>
          <w:szCs w:val="28"/>
        </w:rPr>
        <w:t>в</w:t>
      </w:r>
      <w:r w:rsidR="00C9375C" w:rsidRPr="00220AE8">
        <w:rPr>
          <w:rFonts w:ascii="Times New Roman" w:hAnsi="Times New Roman" w:cs="Times New Roman"/>
          <w:sz w:val="28"/>
          <w:szCs w:val="28"/>
        </w:rPr>
        <w:t xml:space="preserve"> 88 (27,67%) в анамнезе </w:t>
      </w:r>
      <w:r w:rsidRPr="00220AE8">
        <w:rPr>
          <w:rFonts w:ascii="Times New Roman" w:hAnsi="Times New Roman" w:cs="Times New Roman"/>
          <w:sz w:val="28"/>
          <w:szCs w:val="28"/>
        </w:rPr>
        <w:t>искусственно прерывали беременность</w:t>
      </w:r>
      <w:r w:rsidR="00C9375C" w:rsidRPr="00220AE8">
        <w:rPr>
          <w:rFonts w:ascii="Times New Roman" w:hAnsi="Times New Roman" w:cs="Times New Roman"/>
          <w:sz w:val="28"/>
          <w:szCs w:val="28"/>
        </w:rPr>
        <w:t>. При этом у 59(18,55%) встречается в 1-й группе в 4,9-5,9 раза и 8,4 раза чаще, чем во 2-3-й и 4-й группах, соответственно (р=0,03).</w:t>
      </w:r>
      <w:r w:rsidR="00BF718D" w:rsidRPr="00220AE8">
        <w:rPr>
          <w:rFonts w:ascii="Times New Roman" w:hAnsi="Times New Roman" w:cs="Times New Roman"/>
          <w:sz w:val="28"/>
          <w:szCs w:val="28"/>
        </w:rPr>
        <w:t xml:space="preserve"> </w:t>
      </w:r>
      <w:r w:rsidRPr="00220AE8">
        <w:rPr>
          <w:rFonts w:ascii="Times New Roman" w:hAnsi="Times New Roman" w:cs="Times New Roman"/>
          <w:sz w:val="28"/>
          <w:szCs w:val="28"/>
        </w:rPr>
        <w:t xml:space="preserve">Следует отметить, что в активном репродуктивном возрасте (1группа) чаще встречается у 59(18,55%) и в 4,9-5,9 и 8,4 раза, чем в остальных трех группах соответственно. </w:t>
      </w:r>
      <w:r w:rsidRPr="00220AE8">
        <w:rPr>
          <w:rFonts w:ascii="Times New Roman" w:eastAsia="Times New Roman" w:hAnsi="Times New Roman" w:cs="Times New Roman"/>
          <w:sz w:val="28"/>
          <w:szCs w:val="28"/>
        </w:rPr>
        <w:t xml:space="preserve">Статистическая значимость составляет </w:t>
      </w:r>
      <w:r w:rsidRPr="00220AE8">
        <w:rPr>
          <w:rFonts w:ascii="Times New Roman" w:hAnsi="Times New Roman" w:cs="Times New Roman"/>
          <w:sz w:val="28"/>
          <w:szCs w:val="28"/>
        </w:rPr>
        <w:t>(р=0,03).</w:t>
      </w:r>
    </w:p>
    <w:p w14:paraId="2B582A9B" w14:textId="66F55450" w:rsidR="0053355F" w:rsidRPr="00220AE8" w:rsidRDefault="00C9375C"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Согласно результатам, представленн</w:t>
      </w:r>
      <w:r w:rsidR="00A705D9" w:rsidRPr="00220AE8">
        <w:rPr>
          <w:rFonts w:ascii="Times New Roman" w:hAnsi="Times New Roman" w:cs="Times New Roman"/>
          <w:sz w:val="28"/>
          <w:szCs w:val="28"/>
        </w:rPr>
        <w:t>ой</w:t>
      </w:r>
      <w:r w:rsidRPr="00220AE8">
        <w:rPr>
          <w:rFonts w:ascii="Times New Roman" w:hAnsi="Times New Roman" w:cs="Times New Roman"/>
          <w:sz w:val="28"/>
          <w:szCs w:val="28"/>
        </w:rPr>
        <w:t xml:space="preserve"> в схеме 4, наиболее частой гинекологической патологией у исследуемых групп являлись хронические воспалительные заболевания придатков</w:t>
      </w:r>
      <w:r w:rsidR="00136F3D" w:rsidRPr="00220AE8">
        <w:rPr>
          <w:rFonts w:ascii="Times New Roman" w:hAnsi="Times New Roman" w:cs="Times New Roman"/>
          <w:sz w:val="28"/>
          <w:szCs w:val="28"/>
        </w:rPr>
        <w:t xml:space="preserve"> </w:t>
      </w:r>
      <w:r w:rsidR="00302923" w:rsidRPr="00220AE8">
        <w:rPr>
          <w:rFonts w:ascii="Times New Roman" w:hAnsi="Times New Roman" w:cs="Times New Roman"/>
          <w:sz w:val="28"/>
          <w:szCs w:val="28"/>
        </w:rPr>
        <w:t xml:space="preserve">и </w:t>
      </w:r>
      <w:r w:rsidR="00136F3D" w:rsidRPr="00220AE8">
        <w:rPr>
          <w:rFonts w:ascii="Times New Roman" w:hAnsi="Times New Roman" w:cs="Times New Roman"/>
          <w:sz w:val="28"/>
          <w:szCs w:val="28"/>
        </w:rPr>
        <w:t>матки</w:t>
      </w:r>
      <w:r w:rsidRPr="00220AE8">
        <w:rPr>
          <w:rFonts w:ascii="Times New Roman" w:hAnsi="Times New Roman" w:cs="Times New Roman"/>
          <w:sz w:val="28"/>
          <w:szCs w:val="28"/>
        </w:rPr>
        <w:t xml:space="preserve"> у 157 (</w:t>
      </w:r>
      <w:r w:rsidR="00302923" w:rsidRPr="00220AE8">
        <w:rPr>
          <w:rFonts w:ascii="Times New Roman" w:hAnsi="Times New Roman" w:cs="Times New Roman"/>
          <w:sz w:val="28"/>
          <w:szCs w:val="28"/>
        </w:rPr>
        <w:t>49,3%</w:t>
      </w:r>
      <w:r w:rsidRPr="00220AE8">
        <w:rPr>
          <w:rFonts w:ascii="Times New Roman" w:hAnsi="Times New Roman" w:cs="Times New Roman"/>
          <w:sz w:val="28"/>
          <w:szCs w:val="28"/>
        </w:rPr>
        <w:t>)</w:t>
      </w:r>
      <w:r w:rsidR="00302923" w:rsidRPr="00220AE8">
        <w:rPr>
          <w:rFonts w:ascii="Times New Roman" w:hAnsi="Times New Roman" w:cs="Times New Roman"/>
          <w:sz w:val="28"/>
          <w:szCs w:val="28"/>
        </w:rPr>
        <w:t xml:space="preserve">, </w:t>
      </w:r>
      <w:r w:rsidRPr="00220AE8">
        <w:rPr>
          <w:rFonts w:ascii="Times New Roman" w:hAnsi="Times New Roman" w:cs="Times New Roman"/>
          <w:sz w:val="28"/>
          <w:szCs w:val="28"/>
        </w:rPr>
        <w:t>заболевания мат</w:t>
      </w:r>
      <w:r w:rsidR="00302923" w:rsidRPr="00220AE8">
        <w:rPr>
          <w:rFonts w:ascii="Times New Roman" w:hAnsi="Times New Roman" w:cs="Times New Roman"/>
          <w:sz w:val="28"/>
          <w:szCs w:val="28"/>
        </w:rPr>
        <w:t>ки в сочетании с ВЗОМТ у 47(14,</w:t>
      </w:r>
      <w:r w:rsidRPr="00220AE8">
        <w:rPr>
          <w:rFonts w:ascii="Times New Roman" w:hAnsi="Times New Roman" w:cs="Times New Roman"/>
          <w:sz w:val="28"/>
          <w:szCs w:val="28"/>
        </w:rPr>
        <w:t>8%) и у 36 (11,32%) миома матки, гиперплазия эндометрия – в 14 (4,40%) наблюдениях.</w:t>
      </w:r>
      <w:r w:rsidRPr="00220AE8">
        <w:rPr>
          <w:rFonts w:ascii="Times New Roman" w:hAnsi="Times New Roman" w:cs="Times New Roman"/>
          <w:b/>
          <w:sz w:val="28"/>
          <w:szCs w:val="28"/>
        </w:rPr>
        <w:t xml:space="preserve"> </w:t>
      </w:r>
      <w:r w:rsidR="004601A2" w:rsidRPr="00220AE8">
        <w:rPr>
          <w:rFonts w:ascii="Times New Roman" w:hAnsi="Times New Roman" w:cs="Times New Roman"/>
          <w:sz w:val="28"/>
          <w:szCs w:val="28"/>
        </w:rPr>
        <w:t>Кроме того, 44,34% изученных новообразований были связаны с беременностью, которые завершились у 17,61% выкидыш</w:t>
      </w:r>
      <w:r w:rsidR="00B6260F" w:rsidRPr="00220AE8">
        <w:rPr>
          <w:rFonts w:ascii="Times New Roman" w:hAnsi="Times New Roman" w:cs="Times New Roman"/>
          <w:sz w:val="28"/>
          <w:szCs w:val="28"/>
        </w:rPr>
        <w:t>ем</w:t>
      </w:r>
      <w:r w:rsidR="004601A2" w:rsidRPr="00220AE8">
        <w:rPr>
          <w:rFonts w:ascii="Times New Roman" w:hAnsi="Times New Roman" w:cs="Times New Roman"/>
          <w:sz w:val="28"/>
          <w:szCs w:val="28"/>
        </w:rPr>
        <w:t xml:space="preserve">, у 10,38% </w:t>
      </w:r>
      <w:r w:rsidR="00302923" w:rsidRPr="00220AE8">
        <w:rPr>
          <w:rFonts w:ascii="Times New Roman" w:hAnsi="Times New Roman" w:cs="Times New Roman"/>
          <w:sz w:val="28"/>
          <w:szCs w:val="28"/>
        </w:rPr>
        <w:t>была внематочная беременность</w:t>
      </w:r>
      <w:r w:rsidR="004601A2" w:rsidRPr="00220AE8">
        <w:rPr>
          <w:rFonts w:ascii="Times New Roman" w:hAnsi="Times New Roman" w:cs="Times New Roman"/>
          <w:sz w:val="28"/>
          <w:szCs w:val="28"/>
        </w:rPr>
        <w:t>, у 6,29% нежизнеспособны</w:t>
      </w:r>
      <w:r w:rsidR="00302923" w:rsidRPr="00220AE8">
        <w:rPr>
          <w:rFonts w:ascii="Times New Roman" w:hAnsi="Times New Roman" w:cs="Times New Roman"/>
          <w:sz w:val="28"/>
          <w:szCs w:val="28"/>
        </w:rPr>
        <w:t>е</w:t>
      </w:r>
      <w:r w:rsidR="004601A2" w:rsidRPr="00220AE8">
        <w:rPr>
          <w:rFonts w:ascii="Times New Roman" w:hAnsi="Times New Roman" w:cs="Times New Roman"/>
          <w:sz w:val="28"/>
          <w:szCs w:val="28"/>
        </w:rPr>
        <w:t xml:space="preserve"> преждевременные роды &lt;24 недель беременности, </w:t>
      </w:r>
      <w:r w:rsidR="00302923" w:rsidRPr="00220AE8">
        <w:rPr>
          <w:rFonts w:ascii="Times New Roman" w:hAnsi="Times New Roman" w:cs="Times New Roman"/>
          <w:sz w:val="28"/>
          <w:szCs w:val="28"/>
        </w:rPr>
        <w:t xml:space="preserve">только </w:t>
      </w:r>
      <w:r w:rsidR="004601A2" w:rsidRPr="00220AE8">
        <w:rPr>
          <w:rFonts w:ascii="Times New Roman" w:hAnsi="Times New Roman" w:cs="Times New Roman"/>
          <w:sz w:val="28"/>
          <w:szCs w:val="28"/>
        </w:rPr>
        <w:t xml:space="preserve">доношенными родами </w:t>
      </w:r>
      <w:r w:rsidR="00302923" w:rsidRPr="00220AE8">
        <w:rPr>
          <w:rFonts w:ascii="Times New Roman" w:hAnsi="Times New Roman" w:cs="Times New Roman"/>
          <w:sz w:val="28"/>
          <w:szCs w:val="28"/>
        </w:rPr>
        <w:t xml:space="preserve">завершилось у </w:t>
      </w:r>
      <w:r w:rsidR="004601A2" w:rsidRPr="00220AE8">
        <w:rPr>
          <w:rFonts w:ascii="Times New Roman" w:hAnsi="Times New Roman" w:cs="Times New Roman"/>
          <w:sz w:val="28"/>
          <w:szCs w:val="28"/>
        </w:rPr>
        <w:t>1</w:t>
      </w:r>
      <w:r w:rsidR="00403405" w:rsidRPr="00220AE8">
        <w:rPr>
          <w:rFonts w:ascii="Times New Roman" w:hAnsi="Times New Roman" w:cs="Times New Roman"/>
          <w:sz w:val="28"/>
          <w:szCs w:val="28"/>
        </w:rPr>
        <w:t>0,06%</w:t>
      </w:r>
      <w:r w:rsidR="00302923" w:rsidRPr="00220AE8">
        <w:rPr>
          <w:rFonts w:ascii="Times New Roman" w:hAnsi="Times New Roman" w:cs="Times New Roman"/>
          <w:sz w:val="28"/>
          <w:szCs w:val="28"/>
        </w:rPr>
        <w:t>.</w:t>
      </w:r>
    </w:p>
    <w:p w14:paraId="31D5D188" w14:textId="3425E349" w:rsidR="0053355F" w:rsidRPr="00220AE8" w:rsidRDefault="0053355F"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В анамнезе хирургические вмешательства на органах </w:t>
      </w:r>
      <w:r w:rsidR="002E23DD" w:rsidRPr="00220AE8">
        <w:rPr>
          <w:rFonts w:ascii="Times New Roman" w:hAnsi="Times New Roman" w:cs="Times New Roman"/>
          <w:sz w:val="28"/>
          <w:szCs w:val="28"/>
        </w:rPr>
        <w:t xml:space="preserve">малого таза имели </w:t>
      </w:r>
      <w:r w:rsidRPr="00220AE8">
        <w:rPr>
          <w:rFonts w:ascii="Times New Roman" w:hAnsi="Times New Roman" w:cs="Times New Roman"/>
          <w:sz w:val="28"/>
          <w:szCs w:val="28"/>
        </w:rPr>
        <w:t xml:space="preserve">24 (7,55%) и повторные оперативные вмешательства у 10 (3,14%) пациентов. По происхождению новообразования выявлены на правом яичнике в </w:t>
      </w:r>
      <w:r w:rsidR="00AF0098" w:rsidRPr="00220AE8">
        <w:rPr>
          <w:rFonts w:ascii="Times New Roman" w:hAnsi="Times New Roman" w:cs="Times New Roman"/>
          <w:sz w:val="28"/>
          <w:szCs w:val="28"/>
        </w:rPr>
        <w:t>175</w:t>
      </w:r>
      <w:r w:rsidRPr="00220AE8">
        <w:rPr>
          <w:rFonts w:ascii="Times New Roman" w:hAnsi="Times New Roman" w:cs="Times New Roman"/>
          <w:sz w:val="28"/>
          <w:szCs w:val="28"/>
        </w:rPr>
        <w:t xml:space="preserve"> (</w:t>
      </w:r>
      <w:r w:rsidR="00AF0098" w:rsidRPr="00220AE8">
        <w:rPr>
          <w:rFonts w:ascii="Times New Roman" w:hAnsi="Times New Roman" w:cs="Times New Roman"/>
          <w:sz w:val="28"/>
          <w:szCs w:val="28"/>
        </w:rPr>
        <w:t>55</w:t>
      </w:r>
      <w:r w:rsidRPr="00220AE8">
        <w:rPr>
          <w:rFonts w:ascii="Times New Roman" w:hAnsi="Times New Roman" w:cs="Times New Roman"/>
          <w:sz w:val="28"/>
          <w:szCs w:val="28"/>
        </w:rPr>
        <w:t xml:space="preserve">%) и на левом яичнике в </w:t>
      </w:r>
      <w:r w:rsidR="00AF0098" w:rsidRPr="00220AE8">
        <w:rPr>
          <w:rFonts w:ascii="Times New Roman" w:hAnsi="Times New Roman" w:cs="Times New Roman"/>
          <w:sz w:val="28"/>
          <w:szCs w:val="28"/>
        </w:rPr>
        <w:t>131</w:t>
      </w:r>
      <w:r w:rsidRPr="00220AE8">
        <w:rPr>
          <w:rFonts w:ascii="Times New Roman" w:hAnsi="Times New Roman" w:cs="Times New Roman"/>
          <w:sz w:val="28"/>
          <w:szCs w:val="28"/>
        </w:rPr>
        <w:t xml:space="preserve"> (</w:t>
      </w:r>
      <w:r w:rsidR="00AF0098" w:rsidRPr="00220AE8">
        <w:rPr>
          <w:rFonts w:ascii="Times New Roman" w:hAnsi="Times New Roman" w:cs="Times New Roman"/>
          <w:sz w:val="28"/>
          <w:szCs w:val="28"/>
        </w:rPr>
        <w:t>41,2</w:t>
      </w:r>
      <w:r w:rsidRPr="00220AE8">
        <w:rPr>
          <w:rFonts w:ascii="Times New Roman" w:hAnsi="Times New Roman" w:cs="Times New Roman"/>
          <w:sz w:val="28"/>
          <w:szCs w:val="28"/>
        </w:rPr>
        <w:t xml:space="preserve">%) случаях, двусторонняя киста в </w:t>
      </w:r>
      <w:r w:rsidR="00AF0098" w:rsidRPr="00220AE8">
        <w:rPr>
          <w:rFonts w:ascii="Times New Roman" w:hAnsi="Times New Roman" w:cs="Times New Roman"/>
          <w:sz w:val="28"/>
          <w:szCs w:val="28"/>
        </w:rPr>
        <w:t>12 (3,8</w:t>
      </w:r>
      <w:r w:rsidRPr="00220AE8">
        <w:rPr>
          <w:rFonts w:ascii="Times New Roman" w:hAnsi="Times New Roman" w:cs="Times New Roman"/>
          <w:sz w:val="28"/>
          <w:szCs w:val="28"/>
        </w:rPr>
        <w:t xml:space="preserve">%) наблюдениях. </w:t>
      </w:r>
    </w:p>
    <w:p w14:paraId="59957FE5" w14:textId="18C37184" w:rsidR="00302923" w:rsidRPr="00220AE8" w:rsidRDefault="00302923"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При оценке гистологического заключения согласно </w:t>
      </w:r>
      <w:r w:rsidRPr="00220AE8">
        <w:rPr>
          <w:rFonts w:ascii="Times New Roman" w:eastAsia="Times New Roman" w:hAnsi="Times New Roman" w:cs="Times New Roman"/>
          <w:bCs/>
          <w:sz w:val="28"/>
          <w:szCs w:val="28"/>
        </w:rPr>
        <w:t xml:space="preserve">Международной классификации опухолей яичников (2014) </w:t>
      </w:r>
      <w:r w:rsidRPr="00220AE8">
        <w:rPr>
          <w:rFonts w:ascii="Times New Roman" w:eastAsia="Times New Roman" w:hAnsi="Times New Roman" w:cs="Times New Roman"/>
          <w:sz w:val="28"/>
          <w:szCs w:val="28"/>
        </w:rPr>
        <w:t>установлено</w:t>
      </w:r>
      <w:r w:rsidRPr="00220AE8">
        <w:rPr>
          <w:rFonts w:ascii="Times New Roman" w:hAnsi="Times New Roman" w:cs="Times New Roman"/>
          <w:sz w:val="28"/>
          <w:szCs w:val="28"/>
        </w:rPr>
        <w:t>, что в исследуемом материале преобладала функциональные кисты яичников 115 (36,2%)  и доброкачественные опухоли яичников в 59 (18,55%) наблюдениях.  При этом процесс малигнизации опухолей наблюдался в единичных случаях во 2-й и 4-й групп (0,63%).</w:t>
      </w:r>
      <w:r w:rsidR="00CC0641" w:rsidRPr="00220AE8">
        <w:rPr>
          <w:rFonts w:ascii="Times New Roman" w:hAnsi="Times New Roman" w:cs="Times New Roman"/>
          <w:sz w:val="28"/>
          <w:szCs w:val="28"/>
        </w:rPr>
        <w:t xml:space="preserve"> </w:t>
      </w:r>
      <w:r w:rsidRPr="00220AE8">
        <w:rPr>
          <w:rFonts w:ascii="Times New Roman" w:hAnsi="Times New Roman" w:cs="Times New Roman"/>
          <w:sz w:val="28"/>
          <w:szCs w:val="28"/>
        </w:rPr>
        <w:t xml:space="preserve">По результатам гистологического исследования было выявлено, что в 1-й группе у 21 (8,61%) фолликулярная и у 16 (6,56%) встречались серозная киста. Распространенность дермоидной и эндометриодной кист была одинаковой частотой, в 5(1,58 %) и 5(1,58 %) наблюдениях. Также отмечались сочетания ДНЯ, среди которых определялись сочетания серозной и кисты желтого тела в 31 (12,70%) случаев и серозной кисты, муцинозной цистоаденомы в 15 (6,15%). </w:t>
      </w:r>
    </w:p>
    <w:p w14:paraId="5C00B956" w14:textId="77777777" w:rsidR="004601A2" w:rsidRPr="00220AE8" w:rsidRDefault="004601A2" w:rsidP="00E96B61">
      <w:pPr>
        <w:spacing w:after="0" w:line="240" w:lineRule="auto"/>
        <w:ind w:firstLine="567"/>
        <w:jc w:val="both"/>
        <w:rPr>
          <w:rFonts w:ascii="Times New Roman" w:hAnsi="Times New Roman" w:cs="Times New Roman"/>
          <w:sz w:val="28"/>
          <w:szCs w:val="28"/>
        </w:rPr>
      </w:pPr>
    </w:p>
    <w:p w14:paraId="2F0502B8" w14:textId="26E3538B" w:rsidR="00300043" w:rsidRPr="00220AE8" w:rsidRDefault="004B4701" w:rsidP="004B4701">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lastRenderedPageBreak/>
        <w:t xml:space="preserve">  </w:t>
      </w:r>
      <w:r w:rsidR="00300043" w:rsidRPr="00220AE8">
        <w:rPr>
          <w:rFonts w:ascii="Times New Roman" w:hAnsi="Times New Roman" w:cs="Times New Roman"/>
          <w:noProof/>
          <w:sz w:val="28"/>
          <w:szCs w:val="28"/>
        </w:rPr>
        <w:drawing>
          <wp:inline distT="0" distB="0" distL="0" distR="0" wp14:anchorId="20BA85B6" wp14:editId="0925E79F">
            <wp:extent cx="5842000" cy="3581400"/>
            <wp:effectExtent l="38100" t="0" r="25400" b="0"/>
            <wp:docPr id="24" name="Схема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1266D416" w14:textId="77777777" w:rsidR="00F07A1A" w:rsidRPr="00220AE8" w:rsidRDefault="00F07A1A" w:rsidP="00E96B61">
      <w:pPr>
        <w:spacing w:after="0" w:line="240" w:lineRule="auto"/>
        <w:ind w:firstLine="567"/>
        <w:jc w:val="both"/>
        <w:rPr>
          <w:rFonts w:ascii="Times New Roman" w:hAnsi="Times New Roman" w:cs="Times New Roman"/>
          <w:b/>
          <w:sz w:val="28"/>
          <w:szCs w:val="28"/>
        </w:rPr>
      </w:pPr>
    </w:p>
    <w:p w14:paraId="12CB6A52" w14:textId="1CE68EA6" w:rsidR="00300043" w:rsidRPr="00220AE8" w:rsidRDefault="00300043"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b/>
          <w:sz w:val="28"/>
          <w:szCs w:val="28"/>
        </w:rPr>
        <w:t xml:space="preserve">Схема 4. </w:t>
      </w:r>
      <w:r w:rsidRPr="00220AE8">
        <w:rPr>
          <w:rFonts w:ascii="Times New Roman" w:hAnsi="Times New Roman" w:cs="Times New Roman"/>
          <w:sz w:val="28"/>
          <w:szCs w:val="28"/>
        </w:rPr>
        <w:t>Исход беременности и сопутствующие патологические состояния женских половых путей с исследуемыми придаточными образованиями.</w:t>
      </w:r>
    </w:p>
    <w:p w14:paraId="3BF67C8C" w14:textId="77777777" w:rsidR="00302923" w:rsidRPr="00220AE8" w:rsidRDefault="00302923"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Во 2-й группе самой многочисленной были фолликулярные кисты (14,81%) и из </w:t>
      </w:r>
      <w:proofErr w:type="gramStart"/>
      <w:r w:rsidRPr="00220AE8">
        <w:rPr>
          <w:rFonts w:ascii="Times New Roman" w:hAnsi="Times New Roman" w:cs="Times New Roman"/>
          <w:sz w:val="28"/>
          <w:szCs w:val="28"/>
        </w:rPr>
        <w:t>сочетанных</w:t>
      </w:r>
      <w:proofErr w:type="gramEnd"/>
      <w:r w:rsidRPr="00220AE8">
        <w:rPr>
          <w:rFonts w:ascii="Times New Roman" w:hAnsi="Times New Roman" w:cs="Times New Roman"/>
          <w:sz w:val="28"/>
          <w:szCs w:val="28"/>
        </w:rPr>
        <w:t xml:space="preserve"> отмечается преобладание серозной кисты и муцинозной цистоаденомы (18,52%). Сочетания серозной кисты и кисты желтого тела (7,41%), серозной и фолликулярной кист (7,41%) встречались одинаковой частотой. </w:t>
      </w:r>
    </w:p>
    <w:p w14:paraId="70A0A04C" w14:textId="03538A66" w:rsidR="00860CC4" w:rsidRPr="00220AE8" w:rsidRDefault="0080276A"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В 3-й группе преобладание сочетания серозной и лютеиновой кист, серозной кисты и муционозной цистоаденомы 16,67% и 16,67% соответственно. Затем следует сочетание серозной и фолликулярной кист 8,33%. Фолликулярная киста встречалась в 8,33% наблюдений. </w:t>
      </w:r>
    </w:p>
    <w:p w14:paraId="7D028221" w14:textId="55E6AD44" w:rsidR="00122CF0" w:rsidRPr="00220AE8" w:rsidRDefault="0080276A"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В 4-й группе наиболее часто встречались серозная киста в 14,29% наблюдении, с такой же частотой сочетание серозной кисты и муцинозной цистоаденомы в 14,29%. Также в 9,52 % случаев фолликулярной кисты и в 9,52 % сочетание фолликулярной кисты и муцинозная цистоаденома. </w:t>
      </w:r>
      <w:r w:rsidR="00D34F5A" w:rsidRPr="00220AE8">
        <w:rPr>
          <w:rFonts w:ascii="Times New Roman" w:hAnsi="Times New Roman" w:cs="Times New Roman"/>
          <w:sz w:val="28"/>
          <w:szCs w:val="28"/>
        </w:rPr>
        <w:t xml:space="preserve"> </w:t>
      </w:r>
    </w:p>
    <w:p w14:paraId="4155C2FA" w14:textId="5145E871" w:rsidR="004F512D" w:rsidRPr="00220AE8" w:rsidRDefault="004F512D"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При анализе в структуре доброкачественных новообразовании репродуктивного возраста преобладают опухолеподобные образования яичников (ООЯ) (80,4%), чем </w:t>
      </w:r>
      <w:r w:rsidR="00AC2383" w:rsidRPr="00220AE8">
        <w:rPr>
          <w:rFonts w:ascii="Times New Roman" w:hAnsi="Times New Roman" w:cs="Times New Roman"/>
          <w:sz w:val="28"/>
          <w:szCs w:val="28"/>
        </w:rPr>
        <w:t>истинные</w:t>
      </w:r>
      <w:r w:rsidRPr="00220AE8">
        <w:rPr>
          <w:rFonts w:ascii="Times New Roman" w:hAnsi="Times New Roman" w:cs="Times New Roman"/>
          <w:sz w:val="28"/>
          <w:szCs w:val="28"/>
        </w:rPr>
        <w:t xml:space="preserve"> опухоли (19,59%) в 1-й группе, 64,28% и 32,14% соответственно во 2-й группе, 70,84% и 29,17% в 3 группе, в 66,6% и 28,57% наблюдениях в 4-й группе соответственно. Причем в 1-й группе выявлены опухолеподобные образования, кисты различного генеза (фолликулярная, серозная, дермоидная и эндометриодная). В других трех группах наряду с ООЯ </w:t>
      </w:r>
      <w:r w:rsidR="00A705D9" w:rsidRPr="00220AE8">
        <w:rPr>
          <w:rFonts w:ascii="Times New Roman" w:hAnsi="Times New Roman" w:cs="Times New Roman"/>
          <w:sz w:val="28"/>
          <w:szCs w:val="28"/>
        </w:rPr>
        <w:t xml:space="preserve">чаще </w:t>
      </w:r>
      <w:r w:rsidRPr="00220AE8">
        <w:rPr>
          <w:rFonts w:ascii="Times New Roman" w:hAnsi="Times New Roman" w:cs="Times New Roman"/>
          <w:sz w:val="28"/>
          <w:szCs w:val="28"/>
        </w:rPr>
        <w:t>встречаются истинные опухоли, при этом наиболее часто встречались их сочетания (серозная и муцинозная цистоаденома, фолликулярная ки</w:t>
      </w:r>
      <w:r w:rsidR="0053355F" w:rsidRPr="00220AE8">
        <w:rPr>
          <w:rFonts w:ascii="Times New Roman" w:hAnsi="Times New Roman" w:cs="Times New Roman"/>
          <w:sz w:val="28"/>
          <w:szCs w:val="28"/>
        </w:rPr>
        <w:t xml:space="preserve">ста и муцинозная цистоаденома). </w:t>
      </w:r>
      <w:r w:rsidRPr="00220AE8">
        <w:rPr>
          <w:rFonts w:ascii="Times New Roman" w:hAnsi="Times New Roman" w:cs="Times New Roman"/>
          <w:sz w:val="28"/>
          <w:szCs w:val="28"/>
        </w:rPr>
        <w:lastRenderedPageBreak/>
        <w:t>Злокачественная трансформация этой опухоли, хотя и редкая, наблюдалась (0,68%)</w:t>
      </w:r>
      <w:r w:rsidR="00A705D9" w:rsidRPr="00220AE8">
        <w:rPr>
          <w:rFonts w:ascii="Times New Roman" w:hAnsi="Times New Roman" w:cs="Times New Roman"/>
          <w:sz w:val="28"/>
          <w:szCs w:val="28"/>
        </w:rPr>
        <w:t>.</w:t>
      </w:r>
    </w:p>
    <w:p w14:paraId="151D0E04" w14:textId="77777777" w:rsidR="002C2EEB" w:rsidRPr="00220AE8" w:rsidRDefault="002C2EEB" w:rsidP="00E96B61">
      <w:pPr>
        <w:spacing w:after="0" w:line="240" w:lineRule="auto"/>
        <w:ind w:firstLine="567"/>
        <w:jc w:val="both"/>
        <w:rPr>
          <w:rFonts w:ascii="Times New Roman" w:hAnsi="Times New Roman" w:cs="Times New Roman"/>
          <w:sz w:val="28"/>
          <w:szCs w:val="28"/>
        </w:rPr>
      </w:pPr>
    </w:p>
    <w:p w14:paraId="0A8A95B9" w14:textId="02684547" w:rsidR="005D271B" w:rsidRPr="00220AE8" w:rsidRDefault="005D271B" w:rsidP="004B470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b/>
          <w:sz w:val="28"/>
          <w:szCs w:val="28"/>
        </w:rPr>
        <w:t xml:space="preserve">Таблица </w:t>
      </w:r>
      <w:r w:rsidR="008176E7">
        <w:rPr>
          <w:rFonts w:ascii="Times New Roman" w:hAnsi="Times New Roman" w:cs="Times New Roman"/>
          <w:b/>
          <w:sz w:val="28"/>
          <w:szCs w:val="28"/>
        </w:rPr>
        <w:t>7</w:t>
      </w:r>
      <w:r w:rsidRPr="00220AE8">
        <w:rPr>
          <w:rFonts w:ascii="Times New Roman" w:hAnsi="Times New Roman" w:cs="Times New Roman"/>
          <w:sz w:val="28"/>
          <w:szCs w:val="28"/>
        </w:rPr>
        <w:t xml:space="preserve">. Клинико-патологические особенности исследуемых образований </w:t>
      </w:r>
      <w:r w:rsidR="004B4701" w:rsidRPr="00220AE8">
        <w:rPr>
          <w:rFonts w:ascii="Times New Roman" w:hAnsi="Times New Roman" w:cs="Times New Roman"/>
          <w:sz w:val="28"/>
          <w:szCs w:val="28"/>
        </w:rPr>
        <w:t>п</w:t>
      </w:r>
      <w:r w:rsidRPr="00220AE8">
        <w:rPr>
          <w:rFonts w:ascii="Times New Roman" w:hAnsi="Times New Roman" w:cs="Times New Roman"/>
          <w:sz w:val="28"/>
          <w:szCs w:val="28"/>
        </w:rPr>
        <w:t>ридатков (</w:t>
      </w:r>
      <w:r w:rsidRPr="00220AE8">
        <w:rPr>
          <w:rFonts w:ascii="Times New Roman" w:hAnsi="Times New Roman" w:cs="Times New Roman"/>
          <w:sz w:val="28"/>
          <w:szCs w:val="28"/>
          <w:lang w:val="en-US"/>
        </w:rPr>
        <w:t>n</w:t>
      </w:r>
      <w:r w:rsidRPr="00220AE8">
        <w:rPr>
          <w:rFonts w:ascii="Times New Roman" w:hAnsi="Times New Roman" w:cs="Times New Roman"/>
          <w:sz w:val="28"/>
          <w:szCs w:val="28"/>
        </w:rPr>
        <w:t xml:space="preserve"> = 318)</w:t>
      </w:r>
    </w:p>
    <w:p w14:paraId="55FEA904" w14:textId="77777777" w:rsidR="004B4701" w:rsidRPr="00220AE8" w:rsidRDefault="004B4701" w:rsidP="004B4701">
      <w:pPr>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9032"/>
      </w:tblGrid>
      <w:tr w:rsidR="00220AE8" w:rsidRPr="00220AE8" w14:paraId="384FBF89" w14:textId="77777777" w:rsidTr="005D271B">
        <w:trPr>
          <w:trHeight w:val="258"/>
        </w:trPr>
        <w:tc>
          <w:tcPr>
            <w:tcW w:w="9032" w:type="dxa"/>
            <w:tcBorders>
              <w:left w:val="nil"/>
              <w:right w:val="nil"/>
            </w:tcBorders>
          </w:tcPr>
          <w:p w14:paraId="019E7DE1" w14:textId="77777777" w:rsidR="005D271B" w:rsidRPr="00220AE8" w:rsidRDefault="005D271B" w:rsidP="004B4701">
            <w:pPr>
              <w:ind w:firstLine="567"/>
              <w:jc w:val="both"/>
              <w:rPr>
                <w:rFonts w:ascii="Times New Roman" w:hAnsi="Times New Roman" w:cs="Times New Roman"/>
                <w:b/>
                <w:sz w:val="28"/>
                <w:szCs w:val="28"/>
              </w:rPr>
            </w:pPr>
            <w:r w:rsidRPr="00220AE8">
              <w:rPr>
                <w:rFonts w:ascii="Times New Roman" w:hAnsi="Times New Roman" w:cs="Times New Roman"/>
                <w:b/>
                <w:sz w:val="28"/>
                <w:szCs w:val="28"/>
              </w:rPr>
              <w:t>Переменные                                                        Исследованные женщины n (%)</w:t>
            </w:r>
          </w:p>
        </w:tc>
      </w:tr>
      <w:tr w:rsidR="00220AE8" w:rsidRPr="00220AE8" w14:paraId="004DA8B4" w14:textId="77777777" w:rsidTr="00155EA7">
        <w:trPr>
          <w:trHeight w:val="273"/>
        </w:trPr>
        <w:tc>
          <w:tcPr>
            <w:tcW w:w="9032" w:type="dxa"/>
            <w:tcBorders>
              <w:left w:val="nil"/>
              <w:right w:val="nil"/>
            </w:tcBorders>
          </w:tcPr>
          <w:p w14:paraId="6673B758" w14:textId="77777777" w:rsidR="005D271B" w:rsidRPr="00220AE8" w:rsidRDefault="005D271B" w:rsidP="004B4701">
            <w:pPr>
              <w:ind w:firstLine="567"/>
              <w:jc w:val="both"/>
              <w:rPr>
                <w:rFonts w:ascii="Times New Roman" w:hAnsi="Times New Roman" w:cs="Times New Roman"/>
                <w:i/>
                <w:sz w:val="28"/>
                <w:szCs w:val="28"/>
              </w:rPr>
            </w:pPr>
            <w:r w:rsidRPr="00220AE8">
              <w:rPr>
                <w:rFonts w:ascii="Times New Roman" w:hAnsi="Times New Roman" w:cs="Times New Roman"/>
                <w:i/>
                <w:sz w:val="28"/>
                <w:szCs w:val="28"/>
              </w:rPr>
              <w:t>Распространенность исследуемых образований придатков  по возрасту</w:t>
            </w:r>
          </w:p>
        </w:tc>
      </w:tr>
      <w:tr w:rsidR="00220AE8" w:rsidRPr="00220AE8" w14:paraId="44EFC808" w14:textId="77777777" w:rsidTr="00155EA7">
        <w:trPr>
          <w:trHeight w:val="258"/>
        </w:trPr>
        <w:tc>
          <w:tcPr>
            <w:tcW w:w="9032" w:type="dxa"/>
          </w:tcPr>
          <w:p w14:paraId="3E4DACED" w14:textId="761B1E20" w:rsidR="005D271B" w:rsidRPr="00220AE8" w:rsidRDefault="004F512D" w:rsidP="004B4701">
            <w:pPr>
              <w:ind w:left="284"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I Группа (18-40 лет) </w:t>
            </w:r>
            <w:r w:rsidRPr="00220AE8">
              <w:rPr>
                <w:rFonts w:ascii="Times New Roman" w:hAnsi="Times New Roman" w:cs="Times New Roman"/>
                <w:sz w:val="28"/>
                <w:szCs w:val="28"/>
              </w:rPr>
              <w:tab/>
            </w:r>
            <w:r w:rsidRPr="00220AE8">
              <w:rPr>
                <w:rFonts w:ascii="Times New Roman" w:hAnsi="Times New Roman" w:cs="Times New Roman"/>
                <w:sz w:val="28"/>
                <w:szCs w:val="28"/>
              </w:rPr>
              <w:tab/>
            </w:r>
            <w:r w:rsidRPr="00220AE8">
              <w:rPr>
                <w:rFonts w:ascii="Times New Roman" w:hAnsi="Times New Roman" w:cs="Times New Roman"/>
                <w:sz w:val="28"/>
                <w:szCs w:val="28"/>
              </w:rPr>
              <w:tab/>
            </w:r>
            <w:r w:rsidRPr="00220AE8">
              <w:rPr>
                <w:rFonts w:ascii="Times New Roman" w:hAnsi="Times New Roman" w:cs="Times New Roman"/>
                <w:sz w:val="28"/>
                <w:szCs w:val="28"/>
              </w:rPr>
              <w:tab/>
            </w:r>
            <w:r w:rsidR="00302923" w:rsidRPr="00220AE8">
              <w:rPr>
                <w:rFonts w:ascii="Times New Roman" w:hAnsi="Times New Roman" w:cs="Times New Roman"/>
                <w:sz w:val="28"/>
                <w:szCs w:val="28"/>
              </w:rPr>
              <w:t xml:space="preserve">              </w:t>
            </w:r>
            <w:r w:rsidRPr="00220AE8">
              <w:rPr>
                <w:rFonts w:ascii="Times New Roman" w:hAnsi="Times New Roman" w:cs="Times New Roman"/>
                <w:sz w:val="28"/>
                <w:szCs w:val="28"/>
              </w:rPr>
              <w:t xml:space="preserve">  </w:t>
            </w:r>
            <w:r w:rsidR="00302923" w:rsidRPr="00220AE8">
              <w:rPr>
                <w:rFonts w:ascii="Times New Roman" w:hAnsi="Times New Roman" w:cs="Times New Roman"/>
                <w:sz w:val="28"/>
                <w:szCs w:val="28"/>
              </w:rPr>
              <w:t xml:space="preserve"> </w:t>
            </w:r>
            <w:r w:rsidR="005D271B" w:rsidRPr="00220AE8">
              <w:rPr>
                <w:rFonts w:ascii="Times New Roman" w:hAnsi="Times New Roman" w:cs="Times New Roman"/>
                <w:sz w:val="28"/>
                <w:szCs w:val="28"/>
              </w:rPr>
              <w:t>245 (77.04)</w:t>
            </w:r>
          </w:p>
        </w:tc>
      </w:tr>
      <w:tr w:rsidR="00220AE8" w:rsidRPr="00220AE8" w14:paraId="6287E59C" w14:textId="77777777" w:rsidTr="00155EA7">
        <w:trPr>
          <w:trHeight w:val="273"/>
        </w:trPr>
        <w:tc>
          <w:tcPr>
            <w:tcW w:w="9032" w:type="dxa"/>
          </w:tcPr>
          <w:p w14:paraId="3DD9AB28" w14:textId="7CE5F648" w:rsidR="005D271B" w:rsidRPr="00220AE8" w:rsidRDefault="005D271B" w:rsidP="004B4701">
            <w:pPr>
              <w:ind w:left="284"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II Группа (41-44 лет)                                             </w:t>
            </w:r>
            <w:r w:rsidR="004F512D" w:rsidRPr="00220AE8">
              <w:rPr>
                <w:rFonts w:ascii="Times New Roman" w:hAnsi="Times New Roman" w:cs="Times New Roman"/>
                <w:sz w:val="28"/>
                <w:szCs w:val="28"/>
              </w:rPr>
              <w:t xml:space="preserve"> </w:t>
            </w:r>
            <w:r w:rsidRPr="00220AE8">
              <w:rPr>
                <w:rFonts w:ascii="Times New Roman" w:hAnsi="Times New Roman" w:cs="Times New Roman"/>
                <w:sz w:val="28"/>
                <w:szCs w:val="28"/>
              </w:rPr>
              <w:t>28 (8.81)</w:t>
            </w:r>
          </w:p>
        </w:tc>
      </w:tr>
      <w:tr w:rsidR="00220AE8" w:rsidRPr="00220AE8" w14:paraId="67E7E160" w14:textId="77777777" w:rsidTr="00155EA7">
        <w:trPr>
          <w:trHeight w:val="273"/>
        </w:trPr>
        <w:tc>
          <w:tcPr>
            <w:tcW w:w="9032" w:type="dxa"/>
          </w:tcPr>
          <w:p w14:paraId="128087D6" w14:textId="0C2B59A7" w:rsidR="005D271B" w:rsidRPr="00220AE8" w:rsidRDefault="005D271B" w:rsidP="004B4701">
            <w:pPr>
              <w:ind w:left="284"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III Группа (45-49 лет)                                          </w:t>
            </w:r>
            <w:r w:rsidR="004F512D" w:rsidRPr="00220AE8">
              <w:rPr>
                <w:rFonts w:ascii="Times New Roman" w:hAnsi="Times New Roman" w:cs="Times New Roman"/>
                <w:sz w:val="28"/>
                <w:szCs w:val="28"/>
              </w:rPr>
              <w:t xml:space="preserve"> </w:t>
            </w:r>
            <w:r w:rsidRPr="00220AE8">
              <w:rPr>
                <w:rFonts w:ascii="Times New Roman" w:hAnsi="Times New Roman" w:cs="Times New Roman"/>
                <w:sz w:val="28"/>
                <w:szCs w:val="28"/>
              </w:rPr>
              <w:t xml:space="preserve"> </w:t>
            </w:r>
            <w:r w:rsidR="00302923" w:rsidRPr="00220AE8">
              <w:rPr>
                <w:rFonts w:ascii="Times New Roman" w:hAnsi="Times New Roman" w:cs="Times New Roman"/>
                <w:sz w:val="28"/>
                <w:szCs w:val="28"/>
              </w:rPr>
              <w:t xml:space="preserve"> </w:t>
            </w:r>
            <w:r w:rsidRPr="00220AE8">
              <w:rPr>
                <w:rFonts w:ascii="Times New Roman" w:hAnsi="Times New Roman" w:cs="Times New Roman"/>
                <w:sz w:val="28"/>
                <w:szCs w:val="28"/>
              </w:rPr>
              <w:t>24 (7.55)</w:t>
            </w:r>
          </w:p>
        </w:tc>
      </w:tr>
      <w:tr w:rsidR="00220AE8" w:rsidRPr="00220AE8" w14:paraId="265519CE" w14:textId="77777777" w:rsidTr="00155EA7">
        <w:trPr>
          <w:trHeight w:val="258"/>
        </w:trPr>
        <w:tc>
          <w:tcPr>
            <w:tcW w:w="9032" w:type="dxa"/>
          </w:tcPr>
          <w:p w14:paraId="45BE0866" w14:textId="594EA283" w:rsidR="005D271B" w:rsidRPr="00220AE8" w:rsidRDefault="005D271B" w:rsidP="004B4701">
            <w:pPr>
              <w:ind w:left="284"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IV Группа (&gt; 50 лет)                                             </w:t>
            </w:r>
            <w:r w:rsidR="004F512D" w:rsidRPr="00220AE8">
              <w:rPr>
                <w:rFonts w:ascii="Times New Roman" w:hAnsi="Times New Roman" w:cs="Times New Roman"/>
                <w:sz w:val="28"/>
                <w:szCs w:val="28"/>
              </w:rPr>
              <w:t xml:space="preserve"> </w:t>
            </w:r>
            <w:r w:rsidR="00302923" w:rsidRPr="00220AE8">
              <w:rPr>
                <w:rFonts w:ascii="Times New Roman" w:hAnsi="Times New Roman" w:cs="Times New Roman"/>
                <w:sz w:val="28"/>
                <w:szCs w:val="28"/>
              </w:rPr>
              <w:t xml:space="preserve"> </w:t>
            </w:r>
            <w:r w:rsidR="00B62991" w:rsidRPr="00220AE8">
              <w:rPr>
                <w:rFonts w:ascii="Times New Roman" w:hAnsi="Times New Roman" w:cs="Times New Roman"/>
                <w:sz w:val="28"/>
                <w:szCs w:val="28"/>
              </w:rPr>
              <w:t>21 (6,</w:t>
            </w:r>
            <w:r w:rsidRPr="00220AE8">
              <w:rPr>
                <w:rFonts w:ascii="Times New Roman" w:hAnsi="Times New Roman" w:cs="Times New Roman"/>
                <w:sz w:val="28"/>
                <w:szCs w:val="28"/>
              </w:rPr>
              <w:t>6)</w:t>
            </w:r>
          </w:p>
        </w:tc>
      </w:tr>
      <w:tr w:rsidR="00220AE8" w:rsidRPr="00220AE8" w14:paraId="0A3C7BEC" w14:textId="77777777" w:rsidTr="00155EA7">
        <w:trPr>
          <w:trHeight w:val="273"/>
        </w:trPr>
        <w:tc>
          <w:tcPr>
            <w:tcW w:w="9032" w:type="dxa"/>
          </w:tcPr>
          <w:p w14:paraId="29CBCB21" w14:textId="77777777" w:rsidR="005D271B" w:rsidRPr="00220AE8" w:rsidRDefault="005D271B" w:rsidP="004B4701">
            <w:pPr>
              <w:ind w:firstLine="567"/>
              <w:jc w:val="both"/>
              <w:rPr>
                <w:rFonts w:ascii="Times New Roman" w:hAnsi="Times New Roman" w:cs="Times New Roman"/>
                <w:i/>
                <w:sz w:val="28"/>
                <w:szCs w:val="28"/>
              </w:rPr>
            </w:pPr>
            <w:r w:rsidRPr="00220AE8">
              <w:rPr>
                <w:rFonts w:ascii="Times New Roman" w:hAnsi="Times New Roman" w:cs="Times New Roman"/>
                <w:i/>
                <w:sz w:val="28"/>
                <w:szCs w:val="28"/>
              </w:rPr>
              <w:t>Происхождение изученных образований придатков</w:t>
            </w:r>
          </w:p>
        </w:tc>
      </w:tr>
      <w:tr w:rsidR="00220AE8" w:rsidRPr="00220AE8" w14:paraId="114BC117" w14:textId="77777777" w:rsidTr="00155EA7">
        <w:trPr>
          <w:trHeight w:val="273"/>
        </w:trPr>
        <w:tc>
          <w:tcPr>
            <w:tcW w:w="9032" w:type="dxa"/>
          </w:tcPr>
          <w:p w14:paraId="4D6AB26C" w14:textId="47881C9A" w:rsidR="005D271B" w:rsidRPr="00220AE8" w:rsidRDefault="005D271B" w:rsidP="004B4701">
            <w:pPr>
              <w:ind w:left="284" w:firstLine="567"/>
              <w:jc w:val="both"/>
              <w:rPr>
                <w:rFonts w:ascii="Times New Roman" w:hAnsi="Times New Roman" w:cs="Times New Roman"/>
                <w:sz w:val="28"/>
                <w:szCs w:val="28"/>
              </w:rPr>
            </w:pPr>
            <w:r w:rsidRPr="00220AE8">
              <w:rPr>
                <w:rFonts w:ascii="Times New Roman" w:hAnsi="Times New Roman" w:cs="Times New Roman"/>
                <w:sz w:val="28"/>
                <w:szCs w:val="28"/>
              </w:rPr>
              <w:t>Правый яичник                                                      175 (55</w:t>
            </w:r>
            <w:r w:rsidR="00B62991" w:rsidRPr="00220AE8">
              <w:rPr>
                <w:rFonts w:ascii="Times New Roman" w:hAnsi="Times New Roman" w:cs="Times New Roman"/>
                <w:sz w:val="28"/>
                <w:szCs w:val="28"/>
              </w:rPr>
              <w:t>,0</w:t>
            </w:r>
            <w:r w:rsidRPr="00220AE8">
              <w:rPr>
                <w:rFonts w:ascii="Times New Roman" w:hAnsi="Times New Roman" w:cs="Times New Roman"/>
                <w:sz w:val="28"/>
                <w:szCs w:val="28"/>
              </w:rPr>
              <w:t>)</w:t>
            </w:r>
          </w:p>
        </w:tc>
      </w:tr>
      <w:tr w:rsidR="00220AE8" w:rsidRPr="00220AE8" w14:paraId="55158758" w14:textId="77777777" w:rsidTr="00155EA7">
        <w:trPr>
          <w:trHeight w:val="258"/>
        </w:trPr>
        <w:tc>
          <w:tcPr>
            <w:tcW w:w="9032" w:type="dxa"/>
          </w:tcPr>
          <w:p w14:paraId="223B3964" w14:textId="5C9FA62E" w:rsidR="005D271B" w:rsidRPr="00220AE8" w:rsidRDefault="005D271B" w:rsidP="004B4701">
            <w:pPr>
              <w:ind w:left="284"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Левый яичник                                </w:t>
            </w:r>
            <w:r w:rsidR="00B62991" w:rsidRPr="00220AE8">
              <w:rPr>
                <w:rFonts w:ascii="Times New Roman" w:hAnsi="Times New Roman" w:cs="Times New Roman"/>
                <w:sz w:val="28"/>
                <w:szCs w:val="28"/>
              </w:rPr>
              <w:t xml:space="preserve">                        131 (41,</w:t>
            </w:r>
            <w:r w:rsidRPr="00220AE8">
              <w:rPr>
                <w:rFonts w:ascii="Times New Roman" w:hAnsi="Times New Roman" w:cs="Times New Roman"/>
                <w:sz w:val="28"/>
                <w:szCs w:val="28"/>
              </w:rPr>
              <w:t>2)</w:t>
            </w:r>
          </w:p>
        </w:tc>
      </w:tr>
      <w:tr w:rsidR="00220AE8" w:rsidRPr="00220AE8" w14:paraId="3F8B7836" w14:textId="77777777" w:rsidTr="00155EA7">
        <w:trPr>
          <w:trHeight w:val="273"/>
        </w:trPr>
        <w:tc>
          <w:tcPr>
            <w:tcW w:w="9032" w:type="dxa"/>
          </w:tcPr>
          <w:p w14:paraId="35F628E4" w14:textId="5B38E6F5" w:rsidR="005D271B" w:rsidRPr="00220AE8" w:rsidRDefault="005D271B" w:rsidP="004B4701">
            <w:pPr>
              <w:ind w:left="284"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Двусторонний                              </w:t>
            </w:r>
            <w:r w:rsidR="00B62991" w:rsidRPr="00220AE8">
              <w:rPr>
                <w:rFonts w:ascii="Times New Roman" w:hAnsi="Times New Roman" w:cs="Times New Roman"/>
                <w:sz w:val="28"/>
                <w:szCs w:val="28"/>
              </w:rPr>
              <w:t xml:space="preserve">                          12 (3,</w:t>
            </w:r>
            <w:r w:rsidRPr="00220AE8">
              <w:rPr>
                <w:rFonts w:ascii="Times New Roman" w:hAnsi="Times New Roman" w:cs="Times New Roman"/>
                <w:sz w:val="28"/>
                <w:szCs w:val="28"/>
              </w:rPr>
              <w:t>8)</w:t>
            </w:r>
          </w:p>
        </w:tc>
      </w:tr>
      <w:tr w:rsidR="00220AE8" w:rsidRPr="00220AE8" w14:paraId="72BE51FB" w14:textId="77777777" w:rsidTr="00155EA7">
        <w:trPr>
          <w:trHeight w:val="258"/>
        </w:trPr>
        <w:tc>
          <w:tcPr>
            <w:tcW w:w="9032" w:type="dxa"/>
          </w:tcPr>
          <w:p w14:paraId="648F9119" w14:textId="0148D1B9" w:rsidR="005D271B" w:rsidRPr="00220AE8" w:rsidRDefault="005D271B" w:rsidP="004B4701">
            <w:pPr>
              <w:ind w:firstLine="567"/>
              <w:jc w:val="both"/>
              <w:rPr>
                <w:rFonts w:ascii="Times New Roman" w:hAnsi="Times New Roman" w:cs="Times New Roman"/>
                <w:i/>
                <w:sz w:val="28"/>
                <w:szCs w:val="28"/>
                <w:lang w:val="en-US"/>
              </w:rPr>
            </w:pPr>
            <w:r w:rsidRPr="00220AE8">
              <w:rPr>
                <w:rFonts w:ascii="Times New Roman" w:hAnsi="Times New Roman" w:cs="Times New Roman"/>
                <w:i/>
                <w:sz w:val="28"/>
                <w:szCs w:val="28"/>
              </w:rPr>
              <w:t>Вид</w:t>
            </w:r>
            <w:r w:rsidRPr="00220AE8">
              <w:rPr>
                <w:rFonts w:ascii="Times New Roman" w:hAnsi="Times New Roman" w:cs="Times New Roman"/>
                <w:i/>
                <w:sz w:val="28"/>
                <w:szCs w:val="28"/>
                <w:lang w:val="en-US"/>
              </w:rPr>
              <w:t xml:space="preserve"> </w:t>
            </w:r>
            <w:r w:rsidRPr="00220AE8">
              <w:rPr>
                <w:rFonts w:ascii="Times New Roman" w:hAnsi="Times New Roman" w:cs="Times New Roman"/>
                <w:i/>
                <w:sz w:val="28"/>
                <w:szCs w:val="28"/>
              </w:rPr>
              <w:t>лечения</w:t>
            </w:r>
            <w:r w:rsidRPr="00220AE8">
              <w:rPr>
                <w:rFonts w:ascii="Times New Roman" w:hAnsi="Times New Roman" w:cs="Times New Roman"/>
                <w:i/>
                <w:sz w:val="28"/>
                <w:szCs w:val="28"/>
                <w:lang w:val="en-US"/>
              </w:rPr>
              <w:t xml:space="preserve"> </w:t>
            </w:r>
            <w:r w:rsidRPr="00220AE8">
              <w:rPr>
                <w:rFonts w:ascii="Times New Roman" w:hAnsi="Times New Roman" w:cs="Times New Roman"/>
                <w:i/>
                <w:sz w:val="28"/>
                <w:szCs w:val="28"/>
              </w:rPr>
              <w:t>образований</w:t>
            </w:r>
            <w:r w:rsidRPr="00220AE8">
              <w:rPr>
                <w:rFonts w:ascii="Times New Roman" w:hAnsi="Times New Roman" w:cs="Times New Roman"/>
                <w:i/>
                <w:sz w:val="28"/>
                <w:szCs w:val="28"/>
                <w:lang w:val="en-US"/>
              </w:rPr>
              <w:t xml:space="preserve"> </w:t>
            </w:r>
            <w:r w:rsidRPr="00220AE8">
              <w:rPr>
                <w:rFonts w:ascii="Times New Roman" w:hAnsi="Times New Roman" w:cs="Times New Roman"/>
                <w:i/>
                <w:sz w:val="28"/>
                <w:szCs w:val="28"/>
              </w:rPr>
              <w:t>придатков</w:t>
            </w:r>
          </w:p>
        </w:tc>
      </w:tr>
      <w:tr w:rsidR="00220AE8" w:rsidRPr="00220AE8" w14:paraId="083547A5" w14:textId="77777777" w:rsidTr="00155EA7">
        <w:trPr>
          <w:trHeight w:val="273"/>
        </w:trPr>
        <w:tc>
          <w:tcPr>
            <w:tcW w:w="9032" w:type="dxa"/>
          </w:tcPr>
          <w:p w14:paraId="0A5C0B97" w14:textId="2F092B75" w:rsidR="005D271B" w:rsidRPr="00220AE8" w:rsidRDefault="005D271B" w:rsidP="004B4701">
            <w:pPr>
              <w:ind w:left="284"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Консервативное лечение                                     </w:t>
            </w:r>
            <w:r w:rsidR="00302923" w:rsidRPr="00220AE8">
              <w:rPr>
                <w:rFonts w:ascii="Times New Roman" w:hAnsi="Times New Roman" w:cs="Times New Roman"/>
                <w:sz w:val="28"/>
                <w:szCs w:val="28"/>
              </w:rPr>
              <w:t xml:space="preserve"> </w:t>
            </w:r>
            <w:r w:rsidR="00B62991" w:rsidRPr="00220AE8">
              <w:rPr>
                <w:rFonts w:ascii="Times New Roman" w:hAnsi="Times New Roman" w:cs="Times New Roman"/>
                <w:sz w:val="28"/>
                <w:szCs w:val="28"/>
              </w:rPr>
              <w:t>142 (44,</w:t>
            </w:r>
            <w:r w:rsidRPr="00220AE8">
              <w:rPr>
                <w:rFonts w:ascii="Times New Roman" w:hAnsi="Times New Roman" w:cs="Times New Roman"/>
                <w:sz w:val="28"/>
                <w:szCs w:val="28"/>
              </w:rPr>
              <w:t>65)</w:t>
            </w:r>
          </w:p>
        </w:tc>
      </w:tr>
      <w:tr w:rsidR="00220AE8" w:rsidRPr="00220AE8" w14:paraId="48BB34AB" w14:textId="77777777" w:rsidTr="00155EA7">
        <w:trPr>
          <w:trHeight w:val="273"/>
        </w:trPr>
        <w:tc>
          <w:tcPr>
            <w:tcW w:w="9032" w:type="dxa"/>
          </w:tcPr>
          <w:p w14:paraId="7F0A49B9" w14:textId="5EDBBDB1" w:rsidR="005D271B" w:rsidRPr="00220AE8" w:rsidRDefault="005D271B" w:rsidP="004B4701">
            <w:pPr>
              <w:ind w:left="284"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Хирургическое лечение                                       </w:t>
            </w:r>
            <w:r w:rsidR="00B62991" w:rsidRPr="00220AE8">
              <w:rPr>
                <w:rFonts w:ascii="Times New Roman" w:hAnsi="Times New Roman" w:cs="Times New Roman"/>
                <w:sz w:val="28"/>
                <w:szCs w:val="28"/>
              </w:rPr>
              <w:t>176 (55,</w:t>
            </w:r>
            <w:r w:rsidRPr="00220AE8">
              <w:rPr>
                <w:rFonts w:ascii="Times New Roman" w:hAnsi="Times New Roman" w:cs="Times New Roman"/>
                <w:sz w:val="28"/>
                <w:szCs w:val="28"/>
              </w:rPr>
              <w:t>35)</w:t>
            </w:r>
          </w:p>
        </w:tc>
      </w:tr>
      <w:tr w:rsidR="00220AE8" w:rsidRPr="00220AE8" w14:paraId="4B842C66" w14:textId="77777777" w:rsidTr="00155EA7">
        <w:trPr>
          <w:trHeight w:val="258"/>
        </w:trPr>
        <w:tc>
          <w:tcPr>
            <w:tcW w:w="9032" w:type="dxa"/>
          </w:tcPr>
          <w:p w14:paraId="50E064B4" w14:textId="5231E2EF" w:rsidR="005D271B" w:rsidRPr="00220AE8" w:rsidRDefault="005D271B" w:rsidP="004B4701">
            <w:pPr>
              <w:ind w:left="284"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Лапароскопия                                </w:t>
            </w:r>
            <w:r w:rsidR="00B62991" w:rsidRPr="00220AE8">
              <w:rPr>
                <w:rFonts w:ascii="Times New Roman" w:hAnsi="Times New Roman" w:cs="Times New Roman"/>
                <w:sz w:val="28"/>
                <w:szCs w:val="28"/>
              </w:rPr>
              <w:t xml:space="preserve">                       115 (36,</w:t>
            </w:r>
            <w:r w:rsidRPr="00220AE8">
              <w:rPr>
                <w:rFonts w:ascii="Times New Roman" w:hAnsi="Times New Roman" w:cs="Times New Roman"/>
                <w:sz w:val="28"/>
                <w:szCs w:val="28"/>
              </w:rPr>
              <w:t>17)</w:t>
            </w:r>
          </w:p>
        </w:tc>
      </w:tr>
      <w:tr w:rsidR="00220AE8" w:rsidRPr="00220AE8" w14:paraId="568D73A7" w14:textId="77777777" w:rsidTr="00155EA7">
        <w:trPr>
          <w:trHeight w:val="273"/>
        </w:trPr>
        <w:tc>
          <w:tcPr>
            <w:tcW w:w="9032" w:type="dxa"/>
          </w:tcPr>
          <w:p w14:paraId="28A82B2F" w14:textId="38027AE8" w:rsidR="005D271B" w:rsidRPr="00220AE8" w:rsidRDefault="005D271B" w:rsidP="004B4701">
            <w:pPr>
              <w:ind w:left="284"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Лапаротомия                                                        </w:t>
            </w:r>
            <w:r w:rsidR="00302923" w:rsidRPr="00220AE8">
              <w:rPr>
                <w:rFonts w:ascii="Times New Roman" w:hAnsi="Times New Roman" w:cs="Times New Roman"/>
                <w:sz w:val="28"/>
                <w:szCs w:val="28"/>
              </w:rPr>
              <w:t xml:space="preserve"> </w:t>
            </w:r>
            <w:r w:rsidR="00B62991" w:rsidRPr="00220AE8">
              <w:rPr>
                <w:rFonts w:ascii="Times New Roman" w:hAnsi="Times New Roman" w:cs="Times New Roman"/>
                <w:sz w:val="28"/>
                <w:szCs w:val="28"/>
              </w:rPr>
              <w:t>61 (19,</w:t>
            </w:r>
            <w:r w:rsidRPr="00220AE8">
              <w:rPr>
                <w:rFonts w:ascii="Times New Roman" w:hAnsi="Times New Roman" w:cs="Times New Roman"/>
                <w:sz w:val="28"/>
                <w:szCs w:val="28"/>
              </w:rPr>
              <w:t>18)</w:t>
            </w:r>
          </w:p>
        </w:tc>
      </w:tr>
      <w:tr w:rsidR="00220AE8" w:rsidRPr="00220AE8" w14:paraId="493B1F54" w14:textId="77777777" w:rsidTr="00155EA7">
        <w:trPr>
          <w:trHeight w:val="273"/>
        </w:trPr>
        <w:tc>
          <w:tcPr>
            <w:tcW w:w="9032" w:type="dxa"/>
          </w:tcPr>
          <w:p w14:paraId="0B9AB5BF" w14:textId="77777777" w:rsidR="005D271B" w:rsidRPr="00220AE8" w:rsidRDefault="005D271B" w:rsidP="004B4701">
            <w:pPr>
              <w:ind w:firstLine="567"/>
              <w:jc w:val="both"/>
              <w:rPr>
                <w:rFonts w:ascii="Times New Roman" w:hAnsi="Times New Roman" w:cs="Times New Roman"/>
                <w:i/>
                <w:sz w:val="28"/>
                <w:szCs w:val="28"/>
              </w:rPr>
            </w:pPr>
            <w:r w:rsidRPr="00220AE8">
              <w:rPr>
                <w:rFonts w:ascii="Times New Roman" w:hAnsi="Times New Roman" w:cs="Times New Roman"/>
                <w:i/>
                <w:sz w:val="28"/>
                <w:szCs w:val="28"/>
              </w:rPr>
              <w:t>Гистологические результаты хирургически управляемых образований придатков</w:t>
            </w:r>
          </w:p>
        </w:tc>
      </w:tr>
      <w:tr w:rsidR="00220AE8" w:rsidRPr="00220AE8" w14:paraId="7DD997A9" w14:textId="77777777" w:rsidTr="00155EA7">
        <w:trPr>
          <w:trHeight w:val="258"/>
        </w:trPr>
        <w:tc>
          <w:tcPr>
            <w:tcW w:w="9032" w:type="dxa"/>
          </w:tcPr>
          <w:p w14:paraId="7C2DA32B" w14:textId="53926B8C" w:rsidR="005D271B" w:rsidRPr="00220AE8" w:rsidRDefault="005D271B" w:rsidP="004B4701">
            <w:pPr>
              <w:ind w:left="284"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Функциональные кисты яичников                    </w:t>
            </w:r>
            <w:r w:rsidR="00302923" w:rsidRPr="00220AE8">
              <w:rPr>
                <w:rFonts w:ascii="Times New Roman" w:hAnsi="Times New Roman" w:cs="Times New Roman"/>
                <w:sz w:val="28"/>
                <w:szCs w:val="28"/>
              </w:rPr>
              <w:t xml:space="preserve">  </w:t>
            </w:r>
            <w:r w:rsidRPr="00220AE8">
              <w:rPr>
                <w:rFonts w:ascii="Times New Roman" w:hAnsi="Times New Roman" w:cs="Times New Roman"/>
                <w:sz w:val="28"/>
                <w:szCs w:val="28"/>
              </w:rPr>
              <w:t xml:space="preserve"> 115 (36.2)</w:t>
            </w:r>
          </w:p>
        </w:tc>
      </w:tr>
      <w:tr w:rsidR="00220AE8" w:rsidRPr="00220AE8" w14:paraId="46CE28A8" w14:textId="77777777" w:rsidTr="00155EA7">
        <w:trPr>
          <w:trHeight w:val="273"/>
        </w:trPr>
        <w:tc>
          <w:tcPr>
            <w:tcW w:w="9032" w:type="dxa"/>
          </w:tcPr>
          <w:p w14:paraId="1F9C35F1" w14:textId="3334B1C0" w:rsidR="005D271B" w:rsidRPr="00220AE8" w:rsidRDefault="005D271B" w:rsidP="004B4701">
            <w:pPr>
              <w:ind w:left="284"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Доброкачественные опухоли яичников             </w:t>
            </w:r>
            <w:r w:rsidR="00302923" w:rsidRPr="00220AE8">
              <w:rPr>
                <w:rFonts w:ascii="Times New Roman" w:hAnsi="Times New Roman" w:cs="Times New Roman"/>
                <w:sz w:val="28"/>
                <w:szCs w:val="28"/>
              </w:rPr>
              <w:t xml:space="preserve">  </w:t>
            </w:r>
            <w:r w:rsidRPr="00220AE8">
              <w:rPr>
                <w:rFonts w:ascii="Times New Roman" w:hAnsi="Times New Roman" w:cs="Times New Roman"/>
                <w:sz w:val="28"/>
                <w:szCs w:val="28"/>
              </w:rPr>
              <w:t xml:space="preserve">59 (18.55) </w:t>
            </w:r>
          </w:p>
        </w:tc>
      </w:tr>
      <w:tr w:rsidR="00220AE8" w:rsidRPr="00220AE8" w14:paraId="3E39CA5A" w14:textId="77777777" w:rsidTr="00155EA7">
        <w:trPr>
          <w:trHeight w:val="258"/>
        </w:trPr>
        <w:tc>
          <w:tcPr>
            <w:tcW w:w="9032" w:type="dxa"/>
          </w:tcPr>
          <w:p w14:paraId="6DFA8128" w14:textId="2D6170D3" w:rsidR="005D271B" w:rsidRPr="00220AE8" w:rsidRDefault="005D271B" w:rsidP="004B4701">
            <w:pPr>
              <w:ind w:left="284"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Пограничные опухоли яичников                       </w:t>
            </w:r>
            <w:r w:rsidR="00302923" w:rsidRPr="00220AE8">
              <w:rPr>
                <w:rFonts w:ascii="Times New Roman" w:hAnsi="Times New Roman" w:cs="Times New Roman"/>
                <w:sz w:val="28"/>
                <w:szCs w:val="28"/>
              </w:rPr>
              <w:t xml:space="preserve">   </w:t>
            </w:r>
            <w:r w:rsidRPr="00220AE8">
              <w:rPr>
                <w:rFonts w:ascii="Times New Roman" w:hAnsi="Times New Roman" w:cs="Times New Roman"/>
                <w:sz w:val="28"/>
                <w:szCs w:val="28"/>
              </w:rPr>
              <w:t>2 (0.63)</w:t>
            </w:r>
          </w:p>
        </w:tc>
      </w:tr>
      <w:tr w:rsidR="00220AE8" w:rsidRPr="00220AE8" w14:paraId="15F2C8B9" w14:textId="77777777" w:rsidTr="00155EA7">
        <w:trPr>
          <w:trHeight w:val="273"/>
        </w:trPr>
        <w:tc>
          <w:tcPr>
            <w:tcW w:w="9032" w:type="dxa"/>
          </w:tcPr>
          <w:p w14:paraId="4A14AB0C" w14:textId="77777777" w:rsidR="005D271B" w:rsidRPr="00220AE8" w:rsidRDefault="005D271B" w:rsidP="004B4701">
            <w:pPr>
              <w:ind w:firstLine="567"/>
              <w:jc w:val="both"/>
              <w:rPr>
                <w:rFonts w:ascii="Times New Roman" w:hAnsi="Times New Roman" w:cs="Times New Roman"/>
                <w:i/>
                <w:sz w:val="28"/>
                <w:szCs w:val="28"/>
              </w:rPr>
            </w:pPr>
            <w:r w:rsidRPr="00220AE8">
              <w:rPr>
                <w:rFonts w:ascii="Times New Roman" w:hAnsi="Times New Roman" w:cs="Times New Roman"/>
                <w:i/>
                <w:sz w:val="28"/>
                <w:szCs w:val="28"/>
              </w:rPr>
              <w:t xml:space="preserve">Связь исследуемых образований придатков с беременностью и </w:t>
            </w:r>
            <w:r w:rsidRPr="00220AE8">
              <w:rPr>
                <w:rFonts w:ascii="Times New Roman" w:hAnsi="Times New Roman" w:cs="Times New Roman"/>
                <w:i/>
                <w:sz w:val="28"/>
                <w:szCs w:val="28"/>
              </w:rPr>
              <w:lastRenderedPageBreak/>
              <w:t>исходом беременности</w:t>
            </w:r>
          </w:p>
        </w:tc>
      </w:tr>
      <w:tr w:rsidR="00220AE8" w:rsidRPr="00220AE8" w14:paraId="2C0279C8" w14:textId="77777777" w:rsidTr="00155EA7">
        <w:trPr>
          <w:trHeight w:val="273"/>
        </w:trPr>
        <w:tc>
          <w:tcPr>
            <w:tcW w:w="9032" w:type="dxa"/>
          </w:tcPr>
          <w:p w14:paraId="1E0B2120" w14:textId="2215C3BA" w:rsidR="005D271B" w:rsidRPr="00220AE8" w:rsidRDefault="005D271B" w:rsidP="004B4701">
            <w:pPr>
              <w:ind w:left="284" w:firstLine="567"/>
              <w:jc w:val="both"/>
              <w:rPr>
                <w:rFonts w:ascii="Times New Roman" w:hAnsi="Times New Roman" w:cs="Times New Roman"/>
                <w:sz w:val="28"/>
                <w:szCs w:val="28"/>
              </w:rPr>
            </w:pPr>
            <w:r w:rsidRPr="00220AE8">
              <w:rPr>
                <w:rFonts w:ascii="Times New Roman" w:hAnsi="Times New Roman" w:cs="Times New Roman"/>
                <w:sz w:val="28"/>
                <w:szCs w:val="28"/>
              </w:rPr>
              <w:lastRenderedPageBreak/>
              <w:t>Самопроизвольный выкид</w:t>
            </w:r>
            <w:r w:rsidR="004B4701" w:rsidRPr="00220AE8">
              <w:rPr>
                <w:rFonts w:ascii="Times New Roman" w:hAnsi="Times New Roman" w:cs="Times New Roman"/>
                <w:sz w:val="28"/>
                <w:szCs w:val="28"/>
              </w:rPr>
              <w:t xml:space="preserve">ыш                             </w:t>
            </w:r>
            <w:r w:rsidRPr="00220AE8">
              <w:rPr>
                <w:rFonts w:ascii="Times New Roman" w:hAnsi="Times New Roman" w:cs="Times New Roman"/>
                <w:sz w:val="28"/>
                <w:szCs w:val="28"/>
              </w:rPr>
              <w:t>56 (17,61)</w:t>
            </w:r>
          </w:p>
        </w:tc>
      </w:tr>
      <w:tr w:rsidR="00220AE8" w:rsidRPr="00220AE8" w14:paraId="78465CAD" w14:textId="77777777" w:rsidTr="00155EA7">
        <w:trPr>
          <w:trHeight w:val="258"/>
        </w:trPr>
        <w:tc>
          <w:tcPr>
            <w:tcW w:w="9032" w:type="dxa"/>
          </w:tcPr>
          <w:p w14:paraId="7606A720" w14:textId="1E32F413" w:rsidR="005D271B" w:rsidRPr="00220AE8" w:rsidRDefault="005D271B" w:rsidP="004B4701">
            <w:pPr>
              <w:ind w:left="284"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Внематочная беременность  </w:t>
            </w:r>
            <w:r w:rsidR="004B4701" w:rsidRPr="00220AE8">
              <w:rPr>
                <w:rFonts w:ascii="Times New Roman" w:hAnsi="Times New Roman" w:cs="Times New Roman"/>
                <w:sz w:val="28"/>
                <w:szCs w:val="28"/>
              </w:rPr>
              <w:t xml:space="preserve">                               </w:t>
            </w:r>
            <w:r w:rsidRPr="00220AE8">
              <w:rPr>
                <w:rFonts w:ascii="Times New Roman" w:hAnsi="Times New Roman" w:cs="Times New Roman"/>
                <w:sz w:val="28"/>
                <w:szCs w:val="28"/>
              </w:rPr>
              <w:t xml:space="preserve"> 33 (10,38)</w:t>
            </w:r>
          </w:p>
        </w:tc>
      </w:tr>
      <w:tr w:rsidR="00220AE8" w:rsidRPr="00220AE8" w14:paraId="41100190" w14:textId="77777777" w:rsidTr="00155EA7">
        <w:trPr>
          <w:trHeight w:val="273"/>
        </w:trPr>
        <w:tc>
          <w:tcPr>
            <w:tcW w:w="9032" w:type="dxa"/>
          </w:tcPr>
          <w:p w14:paraId="3E5E41D3" w14:textId="36EFF42A" w:rsidR="005D271B" w:rsidRPr="00220AE8" w:rsidRDefault="005D271B" w:rsidP="004B4701">
            <w:pPr>
              <w:ind w:left="284"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Доношенная беременность    </w:t>
            </w:r>
            <w:r w:rsidR="004B4701" w:rsidRPr="00220AE8">
              <w:rPr>
                <w:rFonts w:ascii="Times New Roman" w:hAnsi="Times New Roman" w:cs="Times New Roman"/>
                <w:sz w:val="28"/>
                <w:szCs w:val="28"/>
              </w:rPr>
              <w:t xml:space="preserve">                               </w:t>
            </w:r>
            <w:r w:rsidRPr="00220AE8">
              <w:rPr>
                <w:rFonts w:ascii="Times New Roman" w:hAnsi="Times New Roman" w:cs="Times New Roman"/>
                <w:sz w:val="28"/>
                <w:szCs w:val="28"/>
              </w:rPr>
              <w:t>32 (10.06)</w:t>
            </w:r>
          </w:p>
        </w:tc>
      </w:tr>
      <w:tr w:rsidR="00220AE8" w:rsidRPr="00220AE8" w14:paraId="352B6BE3" w14:textId="77777777" w:rsidTr="00155EA7">
        <w:trPr>
          <w:trHeight w:val="273"/>
        </w:trPr>
        <w:tc>
          <w:tcPr>
            <w:tcW w:w="9032" w:type="dxa"/>
          </w:tcPr>
          <w:p w14:paraId="100C6B4F" w14:textId="77777777" w:rsidR="004F512D" w:rsidRPr="00220AE8" w:rsidRDefault="005D271B" w:rsidP="004B4701">
            <w:pPr>
              <w:ind w:left="284" w:firstLine="567"/>
              <w:jc w:val="both"/>
              <w:rPr>
                <w:rFonts w:ascii="Times New Roman" w:hAnsi="Times New Roman" w:cs="Times New Roman"/>
                <w:sz w:val="28"/>
                <w:szCs w:val="28"/>
              </w:rPr>
            </w:pPr>
            <w:r w:rsidRPr="00220AE8">
              <w:rPr>
                <w:rFonts w:ascii="Times New Roman" w:hAnsi="Times New Roman" w:cs="Times New Roman"/>
                <w:sz w:val="28"/>
                <w:szCs w:val="28"/>
              </w:rPr>
              <w:t>Нежизнеспособная преждевременная беременность</w:t>
            </w:r>
          </w:p>
          <w:p w14:paraId="1E18B6D9" w14:textId="346070AE" w:rsidR="005D271B" w:rsidRPr="00220AE8" w:rsidRDefault="005D271B" w:rsidP="004B4701">
            <w:pPr>
              <w:ind w:left="284"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 (&lt;24 недель)           </w:t>
            </w:r>
            <w:r w:rsidR="004F512D" w:rsidRPr="00220AE8">
              <w:rPr>
                <w:rFonts w:ascii="Times New Roman" w:hAnsi="Times New Roman" w:cs="Times New Roman"/>
                <w:sz w:val="28"/>
                <w:szCs w:val="28"/>
              </w:rPr>
              <w:t xml:space="preserve">                                                 </w:t>
            </w:r>
            <w:r w:rsidRPr="00220AE8">
              <w:rPr>
                <w:rFonts w:ascii="Times New Roman" w:hAnsi="Times New Roman" w:cs="Times New Roman"/>
                <w:sz w:val="28"/>
                <w:szCs w:val="28"/>
              </w:rPr>
              <w:t xml:space="preserve">  20 (6,29)</w:t>
            </w:r>
          </w:p>
        </w:tc>
      </w:tr>
      <w:tr w:rsidR="00220AE8" w:rsidRPr="00220AE8" w14:paraId="12BBC46A" w14:textId="77777777" w:rsidTr="00155EA7">
        <w:trPr>
          <w:trHeight w:val="258"/>
        </w:trPr>
        <w:tc>
          <w:tcPr>
            <w:tcW w:w="9032" w:type="dxa"/>
          </w:tcPr>
          <w:p w14:paraId="5DD6C120" w14:textId="77777777" w:rsidR="005D271B" w:rsidRPr="00220AE8" w:rsidRDefault="005D271B" w:rsidP="004B4701">
            <w:pPr>
              <w:ind w:firstLine="567"/>
              <w:jc w:val="both"/>
              <w:rPr>
                <w:rFonts w:ascii="Times New Roman" w:hAnsi="Times New Roman" w:cs="Times New Roman"/>
                <w:i/>
                <w:sz w:val="28"/>
                <w:szCs w:val="28"/>
              </w:rPr>
            </w:pPr>
            <w:r w:rsidRPr="00220AE8">
              <w:rPr>
                <w:rFonts w:ascii="Times New Roman" w:hAnsi="Times New Roman" w:cs="Times New Roman"/>
                <w:i/>
                <w:sz w:val="28"/>
                <w:szCs w:val="28"/>
              </w:rPr>
              <w:t>Связь исследуемых АМ с другими патологическими состояниями женских половых путей.</w:t>
            </w:r>
          </w:p>
        </w:tc>
      </w:tr>
      <w:tr w:rsidR="00220AE8" w:rsidRPr="00220AE8" w14:paraId="46C1D877" w14:textId="77777777" w:rsidTr="00155EA7">
        <w:trPr>
          <w:trHeight w:val="273"/>
        </w:trPr>
        <w:tc>
          <w:tcPr>
            <w:tcW w:w="9032" w:type="dxa"/>
          </w:tcPr>
          <w:p w14:paraId="486ADD8A" w14:textId="1BA39017" w:rsidR="005D271B" w:rsidRPr="00220AE8" w:rsidRDefault="005D271B" w:rsidP="004B4701">
            <w:pPr>
              <w:ind w:left="284"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Сальпингоофорит                            </w:t>
            </w:r>
            <w:r w:rsidR="004F512D" w:rsidRPr="00220AE8">
              <w:rPr>
                <w:rFonts w:ascii="Times New Roman" w:hAnsi="Times New Roman" w:cs="Times New Roman"/>
                <w:sz w:val="28"/>
                <w:szCs w:val="28"/>
              </w:rPr>
              <w:t xml:space="preserve">                       </w:t>
            </w:r>
            <w:r w:rsidRPr="00220AE8">
              <w:rPr>
                <w:rFonts w:ascii="Times New Roman" w:hAnsi="Times New Roman" w:cs="Times New Roman"/>
                <w:sz w:val="28"/>
                <w:szCs w:val="28"/>
              </w:rPr>
              <w:t>157 (49,3)</w:t>
            </w:r>
          </w:p>
        </w:tc>
      </w:tr>
      <w:tr w:rsidR="00220AE8" w:rsidRPr="00220AE8" w14:paraId="5591D271" w14:textId="77777777" w:rsidTr="00155EA7">
        <w:trPr>
          <w:trHeight w:val="258"/>
        </w:trPr>
        <w:tc>
          <w:tcPr>
            <w:tcW w:w="9032" w:type="dxa"/>
          </w:tcPr>
          <w:p w14:paraId="159A2533" w14:textId="0DD1D209" w:rsidR="005D271B" w:rsidRPr="00220AE8" w:rsidRDefault="005D271B" w:rsidP="004B4701">
            <w:pPr>
              <w:ind w:left="284" w:firstLine="567"/>
              <w:jc w:val="both"/>
              <w:rPr>
                <w:rFonts w:ascii="Times New Roman" w:hAnsi="Times New Roman" w:cs="Times New Roman"/>
                <w:sz w:val="28"/>
                <w:szCs w:val="28"/>
              </w:rPr>
            </w:pPr>
            <w:r w:rsidRPr="00220AE8">
              <w:rPr>
                <w:rFonts w:ascii="Times New Roman" w:hAnsi="Times New Roman" w:cs="Times New Roman"/>
                <w:sz w:val="28"/>
                <w:szCs w:val="28"/>
              </w:rPr>
              <w:t>Патология шейки матки и ВЗОМТ                        47 (14,8)</w:t>
            </w:r>
          </w:p>
        </w:tc>
      </w:tr>
      <w:tr w:rsidR="00220AE8" w:rsidRPr="00220AE8" w14:paraId="6A1839E1" w14:textId="77777777" w:rsidTr="00155EA7">
        <w:trPr>
          <w:trHeight w:val="273"/>
        </w:trPr>
        <w:tc>
          <w:tcPr>
            <w:tcW w:w="9032" w:type="dxa"/>
          </w:tcPr>
          <w:p w14:paraId="56432CBD" w14:textId="4EA8B652" w:rsidR="005D271B" w:rsidRPr="00220AE8" w:rsidRDefault="005D271B" w:rsidP="004B4701">
            <w:pPr>
              <w:ind w:left="284"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Лейомиома матки                              </w:t>
            </w:r>
            <w:r w:rsidR="004F512D" w:rsidRPr="00220AE8">
              <w:rPr>
                <w:rFonts w:ascii="Times New Roman" w:hAnsi="Times New Roman" w:cs="Times New Roman"/>
                <w:sz w:val="28"/>
                <w:szCs w:val="28"/>
              </w:rPr>
              <w:t xml:space="preserve">                      </w:t>
            </w:r>
            <w:r w:rsidRPr="00220AE8">
              <w:rPr>
                <w:rFonts w:ascii="Times New Roman" w:hAnsi="Times New Roman" w:cs="Times New Roman"/>
                <w:sz w:val="28"/>
                <w:szCs w:val="28"/>
              </w:rPr>
              <w:t>36 (11,3)</w:t>
            </w:r>
          </w:p>
        </w:tc>
      </w:tr>
      <w:tr w:rsidR="005D271B" w:rsidRPr="00220AE8" w14:paraId="2002D003" w14:textId="77777777" w:rsidTr="00155EA7">
        <w:trPr>
          <w:trHeight w:val="273"/>
        </w:trPr>
        <w:tc>
          <w:tcPr>
            <w:tcW w:w="9032" w:type="dxa"/>
          </w:tcPr>
          <w:p w14:paraId="3E716A2B" w14:textId="3948D0AA" w:rsidR="005D271B" w:rsidRPr="00220AE8" w:rsidRDefault="005D271B" w:rsidP="004B4701">
            <w:pPr>
              <w:ind w:left="284"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Гиперплазия эндометрия                 </w:t>
            </w:r>
            <w:r w:rsidR="004F512D" w:rsidRPr="00220AE8">
              <w:rPr>
                <w:rFonts w:ascii="Times New Roman" w:hAnsi="Times New Roman" w:cs="Times New Roman"/>
                <w:sz w:val="28"/>
                <w:szCs w:val="28"/>
              </w:rPr>
              <w:t xml:space="preserve">                      </w:t>
            </w:r>
            <w:r w:rsidRPr="00220AE8">
              <w:rPr>
                <w:rFonts w:ascii="Times New Roman" w:hAnsi="Times New Roman" w:cs="Times New Roman"/>
                <w:sz w:val="28"/>
                <w:szCs w:val="28"/>
              </w:rPr>
              <w:t xml:space="preserve"> 14 (4,4)</w:t>
            </w:r>
          </w:p>
        </w:tc>
      </w:tr>
    </w:tbl>
    <w:p w14:paraId="481C0CCE" w14:textId="3A5FB717" w:rsidR="005D271B" w:rsidRPr="00220AE8" w:rsidRDefault="005D271B" w:rsidP="004B4701">
      <w:pPr>
        <w:spacing w:after="0" w:line="240" w:lineRule="auto"/>
        <w:ind w:firstLine="567"/>
        <w:jc w:val="both"/>
        <w:rPr>
          <w:rFonts w:ascii="Times New Roman" w:hAnsi="Times New Roman" w:cs="Times New Roman"/>
          <w:i/>
          <w:sz w:val="28"/>
          <w:szCs w:val="28"/>
        </w:rPr>
      </w:pPr>
    </w:p>
    <w:p w14:paraId="06210FB5" w14:textId="41B73484" w:rsidR="004A6B73" w:rsidRPr="00220AE8" w:rsidRDefault="00997719"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Таким образом, придаточные массы чаще встречались в репродуктивном возрасте группы (77,04%), а </w:t>
      </w:r>
      <w:r w:rsidR="00DC6457" w:rsidRPr="00220AE8">
        <w:rPr>
          <w:rFonts w:ascii="Times New Roman" w:hAnsi="Times New Roman" w:cs="Times New Roman"/>
          <w:sz w:val="28"/>
          <w:szCs w:val="28"/>
        </w:rPr>
        <w:t xml:space="preserve">в </w:t>
      </w:r>
      <w:r w:rsidRPr="00220AE8">
        <w:rPr>
          <w:rFonts w:ascii="Times New Roman" w:hAnsi="Times New Roman" w:cs="Times New Roman"/>
          <w:sz w:val="28"/>
          <w:szCs w:val="28"/>
        </w:rPr>
        <w:t>44,34% исследованных АМ были</w:t>
      </w:r>
      <w:r w:rsidR="00F07A1A" w:rsidRPr="00220AE8">
        <w:rPr>
          <w:rFonts w:ascii="Times New Roman" w:hAnsi="Times New Roman" w:cs="Times New Roman"/>
          <w:sz w:val="28"/>
          <w:szCs w:val="28"/>
        </w:rPr>
        <w:t xml:space="preserve"> </w:t>
      </w:r>
      <w:r w:rsidRPr="00220AE8">
        <w:rPr>
          <w:rFonts w:ascii="Times New Roman" w:hAnsi="Times New Roman" w:cs="Times New Roman"/>
          <w:sz w:val="28"/>
          <w:szCs w:val="28"/>
        </w:rPr>
        <w:t>связанны с беременностью.</w:t>
      </w:r>
      <w:r w:rsidR="00106FA3" w:rsidRPr="00220AE8">
        <w:rPr>
          <w:rFonts w:ascii="Times New Roman" w:hAnsi="Times New Roman" w:cs="Times New Roman"/>
          <w:sz w:val="28"/>
          <w:szCs w:val="28"/>
        </w:rPr>
        <w:t xml:space="preserve"> Наиболее частой нозологической формой были опухолевидные </w:t>
      </w:r>
      <w:r w:rsidR="00B62991" w:rsidRPr="00220AE8">
        <w:rPr>
          <w:rFonts w:ascii="Times New Roman" w:hAnsi="Times New Roman" w:cs="Times New Roman"/>
          <w:sz w:val="28"/>
          <w:szCs w:val="28"/>
        </w:rPr>
        <w:t>образование</w:t>
      </w:r>
      <w:r w:rsidR="00106FA3" w:rsidRPr="00220AE8">
        <w:rPr>
          <w:rFonts w:ascii="Times New Roman" w:hAnsi="Times New Roman" w:cs="Times New Roman"/>
          <w:sz w:val="28"/>
          <w:szCs w:val="28"/>
        </w:rPr>
        <w:t xml:space="preserve"> яичников в 36,2% (115/318), истинные опухоли в 18,55% (59/318) и пограничные злокачественные опухоли яичников в 0,63% (2/318). </w:t>
      </w:r>
      <w:r w:rsidR="00B62991" w:rsidRPr="00220AE8">
        <w:rPr>
          <w:rFonts w:ascii="Times New Roman" w:hAnsi="Times New Roman" w:cs="Times New Roman"/>
          <w:sz w:val="28"/>
          <w:szCs w:val="28"/>
        </w:rPr>
        <w:t>Основным поводом</w:t>
      </w:r>
      <w:r w:rsidRPr="00220AE8">
        <w:rPr>
          <w:rFonts w:ascii="Times New Roman" w:hAnsi="Times New Roman" w:cs="Times New Roman"/>
          <w:sz w:val="28"/>
          <w:szCs w:val="28"/>
        </w:rPr>
        <w:t xml:space="preserve"> </w:t>
      </w:r>
      <w:r w:rsidR="00B62991" w:rsidRPr="00220AE8">
        <w:rPr>
          <w:rFonts w:ascii="Times New Roman" w:hAnsi="Times New Roman" w:cs="Times New Roman"/>
          <w:sz w:val="28"/>
          <w:szCs w:val="28"/>
        </w:rPr>
        <w:t xml:space="preserve">для </w:t>
      </w:r>
      <w:r w:rsidRPr="00220AE8">
        <w:rPr>
          <w:rFonts w:ascii="Times New Roman" w:hAnsi="Times New Roman" w:cs="Times New Roman"/>
          <w:sz w:val="28"/>
          <w:szCs w:val="28"/>
        </w:rPr>
        <w:t xml:space="preserve">хирургического вмешательства у </w:t>
      </w:r>
      <w:r w:rsidR="00663FCE" w:rsidRPr="00220AE8">
        <w:rPr>
          <w:rFonts w:ascii="Times New Roman" w:hAnsi="Times New Roman" w:cs="Times New Roman"/>
          <w:sz w:val="28"/>
          <w:szCs w:val="28"/>
        </w:rPr>
        <w:t xml:space="preserve">исследуемых </w:t>
      </w:r>
      <w:r w:rsidR="00B62991" w:rsidRPr="00220AE8">
        <w:rPr>
          <w:rFonts w:ascii="Times New Roman" w:hAnsi="Times New Roman" w:cs="Times New Roman"/>
          <w:sz w:val="28"/>
          <w:szCs w:val="28"/>
        </w:rPr>
        <w:t xml:space="preserve">женщин </w:t>
      </w:r>
      <w:r w:rsidR="00663FCE" w:rsidRPr="00220AE8">
        <w:rPr>
          <w:rFonts w:ascii="Times New Roman" w:hAnsi="Times New Roman" w:cs="Times New Roman"/>
          <w:sz w:val="28"/>
          <w:szCs w:val="28"/>
        </w:rPr>
        <w:t xml:space="preserve">были </w:t>
      </w:r>
      <w:r w:rsidR="00B62991" w:rsidRPr="00220AE8">
        <w:rPr>
          <w:rFonts w:ascii="Times New Roman" w:hAnsi="Times New Roman" w:cs="Times New Roman"/>
          <w:sz w:val="28"/>
          <w:szCs w:val="28"/>
        </w:rPr>
        <w:t>апоплексия</w:t>
      </w:r>
      <w:r w:rsidR="00663FCE" w:rsidRPr="00220AE8">
        <w:rPr>
          <w:rFonts w:ascii="Times New Roman" w:hAnsi="Times New Roman" w:cs="Times New Roman"/>
          <w:sz w:val="28"/>
          <w:szCs w:val="28"/>
        </w:rPr>
        <w:t xml:space="preserve"> кисты</w:t>
      </w:r>
      <w:r w:rsidRPr="00220AE8">
        <w:rPr>
          <w:rFonts w:ascii="Times New Roman" w:hAnsi="Times New Roman" w:cs="Times New Roman"/>
          <w:sz w:val="28"/>
          <w:szCs w:val="28"/>
        </w:rPr>
        <w:t xml:space="preserve"> яичника - 27,1%, перекрут придатка - 9,7%.</w:t>
      </w:r>
      <w:r w:rsidR="00106FA3" w:rsidRPr="00220AE8">
        <w:rPr>
          <w:rFonts w:ascii="Times New Roman" w:hAnsi="Times New Roman" w:cs="Times New Roman"/>
          <w:sz w:val="28"/>
          <w:szCs w:val="28"/>
        </w:rPr>
        <w:t xml:space="preserve"> Однако, </w:t>
      </w:r>
      <w:r w:rsidRPr="00220AE8">
        <w:rPr>
          <w:rFonts w:ascii="Times New Roman" w:hAnsi="Times New Roman" w:cs="Times New Roman"/>
          <w:sz w:val="28"/>
          <w:szCs w:val="28"/>
        </w:rPr>
        <w:t xml:space="preserve">выявить настораживающие факторы риска развития онкологического процесса в </w:t>
      </w:r>
      <w:r w:rsidR="00F34C42" w:rsidRPr="00220AE8">
        <w:rPr>
          <w:rFonts w:ascii="Times New Roman" w:hAnsi="Times New Roman" w:cs="Times New Roman"/>
          <w:sz w:val="28"/>
          <w:szCs w:val="28"/>
        </w:rPr>
        <w:t xml:space="preserve">яичниках, как по данным паритета, так </w:t>
      </w:r>
      <w:r w:rsidR="00106FA3" w:rsidRPr="00220AE8">
        <w:rPr>
          <w:rFonts w:ascii="Times New Roman" w:hAnsi="Times New Roman" w:cs="Times New Roman"/>
          <w:sz w:val="28"/>
          <w:szCs w:val="28"/>
        </w:rPr>
        <w:t xml:space="preserve">по </w:t>
      </w:r>
      <w:r w:rsidRPr="00220AE8">
        <w:rPr>
          <w:rFonts w:ascii="Times New Roman" w:hAnsi="Times New Roman" w:cs="Times New Roman"/>
          <w:sz w:val="28"/>
          <w:szCs w:val="28"/>
        </w:rPr>
        <w:t xml:space="preserve">гинекологической патологии </w:t>
      </w:r>
      <w:r w:rsidR="00F07A1A" w:rsidRPr="00220AE8">
        <w:rPr>
          <w:rFonts w:ascii="Times New Roman" w:hAnsi="Times New Roman" w:cs="Times New Roman"/>
          <w:sz w:val="28"/>
          <w:szCs w:val="28"/>
        </w:rPr>
        <w:t>анамнеза не</w:t>
      </w:r>
      <w:r w:rsidRPr="00220AE8">
        <w:rPr>
          <w:rFonts w:ascii="Times New Roman" w:hAnsi="Times New Roman" w:cs="Times New Roman"/>
          <w:sz w:val="28"/>
          <w:szCs w:val="28"/>
        </w:rPr>
        <w:t xml:space="preserve"> </w:t>
      </w:r>
      <w:r w:rsidR="00F34C42" w:rsidRPr="00220AE8">
        <w:rPr>
          <w:rFonts w:ascii="Times New Roman" w:hAnsi="Times New Roman" w:cs="Times New Roman"/>
          <w:sz w:val="28"/>
          <w:szCs w:val="28"/>
        </w:rPr>
        <w:t>удалось.</w:t>
      </w:r>
      <w:r w:rsidR="00106FA3" w:rsidRPr="00220AE8">
        <w:rPr>
          <w:rFonts w:ascii="Times New Roman" w:hAnsi="Times New Roman" w:cs="Times New Roman"/>
          <w:sz w:val="28"/>
          <w:szCs w:val="28"/>
        </w:rPr>
        <w:t xml:space="preserve"> </w:t>
      </w:r>
      <w:r w:rsidR="004A6B73" w:rsidRPr="00220AE8">
        <w:rPr>
          <w:rFonts w:ascii="Times New Roman" w:hAnsi="Times New Roman" w:cs="Times New Roman"/>
          <w:sz w:val="28"/>
          <w:szCs w:val="28"/>
        </w:rPr>
        <w:t>Ретроспективное исследования основанное на изучении влияния гинекологических заболеваний, анамнеза и паритета не раскрывают целостного представления рисков малигнизации у женщин</w:t>
      </w:r>
      <w:r w:rsidR="00B62991" w:rsidRPr="00220AE8">
        <w:rPr>
          <w:rFonts w:ascii="Times New Roman" w:hAnsi="Times New Roman" w:cs="Times New Roman"/>
          <w:sz w:val="28"/>
          <w:szCs w:val="28"/>
        </w:rPr>
        <w:t xml:space="preserve"> в различных возрастных группах. А</w:t>
      </w:r>
      <w:r w:rsidR="004A6B73" w:rsidRPr="00220AE8">
        <w:rPr>
          <w:rFonts w:ascii="Times New Roman" w:hAnsi="Times New Roman" w:cs="Times New Roman"/>
          <w:sz w:val="28"/>
          <w:szCs w:val="28"/>
        </w:rPr>
        <w:t>нализ полученных результатов показывает тесную корреляцию между возрастом и морфологическим типом новообразования. Возникновению новообразований подвержены женщины с хроническими воспалительными процессами органов малого таза, а также отмечается высокое воздействие наличия доброкачественных новообразований на качество вынашивания беременности</w:t>
      </w:r>
      <w:r w:rsidR="00B62991" w:rsidRPr="00220AE8">
        <w:rPr>
          <w:rFonts w:ascii="Times New Roman" w:hAnsi="Times New Roman" w:cs="Times New Roman"/>
          <w:sz w:val="28"/>
          <w:szCs w:val="28"/>
        </w:rPr>
        <w:t>.</w:t>
      </w:r>
      <w:r w:rsidR="004A6B73" w:rsidRPr="00220AE8">
        <w:rPr>
          <w:rFonts w:ascii="Times New Roman" w:hAnsi="Times New Roman" w:cs="Times New Roman"/>
          <w:sz w:val="28"/>
          <w:szCs w:val="28"/>
        </w:rPr>
        <w:t xml:space="preserve"> </w:t>
      </w:r>
    </w:p>
    <w:p w14:paraId="005F75AA" w14:textId="77777777" w:rsidR="00997719" w:rsidRPr="00220AE8" w:rsidRDefault="00997719" w:rsidP="00E96B61">
      <w:pPr>
        <w:spacing w:after="0" w:line="240" w:lineRule="auto"/>
        <w:ind w:firstLine="567"/>
        <w:jc w:val="both"/>
        <w:rPr>
          <w:rFonts w:ascii="Times New Roman" w:hAnsi="Times New Roman" w:cs="Times New Roman"/>
          <w:b/>
          <w:bCs/>
          <w:sz w:val="28"/>
          <w:szCs w:val="28"/>
        </w:rPr>
      </w:pPr>
    </w:p>
    <w:p w14:paraId="51242249" w14:textId="77777777" w:rsidR="00BC178E" w:rsidRDefault="00BC178E" w:rsidP="00E96B61">
      <w:pPr>
        <w:spacing w:after="0" w:line="240" w:lineRule="auto"/>
        <w:ind w:firstLine="567"/>
        <w:jc w:val="both"/>
        <w:rPr>
          <w:rFonts w:ascii="Times New Roman" w:hAnsi="Times New Roman" w:cs="Times New Roman"/>
          <w:b/>
          <w:bCs/>
          <w:sz w:val="28"/>
          <w:szCs w:val="28"/>
        </w:rPr>
      </w:pPr>
    </w:p>
    <w:p w14:paraId="724436F0" w14:textId="77777777" w:rsidR="00BC178E" w:rsidRDefault="00BC178E" w:rsidP="00E96B61">
      <w:pPr>
        <w:spacing w:after="0" w:line="240" w:lineRule="auto"/>
        <w:ind w:firstLine="567"/>
        <w:jc w:val="both"/>
        <w:rPr>
          <w:rFonts w:ascii="Times New Roman" w:hAnsi="Times New Roman" w:cs="Times New Roman"/>
          <w:b/>
          <w:bCs/>
          <w:sz w:val="28"/>
          <w:szCs w:val="28"/>
        </w:rPr>
      </w:pPr>
    </w:p>
    <w:p w14:paraId="29DD4B84" w14:textId="1BB7D11D" w:rsidR="009C2DA2" w:rsidRPr="00220AE8" w:rsidRDefault="00D84719" w:rsidP="00E96B61">
      <w:pPr>
        <w:spacing w:after="0" w:line="240" w:lineRule="auto"/>
        <w:ind w:firstLine="567"/>
        <w:jc w:val="both"/>
        <w:rPr>
          <w:rFonts w:ascii="Times New Roman" w:hAnsi="Times New Roman" w:cs="Times New Roman"/>
          <w:b/>
          <w:bCs/>
          <w:sz w:val="28"/>
          <w:szCs w:val="28"/>
        </w:rPr>
      </w:pPr>
      <w:r w:rsidRPr="00220AE8">
        <w:rPr>
          <w:rFonts w:ascii="Times New Roman" w:hAnsi="Times New Roman" w:cs="Times New Roman"/>
          <w:b/>
          <w:bCs/>
          <w:sz w:val="28"/>
          <w:szCs w:val="28"/>
        </w:rPr>
        <w:lastRenderedPageBreak/>
        <w:t>Глава 3.2</w:t>
      </w:r>
      <w:r w:rsidR="009C2DA2" w:rsidRPr="00220AE8">
        <w:rPr>
          <w:rFonts w:ascii="Times New Roman" w:hAnsi="Times New Roman" w:cs="Times New Roman"/>
          <w:b/>
          <w:bCs/>
          <w:sz w:val="28"/>
          <w:szCs w:val="28"/>
        </w:rPr>
        <w:t>. Ультразвуковые характеристики доброкачественных новообразований яичников женщин исследуемых групп</w:t>
      </w:r>
      <w:r w:rsidR="00F85AD0" w:rsidRPr="00220AE8">
        <w:rPr>
          <w:rFonts w:ascii="Times New Roman" w:hAnsi="Times New Roman" w:cs="Times New Roman"/>
          <w:b/>
          <w:bCs/>
          <w:sz w:val="28"/>
          <w:szCs w:val="28"/>
        </w:rPr>
        <w:t xml:space="preserve"> проспективного исследования</w:t>
      </w:r>
      <w:r w:rsidR="0035307C" w:rsidRPr="00220AE8">
        <w:rPr>
          <w:rFonts w:ascii="Times New Roman" w:hAnsi="Times New Roman" w:cs="Times New Roman"/>
          <w:b/>
          <w:bCs/>
          <w:sz w:val="28"/>
          <w:szCs w:val="28"/>
        </w:rPr>
        <w:t>.</w:t>
      </w:r>
      <w:r w:rsidR="009C2DA2" w:rsidRPr="00220AE8">
        <w:rPr>
          <w:rFonts w:ascii="Times New Roman" w:hAnsi="Times New Roman" w:cs="Times New Roman"/>
          <w:b/>
          <w:bCs/>
          <w:sz w:val="28"/>
          <w:szCs w:val="28"/>
        </w:rPr>
        <w:t xml:space="preserve"> </w:t>
      </w:r>
    </w:p>
    <w:p w14:paraId="3F0529DE" w14:textId="7E6A5A97" w:rsidR="00343BEB" w:rsidRPr="00220AE8" w:rsidRDefault="00343BEB"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lang w:val="kk-KZ"/>
        </w:rPr>
        <w:t>Анализ поводов назначения ультразвукового исследования органов малого таза показал, что чаще всего женщин к обследованию  приводят возникающие боли внизу живота. При этом данный показатель очень высокий в</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kk-KZ"/>
        </w:rPr>
        <w:t xml:space="preserve">группе </w:t>
      </w:r>
      <w:r w:rsidR="005C4378" w:rsidRPr="00220AE8">
        <w:rPr>
          <w:rFonts w:ascii="Times New Roman" w:hAnsi="Times New Roman" w:cs="Times New Roman"/>
          <w:sz w:val="28"/>
          <w:szCs w:val="28"/>
          <w:lang w:val="kk-KZ"/>
        </w:rPr>
        <w:t xml:space="preserve">женщин репродуктивного возраста </w:t>
      </w:r>
      <w:r w:rsidR="0030407E" w:rsidRPr="00220AE8">
        <w:rPr>
          <w:rFonts w:ascii="Times New Roman" w:hAnsi="Times New Roman" w:cs="Times New Roman"/>
          <w:sz w:val="28"/>
          <w:szCs w:val="28"/>
          <w:lang w:val="kk-KZ"/>
        </w:rPr>
        <w:t>18-40 лет.</w:t>
      </w:r>
      <w:r w:rsidR="007E6D6A" w:rsidRPr="00220AE8">
        <w:rPr>
          <w:rFonts w:ascii="Times New Roman" w:hAnsi="Times New Roman" w:cs="Times New Roman"/>
          <w:sz w:val="28"/>
          <w:szCs w:val="28"/>
        </w:rPr>
        <w:t xml:space="preserve"> </w:t>
      </w:r>
      <w:r w:rsidRPr="00220AE8">
        <w:rPr>
          <w:rFonts w:ascii="Times New Roman" w:hAnsi="Times New Roman" w:cs="Times New Roman"/>
          <w:sz w:val="28"/>
          <w:szCs w:val="28"/>
        </w:rPr>
        <w:t>Нами было установлено, что при анализе обстоятельств выявления опухолей и опухолевидных образований яичников (ООЯ) у большинства пациенток новообразования яичников</w:t>
      </w:r>
      <w:r w:rsidR="00DB3E22" w:rsidRPr="00220AE8">
        <w:rPr>
          <w:rFonts w:ascii="Times New Roman" w:hAnsi="Times New Roman" w:cs="Times New Roman"/>
          <w:sz w:val="28"/>
          <w:szCs w:val="28"/>
        </w:rPr>
        <w:t xml:space="preserve"> выявлены на основании их жалоб</w:t>
      </w:r>
      <w:r w:rsidR="008176E7">
        <w:rPr>
          <w:rFonts w:ascii="Times New Roman" w:hAnsi="Times New Roman" w:cs="Times New Roman"/>
          <w:sz w:val="28"/>
          <w:szCs w:val="28"/>
        </w:rPr>
        <w:t xml:space="preserve"> (Таблица 8)</w:t>
      </w:r>
      <w:r w:rsidR="00DB3E22" w:rsidRPr="00220AE8">
        <w:rPr>
          <w:rFonts w:ascii="Times New Roman" w:hAnsi="Times New Roman" w:cs="Times New Roman"/>
          <w:sz w:val="28"/>
          <w:szCs w:val="28"/>
        </w:rPr>
        <w:t>.</w:t>
      </w:r>
      <w:r w:rsidRPr="00220AE8">
        <w:rPr>
          <w:rFonts w:ascii="Times New Roman" w:hAnsi="Times New Roman" w:cs="Times New Roman"/>
          <w:sz w:val="28"/>
          <w:szCs w:val="28"/>
        </w:rPr>
        <w:t xml:space="preserve"> </w:t>
      </w:r>
      <w:r w:rsidR="00DB3E22" w:rsidRPr="00220AE8">
        <w:rPr>
          <w:rFonts w:ascii="Times New Roman" w:hAnsi="Times New Roman" w:cs="Times New Roman"/>
          <w:sz w:val="28"/>
          <w:szCs w:val="28"/>
        </w:rPr>
        <w:t>Н</w:t>
      </w:r>
      <w:r w:rsidR="0030407E" w:rsidRPr="00220AE8">
        <w:rPr>
          <w:rFonts w:ascii="Times New Roman" w:hAnsi="Times New Roman" w:cs="Times New Roman"/>
          <w:sz w:val="28"/>
          <w:szCs w:val="28"/>
        </w:rPr>
        <w:t xml:space="preserve">аиболее </w:t>
      </w:r>
      <w:r w:rsidR="00DB3E22" w:rsidRPr="00220AE8">
        <w:rPr>
          <w:rFonts w:ascii="Times New Roman" w:hAnsi="Times New Roman" w:cs="Times New Roman"/>
          <w:sz w:val="28"/>
          <w:szCs w:val="28"/>
        </w:rPr>
        <w:t xml:space="preserve">частой </w:t>
      </w:r>
      <w:r w:rsidR="007E6D6A" w:rsidRPr="00220AE8">
        <w:rPr>
          <w:rFonts w:ascii="Times New Roman" w:hAnsi="Times New Roman" w:cs="Times New Roman"/>
          <w:sz w:val="28"/>
          <w:szCs w:val="28"/>
        </w:rPr>
        <w:t xml:space="preserve">жалобой </w:t>
      </w:r>
      <w:r w:rsidR="0030407E" w:rsidRPr="00220AE8">
        <w:rPr>
          <w:rFonts w:ascii="Times New Roman" w:hAnsi="Times New Roman" w:cs="Times New Roman"/>
          <w:sz w:val="28"/>
          <w:szCs w:val="28"/>
        </w:rPr>
        <w:t>были боли внизу живота</w:t>
      </w:r>
      <w:r w:rsidR="00DB3E22" w:rsidRPr="00220AE8">
        <w:rPr>
          <w:rFonts w:ascii="Times New Roman" w:hAnsi="Times New Roman" w:cs="Times New Roman"/>
          <w:sz w:val="28"/>
          <w:szCs w:val="28"/>
        </w:rPr>
        <w:t>, которые</w:t>
      </w:r>
      <w:r w:rsidR="00FC48EF" w:rsidRPr="00220AE8">
        <w:rPr>
          <w:rFonts w:ascii="Times New Roman" w:hAnsi="Times New Roman" w:cs="Times New Roman"/>
          <w:sz w:val="28"/>
          <w:szCs w:val="28"/>
        </w:rPr>
        <w:t xml:space="preserve"> </w:t>
      </w:r>
      <w:r w:rsidR="00DB3E22" w:rsidRPr="00220AE8">
        <w:rPr>
          <w:rFonts w:ascii="Times New Roman" w:hAnsi="Times New Roman" w:cs="Times New Roman"/>
          <w:sz w:val="28"/>
          <w:szCs w:val="28"/>
        </w:rPr>
        <w:t>выявлены</w:t>
      </w:r>
      <w:r w:rsidR="0030407E" w:rsidRPr="00220AE8">
        <w:rPr>
          <w:rFonts w:ascii="Times New Roman" w:hAnsi="Times New Roman" w:cs="Times New Roman"/>
          <w:sz w:val="28"/>
          <w:szCs w:val="28"/>
        </w:rPr>
        <w:t xml:space="preserve"> </w:t>
      </w:r>
      <w:r w:rsidR="00600C56" w:rsidRPr="00220AE8">
        <w:rPr>
          <w:rFonts w:ascii="Times New Roman" w:hAnsi="Times New Roman" w:cs="Times New Roman"/>
          <w:sz w:val="28"/>
          <w:szCs w:val="28"/>
        </w:rPr>
        <w:t>более чем у половины больных</w:t>
      </w:r>
      <w:r w:rsidRPr="00220AE8">
        <w:rPr>
          <w:rFonts w:ascii="Times New Roman" w:hAnsi="Times New Roman" w:cs="Times New Roman"/>
          <w:sz w:val="28"/>
          <w:szCs w:val="28"/>
        </w:rPr>
        <w:t xml:space="preserve"> </w:t>
      </w:r>
      <w:r w:rsidR="00DB3E22" w:rsidRPr="00220AE8">
        <w:rPr>
          <w:rFonts w:ascii="Times New Roman" w:hAnsi="Times New Roman" w:cs="Times New Roman"/>
          <w:sz w:val="28"/>
          <w:szCs w:val="28"/>
        </w:rPr>
        <w:t>репродуктивной</w:t>
      </w:r>
      <w:r w:rsidR="00600C56" w:rsidRPr="00220AE8">
        <w:rPr>
          <w:rFonts w:ascii="Times New Roman" w:hAnsi="Times New Roman" w:cs="Times New Roman"/>
          <w:sz w:val="28"/>
          <w:szCs w:val="28"/>
        </w:rPr>
        <w:t xml:space="preserve"> группы</w:t>
      </w:r>
      <w:r w:rsidRPr="00220AE8">
        <w:rPr>
          <w:rFonts w:ascii="Times New Roman" w:hAnsi="Times New Roman" w:cs="Times New Roman"/>
          <w:sz w:val="28"/>
          <w:szCs w:val="28"/>
        </w:rPr>
        <w:t xml:space="preserve"> </w:t>
      </w:r>
      <w:r w:rsidR="00130EF4" w:rsidRPr="00220AE8">
        <w:rPr>
          <w:rFonts w:ascii="Times New Roman" w:hAnsi="Times New Roman" w:cs="Times New Roman"/>
          <w:sz w:val="28"/>
          <w:szCs w:val="28"/>
        </w:rPr>
        <w:t>71,5</w:t>
      </w:r>
      <w:r w:rsidR="005C4378" w:rsidRPr="00220AE8">
        <w:rPr>
          <w:rFonts w:ascii="Times New Roman" w:hAnsi="Times New Roman" w:cs="Times New Roman"/>
          <w:sz w:val="28"/>
          <w:szCs w:val="28"/>
        </w:rPr>
        <w:t>% (63/88)</w:t>
      </w:r>
      <w:r w:rsidRPr="00220AE8">
        <w:rPr>
          <w:rFonts w:ascii="Times New Roman" w:hAnsi="Times New Roman" w:cs="Times New Roman"/>
          <w:sz w:val="28"/>
          <w:szCs w:val="28"/>
        </w:rPr>
        <w:t xml:space="preserve">, </w:t>
      </w:r>
      <w:r w:rsidR="00FC48EF" w:rsidRPr="00220AE8">
        <w:rPr>
          <w:rFonts w:ascii="Times New Roman" w:hAnsi="Times New Roman" w:cs="Times New Roman"/>
          <w:sz w:val="28"/>
          <w:szCs w:val="28"/>
        </w:rPr>
        <w:t>в группах пременопаузы и постменопаузы</w:t>
      </w:r>
      <w:r w:rsidRPr="00220AE8">
        <w:rPr>
          <w:rFonts w:ascii="Times New Roman" w:hAnsi="Times New Roman" w:cs="Times New Roman"/>
          <w:sz w:val="28"/>
          <w:szCs w:val="28"/>
        </w:rPr>
        <w:t xml:space="preserve"> </w:t>
      </w:r>
      <w:r w:rsidR="00600C56" w:rsidRPr="00220AE8">
        <w:rPr>
          <w:rFonts w:ascii="Times New Roman" w:hAnsi="Times New Roman" w:cs="Times New Roman"/>
          <w:sz w:val="28"/>
          <w:szCs w:val="28"/>
        </w:rPr>
        <w:t xml:space="preserve">в 1,5 и 1,0 раза </w:t>
      </w:r>
      <w:r w:rsidR="004449A4" w:rsidRPr="00220AE8">
        <w:rPr>
          <w:rFonts w:ascii="Times New Roman" w:hAnsi="Times New Roman" w:cs="Times New Roman"/>
          <w:sz w:val="28"/>
          <w:szCs w:val="28"/>
        </w:rPr>
        <w:t xml:space="preserve">ниже </w:t>
      </w:r>
      <w:r w:rsidRPr="00220AE8">
        <w:rPr>
          <w:rFonts w:ascii="Times New Roman" w:hAnsi="Times New Roman" w:cs="Times New Roman"/>
          <w:sz w:val="28"/>
          <w:szCs w:val="28"/>
        </w:rPr>
        <w:t>45,</w:t>
      </w:r>
      <w:r w:rsidR="005C4378" w:rsidRPr="00220AE8">
        <w:rPr>
          <w:rFonts w:ascii="Times New Roman" w:hAnsi="Times New Roman" w:cs="Times New Roman"/>
          <w:sz w:val="28"/>
          <w:szCs w:val="28"/>
        </w:rPr>
        <w:t>45</w:t>
      </w:r>
      <w:r w:rsidRPr="00220AE8">
        <w:rPr>
          <w:rFonts w:ascii="Times New Roman" w:hAnsi="Times New Roman" w:cs="Times New Roman"/>
          <w:sz w:val="28"/>
          <w:szCs w:val="28"/>
        </w:rPr>
        <w:t>%</w:t>
      </w:r>
      <w:r w:rsidR="002C2EEB" w:rsidRPr="00220AE8">
        <w:rPr>
          <w:rFonts w:ascii="Times New Roman" w:hAnsi="Times New Roman" w:cs="Times New Roman"/>
          <w:sz w:val="28"/>
          <w:szCs w:val="28"/>
        </w:rPr>
        <w:t xml:space="preserve"> </w:t>
      </w:r>
      <w:r w:rsidR="005C4378" w:rsidRPr="00220AE8">
        <w:rPr>
          <w:rFonts w:ascii="Times New Roman" w:hAnsi="Times New Roman" w:cs="Times New Roman"/>
          <w:sz w:val="28"/>
          <w:szCs w:val="28"/>
        </w:rPr>
        <w:t>(40/88)</w:t>
      </w:r>
      <w:r w:rsidR="00FC48EF" w:rsidRPr="00220AE8">
        <w:rPr>
          <w:rFonts w:ascii="Times New Roman" w:hAnsi="Times New Roman" w:cs="Times New Roman"/>
          <w:sz w:val="28"/>
          <w:szCs w:val="28"/>
        </w:rPr>
        <w:t xml:space="preserve"> и</w:t>
      </w:r>
      <w:r w:rsidRPr="00220AE8">
        <w:rPr>
          <w:rFonts w:ascii="Times New Roman" w:hAnsi="Times New Roman" w:cs="Times New Roman"/>
          <w:sz w:val="28"/>
          <w:szCs w:val="28"/>
        </w:rPr>
        <w:t xml:space="preserve"> </w:t>
      </w:r>
      <w:r w:rsidR="005C4378" w:rsidRPr="00220AE8">
        <w:rPr>
          <w:rFonts w:ascii="Times New Roman" w:hAnsi="Times New Roman" w:cs="Times New Roman"/>
          <w:sz w:val="28"/>
          <w:szCs w:val="28"/>
        </w:rPr>
        <w:t>67,04</w:t>
      </w:r>
      <w:r w:rsidRPr="00220AE8">
        <w:rPr>
          <w:rFonts w:ascii="Times New Roman" w:hAnsi="Times New Roman" w:cs="Times New Roman"/>
          <w:sz w:val="28"/>
          <w:szCs w:val="28"/>
        </w:rPr>
        <w:t>%</w:t>
      </w:r>
      <w:r w:rsidR="002C2EEB" w:rsidRPr="00220AE8">
        <w:rPr>
          <w:rFonts w:ascii="Times New Roman" w:hAnsi="Times New Roman" w:cs="Times New Roman"/>
          <w:sz w:val="28"/>
          <w:szCs w:val="28"/>
        </w:rPr>
        <w:t xml:space="preserve"> </w:t>
      </w:r>
      <w:r w:rsidR="005C4378" w:rsidRPr="00220AE8">
        <w:rPr>
          <w:rFonts w:ascii="Times New Roman" w:hAnsi="Times New Roman" w:cs="Times New Roman"/>
          <w:sz w:val="28"/>
          <w:szCs w:val="28"/>
        </w:rPr>
        <w:t>(59/88</w:t>
      </w:r>
      <w:r w:rsidR="004449A4" w:rsidRPr="00220AE8">
        <w:rPr>
          <w:rFonts w:ascii="Times New Roman" w:hAnsi="Times New Roman" w:cs="Times New Roman"/>
          <w:sz w:val="28"/>
          <w:szCs w:val="28"/>
        </w:rPr>
        <w:t>)</w:t>
      </w:r>
      <w:r w:rsidR="00FC48EF" w:rsidRPr="00220AE8">
        <w:rPr>
          <w:rFonts w:ascii="Times New Roman" w:hAnsi="Times New Roman" w:cs="Times New Roman"/>
          <w:sz w:val="28"/>
          <w:szCs w:val="28"/>
        </w:rPr>
        <w:t>, соответственно</w:t>
      </w:r>
      <w:r w:rsidRPr="00220AE8">
        <w:rPr>
          <w:rFonts w:ascii="Times New Roman" w:hAnsi="Times New Roman" w:cs="Times New Roman"/>
          <w:sz w:val="28"/>
          <w:szCs w:val="28"/>
        </w:rPr>
        <w:t>.</w:t>
      </w:r>
      <w:r w:rsidR="00600C56" w:rsidRPr="00220AE8">
        <w:rPr>
          <w:rFonts w:ascii="Times New Roman" w:hAnsi="Times New Roman" w:cs="Times New Roman"/>
          <w:sz w:val="28"/>
          <w:szCs w:val="28"/>
        </w:rPr>
        <w:t xml:space="preserve"> </w:t>
      </w:r>
      <w:r w:rsidR="0030407E" w:rsidRPr="00220AE8">
        <w:rPr>
          <w:rFonts w:ascii="Times New Roman" w:hAnsi="Times New Roman" w:cs="Times New Roman"/>
          <w:sz w:val="28"/>
          <w:szCs w:val="28"/>
        </w:rPr>
        <w:t xml:space="preserve">Второй по частоте жалобой были </w:t>
      </w:r>
      <w:r w:rsidR="00130EF4" w:rsidRPr="00220AE8">
        <w:rPr>
          <w:rFonts w:ascii="Times New Roman" w:hAnsi="Times New Roman" w:cs="Times New Roman"/>
          <w:sz w:val="28"/>
          <w:szCs w:val="28"/>
        </w:rPr>
        <w:t>нарушение менструального цикла</w:t>
      </w:r>
      <w:r w:rsidR="006651D5" w:rsidRPr="00220AE8">
        <w:rPr>
          <w:rFonts w:ascii="Times New Roman" w:hAnsi="Times New Roman" w:cs="Times New Roman"/>
          <w:sz w:val="28"/>
          <w:szCs w:val="28"/>
        </w:rPr>
        <w:t>, которо</w:t>
      </w:r>
      <w:r w:rsidR="0030407E" w:rsidRPr="00220AE8">
        <w:rPr>
          <w:rFonts w:ascii="Times New Roman" w:hAnsi="Times New Roman" w:cs="Times New Roman"/>
          <w:sz w:val="28"/>
          <w:szCs w:val="28"/>
        </w:rPr>
        <w:t>е у же</w:t>
      </w:r>
      <w:r w:rsidR="006651D5" w:rsidRPr="00220AE8">
        <w:rPr>
          <w:rFonts w:ascii="Times New Roman" w:hAnsi="Times New Roman" w:cs="Times New Roman"/>
          <w:sz w:val="28"/>
          <w:szCs w:val="28"/>
        </w:rPr>
        <w:t xml:space="preserve">нщин группы пременопаузы </w:t>
      </w:r>
      <w:r w:rsidR="00130EF4" w:rsidRPr="00220AE8">
        <w:rPr>
          <w:rFonts w:ascii="Times New Roman" w:hAnsi="Times New Roman" w:cs="Times New Roman"/>
          <w:sz w:val="28"/>
          <w:szCs w:val="28"/>
        </w:rPr>
        <w:t xml:space="preserve">15,9% (14/88) </w:t>
      </w:r>
      <w:r w:rsidR="006651D5" w:rsidRPr="00220AE8">
        <w:rPr>
          <w:rFonts w:ascii="Times New Roman" w:hAnsi="Times New Roman" w:cs="Times New Roman"/>
          <w:sz w:val="28"/>
          <w:szCs w:val="28"/>
        </w:rPr>
        <w:t xml:space="preserve">в </w:t>
      </w:r>
      <w:r w:rsidR="00130EF4" w:rsidRPr="00220AE8">
        <w:rPr>
          <w:rFonts w:ascii="Times New Roman" w:hAnsi="Times New Roman" w:cs="Times New Roman"/>
          <w:sz w:val="28"/>
          <w:szCs w:val="28"/>
        </w:rPr>
        <w:t>1,3</w:t>
      </w:r>
      <w:r w:rsidR="006651D5" w:rsidRPr="00220AE8">
        <w:rPr>
          <w:rFonts w:ascii="Times New Roman" w:hAnsi="Times New Roman" w:cs="Times New Roman"/>
          <w:sz w:val="28"/>
          <w:szCs w:val="28"/>
        </w:rPr>
        <w:t xml:space="preserve"> раза чаще встречается</w:t>
      </w:r>
      <w:r w:rsidR="0030407E" w:rsidRPr="00220AE8">
        <w:rPr>
          <w:rFonts w:ascii="Times New Roman" w:hAnsi="Times New Roman" w:cs="Times New Roman"/>
          <w:sz w:val="28"/>
          <w:szCs w:val="28"/>
        </w:rPr>
        <w:t>, чем в группе репро</w:t>
      </w:r>
      <w:r w:rsidR="00645149" w:rsidRPr="00220AE8">
        <w:rPr>
          <w:rFonts w:ascii="Times New Roman" w:hAnsi="Times New Roman" w:cs="Times New Roman"/>
          <w:sz w:val="28"/>
          <w:szCs w:val="28"/>
        </w:rPr>
        <w:t xml:space="preserve">дуктивного возраста </w:t>
      </w:r>
      <w:r w:rsidR="00130EF4" w:rsidRPr="00220AE8">
        <w:rPr>
          <w:rFonts w:ascii="Times New Roman" w:hAnsi="Times New Roman" w:cs="Times New Roman"/>
          <w:sz w:val="28"/>
          <w:szCs w:val="28"/>
        </w:rPr>
        <w:t xml:space="preserve">11,36% (10/88). За ним следует бесплодие (первичного или вторичного характера), которое у женщин группы пременопаузы 12,5% (11/88) в 2,7 раза чаще встречается, чем в группе репродуктивного возраста 4,54% (4/88). </w:t>
      </w:r>
      <w:r w:rsidR="00BB28D7" w:rsidRPr="00220AE8">
        <w:rPr>
          <w:rFonts w:ascii="Times New Roman" w:hAnsi="Times New Roman" w:cs="Times New Roman"/>
          <w:sz w:val="28"/>
          <w:szCs w:val="28"/>
        </w:rPr>
        <w:t>Следует отметить, что</w:t>
      </w:r>
      <w:r w:rsidR="008C27F4" w:rsidRPr="00220AE8">
        <w:rPr>
          <w:rFonts w:ascii="Times New Roman" w:hAnsi="Times New Roman" w:cs="Times New Roman"/>
          <w:sz w:val="28"/>
          <w:szCs w:val="28"/>
        </w:rPr>
        <w:t xml:space="preserve"> у</w:t>
      </w:r>
      <w:r w:rsidR="006452D0" w:rsidRPr="00220AE8">
        <w:rPr>
          <w:rFonts w:ascii="Times New Roman" w:hAnsi="Times New Roman" w:cs="Times New Roman"/>
          <w:sz w:val="28"/>
          <w:szCs w:val="28"/>
        </w:rPr>
        <w:t xml:space="preserve"> </w:t>
      </w:r>
      <w:r w:rsidR="00C14B5F" w:rsidRPr="00220AE8">
        <w:rPr>
          <w:rFonts w:ascii="Times New Roman" w:hAnsi="Times New Roman" w:cs="Times New Roman"/>
          <w:sz w:val="28"/>
          <w:szCs w:val="28"/>
        </w:rPr>
        <w:t>7,9</w:t>
      </w:r>
      <w:r w:rsidR="00BD5E7A" w:rsidRPr="00220AE8">
        <w:rPr>
          <w:rFonts w:ascii="Times New Roman" w:hAnsi="Times New Roman" w:cs="Times New Roman"/>
          <w:sz w:val="28"/>
          <w:szCs w:val="28"/>
        </w:rPr>
        <w:t xml:space="preserve">% (6/88) </w:t>
      </w:r>
      <w:r w:rsidR="006452D0" w:rsidRPr="00220AE8">
        <w:rPr>
          <w:rFonts w:ascii="Times New Roman" w:hAnsi="Times New Roman" w:cs="Times New Roman"/>
          <w:sz w:val="28"/>
          <w:szCs w:val="28"/>
        </w:rPr>
        <w:t xml:space="preserve">обследованной из репродуктивной группы и у </w:t>
      </w:r>
      <w:r w:rsidR="00D14F22" w:rsidRPr="00220AE8">
        <w:rPr>
          <w:rFonts w:ascii="Times New Roman" w:hAnsi="Times New Roman" w:cs="Times New Roman"/>
          <w:sz w:val="28"/>
          <w:szCs w:val="28"/>
        </w:rPr>
        <w:t>12,5% (11/88) и у 17,04%(15</w:t>
      </w:r>
      <w:r w:rsidR="00BD5E7A" w:rsidRPr="00220AE8">
        <w:rPr>
          <w:rFonts w:ascii="Times New Roman" w:hAnsi="Times New Roman" w:cs="Times New Roman"/>
          <w:sz w:val="28"/>
          <w:szCs w:val="28"/>
        </w:rPr>
        <w:t xml:space="preserve">/88) </w:t>
      </w:r>
      <w:r w:rsidR="006452D0" w:rsidRPr="00220AE8">
        <w:rPr>
          <w:rFonts w:ascii="Times New Roman" w:hAnsi="Times New Roman" w:cs="Times New Roman"/>
          <w:sz w:val="28"/>
          <w:szCs w:val="28"/>
        </w:rPr>
        <w:t>пациенток из группы пременопаузы и постменопаузы</w:t>
      </w:r>
      <w:r w:rsidR="00BD5E7A" w:rsidRPr="00220AE8">
        <w:rPr>
          <w:rFonts w:ascii="Times New Roman" w:hAnsi="Times New Roman" w:cs="Times New Roman"/>
          <w:sz w:val="28"/>
          <w:szCs w:val="28"/>
        </w:rPr>
        <w:t xml:space="preserve"> соответственно</w:t>
      </w:r>
      <w:r w:rsidR="006452D0" w:rsidRPr="00220AE8">
        <w:rPr>
          <w:rFonts w:ascii="Times New Roman" w:hAnsi="Times New Roman" w:cs="Times New Roman"/>
          <w:sz w:val="28"/>
          <w:szCs w:val="28"/>
        </w:rPr>
        <w:t xml:space="preserve"> </w:t>
      </w:r>
      <w:r w:rsidR="00D14F22" w:rsidRPr="00220AE8">
        <w:rPr>
          <w:rFonts w:ascii="Times New Roman" w:hAnsi="Times New Roman" w:cs="Times New Roman"/>
          <w:sz w:val="28"/>
          <w:szCs w:val="28"/>
        </w:rPr>
        <w:t xml:space="preserve">ДНЯ </w:t>
      </w:r>
      <w:r w:rsidR="006452D0" w:rsidRPr="00220AE8">
        <w:rPr>
          <w:rFonts w:ascii="Times New Roman" w:hAnsi="Times New Roman" w:cs="Times New Roman"/>
          <w:sz w:val="28"/>
          <w:szCs w:val="28"/>
        </w:rPr>
        <w:t xml:space="preserve">были </w:t>
      </w:r>
      <w:r w:rsidR="006C01CF" w:rsidRPr="00220AE8">
        <w:rPr>
          <w:rFonts w:ascii="Times New Roman" w:hAnsi="Times New Roman" w:cs="Times New Roman"/>
          <w:sz w:val="28"/>
          <w:szCs w:val="28"/>
        </w:rPr>
        <w:t xml:space="preserve">случайной </w:t>
      </w:r>
      <w:r w:rsidR="006452D0" w:rsidRPr="00220AE8">
        <w:rPr>
          <w:rFonts w:ascii="Times New Roman" w:hAnsi="Times New Roman" w:cs="Times New Roman"/>
          <w:sz w:val="28"/>
          <w:szCs w:val="28"/>
        </w:rPr>
        <w:t>находкой при ультразвуковом исследовании</w:t>
      </w:r>
      <w:r w:rsidR="00BD5E7A" w:rsidRPr="00220AE8">
        <w:rPr>
          <w:rFonts w:ascii="Times New Roman" w:hAnsi="Times New Roman" w:cs="Times New Roman"/>
          <w:sz w:val="28"/>
          <w:szCs w:val="28"/>
        </w:rPr>
        <w:t xml:space="preserve">, которое выполнялось по поводу </w:t>
      </w:r>
      <w:r w:rsidR="00130EF4" w:rsidRPr="00220AE8">
        <w:rPr>
          <w:rFonts w:ascii="Times New Roman" w:hAnsi="Times New Roman" w:cs="Times New Roman"/>
          <w:sz w:val="28"/>
          <w:szCs w:val="28"/>
        </w:rPr>
        <w:t>обследований</w:t>
      </w:r>
      <w:r w:rsidR="006C01CF" w:rsidRPr="00220AE8">
        <w:rPr>
          <w:rFonts w:ascii="Times New Roman" w:hAnsi="Times New Roman" w:cs="Times New Roman"/>
          <w:sz w:val="28"/>
          <w:szCs w:val="28"/>
        </w:rPr>
        <w:t xml:space="preserve"> или профилактического осмотра.</w:t>
      </w:r>
      <w:r w:rsidR="00A208C0" w:rsidRPr="00220AE8">
        <w:rPr>
          <w:rFonts w:ascii="Times New Roman" w:hAnsi="Times New Roman" w:cs="Times New Roman"/>
          <w:sz w:val="28"/>
          <w:szCs w:val="28"/>
        </w:rPr>
        <w:t xml:space="preserve"> </w:t>
      </w:r>
      <w:r w:rsidR="00D0560C" w:rsidRPr="00220AE8">
        <w:rPr>
          <w:rFonts w:ascii="Times New Roman" w:hAnsi="Times New Roman" w:cs="Times New Roman"/>
          <w:sz w:val="28"/>
          <w:szCs w:val="28"/>
        </w:rPr>
        <w:t>Также были и другие жалобы в группах перменопаузы</w:t>
      </w:r>
      <w:r w:rsidR="00A208C0" w:rsidRPr="00220AE8">
        <w:rPr>
          <w:rFonts w:ascii="Times New Roman" w:hAnsi="Times New Roman" w:cs="Times New Roman"/>
          <w:sz w:val="28"/>
          <w:szCs w:val="28"/>
        </w:rPr>
        <w:t xml:space="preserve"> (5,68% (5/88))</w:t>
      </w:r>
      <w:r w:rsidR="00075D02" w:rsidRPr="00220AE8">
        <w:rPr>
          <w:rFonts w:ascii="Times New Roman" w:hAnsi="Times New Roman" w:cs="Times New Roman"/>
          <w:sz w:val="28"/>
          <w:szCs w:val="28"/>
        </w:rPr>
        <w:t xml:space="preserve"> и постменопаузы</w:t>
      </w:r>
      <w:r w:rsidR="00A208C0" w:rsidRPr="00220AE8">
        <w:rPr>
          <w:rFonts w:ascii="Times New Roman" w:hAnsi="Times New Roman" w:cs="Times New Roman"/>
          <w:sz w:val="28"/>
          <w:szCs w:val="28"/>
        </w:rPr>
        <w:t xml:space="preserve"> (15,9%</w:t>
      </w:r>
      <w:r w:rsidR="007E6D6A" w:rsidRPr="00220AE8">
        <w:rPr>
          <w:rFonts w:ascii="Times New Roman" w:hAnsi="Times New Roman" w:cs="Times New Roman"/>
          <w:sz w:val="28"/>
          <w:szCs w:val="28"/>
        </w:rPr>
        <w:t xml:space="preserve"> </w:t>
      </w:r>
      <w:r w:rsidR="00A208C0" w:rsidRPr="00220AE8">
        <w:rPr>
          <w:rFonts w:ascii="Times New Roman" w:hAnsi="Times New Roman" w:cs="Times New Roman"/>
          <w:sz w:val="28"/>
          <w:szCs w:val="28"/>
        </w:rPr>
        <w:t>(14/88))</w:t>
      </w:r>
      <w:r w:rsidR="00075D02" w:rsidRPr="00220AE8">
        <w:rPr>
          <w:rFonts w:ascii="Times New Roman" w:hAnsi="Times New Roman" w:cs="Times New Roman"/>
          <w:sz w:val="28"/>
          <w:szCs w:val="28"/>
        </w:rPr>
        <w:t xml:space="preserve"> </w:t>
      </w:r>
      <w:r w:rsidR="007E6D6A" w:rsidRPr="00220AE8">
        <w:rPr>
          <w:rFonts w:ascii="Times New Roman" w:hAnsi="Times New Roman" w:cs="Times New Roman"/>
          <w:sz w:val="28"/>
          <w:szCs w:val="28"/>
        </w:rPr>
        <w:t>такие</w:t>
      </w:r>
      <w:r w:rsidR="00075D02" w:rsidRPr="00220AE8">
        <w:rPr>
          <w:rFonts w:ascii="Times New Roman" w:hAnsi="Times New Roman" w:cs="Times New Roman"/>
          <w:sz w:val="28"/>
          <w:szCs w:val="28"/>
        </w:rPr>
        <w:t xml:space="preserve"> </w:t>
      </w:r>
      <w:r w:rsidR="009242F1" w:rsidRPr="00220AE8">
        <w:rPr>
          <w:rFonts w:ascii="Times New Roman" w:hAnsi="Times New Roman" w:cs="Times New Roman"/>
          <w:sz w:val="28"/>
          <w:szCs w:val="28"/>
        </w:rPr>
        <w:t>как</w:t>
      </w:r>
      <w:r w:rsidR="00075D02" w:rsidRPr="00220AE8">
        <w:rPr>
          <w:rFonts w:ascii="Times New Roman" w:hAnsi="Times New Roman" w:cs="Times New Roman"/>
          <w:sz w:val="28"/>
          <w:szCs w:val="28"/>
        </w:rPr>
        <w:t xml:space="preserve"> </w:t>
      </w:r>
      <w:r w:rsidR="00D0560C" w:rsidRPr="00220AE8">
        <w:rPr>
          <w:rFonts w:ascii="Times New Roman" w:hAnsi="Times New Roman" w:cs="Times New Roman"/>
          <w:sz w:val="28"/>
          <w:szCs w:val="28"/>
        </w:rPr>
        <w:t>температура, тошнота, рвота</w:t>
      </w:r>
      <w:r w:rsidR="004449A4" w:rsidRPr="00220AE8">
        <w:rPr>
          <w:rFonts w:ascii="Times New Roman" w:hAnsi="Times New Roman" w:cs="Times New Roman"/>
          <w:sz w:val="28"/>
          <w:szCs w:val="28"/>
        </w:rPr>
        <w:t xml:space="preserve">, диарея, </w:t>
      </w:r>
      <w:r w:rsidR="007E6D6A" w:rsidRPr="00220AE8">
        <w:rPr>
          <w:rFonts w:ascii="Times New Roman" w:hAnsi="Times New Roman" w:cs="Times New Roman"/>
          <w:sz w:val="28"/>
          <w:szCs w:val="28"/>
        </w:rPr>
        <w:t>запоры и</w:t>
      </w:r>
      <w:r w:rsidR="00075D02" w:rsidRPr="00220AE8">
        <w:rPr>
          <w:rFonts w:ascii="Times New Roman" w:hAnsi="Times New Roman" w:cs="Times New Roman"/>
          <w:sz w:val="28"/>
          <w:szCs w:val="28"/>
        </w:rPr>
        <w:t xml:space="preserve"> т. д. </w:t>
      </w:r>
      <w:r w:rsidR="00DB3E22" w:rsidRPr="00220AE8">
        <w:rPr>
          <w:rFonts w:ascii="Times New Roman" w:hAnsi="Times New Roman" w:cs="Times New Roman"/>
          <w:sz w:val="28"/>
          <w:szCs w:val="28"/>
        </w:rPr>
        <w:t>Т</w:t>
      </w:r>
      <w:r w:rsidR="006F311D" w:rsidRPr="00220AE8">
        <w:rPr>
          <w:rFonts w:ascii="Times New Roman" w:hAnsi="Times New Roman" w:cs="Times New Roman"/>
          <w:sz w:val="28"/>
          <w:szCs w:val="28"/>
        </w:rPr>
        <w:t>аблица 2</w:t>
      </w:r>
      <w:r w:rsidR="00BC508C" w:rsidRPr="00220AE8">
        <w:rPr>
          <w:rFonts w:ascii="Times New Roman" w:hAnsi="Times New Roman" w:cs="Times New Roman"/>
          <w:sz w:val="28"/>
          <w:szCs w:val="28"/>
        </w:rPr>
        <w:t xml:space="preserve">. </w:t>
      </w:r>
    </w:p>
    <w:p w14:paraId="4E6A3839" w14:textId="4A56FC69" w:rsidR="00FB7552" w:rsidRPr="00220AE8" w:rsidRDefault="00641689"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Результаты </w:t>
      </w:r>
      <w:r w:rsidRPr="00220AE8">
        <w:rPr>
          <w:rFonts w:ascii="Times New Roman" w:hAnsi="Times New Roman" w:cs="Times New Roman"/>
          <w:sz w:val="28"/>
          <w:szCs w:val="28"/>
          <w:lang w:val="kk-KZ"/>
        </w:rPr>
        <w:t xml:space="preserve">веса, возраста, узи, Са125, </w:t>
      </w:r>
      <w:r w:rsidRPr="00220AE8">
        <w:rPr>
          <w:rFonts w:ascii="Times New Roman" w:hAnsi="Times New Roman" w:cs="Times New Roman"/>
          <w:sz w:val="28"/>
          <w:szCs w:val="28"/>
          <w:lang w:val="en-US"/>
        </w:rPr>
        <w:t>RMI</w:t>
      </w:r>
      <w:r w:rsidRPr="00220AE8">
        <w:rPr>
          <w:rFonts w:ascii="Times New Roman" w:hAnsi="Times New Roman" w:cs="Times New Roman"/>
          <w:sz w:val="28"/>
          <w:szCs w:val="28"/>
        </w:rPr>
        <w:t xml:space="preserve"> </w:t>
      </w:r>
      <w:r w:rsidR="00943F62" w:rsidRPr="00220AE8">
        <w:rPr>
          <w:rFonts w:ascii="Times New Roman" w:hAnsi="Times New Roman" w:cs="Times New Roman"/>
          <w:sz w:val="28"/>
          <w:szCs w:val="28"/>
        </w:rPr>
        <w:t>представлены в</w:t>
      </w:r>
      <w:r w:rsidRPr="00220AE8">
        <w:rPr>
          <w:rFonts w:ascii="Times New Roman" w:hAnsi="Times New Roman" w:cs="Times New Roman"/>
          <w:sz w:val="28"/>
          <w:szCs w:val="28"/>
        </w:rPr>
        <w:t xml:space="preserve"> таблиц</w:t>
      </w:r>
      <w:r w:rsidR="00EE7600" w:rsidRPr="00220AE8">
        <w:rPr>
          <w:rFonts w:ascii="Times New Roman" w:hAnsi="Times New Roman" w:cs="Times New Roman"/>
          <w:sz w:val="28"/>
          <w:szCs w:val="28"/>
        </w:rPr>
        <w:t xml:space="preserve">ах </w:t>
      </w:r>
      <w:r w:rsidR="00943F62" w:rsidRPr="00220AE8">
        <w:rPr>
          <w:rFonts w:ascii="Times New Roman" w:hAnsi="Times New Roman" w:cs="Times New Roman"/>
          <w:sz w:val="28"/>
          <w:szCs w:val="28"/>
        </w:rPr>
        <w:t>8,9,10,11.</w:t>
      </w:r>
      <w:r w:rsidRPr="00220AE8">
        <w:rPr>
          <w:rFonts w:ascii="Times New Roman" w:hAnsi="Times New Roman" w:cs="Times New Roman"/>
          <w:sz w:val="28"/>
          <w:szCs w:val="28"/>
          <w:lang w:val="kk-KZ"/>
        </w:rPr>
        <w:t xml:space="preserve"> </w:t>
      </w:r>
      <w:r w:rsidR="00C53972" w:rsidRPr="00220AE8">
        <w:rPr>
          <w:rFonts w:ascii="Times New Roman" w:hAnsi="Times New Roman" w:cs="Times New Roman"/>
          <w:sz w:val="28"/>
          <w:szCs w:val="28"/>
        </w:rPr>
        <w:t>По возрастной</w:t>
      </w:r>
      <w:r w:rsidR="00F12600" w:rsidRPr="00220AE8">
        <w:rPr>
          <w:rFonts w:ascii="Times New Roman" w:hAnsi="Times New Roman" w:cs="Times New Roman"/>
          <w:sz w:val="28"/>
          <w:szCs w:val="28"/>
        </w:rPr>
        <w:t xml:space="preserve"> характеристик</w:t>
      </w:r>
      <w:r w:rsidR="00C53972" w:rsidRPr="00220AE8">
        <w:rPr>
          <w:rFonts w:ascii="Times New Roman" w:hAnsi="Times New Roman" w:cs="Times New Roman"/>
          <w:sz w:val="28"/>
          <w:szCs w:val="28"/>
        </w:rPr>
        <w:t>е</w:t>
      </w:r>
      <w:r w:rsidR="00F12600" w:rsidRPr="00220AE8">
        <w:rPr>
          <w:rFonts w:ascii="Times New Roman" w:hAnsi="Times New Roman" w:cs="Times New Roman"/>
          <w:sz w:val="28"/>
          <w:szCs w:val="28"/>
        </w:rPr>
        <w:t xml:space="preserve"> трех исследуемых групп: репродуктивной </w:t>
      </w:r>
      <w:r w:rsidR="00C53972" w:rsidRPr="00220AE8">
        <w:rPr>
          <w:rFonts w:ascii="Times New Roman" w:hAnsi="Times New Roman" w:cs="Times New Roman"/>
          <w:sz w:val="28"/>
          <w:szCs w:val="28"/>
        </w:rPr>
        <w:t xml:space="preserve">30,04 ± 5,7 </w:t>
      </w:r>
      <w:r w:rsidR="00F12600" w:rsidRPr="00220AE8">
        <w:rPr>
          <w:rFonts w:ascii="Times New Roman" w:hAnsi="Times New Roman" w:cs="Times New Roman"/>
          <w:sz w:val="28"/>
          <w:szCs w:val="28"/>
        </w:rPr>
        <w:t>и пременопаузаль</w:t>
      </w:r>
      <w:r w:rsidR="00C53972" w:rsidRPr="00220AE8">
        <w:rPr>
          <w:rFonts w:ascii="Times New Roman" w:hAnsi="Times New Roman" w:cs="Times New Roman"/>
          <w:sz w:val="28"/>
          <w:szCs w:val="28"/>
        </w:rPr>
        <w:t xml:space="preserve">ная </w:t>
      </w:r>
      <w:r w:rsidR="00F12600" w:rsidRPr="00220AE8">
        <w:rPr>
          <w:rFonts w:ascii="Times New Roman" w:hAnsi="Times New Roman" w:cs="Times New Roman"/>
          <w:sz w:val="28"/>
          <w:szCs w:val="28"/>
        </w:rPr>
        <w:t xml:space="preserve">45,3 ± 2,6 года соответственно, </w:t>
      </w:r>
      <w:r w:rsidR="00C53972" w:rsidRPr="00220AE8">
        <w:rPr>
          <w:rFonts w:ascii="Times New Roman" w:hAnsi="Times New Roman" w:cs="Times New Roman"/>
          <w:sz w:val="28"/>
          <w:szCs w:val="28"/>
        </w:rPr>
        <w:t>не было значимой разницы между ними (P1 = 0,0).</w:t>
      </w:r>
      <w:r w:rsidRPr="00220AE8">
        <w:rPr>
          <w:rFonts w:ascii="Times New Roman" w:hAnsi="Times New Roman" w:cs="Times New Roman"/>
          <w:sz w:val="28"/>
          <w:szCs w:val="28"/>
        </w:rPr>
        <w:t xml:space="preserve"> </w:t>
      </w:r>
      <w:r w:rsidR="00C53972" w:rsidRPr="00220AE8">
        <w:rPr>
          <w:rFonts w:ascii="Times New Roman" w:hAnsi="Times New Roman" w:cs="Times New Roman"/>
          <w:sz w:val="28"/>
          <w:szCs w:val="28"/>
        </w:rPr>
        <w:t>Т</w:t>
      </w:r>
      <w:r w:rsidR="00F12600" w:rsidRPr="00220AE8">
        <w:rPr>
          <w:rFonts w:ascii="Times New Roman" w:hAnsi="Times New Roman" w:cs="Times New Roman"/>
          <w:sz w:val="28"/>
          <w:szCs w:val="28"/>
        </w:rPr>
        <w:t xml:space="preserve">акже не было </w:t>
      </w:r>
      <w:r w:rsidR="00C53972" w:rsidRPr="00220AE8">
        <w:rPr>
          <w:rFonts w:ascii="Times New Roman" w:hAnsi="Times New Roman" w:cs="Times New Roman"/>
          <w:sz w:val="28"/>
          <w:szCs w:val="28"/>
        </w:rPr>
        <w:t xml:space="preserve">существенной </w:t>
      </w:r>
      <w:r w:rsidR="00F12600" w:rsidRPr="00220AE8">
        <w:rPr>
          <w:rFonts w:ascii="Times New Roman" w:hAnsi="Times New Roman" w:cs="Times New Roman"/>
          <w:sz w:val="28"/>
          <w:szCs w:val="28"/>
        </w:rPr>
        <w:t>различий между групп</w:t>
      </w:r>
      <w:r w:rsidR="00C53972" w:rsidRPr="00220AE8">
        <w:rPr>
          <w:rFonts w:ascii="Times New Roman" w:hAnsi="Times New Roman" w:cs="Times New Roman"/>
          <w:sz w:val="28"/>
          <w:szCs w:val="28"/>
        </w:rPr>
        <w:t>ами</w:t>
      </w:r>
      <w:r w:rsidR="00F12600" w:rsidRPr="00220AE8">
        <w:rPr>
          <w:rFonts w:ascii="Times New Roman" w:hAnsi="Times New Roman" w:cs="Times New Roman"/>
          <w:sz w:val="28"/>
          <w:szCs w:val="28"/>
        </w:rPr>
        <w:t xml:space="preserve"> пременопаузы и постменопаузы относительно среднего возраста (45,3 ± 2,6 </w:t>
      </w:r>
      <w:r w:rsidR="00C53972" w:rsidRPr="00220AE8">
        <w:rPr>
          <w:rFonts w:ascii="Times New Roman" w:hAnsi="Times New Roman" w:cs="Times New Roman"/>
          <w:sz w:val="28"/>
          <w:szCs w:val="28"/>
        </w:rPr>
        <w:t>и</w:t>
      </w:r>
      <w:r w:rsidR="00F12600" w:rsidRPr="00220AE8">
        <w:rPr>
          <w:rFonts w:ascii="Times New Roman" w:hAnsi="Times New Roman" w:cs="Times New Roman"/>
          <w:sz w:val="28"/>
          <w:szCs w:val="28"/>
        </w:rPr>
        <w:t xml:space="preserve"> 57,6 ± 4,3 г</w:t>
      </w:r>
      <w:r w:rsidR="00C53972" w:rsidRPr="00220AE8">
        <w:rPr>
          <w:rFonts w:ascii="Times New Roman" w:hAnsi="Times New Roman" w:cs="Times New Roman"/>
          <w:sz w:val="28"/>
          <w:szCs w:val="28"/>
        </w:rPr>
        <w:t xml:space="preserve">ода, соответственно) (P3 = 0,0). </w:t>
      </w:r>
      <w:r w:rsidR="00F12600" w:rsidRPr="00220AE8">
        <w:rPr>
          <w:rFonts w:ascii="Times New Roman" w:hAnsi="Times New Roman" w:cs="Times New Roman"/>
          <w:sz w:val="28"/>
          <w:szCs w:val="28"/>
        </w:rPr>
        <w:t xml:space="preserve">В то время как женщины в репродуктивной группе были значительно моложе, чем в группе постменопаузы (30,04 ± 5,7 </w:t>
      </w:r>
      <w:r w:rsidR="00490F48" w:rsidRPr="00220AE8">
        <w:rPr>
          <w:rFonts w:ascii="Times New Roman" w:hAnsi="Times New Roman" w:cs="Times New Roman"/>
          <w:sz w:val="28"/>
          <w:szCs w:val="28"/>
        </w:rPr>
        <w:t>и</w:t>
      </w:r>
      <w:r w:rsidR="00F12600" w:rsidRPr="00220AE8">
        <w:rPr>
          <w:rFonts w:ascii="Times New Roman" w:hAnsi="Times New Roman" w:cs="Times New Roman"/>
          <w:sz w:val="28"/>
          <w:szCs w:val="28"/>
        </w:rPr>
        <w:t xml:space="preserve"> 57,6 ± 4,3 года соотв</w:t>
      </w:r>
      <w:r w:rsidR="00FB7552" w:rsidRPr="00220AE8">
        <w:rPr>
          <w:rFonts w:ascii="Times New Roman" w:hAnsi="Times New Roman" w:cs="Times New Roman"/>
          <w:sz w:val="28"/>
          <w:szCs w:val="28"/>
        </w:rPr>
        <w:t xml:space="preserve">етственно) (P2 = 0,004). Возраст участников в группе злокачественных в 1,26 раза старше, чем групп доброкачественных новообразовании и составил 52,3 ± 9,1 и 41,5 ± 11,7 лет соответственно, (P = 0,9). </w:t>
      </w:r>
    </w:p>
    <w:p w14:paraId="487557E6" w14:textId="09C4E4D6" w:rsidR="000152F2" w:rsidRPr="00220AE8" w:rsidRDefault="005860F2"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В среднем показатель паритета составляет в трех исс</w:t>
      </w:r>
      <w:r w:rsidR="004449A4" w:rsidRPr="00220AE8">
        <w:rPr>
          <w:rFonts w:ascii="Times New Roman" w:hAnsi="Times New Roman" w:cs="Times New Roman"/>
          <w:sz w:val="28"/>
          <w:szCs w:val="28"/>
        </w:rPr>
        <w:t>ледуемых группах: репродуктивной 3,05±</w:t>
      </w:r>
      <w:r w:rsidRPr="00220AE8">
        <w:rPr>
          <w:rFonts w:ascii="Times New Roman" w:hAnsi="Times New Roman" w:cs="Times New Roman"/>
          <w:sz w:val="28"/>
          <w:szCs w:val="28"/>
        </w:rPr>
        <w:t>1,02, пременопаузальн</w:t>
      </w:r>
      <w:r w:rsidR="004449A4" w:rsidRPr="00220AE8">
        <w:rPr>
          <w:rFonts w:ascii="Times New Roman" w:hAnsi="Times New Roman" w:cs="Times New Roman"/>
          <w:sz w:val="28"/>
          <w:szCs w:val="28"/>
        </w:rPr>
        <w:t xml:space="preserve">ой </w:t>
      </w:r>
      <w:r w:rsidRPr="00220AE8">
        <w:rPr>
          <w:rFonts w:ascii="Times New Roman" w:hAnsi="Times New Roman" w:cs="Times New Roman"/>
          <w:sz w:val="28"/>
          <w:szCs w:val="28"/>
        </w:rPr>
        <w:t>2,4 ± 1,65 и постменопаузальн</w:t>
      </w:r>
      <w:r w:rsidR="004449A4" w:rsidRPr="00220AE8">
        <w:rPr>
          <w:rFonts w:ascii="Times New Roman" w:hAnsi="Times New Roman" w:cs="Times New Roman"/>
          <w:sz w:val="28"/>
          <w:szCs w:val="28"/>
        </w:rPr>
        <w:t xml:space="preserve">ой </w:t>
      </w:r>
      <w:r w:rsidRPr="00220AE8">
        <w:rPr>
          <w:rFonts w:ascii="Times New Roman" w:hAnsi="Times New Roman" w:cs="Times New Roman"/>
          <w:sz w:val="28"/>
          <w:szCs w:val="28"/>
        </w:rPr>
        <w:t>2,24 ± 1,4, (P1 = 0,9, P2 = 0,06 и P3 = 0,9 соответственно).</w:t>
      </w:r>
      <w:r w:rsidR="00F50B8D" w:rsidRPr="00220AE8">
        <w:rPr>
          <w:rFonts w:ascii="Times New Roman" w:hAnsi="Times New Roman" w:cs="Times New Roman"/>
          <w:sz w:val="28"/>
          <w:szCs w:val="28"/>
        </w:rPr>
        <w:t xml:space="preserve"> </w:t>
      </w:r>
      <w:r w:rsidR="000152F2" w:rsidRPr="00220AE8">
        <w:rPr>
          <w:rFonts w:ascii="Times New Roman" w:hAnsi="Times New Roman" w:cs="Times New Roman"/>
          <w:sz w:val="28"/>
          <w:szCs w:val="28"/>
        </w:rPr>
        <w:t>По репродуктивной функции</w:t>
      </w:r>
      <w:r w:rsidR="00D56F0B" w:rsidRPr="00220AE8">
        <w:rPr>
          <w:rFonts w:ascii="Times New Roman" w:hAnsi="Times New Roman" w:cs="Times New Roman"/>
          <w:sz w:val="28"/>
          <w:szCs w:val="28"/>
        </w:rPr>
        <w:t xml:space="preserve"> (паритет)</w:t>
      </w:r>
      <w:r w:rsidR="000152F2" w:rsidRPr="00220AE8">
        <w:rPr>
          <w:rFonts w:ascii="Times New Roman" w:hAnsi="Times New Roman" w:cs="Times New Roman"/>
          <w:sz w:val="28"/>
          <w:szCs w:val="28"/>
        </w:rPr>
        <w:t xml:space="preserve"> установлено, что роды в анамнезе от 1 до 6 были у 84/88 репродуктивной группы, роды</w:t>
      </w:r>
      <w:r w:rsidR="00D56F0B" w:rsidRPr="00220AE8">
        <w:rPr>
          <w:rFonts w:ascii="Times New Roman" w:hAnsi="Times New Roman" w:cs="Times New Roman"/>
          <w:sz w:val="28"/>
          <w:szCs w:val="28"/>
        </w:rPr>
        <w:t xml:space="preserve"> отсутсвовали (бесплодие) в 4 </w:t>
      </w:r>
      <w:r w:rsidR="00D56F0B" w:rsidRPr="00220AE8">
        <w:rPr>
          <w:rFonts w:ascii="Times New Roman" w:hAnsi="Times New Roman" w:cs="Times New Roman"/>
          <w:sz w:val="28"/>
          <w:szCs w:val="28"/>
        </w:rPr>
        <w:lastRenderedPageBreak/>
        <w:t>случаях, из них 3 наблюдения в группе злокачественных и 1 в группе до</w:t>
      </w:r>
      <w:r w:rsidR="007765FA" w:rsidRPr="00220AE8">
        <w:rPr>
          <w:rFonts w:ascii="Times New Roman" w:hAnsi="Times New Roman" w:cs="Times New Roman"/>
          <w:sz w:val="28"/>
          <w:szCs w:val="28"/>
        </w:rPr>
        <w:t>брокачественных новообразовании</w:t>
      </w:r>
      <w:r w:rsidR="00D56F0B" w:rsidRPr="00220AE8">
        <w:rPr>
          <w:rFonts w:ascii="Times New Roman" w:hAnsi="Times New Roman" w:cs="Times New Roman"/>
          <w:sz w:val="28"/>
          <w:szCs w:val="28"/>
        </w:rPr>
        <w:t>.</w:t>
      </w:r>
    </w:p>
    <w:p w14:paraId="2FD43D99" w14:textId="289BDEA5" w:rsidR="001214B6" w:rsidRPr="00220AE8" w:rsidRDefault="00D56F0B"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В группах пременопаузы и постменопаузы </w:t>
      </w:r>
      <w:r w:rsidR="000152F2" w:rsidRPr="00220AE8">
        <w:rPr>
          <w:rFonts w:ascii="Times New Roman" w:hAnsi="Times New Roman" w:cs="Times New Roman"/>
          <w:sz w:val="28"/>
          <w:szCs w:val="28"/>
        </w:rPr>
        <w:t>у 77/88 и 76/88</w:t>
      </w:r>
      <w:r w:rsidRPr="00220AE8">
        <w:rPr>
          <w:rFonts w:ascii="Times New Roman" w:hAnsi="Times New Roman" w:cs="Times New Roman"/>
          <w:sz w:val="28"/>
          <w:szCs w:val="28"/>
        </w:rPr>
        <w:t xml:space="preserve"> </w:t>
      </w:r>
      <w:r w:rsidR="000152F2" w:rsidRPr="00220AE8">
        <w:rPr>
          <w:rFonts w:ascii="Times New Roman" w:hAnsi="Times New Roman" w:cs="Times New Roman"/>
          <w:sz w:val="28"/>
          <w:szCs w:val="28"/>
        </w:rPr>
        <w:t>от 1 до 4</w:t>
      </w:r>
      <w:r w:rsidR="008154AA" w:rsidRPr="00220AE8">
        <w:rPr>
          <w:rFonts w:ascii="Times New Roman" w:hAnsi="Times New Roman" w:cs="Times New Roman"/>
          <w:sz w:val="28"/>
          <w:szCs w:val="28"/>
        </w:rPr>
        <w:t xml:space="preserve"> родов</w:t>
      </w:r>
      <w:r w:rsidRPr="00220AE8">
        <w:rPr>
          <w:rFonts w:ascii="Times New Roman" w:hAnsi="Times New Roman" w:cs="Times New Roman"/>
          <w:sz w:val="28"/>
          <w:szCs w:val="28"/>
        </w:rPr>
        <w:t>, при этом роды отсутствовали по разным причинам в 11</w:t>
      </w:r>
      <w:r w:rsidR="008F6F59" w:rsidRPr="00220AE8">
        <w:rPr>
          <w:rFonts w:ascii="Times New Roman" w:hAnsi="Times New Roman" w:cs="Times New Roman"/>
          <w:sz w:val="28"/>
          <w:szCs w:val="28"/>
        </w:rPr>
        <w:t>/88</w:t>
      </w:r>
      <w:r w:rsidRPr="00220AE8">
        <w:rPr>
          <w:rFonts w:ascii="Times New Roman" w:hAnsi="Times New Roman" w:cs="Times New Roman"/>
          <w:sz w:val="28"/>
          <w:szCs w:val="28"/>
        </w:rPr>
        <w:t xml:space="preserve"> и 12</w:t>
      </w:r>
      <w:r w:rsidR="008F6F59" w:rsidRPr="00220AE8">
        <w:rPr>
          <w:rFonts w:ascii="Times New Roman" w:hAnsi="Times New Roman" w:cs="Times New Roman"/>
          <w:sz w:val="28"/>
          <w:szCs w:val="28"/>
        </w:rPr>
        <w:t>/88</w:t>
      </w:r>
      <w:r w:rsidRPr="00220AE8">
        <w:rPr>
          <w:rFonts w:ascii="Times New Roman" w:hAnsi="Times New Roman" w:cs="Times New Roman"/>
          <w:sz w:val="28"/>
          <w:szCs w:val="28"/>
        </w:rPr>
        <w:t xml:space="preserve"> случаях соответственно</w:t>
      </w:r>
      <w:r w:rsidR="008154AA" w:rsidRPr="00220AE8">
        <w:rPr>
          <w:rFonts w:ascii="Times New Roman" w:hAnsi="Times New Roman" w:cs="Times New Roman"/>
          <w:sz w:val="28"/>
          <w:szCs w:val="28"/>
        </w:rPr>
        <w:t xml:space="preserve"> группам</w:t>
      </w:r>
      <w:r w:rsidRPr="00220AE8">
        <w:rPr>
          <w:rFonts w:ascii="Times New Roman" w:hAnsi="Times New Roman" w:cs="Times New Roman"/>
          <w:sz w:val="28"/>
          <w:szCs w:val="28"/>
        </w:rPr>
        <w:t>.</w:t>
      </w:r>
      <w:r w:rsidR="008935C6" w:rsidRPr="00220AE8">
        <w:rPr>
          <w:rFonts w:ascii="Times New Roman" w:hAnsi="Times New Roman" w:cs="Times New Roman"/>
          <w:sz w:val="28"/>
          <w:szCs w:val="28"/>
        </w:rPr>
        <w:t xml:space="preserve"> </w:t>
      </w:r>
      <w:r w:rsidR="008F6F59" w:rsidRPr="00220AE8">
        <w:rPr>
          <w:rFonts w:ascii="Times New Roman" w:hAnsi="Times New Roman" w:cs="Times New Roman"/>
          <w:sz w:val="28"/>
          <w:szCs w:val="28"/>
        </w:rPr>
        <w:t xml:space="preserve">Причем </w:t>
      </w:r>
      <w:r w:rsidR="005860F2" w:rsidRPr="00220AE8">
        <w:rPr>
          <w:rFonts w:ascii="Times New Roman" w:hAnsi="Times New Roman" w:cs="Times New Roman"/>
          <w:sz w:val="28"/>
          <w:szCs w:val="28"/>
        </w:rPr>
        <w:t>10/11 и 12/12 случаев</w:t>
      </w:r>
      <w:r w:rsidR="008F6F59" w:rsidRPr="00220AE8">
        <w:rPr>
          <w:rFonts w:ascii="Times New Roman" w:hAnsi="Times New Roman" w:cs="Times New Roman"/>
          <w:sz w:val="28"/>
          <w:szCs w:val="28"/>
        </w:rPr>
        <w:t xml:space="preserve"> были характерны для злокачественного процесса</w:t>
      </w:r>
      <w:r w:rsidR="00255C0D" w:rsidRPr="00220AE8">
        <w:rPr>
          <w:rFonts w:ascii="Times New Roman" w:hAnsi="Times New Roman" w:cs="Times New Roman"/>
          <w:sz w:val="28"/>
          <w:szCs w:val="28"/>
        </w:rPr>
        <w:t xml:space="preserve"> и </w:t>
      </w:r>
      <w:r w:rsidR="005860F2" w:rsidRPr="00220AE8">
        <w:rPr>
          <w:rFonts w:ascii="Times New Roman" w:hAnsi="Times New Roman" w:cs="Times New Roman"/>
          <w:sz w:val="28"/>
          <w:szCs w:val="28"/>
        </w:rPr>
        <w:t>1/11 случай</w:t>
      </w:r>
      <w:r w:rsidR="008154AA" w:rsidRPr="00220AE8">
        <w:rPr>
          <w:rFonts w:ascii="Times New Roman" w:hAnsi="Times New Roman" w:cs="Times New Roman"/>
          <w:sz w:val="28"/>
          <w:szCs w:val="28"/>
        </w:rPr>
        <w:t xml:space="preserve"> в пременопаузе</w:t>
      </w:r>
      <w:r w:rsidR="005860F2" w:rsidRPr="00220AE8">
        <w:rPr>
          <w:rFonts w:ascii="Times New Roman" w:hAnsi="Times New Roman" w:cs="Times New Roman"/>
          <w:sz w:val="28"/>
          <w:szCs w:val="28"/>
        </w:rPr>
        <w:t xml:space="preserve"> для доброкачественного процесса и </w:t>
      </w:r>
      <w:r w:rsidR="00255C0D" w:rsidRPr="00220AE8">
        <w:rPr>
          <w:rFonts w:ascii="Times New Roman" w:hAnsi="Times New Roman" w:cs="Times New Roman"/>
          <w:sz w:val="28"/>
          <w:szCs w:val="28"/>
        </w:rPr>
        <w:t xml:space="preserve">показатель паритета составляет </w:t>
      </w:r>
      <w:r w:rsidR="005860F2" w:rsidRPr="00220AE8">
        <w:rPr>
          <w:rStyle w:val="af7"/>
          <w:rFonts w:ascii="Times New Roman" w:hAnsi="Times New Roman" w:cs="Times New Roman"/>
          <w:i w:val="0"/>
          <w:sz w:val="28"/>
          <w:szCs w:val="28"/>
        </w:rPr>
        <w:t>0.78 ± 0.8</w:t>
      </w:r>
      <w:r w:rsidR="00255C0D" w:rsidRPr="00220AE8">
        <w:rPr>
          <w:rStyle w:val="af7"/>
          <w:rFonts w:ascii="Times New Roman" w:hAnsi="Times New Roman" w:cs="Times New Roman"/>
          <w:i w:val="0"/>
          <w:sz w:val="28"/>
          <w:szCs w:val="28"/>
        </w:rPr>
        <w:t xml:space="preserve"> </w:t>
      </w:r>
      <w:r w:rsidR="00C27F32" w:rsidRPr="00220AE8">
        <w:rPr>
          <w:rStyle w:val="af7"/>
          <w:rFonts w:ascii="Times New Roman" w:hAnsi="Times New Roman" w:cs="Times New Roman"/>
          <w:i w:val="0"/>
          <w:sz w:val="28"/>
          <w:szCs w:val="28"/>
        </w:rPr>
        <w:t xml:space="preserve">и 3.2 ± 0.9 </w:t>
      </w:r>
      <w:r w:rsidR="00255C0D" w:rsidRPr="00220AE8">
        <w:rPr>
          <w:rFonts w:ascii="Times New Roman" w:hAnsi="Times New Roman" w:cs="Times New Roman"/>
          <w:sz w:val="28"/>
          <w:szCs w:val="28"/>
        </w:rPr>
        <w:t xml:space="preserve">(P = </w:t>
      </w:r>
      <w:r w:rsidR="00255C0D" w:rsidRPr="00220AE8">
        <w:rPr>
          <w:rStyle w:val="af7"/>
          <w:rFonts w:ascii="Times New Roman" w:hAnsi="Times New Roman" w:cs="Times New Roman"/>
          <w:i w:val="0"/>
          <w:sz w:val="28"/>
          <w:szCs w:val="28"/>
        </w:rPr>
        <w:t xml:space="preserve">0.8) </w:t>
      </w:r>
      <w:r w:rsidR="005860F2" w:rsidRPr="00220AE8">
        <w:rPr>
          <w:rStyle w:val="af7"/>
          <w:rFonts w:ascii="Times New Roman" w:hAnsi="Times New Roman" w:cs="Times New Roman"/>
          <w:i w:val="0"/>
          <w:sz w:val="28"/>
          <w:szCs w:val="28"/>
        </w:rPr>
        <w:t>соответственно</w:t>
      </w:r>
      <w:r w:rsidR="002B2BAA" w:rsidRPr="00220AE8">
        <w:rPr>
          <w:rStyle w:val="af7"/>
          <w:rFonts w:ascii="Times New Roman" w:hAnsi="Times New Roman" w:cs="Times New Roman"/>
          <w:i w:val="0"/>
          <w:sz w:val="28"/>
          <w:szCs w:val="28"/>
        </w:rPr>
        <w:t xml:space="preserve">, </w:t>
      </w:r>
      <w:r w:rsidR="002B2BAA" w:rsidRPr="00220AE8">
        <w:rPr>
          <w:rFonts w:ascii="Times New Roman" w:hAnsi="Times New Roman" w:cs="Times New Roman"/>
          <w:sz w:val="28"/>
          <w:szCs w:val="28"/>
        </w:rPr>
        <w:t>в трех исследуемых группах</w:t>
      </w:r>
      <w:r w:rsidR="005860F2" w:rsidRPr="00220AE8">
        <w:rPr>
          <w:rStyle w:val="af7"/>
          <w:rFonts w:ascii="Times New Roman" w:hAnsi="Times New Roman" w:cs="Times New Roman"/>
          <w:i w:val="0"/>
          <w:sz w:val="28"/>
          <w:szCs w:val="28"/>
        </w:rPr>
        <w:t>.</w:t>
      </w:r>
      <w:r w:rsidR="00265DB2" w:rsidRPr="00220AE8">
        <w:rPr>
          <w:rFonts w:ascii="Times New Roman" w:hAnsi="Times New Roman" w:cs="Times New Roman"/>
          <w:sz w:val="28"/>
          <w:szCs w:val="28"/>
        </w:rPr>
        <w:t xml:space="preserve"> Таблица 2, 6.</w:t>
      </w:r>
    </w:p>
    <w:p w14:paraId="13B1B40B" w14:textId="1E04F244" w:rsidR="00A2454D" w:rsidRPr="00220AE8" w:rsidRDefault="00F12600"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Средний вес был значительно ниже в репродуктивной группе по сравнен</w:t>
      </w:r>
      <w:r w:rsidR="00761616" w:rsidRPr="00220AE8">
        <w:rPr>
          <w:rFonts w:ascii="Times New Roman" w:hAnsi="Times New Roman" w:cs="Times New Roman"/>
          <w:sz w:val="28"/>
          <w:szCs w:val="28"/>
        </w:rPr>
        <w:t xml:space="preserve">ию с пременопаузальной группой </w:t>
      </w:r>
      <w:r w:rsidRPr="00220AE8">
        <w:rPr>
          <w:rFonts w:ascii="Times New Roman" w:hAnsi="Times New Roman" w:cs="Times New Roman"/>
          <w:sz w:val="28"/>
          <w:szCs w:val="28"/>
        </w:rPr>
        <w:t xml:space="preserve">65,8 ± 11,4 </w:t>
      </w:r>
      <w:r w:rsidR="00761616" w:rsidRPr="00220AE8">
        <w:rPr>
          <w:rFonts w:ascii="Times New Roman" w:hAnsi="Times New Roman" w:cs="Times New Roman"/>
          <w:sz w:val="28"/>
          <w:szCs w:val="28"/>
        </w:rPr>
        <w:t>и</w:t>
      </w:r>
      <w:r w:rsidRPr="00220AE8">
        <w:rPr>
          <w:rFonts w:ascii="Times New Roman" w:hAnsi="Times New Roman" w:cs="Times New Roman"/>
          <w:sz w:val="28"/>
          <w:szCs w:val="28"/>
        </w:rPr>
        <w:t xml:space="preserve"> 73,2 ± 9,5 кг соответственно (P1 = 0,04),</w:t>
      </w:r>
      <w:r w:rsidR="00761616" w:rsidRPr="00220AE8">
        <w:rPr>
          <w:rFonts w:ascii="Times New Roman" w:hAnsi="Times New Roman" w:cs="Times New Roman"/>
          <w:sz w:val="28"/>
          <w:szCs w:val="28"/>
        </w:rPr>
        <w:t xml:space="preserve"> между репродуктивной и постменопаузальной группами (65,8 ± 11,4 кг) и 73,3 ± 11,5 кг соответственно), (P2 = 0,5). В</w:t>
      </w:r>
      <w:r w:rsidRPr="00220AE8">
        <w:rPr>
          <w:rFonts w:ascii="Times New Roman" w:hAnsi="Times New Roman" w:cs="Times New Roman"/>
          <w:sz w:val="28"/>
          <w:szCs w:val="28"/>
        </w:rPr>
        <w:t xml:space="preserve"> то время как не было различий в отношении среднего веса</w:t>
      </w:r>
      <w:r w:rsidR="00761616" w:rsidRPr="00220AE8">
        <w:rPr>
          <w:rFonts w:ascii="Times New Roman" w:hAnsi="Times New Roman" w:cs="Times New Roman"/>
          <w:sz w:val="28"/>
          <w:szCs w:val="28"/>
        </w:rPr>
        <w:t xml:space="preserve"> между </w:t>
      </w:r>
      <w:r w:rsidRPr="00220AE8">
        <w:rPr>
          <w:rFonts w:ascii="Times New Roman" w:hAnsi="Times New Roman" w:cs="Times New Roman"/>
          <w:sz w:val="28"/>
          <w:szCs w:val="28"/>
        </w:rPr>
        <w:t xml:space="preserve">пременопаузального и постменопаузального групп (73,2 ± 9,5 </w:t>
      </w:r>
      <w:r w:rsidR="00761616" w:rsidRPr="00220AE8">
        <w:rPr>
          <w:rFonts w:ascii="Times New Roman" w:hAnsi="Times New Roman" w:cs="Times New Roman"/>
          <w:sz w:val="28"/>
          <w:szCs w:val="28"/>
        </w:rPr>
        <w:t>и</w:t>
      </w:r>
      <w:r w:rsidRPr="00220AE8">
        <w:rPr>
          <w:rFonts w:ascii="Times New Roman" w:hAnsi="Times New Roman" w:cs="Times New Roman"/>
          <w:sz w:val="28"/>
          <w:szCs w:val="28"/>
        </w:rPr>
        <w:t xml:space="preserve"> 73,3 ± 11,5 кг, соответственно) (P3 = 0,9). </w:t>
      </w:r>
      <w:r w:rsidR="00761616" w:rsidRPr="00220AE8">
        <w:rPr>
          <w:rFonts w:ascii="Times New Roman" w:hAnsi="Times New Roman" w:cs="Times New Roman"/>
          <w:sz w:val="28"/>
          <w:szCs w:val="28"/>
        </w:rPr>
        <w:t>При этом в</w:t>
      </w:r>
      <w:r w:rsidR="00C27F32" w:rsidRPr="00220AE8">
        <w:rPr>
          <w:rFonts w:ascii="Times New Roman" w:hAnsi="Times New Roman" w:cs="Times New Roman"/>
          <w:sz w:val="28"/>
          <w:szCs w:val="28"/>
        </w:rPr>
        <w:t xml:space="preserve"> группах злокачественных и доброкачественных новообразовании средний вес составил </w:t>
      </w:r>
      <w:r w:rsidR="00C14B5F" w:rsidRPr="00220AE8">
        <w:rPr>
          <w:rStyle w:val="af7"/>
          <w:rFonts w:ascii="Times New Roman" w:hAnsi="Times New Roman" w:cs="Times New Roman"/>
          <w:i w:val="0"/>
          <w:sz w:val="28"/>
          <w:szCs w:val="28"/>
        </w:rPr>
        <w:t>83,2±8,4 и 66,3±8,</w:t>
      </w:r>
      <w:r w:rsidR="00C27F32" w:rsidRPr="00220AE8">
        <w:rPr>
          <w:rStyle w:val="af7"/>
          <w:rFonts w:ascii="Times New Roman" w:hAnsi="Times New Roman" w:cs="Times New Roman"/>
          <w:i w:val="0"/>
          <w:sz w:val="28"/>
          <w:szCs w:val="28"/>
        </w:rPr>
        <w:t xml:space="preserve">7 </w:t>
      </w:r>
      <w:r w:rsidR="00C14B5F" w:rsidRPr="00220AE8">
        <w:rPr>
          <w:rFonts w:ascii="Times New Roman" w:hAnsi="Times New Roman" w:cs="Times New Roman"/>
          <w:sz w:val="28"/>
          <w:szCs w:val="28"/>
        </w:rPr>
        <w:t>(P=</w:t>
      </w:r>
      <w:r w:rsidR="00C27F32" w:rsidRPr="00220AE8">
        <w:rPr>
          <w:rStyle w:val="af7"/>
          <w:rFonts w:ascii="Times New Roman" w:hAnsi="Times New Roman" w:cs="Times New Roman"/>
          <w:i w:val="0"/>
          <w:sz w:val="28"/>
          <w:szCs w:val="28"/>
        </w:rPr>
        <w:t>0.6) соответственно.</w:t>
      </w:r>
      <w:r w:rsidR="003F7364" w:rsidRPr="00220AE8">
        <w:rPr>
          <w:rFonts w:ascii="Times New Roman" w:hAnsi="Times New Roman" w:cs="Times New Roman"/>
          <w:sz w:val="28"/>
          <w:szCs w:val="28"/>
        </w:rPr>
        <w:t xml:space="preserve"> Репродуктивные, пременопаузальные и постменопаузальные группы были схожими, без существенных различий в отношении ИМТ</w:t>
      </w:r>
      <w:r w:rsidR="003F7364" w:rsidRPr="00220AE8">
        <w:rPr>
          <w:rFonts w:ascii="Times New Roman" w:hAnsi="Times New Roman" w:cs="Times New Roman"/>
          <w:b/>
          <w:sz w:val="28"/>
          <w:szCs w:val="28"/>
        </w:rPr>
        <w:t xml:space="preserve"> (</w:t>
      </w:r>
      <w:r w:rsidR="003F7364" w:rsidRPr="00220AE8">
        <w:rPr>
          <w:rFonts w:ascii="Times New Roman" w:hAnsi="Times New Roman" w:cs="Times New Roman"/>
          <w:sz w:val="28"/>
          <w:szCs w:val="28"/>
        </w:rPr>
        <w:t>24,8 ± 3,9, 28,02 ± 3,6 и 28,2 ± 4,2 кг / м</w:t>
      </w:r>
      <w:r w:rsidR="003F7364" w:rsidRPr="00220AE8">
        <w:rPr>
          <w:rFonts w:ascii="Times New Roman" w:hAnsi="Times New Roman" w:cs="Times New Roman"/>
          <w:sz w:val="28"/>
          <w:szCs w:val="28"/>
          <w:vertAlign w:val="superscript"/>
        </w:rPr>
        <w:t>2</w:t>
      </w:r>
      <w:r w:rsidR="003F7364" w:rsidRPr="00220AE8">
        <w:rPr>
          <w:rFonts w:ascii="Times New Roman" w:hAnsi="Times New Roman" w:cs="Times New Roman"/>
          <w:sz w:val="28"/>
          <w:szCs w:val="28"/>
        </w:rPr>
        <w:t xml:space="preserve"> соответственно), (P1 = 0,2, P2 = 0,7 и P3 = 0,9 соответственно)</w:t>
      </w:r>
      <w:r w:rsidR="00FB7552" w:rsidRPr="00220AE8">
        <w:rPr>
          <w:rFonts w:ascii="Times New Roman" w:hAnsi="Times New Roman" w:cs="Times New Roman"/>
          <w:sz w:val="28"/>
          <w:szCs w:val="28"/>
        </w:rPr>
        <w:t xml:space="preserve">. </w:t>
      </w:r>
      <w:r w:rsidR="00825C46" w:rsidRPr="00220AE8">
        <w:rPr>
          <w:rFonts w:ascii="Times New Roman" w:hAnsi="Times New Roman" w:cs="Times New Roman"/>
          <w:sz w:val="28"/>
          <w:szCs w:val="28"/>
        </w:rPr>
        <w:t>Хотя была значительная разница между злокачественными и доброкачественными опухолями яичников в группе постм</w:t>
      </w:r>
      <w:r w:rsidR="00D34FC8" w:rsidRPr="00220AE8">
        <w:rPr>
          <w:rFonts w:ascii="Times New Roman" w:hAnsi="Times New Roman" w:cs="Times New Roman"/>
          <w:sz w:val="28"/>
          <w:szCs w:val="28"/>
        </w:rPr>
        <w:t>енопаузы в отношении: ИМТ (32,8</w:t>
      </w:r>
      <w:r w:rsidR="00825C46" w:rsidRPr="00220AE8">
        <w:rPr>
          <w:rFonts w:ascii="Times New Roman" w:hAnsi="Times New Roman" w:cs="Times New Roman"/>
          <w:sz w:val="28"/>
          <w:szCs w:val="28"/>
        </w:rPr>
        <w:t>± 2,9 и 25,7 ± 2,2 кг / м2 соответственно) (P = 0,03).</w:t>
      </w:r>
      <w:r w:rsidR="007E6D6A" w:rsidRPr="00220AE8">
        <w:rPr>
          <w:rFonts w:ascii="Times New Roman" w:hAnsi="Times New Roman" w:cs="Times New Roman"/>
          <w:sz w:val="28"/>
          <w:szCs w:val="28"/>
        </w:rPr>
        <w:t xml:space="preserve"> </w:t>
      </w:r>
    </w:p>
    <w:p w14:paraId="135ECA47" w14:textId="14AE3E44" w:rsidR="00F12600" w:rsidRPr="00220AE8" w:rsidRDefault="00F12600"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Не было существенной разницы между репродуктивной и пременопаузальной группами в отношении задокументированных интраоперационных данных 40,9% (36/88) </w:t>
      </w:r>
      <w:r w:rsidR="003D49FC" w:rsidRPr="00220AE8">
        <w:rPr>
          <w:rFonts w:ascii="Times New Roman" w:hAnsi="Times New Roman" w:cs="Times New Roman"/>
          <w:sz w:val="28"/>
          <w:szCs w:val="28"/>
        </w:rPr>
        <w:t>и 47,7% (42/88), соответственно)</w:t>
      </w:r>
      <w:r w:rsidRPr="00220AE8">
        <w:rPr>
          <w:rFonts w:ascii="Times New Roman" w:hAnsi="Times New Roman" w:cs="Times New Roman"/>
          <w:sz w:val="28"/>
          <w:szCs w:val="28"/>
        </w:rPr>
        <w:t xml:space="preserve"> (P1 = 0,5), в то время как четко задокументированные интраоперационные данные -</w:t>
      </w:r>
      <w:r w:rsidRPr="00220AE8">
        <w:rPr>
          <w:rFonts w:ascii="Times New Roman" w:hAnsi="Times New Roman" w:cs="Times New Roman"/>
          <w:sz w:val="28"/>
          <w:szCs w:val="28"/>
          <w:lang w:val="kk-KZ"/>
        </w:rPr>
        <w:t xml:space="preserve"> </w:t>
      </w:r>
      <w:r w:rsidRPr="00220AE8">
        <w:rPr>
          <w:rFonts w:ascii="Times New Roman" w:hAnsi="Times New Roman" w:cs="Times New Roman"/>
          <w:sz w:val="28"/>
          <w:szCs w:val="28"/>
        </w:rPr>
        <w:t xml:space="preserve">операционные данные были значительно выше в группе постменопаузы (89,8% (79/88)) по сравнению с репродуктивной или пременопаузальной группами (40,9% (36/88) или 47,7% (42/88) соответственно; (P2 = 0,001 и P3 = 0,009 соответственно). Таблица </w:t>
      </w:r>
      <w:r w:rsidR="00344070" w:rsidRPr="00220AE8">
        <w:rPr>
          <w:rFonts w:ascii="Times New Roman" w:hAnsi="Times New Roman" w:cs="Times New Roman"/>
          <w:sz w:val="28"/>
          <w:szCs w:val="28"/>
        </w:rPr>
        <w:t>7</w:t>
      </w:r>
      <w:r w:rsidR="003D49FC" w:rsidRPr="00220AE8">
        <w:rPr>
          <w:rFonts w:ascii="Times New Roman" w:hAnsi="Times New Roman" w:cs="Times New Roman"/>
          <w:sz w:val="28"/>
          <w:szCs w:val="28"/>
        </w:rPr>
        <w:t>.</w:t>
      </w:r>
    </w:p>
    <w:p w14:paraId="54F8637F" w14:textId="77777777" w:rsidR="00A2454D" w:rsidRPr="00220AE8" w:rsidRDefault="00A2454D" w:rsidP="00E96B61">
      <w:pPr>
        <w:spacing w:after="0" w:line="240" w:lineRule="auto"/>
        <w:ind w:firstLine="567"/>
        <w:jc w:val="both"/>
        <w:rPr>
          <w:rFonts w:ascii="Times New Roman" w:hAnsi="Times New Roman" w:cs="Times New Roman"/>
          <w:bCs/>
          <w:sz w:val="28"/>
          <w:szCs w:val="28"/>
        </w:rPr>
      </w:pPr>
    </w:p>
    <w:p w14:paraId="0522D5A4" w14:textId="24EA6E4C" w:rsidR="001214B6" w:rsidRPr="00220AE8" w:rsidRDefault="008176E7" w:rsidP="00E96B61">
      <w:pPr>
        <w:spacing w:after="0" w:line="240" w:lineRule="auto"/>
        <w:ind w:firstLine="567"/>
        <w:jc w:val="both"/>
        <w:rPr>
          <w:rFonts w:ascii="Times New Roman" w:hAnsi="Times New Roman" w:cs="Times New Roman"/>
          <w:b/>
          <w:bCs/>
          <w:sz w:val="28"/>
          <w:szCs w:val="28"/>
        </w:rPr>
      </w:pPr>
      <w:r>
        <w:rPr>
          <w:rFonts w:ascii="Times New Roman" w:hAnsi="Times New Roman" w:cs="Times New Roman"/>
          <w:bCs/>
          <w:sz w:val="28"/>
          <w:szCs w:val="28"/>
        </w:rPr>
        <w:t>Таблица 8</w:t>
      </w:r>
      <w:r w:rsidR="001214B6" w:rsidRPr="00220AE8">
        <w:rPr>
          <w:rFonts w:ascii="Times New Roman" w:hAnsi="Times New Roman" w:cs="Times New Roman"/>
          <w:bCs/>
          <w:sz w:val="28"/>
          <w:szCs w:val="28"/>
        </w:rPr>
        <w:t xml:space="preserve">- Обращаемость пациентов </w:t>
      </w:r>
      <w:r w:rsidR="002815F2" w:rsidRPr="00220AE8">
        <w:rPr>
          <w:rFonts w:ascii="Times New Roman" w:hAnsi="Times New Roman" w:cs="Times New Roman"/>
          <w:bCs/>
          <w:sz w:val="28"/>
          <w:szCs w:val="28"/>
        </w:rPr>
        <w:t xml:space="preserve">трех </w:t>
      </w:r>
      <w:r w:rsidR="001214B6" w:rsidRPr="00220AE8">
        <w:rPr>
          <w:rFonts w:ascii="Times New Roman" w:hAnsi="Times New Roman" w:cs="Times New Roman"/>
          <w:bCs/>
          <w:sz w:val="28"/>
          <w:szCs w:val="28"/>
        </w:rPr>
        <w:t>исследуемых групп</w:t>
      </w:r>
    </w:p>
    <w:tbl>
      <w:tblPr>
        <w:tblpPr w:leftFromText="180" w:rightFromText="180" w:vertAnchor="text" w:horzAnchor="margin" w:tblpY="246"/>
        <w:tblW w:w="0" w:type="auto"/>
        <w:tblLook w:val="04A0" w:firstRow="1" w:lastRow="0" w:firstColumn="1" w:lastColumn="0" w:noHBand="0" w:noVBand="1"/>
      </w:tblPr>
      <w:tblGrid>
        <w:gridCol w:w="3272"/>
        <w:gridCol w:w="2105"/>
        <w:gridCol w:w="2104"/>
        <w:gridCol w:w="2125"/>
      </w:tblGrid>
      <w:tr w:rsidR="00220AE8" w:rsidRPr="00220AE8" w14:paraId="488F096B" w14:textId="77777777" w:rsidTr="00155EA7">
        <w:trPr>
          <w:trHeight w:val="419"/>
        </w:trPr>
        <w:tc>
          <w:tcPr>
            <w:tcW w:w="327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ED92D07" w14:textId="7CDE03DC" w:rsidR="001214B6" w:rsidRPr="00220AE8" w:rsidRDefault="00FB380E" w:rsidP="00FB380E">
            <w:pPr>
              <w:jc w:val="both"/>
              <w:rPr>
                <w:rFonts w:ascii="Times New Roman" w:hAnsi="Times New Roman" w:cs="Times New Roman"/>
                <w:bCs/>
                <w:sz w:val="28"/>
                <w:szCs w:val="28"/>
              </w:rPr>
            </w:pPr>
            <w:r w:rsidRPr="00220AE8">
              <w:rPr>
                <w:rFonts w:ascii="Times New Roman" w:hAnsi="Times New Roman" w:cs="Times New Roman"/>
                <w:bCs/>
                <w:sz w:val="28"/>
                <w:szCs w:val="28"/>
              </w:rPr>
              <w:t>Исследуемые группы/</w:t>
            </w:r>
            <w:r w:rsidR="001214B6" w:rsidRPr="00220AE8">
              <w:rPr>
                <w:rFonts w:ascii="Times New Roman" w:hAnsi="Times New Roman" w:cs="Times New Roman"/>
                <w:bCs/>
                <w:sz w:val="28"/>
                <w:szCs w:val="28"/>
              </w:rPr>
              <w:t>поводы исследования</w:t>
            </w:r>
          </w:p>
        </w:tc>
        <w:tc>
          <w:tcPr>
            <w:tcW w:w="210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CA15D47" w14:textId="77777777" w:rsidR="001214B6" w:rsidRPr="00220AE8" w:rsidRDefault="001214B6" w:rsidP="00E96B61">
            <w:pPr>
              <w:ind w:firstLine="567"/>
              <w:jc w:val="both"/>
              <w:rPr>
                <w:rFonts w:ascii="Times New Roman" w:hAnsi="Times New Roman" w:cs="Times New Roman"/>
                <w:bCs/>
                <w:sz w:val="28"/>
                <w:szCs w:val="28"/>
              </w:rPr>
            </w:pPr>
            <w:r w:rsidRPr="00220AE8">
              <w:rPr>
                <w:rFonts w:ascii="Times New Roman" w:hAnsi="Times New Roman" w:cs="Times New Roman"/>
                <w:bCs/>
                <w:sz w:val="28"/>
                <w:szCs w:val="28"/>
                <w:lang w:val="en-US"/>
              </w:rPr>
              <w:t>I</w:t>
            </w:r>
          </w:p>
        </w:tc>
        <w:tc>
          <w:tcPr>
            <w:tcW w:w="2104"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8450AC" w14:textId="77777777" w:rsidR="001214B6" w:rsidRPr="00220AE8" w:rsidRDefault="001214B6" w:rsidP="00E96B61">
            <w:pPr>
              <w:ind w:firstLine="567"/>
              <w:jc w:val="both"/>
              <w:rPr>
                <w:rFonts w:ascii="Times New Roman" w:hAnsi="Times New Roman" w:cs="Times New Roman"/>
                <w:bCs/>
                <w:sz w:val="28"/>
                <w:szCs w:val="28"/>
              </w:rPr>
            </w:pPr>
            <w:r w:rsidRPr="00220AE8">
              <w:rPr>
                <w:rFonts w:ascii="Times New Roman" w:hAnsi="Times New Roman" w:cs="Times New Roman"/>
                <w:bCs/>
                <w:sz w:val="28"/>
                <w:szCs w:val="28"/>
                <w:lang w:val="en-US"/>
              </w:rPr>
              <w:t>II</w:t>
            </w:r>
          </w:p>
        </w:tc>
        <w:tc>
          <w:tcPr>
            <w:tcW w:w="21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017B532" w14:textId="77777777" w:rsidR="001214B6" w:rsidRPr="00220AE8" w:rsidRDefault="001214B6" w:rsidP="00E96B61">
            <w:pPr>
              <w:ind w:firstLine="567"/>
              <w:jc w:val="both"/>
              <w:rPr>
                <w:rFonts w:ascii="Times New Roman" w:hAnsi="Times New Roman" w:cs="Times New Roman"/>
                <w:bCs/>
                <w:sz w:val="28"/>
                <w:szCs w:val="28"/>
              </w:rPr>
            </w:pPr>
            <w:r w:rsidRPr="00220AE8">
              <w:rPr>
                <w:rFonts w:ascii="Times New Roman" w:hAnsi="Times New Roman" w:cs="Times New Roman"/>
                <w:bCs/>
                <w:sz w:val="28"/>
                <w:szCs w:val="28"/>
                <w:lang w:val="en-US"/>
              </w:rPr>
              <w:t>III</w:t>
            </w:r>
          </w:p>
        </w:tc>
      </w:tr>
      <w:tr w:rsidR="00220AE8" w:rsidRPr="00220AE8" w14:paraId="0CCA7A65" w14:textId="77777777" w:rsidTr="00155EA7">
        <w:trPr>
          <w:trHeight w:val="329"/>
        </w:trPr>
        <w:tc>
          <w:tcPr>
            <w:tcW w:w="3272" w:type="dxa"/>
            <w:tcBorders>
              <w:top w:val="single" w:sz="4" w:space="0" w:color="auto"/>
              <w:left w:val="single" w:sz="4" w:space="0" w:color="auto"/>
              <w:bottom w:val="single" w:sz="4" w:space="0" w:color="auto"/>
              <w:right w:val="single" w:sz="4" w:space="0" w:color="auto"/>
            </w:tcBorders>
          </w:tcPr>
          <w:p w14:paraId="326927F0" w14:textId="77777777" w:rsidR="001214B6" w:rsidRPr="00220AE8" w:rsidRDefault="001214B6" w:rsidP="00FB380E">
            <w:pPr>
              <w:jc w:val="both"/>
              <w:rPr>
                <w:rFonts w:ascii="Times New Roman" w:hAnsi="Times New Roman" w:cs="Times New Roman"/>
                <w:sz w:val="28"/>
                <w:szCs w:val="28"/>
              </w:rPr>
            </w:pPr>
            <w:r w:rsidRPr="00220AE8">
              <w:rPr>
                <w:rFonts w:ascii="Times New Roman" w:hAnsi="Times New Roman" w:cs="Times New Roman"/>
                <w:sz w:val="28"/>
                <w:szCs w:val="28"/>
              </w:rPr>
              <w:t>Боли внизу живота</w:t>
            </w:r>
          </w:p>
        </w:tc>
        <w:tc>
          <w:tcPr>
            <w:tcW w:w="2105" w:type="dxa"/>
            <w:tcBorders>
              <w:top w:val="single" w:sz="4" w:space="0" w:color="auto"/>
              <w:left w:val="single" w:sz="4" w:space="0" w:color="auto"/>
              <w:bottom w:val="single" w:sz="4" w:space="0" w:color="auto"/>
              <w:right w:val="single" w:sz="4" w:space="0" w:color="auto"/>
            </w:tcBorders>
          </w:tcPr>
          <w:p w14:paraId="072DE268" w14:textId="2B1555D6" w:rsidR="001214B6" w:rsidRPr="00220AE8" w:rsidRDefault="001214B6" w:rsidP="00FB380E">
            <w:pPr>
              <w:jc w:val="both"/>
              <w:rPr>
                <w:rFonts w:ascii="Times New Roman" w:hAnsi="Times New Roman" w:cs="Times New Roman"/>
                <w:sz w:val="28"/>
                <w:szCs w:val="28"/>
              </w:rPr>
            </w:pPr>
            <w:r w:rsidRPr="00220AE8">
              <w:rPr>
                <w:rFonts w:ascii="Times New Roman" w:hAnsi="Times New Roman" w:cs="Times New Roman"/>
                <w:sz w:val="28"/>
                <w:szCs w:val="28"/>
              </w:rPr>
              <w:t>71,5% (63/88)</w:t>
            </w:r>
            <w:r w:rsidR="00A2454D" w:rsidRPr="00220AE8">
              <w:rPr>
                <w:rFonts w:ascii="Times New Roman" w:hAnsi="Times New Roman" w:cs="Times New Roman"/>
                <w:sz w:val="28"/>
                <w:szCs w:val="28"/>
              </w:rPr>
              <w:t xml:space="preserve"> </w:t>
            </w:r>
            <w:r w:rsidR="00A2454D" w:rsidRPr="00220AE8">
              <w:rPr>
                <w:rFonts w:ascii="Times New Roman" w:hAnsi="Times New Roman" w:cs="Times New Roman"/>
                <w:bCs/>
                <w:sz w:val="28"/>
                <w:szCs w:val="28"/>
              </w:rPr>
              <w:t>*</w:t>
            </w:r>
          </w:p>
        </w:tc>
        <w:tc>
          <w:tcPr>
            <w:tcW w:w="2104" w:type="dxa"/>
            <w:tcBorders>
              <w:top w:val="single" w:sz="4" w:space="0" w:color="auto"/>
              <w:left w:val="single" w:sz="4" w:space="0" w:color="auto"/>
              <w:bottom w:val="single" w:sz="4" w:space="0" w:color="auto"/>
              <w:right w:val="single" w:sz="4" w:space="0" w:color="auto"/>
            </w:tcBorders>
          </w:tcPr>
          <w:p w14:paraId="06535673" w14:textId="77777777" w:rsidR="001214B6" w:rsidRPr="00220AE8" w:rsidRDefault="001214B6" w:rsidP="00FB380E">
            <w:pPr>
              <w:jc w:val="both"/>
              <w:rPr>
                <w:rFonts w:ascii="Times New Roman" w:hAnsi="Times New Roman" w:cs="Times New Roman"/>
                <w:sz w:val="28"/>
                <w:szCs w:val="28"/>
              </w:rPr>
            </w:pPr>
            <w:r w:rsidRPr="00220AE8">
              <w:rPr>
                <w:rFonts w:ascii="Times New Roman" w:hAnsi="Times New Roman" w:cs="Times New Roman"/>
                <w:sz w:val="28"/>
                <w:szCs w:val="28"/>
              </w:rPr>
              <w:t xml:space="preserve">45,45% (40/88) </w:t>
            </w:r>
          </w:p>
        </w:tc>
        <w:tc>
          <w:tcPr>
            <w:tcW w:w="2125" w:type="dxa"/>
            <w:tcBorders>
              <w:top w:val="single" w:sz="4" w:space="0" w:color="auto"/>
              <w:left w:val="single" w:sz="4" w:space="0" w:color="auto"/>
              <w:bottom w:val="single" w:sz="4" w:space="0" w:color="auto"/>
              <w:right w:val="single" w:sz="4" w:space="0" w:color="auto"/>
            </w:tcBorders>
          </w:tcPr>
          <w:p w14:paraId="462822C3" w14:textId="692D4F12" w:rsidR="001214B6" w:rsidRPr="00220AE8" w:rsidRDefault="001214B6" w:rsidP="00FB380E">
            <w:pPr>
              <w:jc w:val="both"/>
              <w:rPr>
                <w:rFonts w:ascii="Times New Roman" w:hAnsi="Times New Roman" w:cs="Times New Roman"/>
                <w:sz w:val="28"/>
                <w:szCs w:val="28"/>
              </w:rPr>
            </w:pPr>
            <w:r w:rsidRPr="00220AE8">
              <w:rPr>
                <w:rFonts w:ascii="Times New Roman" w:hAnsi="Times New Roman" w:cs="Times New Roman"/>
                <w:sz w:val="28"/>
                <w:szCs w:val="28"/>
              </w:rPr>
              <w:t>67,04% (59/88)</w:t>
            </w:r>
            <w:r w:rsidR="00A2454D" w:rsidRPr="00220AE8">
              <w:rPr>
                <w:rFonts w:ascii="Times New Roman" w:hAnsi="Times New Roman" w:cs="Times New Roman"/>
                <w:sz w:val="28"/>
                <w:szCs w:val="28"/>
              </w:rPr>
              <w:t xml:space="preserve"> </w:t>
            </w:r>
          </w:p>
        </w:tc>
      </w:tr>
      <w:tr w:rsidR="00220AE8" w:rsidRPr="00220AE8" w14:paraId="29F02DF9" w14:textId="77777777" w:rsidTr="00155EA7">
        <w:trPr>
          <w:trHeight w:val="329"/>
        </w:trPr>
        <w:tc>
          <w:tcPr>
            <w:tcW w:w="3272" w:type="dxa"/>
            <w:tcBorders>
              <w:top w:val="single" w:sz="4" w:space="0" w:color="auto"/>
              <w:left w:val="single" w:sz="4" w:space="0" w:color="auto"/>
              <w:bottom w:val="single" w:sz="4" w:space="0" w:color="auto"/>
              <w:right w:val="single" w:sz="4" w:space="0" w:color="auto"/>
            </w:tcBorders>
          </w:tcPr>
          <w:p w14:paraId="4EC62937" w14:textId="77777777" w:rsidR="001214B6" w:rsidRPr="00220AE8" w:rsidRDefault="001214B6" w:rsidP="00FB380E">
            <w:pPr>
              <w:jc w:val="both"/>
              <w:rPr>
                <w:rFonts w:ascii="Times New Roman" w:hAnsi="Times New Roman" w:cs="Times New Roman"/>
                <w:sz w:val="28"/>
                <w:szCs w:val="28"/>
              </w:rPr>
            </w:pPr>
            <w:r w:rsidRPr="00220AE8">
              <w:rPr>
                <w:rFonts w:ascii="Times New Roman" w:hAnsi="Times New Roman" w:cs="Times New Roman"/>
                <w:sz w:val="28"/>
                <w:szCs w:val="28"/>
              </w:rPr>
              <w:t>Нарушение менструального цикла</w:t>
            </w:r>
          </w:p>
        </w:tc>
        <w:tc>
          <w:tcPr>
            <w:tcW w:w="2105" w:type="dxa"/>
            <w:tcBorders>
              <w:top w:val="single" w:sz="4" w:space="0" w:color="auto"/>
              <w:left w:val="single" w:sz="4" w:space="0" w:color="auto"/>
              <w:bottom w:val="single" w:sz="4" w:space="0" w:color="auto"/>
              <w:right w:val="single" w:sz="4" w:space="0" w:color="auto"/>
            </w:tcBorders>
          </w:tcPr>
          <w:p w14:paraId="2328097C" w14:textId="4E761CE6" w:rsidR="001214B6" w:rsidRPr="00220AE8" w:rsidRDefault="00F31659" w:rsidP="00FB380E">
            <w:pPr>
              <w:jc w:val="both"/>
              <w:rPr>
                <w:rFonts w:ascii="Times New Roman" w:hAnsi="Times New Roman" w:cs="Times New Roman"/>
                <w:sz w:val="28"/>
                <w:szCs w:val="28"/>
              </w:rPr>
            </w:pPr>
            <w:r w:rsidRPr="00220AE8">
              <w:rPr>
                <w:rFonts w:ascii="Times New Roman" w:hAnsi="Times New Roman" w:cs="Times New Roman"/>
                <w:sz w:val="28"/>
                <w:szCs w:val="28"/>
              </w:rPr>
              <w:t>11,36% (10</w:t>
            </w:r>
            <w:r w:rsidR="001214B6" w:rsidRPr="00220AE8">
              <w:rPr>
                <w:rFonts w:ascii="Times New Roman" w:hAnsi="Times New Roman" w:cs="Times New Roman"/>
                <w:sz w:val="28"/>
                <w:szCs w:val="28"/>
              </w:rPr>
              <w:t>/88)</w:t>
            </w:r>
          </w:p>
        </w:tc>
        <w:tc>
          <w:tcPr>
            <w:tcW w:w="2104" w:type="dxa"/>
            <w:tcBorders>
              <w:top w:val="single" w:sz="4" w:space="0" w:color="auto"/>
              <w:left w:val="single" w:sz="4" w:space="0" w:color="auto"/>
              <w:bottom w:val="single" w:sz="4" w:space="0" w:color="auto"/>
              <w:right w:val="single" w:sz="4" w:space="0" w:color="auto"/>
            </w:tcBorders>
          </w:tcPr>
          <w:p w14:paraId="5200A01B" w14:textId="1A6731D5" w:rsidR="001214B6" w:rsidRPr="00220AE8" w:rsidRDefault="00F31659" w:rsidP="00FB380E">
            <w:pPr>
              <w:jc w:val="both"/>
              <w:rPr>
                <w:rFonts w:ascii="Times New Roman" w:hAnsi="Times New Roman" w:cs="Times New Roman"/>
                <w:sz w:val="28"/>
                <w:szCs w:val="28"/>
              </w:rPr>
            </w:pPr>
            <w:r w:rsidRPr="00220AE8">
              <w:rPr>
                <w:rFonts w:ascii="Times New Roman" w:hAnsi="Times New Roman" w:cs="Times New Roman"/>
                <w:sz w:val="28"/>
                <w:szCs w:val="28"/>
              </w:rPr>
              <w:t>15,9% (14</w:t>
            </w:r>
            <w:r w:rsidR="001214B6" w:rsidRPr="00220AE8">
              <w:rPr>
                <w:rFonts w:ascii="Times New Roman" w:hAnsi="Times New Roman" w:cs="Times New Roman"/>
                <w:sz w:val="28"/>
                <w:szCs w:val="28"/>
              </w:rPr>
              <w:t>/88)</w:t>
            </w:r>
          </w:p>
        </w:tc>
        <w:tc>
          <w:tcPr>
            <w:tcW w:w="2125" w:type="dxa"/>
            <w:tcBorders>
              <w:top w:val="single" w:sz="4" w:space="0" w:color="auto"/>
              <w:left w:val="single" w:sz="4" w:space="0" w:color="auto"/>
              <w:bottom w:val="single" w:sz="4" w:space="0" w:color="auto"/>
              <w:right w:val="single" w:sz="4" w:space="0" w:color="auto"/>
            </w:tcBorders>
          </w:tcPr>
          <w:p w14:paraId="7D0AFF46" w14:textId="77777777" w:rsidR="001214B6" w:rsidRPr="00220AE8" w:rsidRDefault="001214B6" w:rsidP="00E96B61">
            <w:pPr>
              <w:ind w:firstLine="567"/>
              <w:jc w:val="both"/>
              <w:rPr>
                <w:rFonts w:ascii="Times New Roman" w:hAnsi="Times New Roman" w:cs="Times New Roman"/>
                <w:sz w:val="28"/>
                <w:szCs w:val="28"/>
              </w:rPr>
            </w:pPr>
            <w:r w:rsidRPr="00220AE8">
              <w:rPr>
                <w:rFonts w:ascii="Times New Roman" w:hAnsi="Times New Roman" w:cs="Times New Roman"/>
                <w:sz w:val="28"/>
                <w:szCs w:val="28"/>
              </w:rPr>
              <w:t>-</w:t>
            </w:r>
          </w:p>
        </w:tc>
      </w:tr>
      <w:tr w:rsidR="00220AE8" w:rsidRPr="00220AE8" w14:paraId="36787FB3" w14:textId="77777777" w:rsidTr="00155EA7">
        <w:trPr>
          <w:trHeight w:val="340"/>
        </w:trPr>
        <w:tc>
          <w:tcPr>
            <w:tcW w:w="3272" w:type="dxa"/>
            <w:tcBorders>
              <w:top w:val="single" w:sz="4" w:space="0" w:color="auto"/>
              <w:left w:val="single" w:sz="4" w:space="0" w:color="auto"/>
              <w:bottom w:val="single" w:sz="4" w:space="0" w:color="auto"/>
              <w:right w:val="single" w:sz="4" w:space="0" w:color="auto"/>
            </w:tcBorders>
          </w:tcPr>
          <w:p w14:paraId="7E206193" w14:textId="77777777" w:rsidR="001214B6" w:rsidRPr="00220AE8" w:rsidRDefault="001214B6" w:rsidP="00FB380E">
            <w:pPr>
              <w:jc w:val="both"/>
              <w:rPr>
                <w:rFonts w:ascii="Times New Roman" w:hAnsi="Times New Roman" w:cs="Times New Roman"/>
                <w:sz w:val="28"/>
                <w:szCs w:val="28"/>
              </w:rPr>
            </w:pPr>
            <w:r w:rsidRPr="00220AE8">
              <w:rPr>
                <w:rFonts w:ascii="Times New Roman" w:hAnsi="Times New Roman" w:cs="Times New Roman"/>
                <w:sz w:val="28"/>
                <w:szCs w:val="28"/>
              </w:rPr>
              <w:t>Бесплодие</w:t>
            </w:r>
          </w:p>
        </w:tc>
        <w:tc>
          <w:tcPr>
            <w:tcW w:w="2105" w:type="dxa"/>
            <w:tcBorders>
              <w:top w:val="single" w:sz="4" w:space="0" w:color="auto"/>
              <w:left w:val="single" w:sz="4" w:space="0" w:color="auto"/>
              <w:bottom w:val="single" w:sz="4" w:space="0" w:color="auto"/>
              <w:right w:val="single" w:sz="4" w:space="0" w:color="auto"/>
            </w:tcBorders>
          </w:tcPr>
          <w:p w14:paraId="3B4C467A" w14:textId="15AA23F9" w:rsidR="001214B6" w:rsidRPr="00220AE8" w:rsidRDefault="00F31659" w:rsidP="00FB380E">
            <w:pPr>
              <w:jc w:val="both"/>
              <w:rPr>
                <w:rFonts w:ascii="Times New Roman" w:hAnsi="Times New Roman" w:cs="Times New Roman"/>
                <w:sz w:val="28"/>
                <w:szCs w:val="28"/>
              </w:rPr>
            </w:pPr>
            <w:r w:rsidRPr="00220AE8">
              <w:rPr>
                <w:rFonts w:ascii="Times New Roman" w:hAnsi="Times New Roman" w:cs="Times New Roman"/>
                <w:sz w:val="28"/>
                <w:szCs w:val="28"/>
              </w:rPr>
              <w:t>4,5% (4</w:t>
            </w:r>
            <w:r w:rsidR="001214B6" w:rsidRPr="00220AE8">
              <w:rPr>
                <w:rFonts w:ascii="Times New Roman" w:hAnsi="Times New Roman" w:cs="Times New Roman"/>
                <w:sz w:val="28"/>
                <w:szCs w:val="28"/>
              </w:rPr>
              <w:t>/88)</w:t>
            </w:r>
          </w:p>
        </w:tc>
        <w:tc>
          <w:tcPr>
            <w:tcW w:w="2104" w:type="dxa"/>
            <w:tcBorders>
              <w:top w:val="single" w:sz="4" w:space="0" w:color="auto"/>
              <w:left w:val="single" w:sz="4" w:space="0" w:color="auto"/>
              <w:bottom w:val="single" w:sz="4" w:space="0" w:color="auto"/>
              <w:right w:val="single" w:sz="4" w:space="0" w:color="auto"/>
            </w:tcBorders>
          </w:tcPr>
          <w:p w14:paraId="78389CBF" w14:textId="0420D8CB" w:rsidR="001214B6" w:rsidRPr="00220AE8" w:rsidRDefault="00F31659" w:rsidP="00FB380E">
            <w:pPr>
              <w:jc w:val="both"/>
              <w:rPr>
                <w:rFonts w:ascii="Times New Roman" w:hAnsi="Times New Roman" w:cs="Times New Roman"/>
                <w:sz w:val="28"/>
                <w:szCs w:val="28"/>
              </w:rPr>
            </w:pPr>
            <w:r w:rsidRPr="00220AE8">
              <w:rPr>
                <w:rFonts w:ascii="Times New Roman" w:hAnsi="Times New Roman" w:cs="Times New Roman"/>
                <w:sz w:val="28"/>
                <w:szCs w:val="28"/>
              </w:rPr>
              <w:t>12,5% (11</w:t>
            </w:r>
            <w:r w:rsidR="001214B6" w:rsidRPr="00220AE8">
              <w:rPr>
                <w:rFonts w:ascii="Times New Roman" w:hAnsi="Times New Roman" w:cs="Times New Roman"/>
                <w:sz w:val="28"/>
                <w:szCs w:val="28"/>
              </w:rPr>
              <w:t>/88)</w:t>
            </w:r>
          </w:p>
        </w:tc>
        <w:tc>
          <w:tcPr>
            <w:tcW w:w="2125" w:type="dxa"/>
            <w:tcBorders>
              <w:top w:val="single" w:sz="4" w:space="0" w:color="auto"/>
              <w:left w:val="single" w:sz="4" w:space="0" w:color="auto"/>
              <w:bottom w:val="single" w:sz="4" w:space="0" w:color="auto"/>
              <w:right w:val="single" w:sz="4" w:space="0" w:color="auto"/>
            </w:tcBorders>
          </w:tcPr>
          <w:p w14:paraId="2EE230D7" w14:textId="77777777" w:rsidR="001214B6" w:rsidRPr="00220AE8" w:rsidRDefault="001214B6" w:rsidP="00E96B61">
            <w:pPr>
              <w:ind w:firstLine="567"/>
              <w:jc w:val="both"/>
              <w:rPr>
                <w:rFonts w:ascii="Times New Roman" w:hAnsi="Times New Roman" w:cs="Times New Roman"/>
                <w:sz w:val="28"/>
                <w:szCs w:val="28"/>
              </w:rPr>
            </w:pPr>
            <w:r w:rsidRPr="00220AE8">
              <w:rPr>
                <w:rFonts w:ascii="Times New Roman" w:hAnsi="Times New Roman" w:cs="Times New Roman"/>
                <w:sz w:val="28"/>
                <w:szCs w:val="28"/>
              </w:rPr>
              <w:t>-</w:t>
            </w:r>
          </w:p>
        </w:tc>
      </w:tr>
      <w:tr w:rsidR="00220AE8" w:rsidRPr="00220AE8" w14:paraId="5577D43E" w14:textId="77777777" w:rsidTr="00155EA7">
        <w:trPr>
          <w:trHeight w:val="408"/>
        </w:trPr>
        <w:tc>
          <w:tcPr>
            <w:tcW w:w="3272" w:type="dxa"/>
            <w:tcBorders>
              <w:top w:val="single" w:sz="4" w:space="0" w:color="auto"/>
              <w:left w:val="single" w:sz="4" w:space="0" w:color="auto"/>
              <w:bottom w:val="single" w:sz="4" w:space="0" w:color="auto"/>
              <w:right w:val="single" w:sz="4" w:space="0" w:color="auto"/>
            </w:tcBorders>
          </w:tcPr>
          <w:p w14:paraId="47C7B677" w14:textId="77777777" w:rsidR="001214B6" w:rsidRPr="00220AE8" w:rsidRDefault="001214B6" w:rsidP="00FB380E">
            <w:pPr>
              <w:jc w:val="both"/>
              <w:rPr>
                <w:rFonts w:ascii="Times New Roman" w:hAnsi="Times New Roman" w:cs="Times New Roman"/>
                <w:sz w:val="28"/>
                <w:szCs w:val="28"/>
              </w:rPr>
            </w:pPr>
            <w:r w:rsidRPr="00220AE8">
              <w:rPr>
                <w:rFonts w:ascii="Times New Roman" w:hAnsi="Times New Roman" w:cs="Times New Roman"/>
                <w:sz w:val="28"/>
                <w:szCs w:val="28"/>
              </w:rPr>
              <w:lastRenderedPageBreak/>
              <w:t>Обследование без симптоматики</w:t>
            </w:r>
          </w:p>
        </w:tc>
        <w:tc>
          <w:tcPr>
            <w:tcW w:w="2105" w:type="dxa"/>
            <w:tcBorders>
              <w:top w:val="single" w:sz="4" w:space="0" w:color="auto"/>
              <w:left w:val="single" w:sz="4" w:space="0" w:color="auto"/>
              <w:bottom w:val="single" w:sz="4" w:space="0" w:color="auto"/>
              <w:right w:val="single" w:sz="4" w:space="0" w:color="auto"/>
            </w:tcBorders>
          </w:tcPr>
          <w:p w14:paraId="53AFD529" w14:textId="235FBE54" w:rsidR="001214B6" w:rsidRPr="00220AE8" w:rsidRDefault="00F31659" w:rsidP="00FB380E">
            <w:pPr>
              <w:jc w:val="both"/>
              <w:rPr>
                <w:rFonts w:ascii="Times New Roman" w:hAnsi="Times New Roman" w:cs="Times New Roman"/>
                <w:sz w:val="28"/>
                <w:szCs w:val="28"/>
              </w:rPr>
            </w:pPr>
            <w:r w:rsidRPr="00220AE8">
              <w:rPr>
                <w:rFonts w:ascii="Times New Roman" w:hAnsi="Times New Roman" w:cs="Times New Roman"/>
                <w:sz w:val="28"/>
                <w:szCs w:val="28"/>
              </w:rPr>
              <w:t>7,9</w:t>
            </w:r>
            <w:r w:rsidR="001214B6" w:rsidRPr="00220AE8">
              <w:rPr>
                <w:rFonts w:ascii="Times New Roman" w:hAnsi="Times New Roman" w:cs="Times New Roman"/>
                <w:sz w:val="28"/>
                <w:szCs w:val="28"/>
              </w:rPr>
              <w:t>% (7/88)</w:t>
            </w:r>
          </w:p>
        </w:tc>
        <w:tc>
          <w:tcPr>
            <w:tcW w:w="2104" w:type="dxa"/>
            <w:tcBorders>
              <w:top w:val="single" w:sz="4" w:space="0" w:color="auto"/>
              <w:left w:val="single" w:sz="4" w:space="0" w:color="auto"/>
              <w:bottom w:val="single" w:sz="4" w:space="0" w:color="auto"/>
              <w:right w:val="single" w:sz="4" w:space="0" w:color="auto"/>
            </w:tcBorders>
          </w:tcPr>
          <w:p w14:paraId="1B916F3F" w14:textId="77777777" w:rsidR="001214B6" w:rsidRPr="00220AE8" w:rsidRDefault="001214B6" w:rsidP="00FB380E">
            <w:pPr>
              <w:jc w:val="both"/>
              <w:rPr>
                <w:rFonts w:ascii="Times New Roman" w:hAnsi="Times New Roman" w:cs="Times New Roman"/>
                <w:sz w:val="28"/>
                <w:szCs w:val="28"/>
              </w:rPr>
            </w:pPr>
            <w:r w:rsidRPr="00220AE8">
              <w:rPr>
                <w:rFonts w:ascii="Times New Roman" w:hAnsi="Times New Roman" w:cs="Times New Roman"/>
                <w:sz w:val="28"/>
                <w:szCs w:val="28"/>
              </w:rPr>
              <w:t>12,5% (11/88)</w:t>
            </w:r>
          </w:p>
        </w:tc>
        <w:tc>
          <w:tcPr>
            <w:tcW w:w="2125" w:type="dxa"/>
            <w:tcBorders>
              <w:top w:val="single" w:sz="4" w:space="0" w:color="auto"/>
              <w:left w:val="single" w:sz="4" w:space="0" w:color="auto"/>
              <w:bottom w:val="single" w:sz="4" w:space="0" w:color="auto"/>
              <w:right w:val="single" w:sz="4" w:space="0" w:color="auto"/>
            </w:tcBorders>
          </w:tcPr>
          <w:p w14:paraId="35658633" w14:textId="474F6780" w:rsidR="001214B6" w:rsidRPr="00220AE8" w:rsidRDefault="001214B6" w:rsidP="00FB380E">
            <w:pPr>
              <w:jc w:val="both"/>
              <w:rPr>
                <w:rFonts w:ascii="Times New Roman" w:hAnsi="Times New Roman" w:cs="Times New Roman"/>
                <w:sz w:val="28"/>
                <w:szCs w:val="28"/>
              </w:rPr>
            </w:pPr>
            <w:r w:rsidRPr="00220AE8">
              <w:rPr>
                <w:rFonts w:ascii="Times New Roman" w:hAnsi="Times New Roman" w:cs="Times New Roman"/>
                <w:sz w:val="28"/>
                <w:szCs w:val="28"/>
              </w:rPr>
              <w:t>17,04%(15/88)</w:t>
            </w:r>
            <w:r w:rsidR="00A2454D" w:rsidRPr="00220AE8">
              <w:rPr>
                <w:rFonts w:ascii="Times New Roman" w:hAnsi="Times New Roman" w:cs="Times New Roman"/>
                <w:sz w:val="28"/>
                <w:szCs w:val="28"/>
              </w:rPr>
              <w:t xml:space="preserve"> </w:t>
            </w:r>
            <w:r w:rsidR="00A2454D" w:rsidRPr="00220AE8">
              <w:rPr>
                <w:rFonts w:ascii="Times New Roman" w:hAnsi="Times New Roman" w:cs="Times New Roman"/>
                <w:bCs/>
                <w:sz w:val="28"/>
                <w:szCs w:val="28"/>
              </w:rPr>
              <w:t>*</w:t>
            </w:r>
          </w:p>
          <w:p w14:paraId="12DA22DB" w14:textId="77777777" w:rsidR="001214B6" w:rsidRPr="00220AE8" w:rsidRDefault="001214B6" w:rsidP="00E96B61">
            <w:pPr>
              <w:ind w:firstLine="567"/>
              <w:jc w:val="both"/>
              <w:rPr>
                <w:rFonts w:ascii="Times New Roman" w:hAnsi="Times New Roman" w:cs="Times New Roman"/>
                <w:sz w:val="28"/>
                <w:szCs w:val="28"/>
              </w:rPr>
            </w:pPr>
          </w:p>
        </w:tc>
      </w:tr>
      <w:tr w:rsidR="00220AE8" w:rsidRPr="00220AE8" w14:paraId="0E84787A" w14:textId="77777777" w:rsidTr="00155EA7">
        <w:trPr>
          <w:trHeight w:val="563"/>
        </w:trPr>
        <w:tc>
          <w:tcPr>
            <w:tcW w:w="3272" w:type="dxa"/>
            <w:tcBorders>
              <w:top w:val="single" w:sz="4" w:space="0" w:color="auto"/>
              <w:left w:val="single" w:sz="4" w:space="0" w:color="auto"/>
              <w:bottom w:val="single" w:sz="4" w:space="0" w:color="auto"/>
              <w:right w:val="single" w:sz="4" w:space="0" w:color="auto"/>
            </w:tcBorders>
          </w:tcPr>
          <w:p w14:paraId="71164090" w14:textId="77777777" w:rsidR="001214B6" w:rsidRPr="00220AE8" w:rsidRDefault="001214B6" w:rsidP="00FB380E">
            <w:pPr>
              <w:jc w:val="both"/>
              <w:rPr>
                <w:rFonts w:ascii="Times New Roman" w:hAnsi="Times New Roman" w:cs="Times New Roman"/>
                <w:sz w:val="28"/>
                <w:szCs w:val="28"/>
              </w:rPr>
            </w:pPr>
            <w:r w:rsidRPr="00220AE8">
              <w:rPr>
                <w:rFonts w:ascii="Times New Roman" w:hAnsi="Times New Roman" w:cs="Times New Roman"/>
                <w:sz w:val="28"/>
                <w:szCs w:val="28"/>
              </w:rPr>
              <w:t>Боли и нарушения менструальной функции</w:t>
            </w:r>
          </w:p>
        </w:tc>
        <w:tc>
          <w:tcPr>
            <w:tcW w:w="2105" w:type="dxa"/>
            <w:tcBorders>
              <w:top w:val="single" w:sz="4" w:space="0" w:color="auto"/>
              <w:left w:val="single" w:sz="4" w:space="0" w:color="auto"/>
              <w:bottom w:val="single" w:sz="4" w:space="0" w:color="auto"/>
              <w:right w:val="single" w:sz="4" w:space="0" w:color="auto"/>
            </w:tcBorders>
          </w:tcPr>
          <w:p w14:paraId="0D4181A8" w14:textId="77777777" w:rsidR="001214B6" w:rsidRPr="00220AE8" w:rsidRDefault="001214B6" w:rsidP="00FB380E">
            <w:pPr>
              <w:jc w:val="both"/>
              <w:rPr>
                <w:rFonts w:ascii="Times New Roman" w:hAnsi="Times New Roman" w:cs="Times New Roman"/>
                <w:sz w:val="28"/>
                <w:szCs w:val="28"/>
              </w:rPr>
            </w:pPr>
            <w:r w:rsidRPr="00220AE8">
              <w:rPr>
                <w:rFonts w:ascii="Times New Roman" w:hAnsi="Times New Roman" w:cs="Times New Roman"/>
                <w:sz w:val="28"/>
                <w:szCs w:val="28"/>
              </w:rPr>
              <w:t>5,68% (5/88)</w:t>
            </w:r>
          </w:p>
        </w:tc>
        <w:tc>
          <w:tcPr>
            <w:tcW w:w="2104" w:type="dxa"/>
            <w:tcBorders>
              <w:top w:val="single" w:sz="4" w:space="0" w:color="auto"/>
              <w:left w:val="single" w:sz="4" w:space="0" w:color="auto"/>
              <w:bottom w:val="single" w:sz="4" w:space="0" w:color="auto"/>
              <w:right w:val="single" w:sz="4" w:space="0" w:color="auto"/>
            </w:tcBorders>
          </w:tcPr>
          <w:p w14:paraId="1B01B393" w14:textId="77777777" w:rsidR="001214B6" w:rsidRPr="00220AE8" w:rsidRDefault="001214B6" w:rsidP="00FB380E">
            <w:pPr>
              <w:jc w:val="both"/>
              <w:rPr>
                <w:rFonts w:ascii="Times New Roman" w:hAnsi="Times New Roman" w:cs="Times New Roman"/>
                <w:sz w:val="28"/>
                <w:szCs w:val="28"/>
              </w:rPr>
            </w:pPr>
            <w:r w:rsidRPr="00220AE8">
              <w:rPr>
                <w:rFonts w:ascii="Times New Roman" w:hAnsi="Times New Roman" w:cs="Times New Roman"/>
                <w:sz w:val="28"/>
                <w:szCs w:val="28"/>
              </w:rPr>
              <w:t>7,95% (7/88)</w:t>
            </w:r>
          </w:p>
        </w:tc>
        <w:tc>
          <w:tcPr>
            <w:tcW w:w="2125" w:type="dxa"/>
            <w:tcBorders>
              <w:top w:val="single" w:sz="4" w:space="0" w:color="auto"/>
              <w:left w:val="single" w:sz="4" w:space="0" w:color="auto"/>
              <w:bottom w:val="single" w:sz="4" w:space="0" w:color="auto"/>
              <w:right w:val="single" w:sz="4" w:space="0" w:color="auto"/>
            </w:tcBorders>
          </w:tcPr>
          <w:p w14:paraId="2B52C3FA" w14:textId="77777777" w:rsidR="001214B6" w:rsidRPr="00220AE8" w:rsidRDefault="001214B6" w:rsidP="00E96B61">
            <w:pPr>
              <w:ind w:firstLine="567"/>
              <w:jc w:val="both"/>
              <w:rPr>
                <w:rFonts w:ascii="Times New Roman" w:hAnsi="Times New Roman" w:cs="Times New Roman"/>
                <w:sz w:val="28"/>
                <w:szCs w:val="28"/>
              </w:rPr>
            </w:pPr>
          </w:p>
          <w:p w14:paraId="213522CB" w14:textId="77777777" w:rsidR="001214B6" w:rsidRPr="00220AE8" w:rsidRDefault="001214B6" w:rsidP="00E96B61">
            <w:pPr>
              <w:ind w:firstLine="567"/>
              <w:jc w:val="both"/>
              <w:rPr>
                <w:rFonts w:ascii="Times New Roman" w:hAnsi="Times New Roman" w:cs="Times New Roman"/>
                <w:sz w:val="28"/>
                <w:szCs w:val="28"/>
              </w:rPr>
            </w:pPr>
            <w:r w:rsidRPr="00220AE8">
              <w:rPr>
                <w:rFonts w:ascii="Times New Roman" w:hAnsi="Times New Roman" w:cs="Times New Roman"/>
                <w:sz w:val="28"/>
                <w:szCs w:val="28"/>
              </w:rPr>
              <w:t>-</w:t>
            </w:r>
          </w:p>
        </w:tc>
      </w:tr>
      <w:tr w:rsidR="00220AE8" w:rsidRPr="00220AE8" w14:paraId="20C56DB6" w14:textId="77777777" w:rsidTr="00155EA7">
        <w:trPr>
          <w:trHeight w:val="362"/>
        </w:trPr>
        <w:tc>
          <w:tcPr>
            <w:tcW w:w="3272" w:type="dxa"/>
            <w:tcBorders>
              <w:top w:val="single" w:sz="4" w:space="0" w:color="auto"/>
              <w:left w:val="single" w:sz="4" w:space="0" w:color="auto"/>
              <w:bottom w:val="single" w:sz="4" w:space="0" w:color="auto"/>
              <w:right w:val="single" w:sz="4" w:space="0" w:color="auto"/>
            </w:tcBorders>
          </w:tcPr>
          <w:p w14:paraId="0B0E92AD" w14:textId="281418C3" w:rsidR="001214B6" w:rsidRPr="00220AE8" w:rsidRDefault="001214B6" w:rsidP="00FB380E">
            <w:pPr>
              <w:jc w:val="both"/>
              <w:rPr>
                <w:rFonts w:ascii="Times New Roman" w:hAnsi="Times New Roman" w:cs="Times New Roman"/>
                <w:sz w:val="28"/>
                <w:szCs w:val="28"/>
              </w:rPr>
            </w:pPr>
            <w:r w:rsidRPr="00220AE8">
              <w:rPr>
                <w:rFonts w:ascii="Times New Roman" w:hAnsi="Times New Roman" w:cs="Times New Roman"/>
                <w:sz w:val="28"/>
                <w:szCs w:val="28"/>
              </w:rPr>
              <w:t xml:space="preserve">Другие </w:t>
            </w:r>
          </w:p>
        </w:tc>
        <w:tc>
          <w:tcPr>
            <w:tcW w:w="2105" w:type="dxa"/>
            <w:tcBorders>
              <w:top w:val="single" w:sz="4" w:space="0" w:color="auto"/>
              <w:left w:val="single" w:sz="4" w:space="0" w:color="auto"/>
              <w:bottom w:val="single" w:sz="4" w:space="0" w:color="auto"/>
              <w:right w:val="single" w:sz="4" w:space="0" w:color="auto"/>
            </w:tcBorders>
          </w:tcPr>
          <w:p w14:paraId="491DACB9" w14:textId="77777777" w:rsidR="001214B6" w:rsidRPr="00220AE8" w:rsidRDefault="001214B6" w:rsidP="00E96B61">
            <w:pPr>
              <w:ind w:firstLine="567"/>
              <w:jc w:val="both"/>
              <w:rPr>
                <w:rFonts w:ascii="Times New Roman" w:hAnsi="Times New Roman" w:cs="Times New Roman"/>
                <w:sz w:val="28"/>
                <w:szCs w:val="28"/>
              </w:rPr>
            </w:pPr>
            <w:r w:rsidRPr="00220AE8">
              <w:rPr>
                <w:rFonts w:ascii="Times New Roman" w:hAnsi="Times New Roman" w:cs="Times New Roman"/>
                <w:sz w:val="28"/>
                <w:szCs w:val="28"/>
              </w:rPr>
              <w:t>-</w:t>
            </w:r>
          </w:p>
        </w:tc>
        <w:tc>
          <w:tcPr>
            <w:tcW w:w="2104" w:type="dxa"/>
            <w:tcBorders>
              <w:top w:val="single" w:sz="4" w:space="0" w:color="auto"/>
              <w:left w:val="single" w:sz="4" w:space="0" w:color="auto"/>
              <w:bottom w:val="single" w:sz="4" w:space="0" w:color="auto"/>
              <w:right w:val="single" w:sz="4" w:space="0" w:color="auto"/>
            </w:tcBorders>
          </w:tcPr>
          <w:p w14:paraId="1277FFB0" w14:textId="77777777" w:rsidR="001214B6" w:rsidRPr="00220AE8" w:rsidRDefault="001214B6" w:rsidP="00FB380E">
            <w:pPr>
              <w:jc w:val="both"/>
              <w:rPr>
                <w:rFonts w:ascii="Times New Roman" w:hAnsi="Times New Roman" w:cs="Times New Roman"/>
                <w:sz w:val="28"/>
                <w:szCs w:val="28"/>
              </w:rPr>
            </w:pPr>
            <w:r w:rsidRPr="00220AE8">
              <w:rPr>
                <w:rFonts w:ascii="Times New Roman" w:hAnsi="Times New Roman" w:cs="Times New Roman"/>
                <w:sz w:val="28"/>
                <w:szCs w:val="28"/>
              </w:rPr>
              <w:t>5,68% (5/88)</w:t>
            </w:r>
          </w:p>
        </w:tc>
        <w:tc>
          <w:tcPr>
            <w:tcW w:w="2125" w:type="dxa"/>
            <w:tcBorders>
              <w:top w:val="single" w:sz="4" w:space="0" w:color="auto"/>
              <w:left w:val="single" w:sz="4" w:space="0" w:color="auto"/>
              <w:bottom w:val="single" w:sz="4" w:space="0" w:color="auto"/>
              <w:right w:val="single" w:sz="4" w:space="0" w:color="auto"/>
            </w:tcBorders>
          </w:tcPr>
          <w:p w14:paraId="2098CB8C" w14:textId="3D237C37" w:rsidR="001214B6" w:rsidRPr="00220AE8" w:rsidRDefault="001214B6" w:rsidP="008E48F1">
            <w:pPr>
              <w:jc w:val="both"/>
              <w:rPr>
                <w:rFonts w:ascii="Times New Roman" w:hAnsi="Times New Roman" w:cs="Times New Roman"/>
                <w:sz w:val="28"/>
                <w:szCs w:val="28"/>
              </w:rPr>
            </w:pPr>
            <w:r w:rsidRPr="00220AE8">
              <w:rPr>
                <w:rFonts w:ascii="Times New Roman" w:hAnsi="Times New Roman" w:cs="Times New Roman"/>
                <w:sz w:val="28"/>
                <w:szCs w:val="28"/>
              </w:rPr>
              <w:t>15,9%(14/88)</w:t>
            </w:r>
            <w:r w:rsidR="00A2454D" w:rsidRPr="00220AE8">
              <w:rPr>
                <w:rFonts w:ascii="Times New Roman" w:hAnsi="Times New Roman" w:cs="Times New Roman"/>
                <w:sz w:val="28"/>
                <w:szCs w:val="28"/>
              </w:rPr>
              <w:t xml:space="preserve"> </w:t>
            </w:r>
            <w:r w:rsidR="00A2454D" w:rsidRPr="00220AE8">
              <w:rPr>
                <w:rFonts w:ascii="Times New Roman" w:hAnsi="Times New Roman" w:cs="Times New Roman"/>
                <w:bCs/>
                <w:sz w:val="28"/>
                <w:szCs w:val="28"/>
              </w:rPr>
              <w:t>*</w:t>
            </w:r>
          </w:p>
        </w:tc>
      </w:tr>
      <w:tr w:rsidR="00220AE8" w:rsidRPr="00220AE8" w14:paraId="3B19F4DA" w14:textId="77777777" w:rsidTr="00155EA7">
        <w:trPr>
          <w:trHeight w:val="324"/>
        </w:trPr>
        <w:tc>
          <w:tcPr>
            <w:tcW w:w="9606" w:type="dxa"/>
            <w:gridSpan w:val="4"/>
            <w:tcBorders>
              <w:top w:val="single" w:sz="4" w:space="0" w:color="auto"/>
            </w:tcBorders>
          </w:tcPr>
          <w:p w14:paraId="510EAD44" w14:textId="2606A6CA" w:rsidR="007E6D6A" w:rsidRPr="00220AE8" w:rsidRDefault="00A2454D" w:rsidP="00FB380E">
            <w:pPr>
              <w:ind w:firstLine="567"/>
              <w:jc w:val="both"/>
              <w:rPr>
                <w:rFonts w:ascii="Times New Roman" w:hAnsi="Times New Roman" w:cs="Times New Roman"/>
                <w:sz w:val="28"/>
                <w:szCs w:val="28"/>
              </w:rPr>
            </w:pPr>
            <w:r w:rsidRPr="00220AE8">
              <w:rPr>
                <w:rFonts w:ascii="Times New Roman" w:hAnsi="Times New Roman" w:cs="Times New Roman"/>
                <w:bCs/>
                <w:sz w:val="28"/>
                <w:szCs w:val="28"/>
              </w:rPr>
              <w:t>*</w:t>
            </w:r>
            <w:proofErr w:type="gramStart"/>
            <w:r w:rsidR="001214B6" w:rsidRPr="00220AE8">
              <w:rPr>
                <w:rFonts w:ascii="Times New Roman" w:hAnsi="Times New Roman" w:cs="Times New Roman"/>
                <w:bCs/>
                <w:sz w:val="28"/>
                <w:szCs w:val="28"/>
              </w:rPr>
              <w:t>Р</w:t>
            </w:r>
            <w:proofErr w:type="gramEnd"/>
            <w:r w:rsidR="001214B6" w:rsidRPr="00220AE8">
              <w:rPr>
                <w:rFonts w:ascii="Times New Roman" w:hAnsi="Times New Roman" w:cs="Times New Roman"/>
                <w:bCs/>
                <w:sz w:val="28"/>
                <w:szCs w:val="28"/>
              </w:rPr>
              <w:t>=</w:t>
            </w:r>
            <w:r w:rsidR="001214B6" w:rsidRPr="00220AE8">
              <w:rPr>
                <w:rFonts w:ascii="Times New Roman" w:hAnsi="Times New Roman" w:cs="Times New Roman"/>
                <w:sz w:val="28"/>
                <w:szCs w:val="28"/>
              </w:rPr>
              <w:t xml:space="preserve"> 0,30 - достоверность различии сравнении</w:t>
            </w:r>
          </w:p>
        </w:tc>
      </w:tr>
    </w:tbl>
    <w:p w14:paraId="07F862AB" w14:textId="77777777" w:rsidR="007E6D6A" w:rsidRPr="00220AE8" w:rsidRDefault="007E6D6A" w:rsidP="00E96B61">
      <w:pPr>
        <w:spacing w:after="0" w:line="240" w:lineRule="auto"/>
        <w:ind w:firstLine="567"/>
        <w:jc w:val="both"/>
        <w:rPr>
          <w:rFonts w:ascii="Times New Roman" w:hAnsi="Times New Roman" w:cs="Times New Roman"/>
          <w:sz w:val="28"/>
          <w:szCs w:val="28"/>
        </w:rPr>
      </w:pPr>
    </w:p>
    <w:p w14:paraId="04A13B80" w14:textId="08565FA3" w:rsidR="00E72D81" w:rsidRPr="00220AE8" w:rsidRDefault="00343BEB"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Всем пациенткам выполняло</w:t>
      </w:r>
      <w:r w:rsidR="002B56BA" w:rsidRPr="00220AE8">
        <w:rPr>
          <w:rFonts w:ascii="Times New Roman" w:hAnsi="Times New Roman" w:cs="Times New Roman"/>
          <w:sz w:val="28"/>
          <w:szCs w:val="28"/>
        </w:rPr>
        <w:t xml:space="preserve">сь ультразвуковое </w:t>
      </w:r>
      <w:r w:rsidR="00237AA6" w:rsidRPr="00220AE8">
        <w:rPr>
          <w:rFonts w:ascii="Times New Roman" w:hAnsi="Times New Roman" w:cs="Times New Roman"/>
          <w:sz w:val="28"/>
          <w:szCs w:val="28"/>
        </w:rPr>
        <w:t>исследование,</w:t>
      </w:r>
      <w:r w:rsidR="002B56BA" w:rsidRPr="00220AE8">
        <w:rPr>
          <w:rFonts w:ascii="Times New Roman" w:hAnsi="Times New Roman" w:cs="Times New Roman"/>
          <w:sz w:val="28"/>
          <w:szCs w:val="28"/>
        </w:rPr>
        <w:t xml:space="preserve"> и и</w:t>
      </w:r>
      <w:r w:rsidRPr="00220AE8">
        <w:rPr>
          <w:rFonts w:ascii="Times New Roman" w:hAnsi="Times New Roman" w:cs="Times New Roman"/>
          <w:sz w:val="28"/>
          <w:szCs w:val="28"/>
        </w:rPr>
        <w:t>нформативность ультразвукового сканирования составила 96,4%.</w:t>
      </w:r>
      <w:r w:rsidR="00463FF5" w:rsidRPr="00220AE8">
        <w:rPr>
          <w:rFonts w:ascii="Times New Roman" w:hAnsi="Times New Roman" w:cs="Times New Roman"/>
          <w:sz w:val="28"/>
          <w:szCs w:val="28"/>
        </w:rPr>
        <w:t xml:space="preserve"> </w:t>
      </w:r>
      <w:r w:rsidR="00E23E0D" w:rsidRPr="00220AE8">
        <w:rPr>
          <w:rFonts w:ascii="Times New Roman" w:hAnsi="Times New Roman" w:cs="Times New Roman"/>
          <w:sz w:val="28"/>
          <w:szCs w:val="28"/>
        </w:rPr>
        <w:t>Следует отметить, что п</w:t>
      </w:r>
      <w:r w:rsidRPr="00220AE8">
        <w:rPr>
          <w:rFonts w:ascii="Times New Roman" w:hAnsi="Times New Roman" w:cs="Times New Roman"/>
          <w:sz w:val="28"/>
          <w:szCs w:val="28"/>
        </w:rPr>
        <w:t xml:space="preserve">о локализации ДНЯ </w:t>
      </w:r>
      <w:r w:rsidR="00237AA6" w:rsidRPr="00220AE8">
        <w:rPr>
          <w:rFonts w:ascii="Times New Roman" w:hAnsi="Times New Roman" w:cs="Times New Roman"/>
          <w:sz w:val="28"/>
          <w:szCs w:val="28"/>
        </w:rPr>
        <w:t>(как ист</w:t>
      </w:r>
      <w:r w:rsidR="00E23E0D" w:rsidRPr="00220AE8">
        <w:rPr>
          <w:rFonts w:ascii="Times New Roman" w:hAnsi="Times New Roman" w:cs="Times New Roman"/>
          <w:sz w:val="28"/>
          <w:szCs w:val="28"/>
        </w:rPr>
        <w:t>инная опухоль, так и опухолевидные образования) гораздо чаще выявлялись в правом яичнике (51,2 %) по сравнению с левым (35,38%), остальную часть составляет двустороннее поражение (13,42%).</w:t>
      </w:r>
      <w:r w:rsidR="002C2EEB" w:rsidRPr="00220AE8">
        <w:rPr>
          <w:rFonts w:ascii="Times New Roman" w:hAnsi="Times New Roman" w:cs="Times New Roman"/>
          <w:sz w:val="28"/>
          <w:szCs w:val="28"/>
        </w:rPr>
        <w:t xml:space="preserve"> </w:t>
      </w:r>
      <w:r w:rsidR="00051965" w:rsidRPr="00220AE8">
        <w:rPr>
          <w:rFonts w:ascii="Times New Roman" w:eastAsia="Times New Roman" w:hAnsi="Times New Roman" w:cs="Times New Roman"/>
          <w:sz w:val="28"/>
          <w:szCs w:val="28"/>
        </w:rPr>
        <w:t>Все пациенты прошли стандартизированное трансвагинальное ультразвуковое исследование опытным специалистом по ультразвуковому обследованию в соответст</w:t>
      </w:r>
      <w:r w:rsidR="00E72D81" w:rsidRPr="00220AE8">
        <w:rPr>
          <w:rFonts w:ascii="Times New Roman" w:eastAsia="Times New Roman" w:hAnsi="Times New Roman" w:cs="Times New Roman"/>
          <w:sz w:val="28"/>
          <w:szCs w:val="28"/>
        </w:rPr>
        <w:t>вии с протоколом исследования. Р</w:t>
      </w:r>
      <w:r w:rsidR="00051965" w:rsidRPr="00220AE8">
        <w:rPr>
          <w:rFonts w:ascii="Times New Roman" w:eastAsia="Times New Roman" w:hAnsi="Times New Roman" w:cs="Times New Roman"/>
          <w:sz w:val="28"/>
          <w:szCs w:val="28"/>
        </w:rPr>
        <w:t>езультаты ультразвукового исследования были описаны</w:t>
      </w:r>
      <w:r w:rsidR="00E72D81" w:rsidRPr="00220AE8">
        <w:rPr>
          <w:rFonts w:ascii="Times New Roman" w:eastAsia="Times New Roman" w:hAnsi="Times New Roman" w:cs="Times New Roman"/>
          <w:sz w:val="28"/>
          <w:szCs w:val="28"/>
        </w:rPr>
        <w:t xml:space="preserve"> с учетом следующих параметров</w:t>
      </w:r>
      <w:r w:rsidR="00E72D81" w:rsidRPr="00220AE8">
        <w:rPr>
          <w:rFonts w:ascii="Times New Roman" w:hAnsi="Times New Roman" w:cs="Times New Roman"/>
          <w:sz w:val="28"/>
          <w:szCs w:val="28"/>
        </w:rPr>
        <w:t>: объем яичников, размеры кистозного образования, толщина стенки кисты в мм, внутренняя структу</w:t>
      </w:r>
      <w:r w:rsidR="00C50EDC" w:rsidRPr="00220AE8">
        <w:rPr>
          <w:rFonts w:ascii="Times New Roman" w:hAnsi="Times New Roman" w:cs="Times New Roman"/>
          <w:sz w:val="28"/>
          <w:szCs w:val="28"/>
        </w:rPr>
        <w:t xml:space="preserve">ра, эхогенность. </w:t>
      </w:r>
      <w:r w:rsidR="00E72D81" w:rsidRPr="00220AE8">
        <w:rPr>
          <w:rFonts w:ascii="Times New Roman" w:hAnsi="Times New Roman" w:cs="Times New Roman"/>
          <w:sz w:val="28"/>
          <w:szCs w:val="28"/>
        </w:rPr>
        <w:t>Самыми распространенными доброкачественными новообразованиями яичника были серозная ки</w:t>
      </w:r>
      <w:r w:rsidR="00173739" w:rsidRPr="00220AE8">
        <w:rPr>
          <w:rFonts w:ascii="Times New Roman" w:hAnsi="Times New Roman" w:cs="Times New Roman"/>
          <w:sz w:val="28"/>
          <w:szCs w:val="28"/>
        </w:rPr>
        <w:t xml:space="preserve">ста, дермоидная, фолликулярная </w:t>
      </w:r>
      <w:r w:rsidR="00E72D81" w:rsidRPr="00220AE8">
        <w:rPr>
          <w:rFonts w:ascii="Times New Roman" w:hAnsi="Times New Roman" w:cs="Times New Roman"/>
          <w:sz w:val="28"/>
          <w:szCs w:val="28"/>
        </w:rPr>
        <w:t>и цистоаденома.</w:t>
      </w:r>
    </w:p>
    <w:p w14:paraId="38745EB0" w14:textId="2B721C35" w:rsidR="00E72D81" w:rsidRPr="00220AE8" w:rsidRDefault="00E72D81" w:rsidP="00E96B61">
      <w:pPr>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b/>
          <w:sz w:val="28"/>
          <w:szCs w:val="28"/>
        </w:rPr>
        <w:t>Серозная киста</w:t>
      </w:r>
      <w:r w:rsidRPr="00220AE8">
        <w:rPr>
          <w:rFonts w:ascii="Times New Roman" w:eastAsia="Times New Roman" w:hAnsi="Times New Roman" w:cs="Times New Roman"/>
          <w:sz w:val="28"/>
          <w:szCs w:val="28"/>
        </w:rPr>
        <w:t xml:space="preserve"> эхографически проявилось как подвижное однокамерное образование, округлой формы размером 8,0х10,5 см. Большей части, внутренняя поверхность четкая, ровная, содержимое анэхогенное, наружный контур ровный. </w:t>
      </w:r>
      <w:r w:rsidR="00316A93" w:rsidRPr="00220AE8">
        <w:rPr>
          <w:rFonts w:ascii="Times New Roman" w:hAnsi="Times New Roman" w:cs="Times New Roman"/>
          <w:sz w:val="28"/>
          <w:szCs w:val="28"/>
        </w:rPr>
        <w:t>Рисунок 5</w:t>
      </w:r>
      <w:r w:rsidRPr="00220AE8">
        <w:rPr>
          <w:rFonts w:ascii="Times New Roman" w:hAnsi="Times New Roman" w:cs="Times New Roman"/>
          <w:sz w:val="28"/>
          <w:szCs w:val="28"/>
        </w:rPr>
        <w:t>.</w:t>
      </w:r>
    </w:p>
    <w:p w14:paraId="636160D3" w14:textId="3D4488EE" w:rsidR="00E72D81" w:rsidRPr="00220AE8" w:rsidRDefault="00E72D81" w:rsidP="00E96B61">
      <w:pPr>
        <w:shd w:val="clear" w:color="auto" w:fill="FFFFFF"/>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noProof/>
          <w:sz w:val="28"/>
          <w:szCs w:val="28"/>
        </w:rPr>
        <w:drawing>
          <wp:inline distT="0" distB="0" distL="0" distR="0" wp14:anchorId="524CB708" wp14:editId="44BE9D62">
            <wp:extent cx="2524125" cy="2191730"/>
            <wp:effectExtent l="0" t="0" r="0" b="0"/>
            <wp:docPr id="291" name="Рисунок 291" descr="C:\Users\Акмарал\Desktop\Диссертация\УЗИ видео\УЗИ Мир женщин\паппилярная цистаденома.4dv\IMAGE\Y2021M02\D01\E0000001\I0000006.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кмарал\Desktop\Диссертация\УЗИ видео\УЗИ Мир женщин\паппилярная цистаденома.4dv\IMAGE\Y2021M02\D01\E0000001\I0000006.index.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24125" cy="2191730"/>
                    </a:xfrm>
                    <a:prstGeom prst="rect">
                      <a:avLst/>
                    </a:prstGeom>
                    <a:noFill/>
                    <a:ln>
                      <a:noFill/>
                    </a:ln>
                  </pic:spPr>
                </pic:pic>
              </a:graphicData>
            </a:graphic>
          </wp:inline>
        </w:drawing>
      </w:r>
      <w:r w:rsidRPr="00220AE8">
        <w:rPr>
          <w:rFonts w:ascii="Times New Roman" w:hAnsi="Times New Roman" w:cs="Times New Roman"/>
          <w:sz w:val="28"/>
          <w:szCs w:val="28"/>
        </w:rPr>
        <w:t xml:space="preserve">       </w:t>
      </w:r>
      <w:r w:rsidRPr="00220AE8">
        <w:rPr>
          <w:rFonts w:ascii="Times New Roman" w:hAnsi="Times New Roman" w:cs="Times New Roman"/>
          <w:noProof/>
          <w:sz w:val="28"/>
          <w:szCs w:val="28"/>
        </w:rPr>
        <w:drawing>
          <wp:inline distT="0" distB="0" distL="0" distR="0" wp14:anchorId="51456655" wp14:editId="2F5903F0">
            <wp:extent cx="2609850" cy="2186507"/>
            <wp:effectExtent l="0" t="0" r="0" b="444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2749" t="13770" r="24171" b="16259"/>
                    <a:stretch/>
                  </pic:blipFill>
                  <pic:spPr bwMode="auto">
                    <a:xfrm>
                      <a:off x="0" y="0"/>
                      <a:ext cx="2638233" cy="2210286"/>
                    </a:xfrm>
                    <a:prstGeom prst="rect">
                      <a:avLst/>
                    </a:prstGeom>
                    <a:ln>
                      <a:noFill/>
                    </a:ln>
                    <a:extLst>
                      <a:ext uri="{53640926-AAD7-44D8-BBD7-CCE9431645EC}">
                        <a14:shadowObscured xmlns:a14="http://schemas.microsoft.com/office/drawing/2010/main"/>
                      </a:ext>
                    </a:extLst>
                  </pic:spPr>
                </pic:pic>
              </a:graphicData>
            </a:graphic>
          </wp:inline>
        </w:drawing>
      </w:r>
      <w:r w:rsidRPr="00220AE8">
        <w:rPr>
          <w:rFonts w:ascii="Times New Roman" w:hAnsi="Times New Roman" w:cs="Times New Roman"/>
          <w:sz w:val="28"/>
          <w:szCs w:val="28"/>
        </w:rPr>
        <w:t xml:space="preserve">     </w:t>
      </w:r>
    </w:p>
    <w:p w14:paraId="22FE8EB0" w14:textId="77777777" w:rsidR="002C2EEB" w:rsidRPr="00220AE8" w:rsidRDefault="002C2EEB" w:rsidP="00E96B61">
      <w:pPr>
        <w:shd w:val="clear" w:color="auto" w:fill="FFFFFF"/>
        <w:spacing w:after="0" w:line="240" w:lineRule="auto"/>
        <w:ind w:firstLine="567"/>
        <w:jc w:val="both"/>
        <w:rPr>
          <w:rFonts w:ascii="Times New Roman" w:hAnsi="Times New Roman" w:cs="Times New Roman"/>
          <w:sz w:val="28"/>
          <w:szCs w:val="28"/>
        </w:rPr>
      </w:pPr>
    </w:p>
    <w:p w14:paraId="29CC6528" w14:textId="37DA1DFF" w:rsidR="00E72D81" w:rsidRPr="00220AE8" w:rsidRDefault="00316A93" w:rsidP="00E96B61">
      <w:pPr>
        <w:shd w:val="clear" w:color="auto" w:fill="FFFFFF"/>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Рисунок 5</w:t>
      </w:r>
      <w:r w:rsidR="00E72D81" w:rsidRPr="00220AE8">
        <w:rPr>
          <w:rFonts w:ascii="Times New Roman" w:hAnsi="Times New Roman" w:cs="Times New Roman"/>
          <w:sz w:val="28"/>
          <w:szCs w:val="28"/>
        </w:rPr>
        <w:t>. Серозная киста</w:t>
      </w:r>
    </w:p>
    <w:p w14:paraId="2D9954FB" w14:textId="77777777" w:rsidR="002C2EEB" w:rsidRPr="00220AE8" w:rsidRDefault="002C2EEB" w:rsidP="00E96B61">
      <w:pPr>
        <w:shd w:val="clear" w:color="auto" w:fill="FFFFFF"/>
        <w:spacing w:after="0" w:line="240" w:lineRule="auto"/>
        <w:ind w:firstLine="567"/>
        <w:jc w:val="both"/>
        <w:rPr>
          <w:rFonts w:ascii="Times New Roman" w:hAnsi="Times New Roman" w:cs="Times New Roman"/>
          <w:b/>
          <w:sz w:val="28"/>
          <w:szCs w:val="28"/>
        </w:rPr>
      </w:pPr>
    </w:p>
    <w:p w14:paraId="21517597" w14:textId="5863E064" w:rsidR="00E72D81" w:rsidRPr="00220AE8" w:rsidRDefault="00E72D81" w:rsidP="00E96B61">
      <w:pPr>
        <w:shd w:val="clear" w:color="auto" w:fill="FFFFFF"/>
        <w:spacing w:after="0" w:line="240" w:lineRule="auto"/>
        <w:ind w:firstLine="567"/>
        <w:jc w:val="both"/>
        <w:rPr>
          <w:rFonts w:ascii="Times New Roman" w:eastAsia="Times New Roman" w:hAnsi="Times New Roman" w:cs="Times New Roman"/>
          <w:sz w:val="28"/>
          <w:szCs w:val="28"/>
        </w:rPr>
      </w:pPr>
      <w:r w:rsidRPr="00220AE8">
        <w:rPr>
          <w:rFonts w:ascii="Times New Roman" w:hAnsi="Times New Roman" w:cs="Times New Roman"/>
          <w:b/>
          <w:sz w:val="28"/>
          <w:szCs w:val="28"/>
        </w:rPr>
        <w:t xml:space="preserve">Фолликулярная киста </w:t>
      </w:r>
      <w:r w:rsidRPr="00220AE8">
        <w:rPr>
          <w:rFonts w:ascii="Times New Roman" w:hAnsi="Times New Roman" w:cs="Times New Roman"/>
          <w:sz w:val="28"/>
          <w:szCs w:val="28"/>
        </w:rPr>
        <w:t>на УЗИ</w:t>
      </w:r>
      <w:r w:rsidR="00AD5AC1"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 xml:space="preserve">характеризовалась следующими эхографическими изменениями как </w:t>
      </w:r>
      <w:r w:rsidRPr="00220AE8">
        <w:rPr>
          <w:rFonts w:ascii="Times New Roman" w:eastAsia="Times New Roman" w:hAnsi="Times New Roman" w:cs="Times New Roman"/>
          <w:sz w:val="28"/>
          <w:szCs w:val="28"/>
          <w:bdr w:val="none" w:sz="0" w:space="0" w:color="auto" w:frame="1"/>
        </w:rPr>
        <w:t xml:space="preserve">однокамерные образования округлой </w:t>
      </w:r>
      <w:r w:rsidRPr="00220AE8">
        <w:rPr>
          <w:rFonts w:ascii="Times New Roman" w:eastAsia="Times New Roman" w:hAnsi="Times New Roman" w:cs="Times New Roman"/>
          <w:sz w:val="28"/>
          <w:szCs w:val="28"/>
          <w:bdr w:val="none" w:sz="0" w:space="0" w:color="auto" w:frame="1"/>
        </w:rPr>
        <w:lastRenderedPageBreak/>
        <w:t>формы, расположенные в основном кзади или сбоку от матки. О</w:t>
      </w:r>
      <w:r w:rsidRPr="00220AE8">
        <w:rPr>
          <w:rFonts w:ascii="Times New Roman" w:eastAsia="Times New Roman" w:hAnsi="Times New Roman" w:cs="Times New Roman"/>
          <w:sz w:val="28"/>
          <w:szCs w:val="28"/>
        </w:rPr>
        <w:t xml:space="preserve">бразование тонкостенное с ровными четкими  контурами, при этом содержимое полости однородное в виде затемнения - анэхогенное. </w:t>
      </w:r>
      <w:r w:rsidRPr="00220AE8">
        <w:rPr>
          <w:rFonts w:ascii="Times New Roman" w:eastAsia="Times New Roman" w:hAnsi="Times New Roman" w:cs="Times New Roman"/>
          <w:sz w:val="28"/>
          <w:szCs w:val="28"/>
          <w:bdr w:val="none" w:sz="0" w:space="0" w:color="auto" w:frame="1"/>
        </w:rPr>
        <w:t>Диамет</w:t>
      </w:r>
      <w:r w:rsidR="006B6449" w:rsidRPr="00220AE8">
        <w:rPr>
          <w:rFonts w:ascii="Times New Roman" w:eastAsia="Times New Roman" w:hAnsi="Times New Roman" w:cs="Times New Roman"/>
          <w:sz w:val="28"/>
          <w:szCs w:val="28"/>
          <w:bdr w:val="none" w:sz="0" w:space="0" w:color="auto" w:frame="1"/>
        </w:rPr>
        <w:t xml:space="preserve">р кисты </w:t>
      </w:r>
      <w:r w:rsidR="00316A93" w:rsidRPr="00220AE8">
        <w:rPr>
          <w:rFonts w:ascii="Times New Roman" w:eastAsia="Times New Roman" w:hAnsi="Times New Roman" w:cs="Times New Roman"/>
          <w:sz w:val="28"/>
          <w:szCs w:val="28"/>
          <w:bdr w:val="none" w:sz="0" w:space="0" w:color="auto" w:frame="1"/>
        </w:rPr>
        <w:t>были от 5,0 до 7,5 см. Рисунок 6</w:t>
      </w:r>
      <w:r w:rsidRPr="00220AE8">
        <w:rPr>
          <w:rFonts w:ascii="Times New Roman" w:eastAsia="Times New Roman" w:hAnsi="Times New Roman" w:cs="Times New Roman"/>
          <w:sz w:val="28"/>
          <w:szCs w:val="28"/>
          <w:bdr w:val="none" w:sz="0" w:space="0" w:color="auto" w:frame="1"/>
        </w:rPr>
        <w:t>.</w:t>
      </w:r>
    </w:p>
    <w:p w14:paraId="4D18F553" w14:textId="77777777" w:rsidR="00E72D81" w:rsidRPr="00220AE8" w:rsidRDefault="00E72D81" w:rsidP="00E96B61">
      <w:pPr>
        <w:shd w:val="clear" w:color="auto" w:fill="FFFFFF"/>
        <w:spacing w:after="0" w:line="240" w:lineRule="auto"/>
        <w:ind w:firstLine="567"/>
        <w:jc w:val="both"/>
        <w:rPr>
          <w:rFonts w:ascii="Times New Roman" w:eastAsia="Times New Roman" w:hAnsi="Times New Roman" w:cs="Times New Roman"/>
          <w:sz w:val="28"/>
          <w:szCs w:val="28"/>
          <w:bdr w:val="none" w:sz="0" w:space="0" w:color="auto" w:frame="1"/>
        </w:rPr>
      </w:pPr>
    </w:p>
    <w:p w14:paraId="51885854" w14:textId="0B566213" w:rsidR="00E72D81" w:rsidRPr="00220AE8" w:rsidRDefault="00E72D81" w:rsidP="00096901">
      <w:pPr>
        <w:shd w:val="clear" w:color="auto" w:fill="FFFFFF"/>
        <w:tabs>
          <w:tab w:val="left" w:pos="567"/>
        </w:tabs>
        <w:spacing w:after="0" w:line="240" w:lineRule="auto"/>
        <w:ind w:firstLine="567"/>
        <w:rPr>
          <w:rFonts w:ascii="Times New Roman" w:eastAsia="Times New Roman" w:hAnsi="Times New Roman" w:cs="Times New Roman"/>
          <w:bCs/>
          <w:iCs/>
          <w:sz w:val="28"/>
          <w:szCs w:val="28"/>
          <w:bdr w:val="none" w:sz="0" w:space="0" w:color="auto" w:frame="1"/>
        </w:rPr>
      </w:pPr>
      <w:r w:rsidRPr="00220AE8">
        <w:rPr>
          <w:rFonts w:ascii="Times New Roman" w:hAnsi="Times New Roman" w:cs="Times New Roman"/>
          <w:b/>
          <w:noProof/>
          <w:sz w:val="28"/>
          <w:szCs w:val="28"/>
        </w:rPr>
        <mc:AlternateContent>
          <mc:Choice Requires="wps">
            <w:drawing>
              <wp:anchor distT="0" distB="0" distL="114300" distR="114300" simplePos="0" relativeHeight="251993088" behindDoc="0" locked="0" layoutInCell="1" allowOverlap="1" wp14:anchorId="652CBC65" wp14:editId="004450A0">
                <wp:simplePos x="0" y="0"/>
                <wp:positionH relativeFrom="column">
                  <wp:posOffset>3895725</wp:posOffset>
                </wp:positionH>
                <wp:positionV relativeFrom="paragraph">
                  <wp:posOffset>868045</wp:posOffset>
                </wp:positionV>
                <wp:extent cx="247650" cy="276225"/>
                <wp:effectExtent l="0" t="0" r="0" b="0"/>
                <wp:wrapNone/>
                <wp:docPr id="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76225"/>
                        </a:xfrm>
                        <a:prstGeom prst="rect">
                          <a:avLst/>
                        </a:prstGeom>
                        <a:noFill/>
                        <a:ln w="9525">
                          <a:noFill/>
                          <a:miter lim="800000"/>
                          <a:headEnd/>
                          <a:tailEnd/>
                        </a:ln>
                      </wps:spPr>
                      <wps:txbx>
                        <w:txbxContent>
                          <w:p w14:paraId="2E84BB4F" w14:textId="77777777" w:rsidR="00155EA7" w:rsidRPr="002212E2" w:rsidRDefault="00155EA7" w:rsidP="00E72D81">
                            <w:pPr>
                              <w:rPr>
                                <w:rFonts w:ascii="Times New Roman" w:hAnsi="Times New Roman" w:cs="Times New Roman"/>
                                <w:b/>
                                <w:color w:val="FFFFFF" w:themeColor="background1"/>
                                <w:sz w:val="28"/>
                                <w:szCs w:val="28"/>
                              </w:rPr>
                            </w:pPr>
                            <w:r w:rsidRPr="002212E2">
                              <w:rPr>
                                <w:rFonts w:ascii="Times New Roman" w:hAnsi="Times New Roman" w:cs="Times New Roman"/>
                                <w:b/>
                                <w:color w:val="FFFFFF" w:themeColor="background1"/>
                                <w:sz w:val="28"/>
                                <w:szCs w:val="28"/>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306.75pt;margin-top:68.35pt;width:19.5pt;height:21.7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" filled="f" stroked="f">
                <v:textbox>
                  <w:txbxContent>
                    <w:p w14:paraId="2E84BB4F" w14:textId="77777777" w:rsidR="007F6CF1" w:rsidRPr="002212E2" w:rsidRDefault="007F6CF1" w:rsidP="00E72D81">
                      <w:pPr>
                        <w:rPr>
                          <w:rFonts w:ascii="Times New Roman" w:hAnsi="Times New Roman" w:cs="Times New Roman"/>
                          <w:b/>
                          <w:color w:val="FFFFFF" w:themeColor="background1"/>
                          <w:sz w:val="28"/>
                          <w:szCs w:val="28"/>
                        </w:rPr>
                      </w:pPr>
                      <w:r w:rsidRPr="002212E2">
                        <w:rPr>
                          <w:rFonts w:ascii="Times New Roman" w:hAnsi="Times New Roman" w:cs="Times New Roman"/>
                          <w:b/>
                          <w:color w:val="FFFFFF" w:themeColor="background1"/>
                          <w:sz w:val="28"/>
                          <w:szCs w:val="28"/>
                        </w:rPr>
                        <w:t>а</w:t>
                      </w:r>
                    </w:p>
                  </w:txbxContent>
                </v:textbox>
              </v:shape>
            </w:pict>
          </mc:Fallback>
        </mc:AlternateContent>
      </w:r>
      <w:r w:rsidR="00096901" w:rsidRPr="00220AE8">
        <w:rPr>
          <w:rFonts w:ascii="Times New Roman" w:hAnsi="Times New Roman" w:cs="Times New Roman"/>
          <w:noProof/>
          <w:sz w:val="28"/>
          <w:szCs w:val="28"/>
        </w:rPr>
        <w:drawing>
          <wp:inline distT="0" distB="0" distL="0" distR="0" wp14:anchorId="76F08455" wp14:editId="04119F7A">
            <wp:extent cx="2505075" cy="2188900"/>
            <wp:effectExtent l="0" t="0" r="0" b="190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20352" t="13112" r="23718" b="19614"/>
                    <a:stretch/>
                  </pic:blipFill>
                  <pic:spPr bwMode="auto">
                    <a:xfrm>
                      <a:off x="0" y="0"/>
                      <a:ext cx="2510549" cy="2193683"/>
                    </a:xfrm>
                    <a:prstGeom prst="rect">
                      <a:avLst/>
                    </a:prstGeom>
                    <a:ln>
                      <a:noFill/>
                    </a:ln>
                    <a:extLst>
                      <a:ext uri="{53640926-AAD7-44D8-BBD7-CCE9431645EC}">
                        <a14:shadowObscured xmlns:a14="http://schemas.microsoft.com/office/drawing/2010/main"/>
                      </a:ext>
                    </a:extLst>
                  </pic:spPr>
                </pic:pic>
              </a:graphicData>
            </a:graphic>
          </wp:inline>
        </w:drawing>
      </w:r>
      <w:r w:rsidR="00096901">
        <w:rPr>
          <w:rFonts w:ascii="Times New Roman" w:eastAsia="Times New Roman" w:hAnsi="Times New Roman" w:cs="Times New Roman"/>
          <w:bCs/>
          <w:iCs/>
          <w:sz w:val="28"/>
          <w:szCs w:val="28"/>
          <w:bdr w:val="none" w:sz="0" w:space="0" w:color="auto" w:frame="1"/>
          <w:lang w:val="kk-KZ"/>
        </w:rPr>
        <w:t xml:space="preserve">        </w:t>
      </w:r>
      <w:r w:rsidRPr="00220AE8">
        <w:rPr>
          <w:rFonts w:ascii="Times New Roman" w:hAnsi="Times New Roman" w:cs="Times New Roman"/>
          <w:noProof/>
          <w:sz w:val="28"/>
          <w:szCs w:val="28"/>
        </w:rPr>
        <w:drawing>
          <wp:inline distT="0" distB="0" distL="0" distR="0" wp14:anchorId="3C76CA8B" wp14:editId="261F795D">
            <wp:extent cx="2524125" cy="2186905"/>
            <wp:effectExtent l="0" t="0" r="0" b="444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4329" t="13208" r="24803" b="19070"/>
                    <a:stretch/>
                  </pic:blipFill>
                  <pic:spPr bwMode="auto">
                    <a:xfrm>
                      <a:off x="0" y="0"/>
                      <a:ext cx="2524391" cy="2187135"/>
                    </a:xfrm>
                    <a:prstGeom prst="rect">
                      <a:avLst/>
                    </a:prstGeom>
                    <a:ln>
                      <a:noFill/>
                    </a:ln>
                    <a:extLst>
                      <a:ext uri="{53640926-AAD7-44D8-BBD7-CCE9431645EC}">
                        <a14:shadowObscured xmlns:a14="http://schemas.microsoft.com/office/drawing/2010/main"/>
                      </a:ext>
                    </a:extLst>
                  </pic:spPr>
                </pic:pic>
              </a:graphicData>
            </a:graphic>
          </wp:inline>
        </w:drawing>
      </w:r>
    </w:p>
    <w:p w14:paraId="1E59E2C9" w14:textId="77777777" w:rsidR="002C2EEB" w:rsidRDefault="002C2EEB" w:rsidP="00E96B61">
      <w:pPr>
        <w:shd w:val="clear" w:color="auto" w:fill="FFFFFF"/>
        <w:spacing w:after="0" w:line="240" w:lineRule="auto"/>
        <w:ind w:firstLine="567"/>
        <w:jc w:val="both"/>
        <w:rPr>
          <w:rFonts w:ascii="Times New Roman" w:eastAsia="Times New Roman" w:hAnsi="Times New Roman" w:cs="Times New Roman"/>
          <w:bCs/>
          <w:iCs/>
          <w:sz w:val="28"/>
          <w:szCs w:val="28"/>
          <w:bdr w:val="none" w:sz="0" w:space="0" w:color="auto" w:frame="1"/>
          <w:lang w:val="kk-KZ"/>
        </w:rPr>
      </w:pPr>
    </w:p>
    <w:p w14:paraId="76B16CEC" w14:textId="3CEDD70A" w:rsidR="00E72D81" w:rsidRPr="00220AE8" w:rsidRDefault="00316A93" w:rsidP="00E96B61">
      <w:pPr>
        <w:shd w:val="clear" w:color="auto" w:fill="FFFFFF"/>
        <w:spacing w:after="0" w:line="240" w:lineRule="auto"/>
        <w:ind w:firstLine="567"/>
        <w:jc w:val="both"/>
        <w:rPr>
          <w:rFonts w:ascii="Times New Roman" w:eastAsia="Times New Roman" w:hAnsi="Times New Roman" w:cs="Times New Roman"/>
          <w:bCs/>
          <w:iCs/>
          <w:sz w:val="28"/>
          <w:szCs w:val="28"/>
          <w:bdr w:val="none" w:sz="0" w:space="0" w:color="auto" w:frame="1"/>
        </w:rPr>
      </w:pPr>
      <w:r w:rsidRPr="00220AE8">
        <w:rPr>
          <w:rFonts w:ascii="Times New Roman" w:eastAsia="Times New Roman" w:hAnsi="Times New Roman" w:cs="Times New Roman"/>
          <w:bCs/>
          <w:iCs/>
          <w:sz w:val="28"/>
          <w:szCs w:val="28"/>
          <w:bdr w:val="none" w:sz="0" w:space="0" w:color="auto" w:frame="1"/>
        </w:rPr>
        <w:t>Рисунок 6</w:t>
      </w:r>
      <w:r w:rsidR="00E72D81" w:rsidRPr="00220AE8">
        <w:rPr>
          <w:rFonts w:ascii="Times New Roman" w:eastAsia="Times New Roman" w:hAnsi="Times New Roman" w:cs="Times New Roman"/>
          <w:bCs/>
          <w:iCs/>
          <w:sz w:val="28"/>
          <w:szCs w:val="28"/>
          <w:bdr w:val="none" w:sz="0" w:space="0" w:color="auto" w:frame="1"/>
        </w:rPr>
        <w:t>.</w:t>
      </w:r>
      <w:r w:rsidR="002C2EEB" w:rsidRPr="00220AE8">
        <w:rPr>
          <w:rFonts w:ascii="Times New Roman" w:eastAsia="Times New Roman" w:hAnsi="Times New Roman" w:cs="Times New Roman"/>
          <w:bCs/>
          <w:iCs/>
          <w:sz w:val="28"/>
          <w:szCs w:val="28"/>
          <w:bdr w:val="none" w:sz="0" w:space="0" w:color="auto" w:frame="1"/>
        </w:rPr>
        <w:t xml:space="preserve"> </w:t>
      </w:r>
      <w:r w:rsidR="00E72D81" w:rsidRPr="00220AE8">
        <w:rPr>
          <w:rFonts w:ascii="Times New Roman" w:eastAsia="Times New Roman" w:hAnsi="Times New Roman" w:cs="Times New Roman"/>
          <w:bCs/>
          <w:iCs/>
          <w:sz w:val="28"/>
          <w:szCs w:val="28"/>
          <w:bdr w:val="none" w:sz="0" w:space="0" w:color="auto" w:frame="1"/>
        </w:rPr>
        <w:t>Фолликулярная киста. а-</w:t>
      </w:r>
      <w:r w:rsidR="004E7B5E" w:rsidRPr="00220AE8">
        <w:rPr>
          <w:rFonts w:ascii="Times New Roman" w:eastAsia="Times New Roman" w:hAnsi="Times New Roman" w:cs="Times New Roman"/>
          <w:bCs/>
          <w:iCs/>
          <w:sz w:val="28"/>
          <w:szCs w:val="28"/>
          <w:bdr w:val="none" w:sz="0" w:space="0" w:color="auto" w:frame="1"/>
        </w:rPr>
        <w:t>анэхогенное образование</w:t>
      </w:r>
    </w:p>
    <w:p w14:paraId="20471402" w14:textId="77777777" w:rsidR="002C2EEB" w:rsidRPr="00220AE8" w:rsidRDefault="002C2EEB" w:rsidP="00E96B61">
      <w:pPr>
        <w:shd w:val="clear" w:color="auto" w:fill="FFFFFF"/>
        <w:spacing w:after="0" w:line="240" w:lineRule="auto"/>
        <w:ind w:firstLine="567"/>
        <w:jc w:val="both"/>
        <w:rPr>
          <w:rFonts w:ascii="Times New Roman" w:eastAsia="Times New Roman" w:hAnsi="Times New Roman" w:cs="Times New Roman"/>
          <w:b/>
          <w:sz w:val="28"/>
          <w:szCs w:val="28"/>
        </w:rPr>
      </w:pPr>
    </w:p>
    <w:p w14:paraId="032B2FC1" w14:textId="6065F0C9" w:rsidR="00712318" w:rsidRDefault="00E72D81" w:rsidP="00E96B61">
      <w:pPr>
        <w:shd w:val="clear" w:color="auto" w:fill="FFFFFF"/>
        <w:spacing w:after="0" w:line="240" w:lineRule="auto"/>
        <w:ind w:firstLine="567"/>
        <w:jc w:val="both"/>
        <w:rPr>
          <w:rFonts w:ascii="Times New Roman" w:eastAsia="Times New Roman" w:hAnsi="Times New Roman" w:cs="Times New Roman"/>
          <w:bCs/>
          <w:iCs/>
          <w:sz w:val="28"/>
          <w:szCs w:val="28"/>
          <w:bdr w:val="none" w:sz="0" w:space="0" w:color="auto" w:frame="1"/>
          <w:lang w:val="kk-KZ"/>
        </w:rPr>
      </w:pPr>
      <w:r w:rsidRPr="00220AE8">
        <w:rPr>
          <w:rFonts w:ascii="Times New Roman" w:eastAsia="Times New Roman" w:hAnsi="Times New Roman" w:cs="Times New Roman"/>
          <w:b/>
          <w:sz w:val="28"/>
          <w:szCs w:val="28"/>
        </w:rPr>
        <w:t>Серозные цистаденомы.</w:t>
      </w:r>
      <w:r w:rsidRPr="00220AE8">
        <w:rPr>
          <w:rFonts w:ascii="Times New Roman" w:eastAsia="Times New Roman" w:hAnsi="Times New Roman" w:cs="Times New Roman"/>
          <w:sz w:val="28"/>
          <w:szCs w:val="28"/>
        </w:rPr>
        <w:t xml:space="preserve"> </w:t>
      </w:r>
      <w:r w:rsidR="00DC6457" w:rsidRPr="00220AE8">
        <w:rPr>
          <w:rFonts w:ascii="Times New Roman" w:eastAsia="Times New Roman" w:hAnsi="Times New Roman" w:cs="Times New Roman"/>
          <w:sz w:val="28"/>
          <w:szCs w:val="28"/>
        </w:rPr>
        <w:t>Н</w:t>
      </w:r>
      <w:r w:rsidR="00DC6457" w:rsidRPr="00220AE8">
        <w:rPr>
          <w:rFonts w:ascii="Times New Roman" w:hAnsi="Times New Roman" w:cs="Times New Roman"/>
          <w:sz w:val="28"/>
          <w:szCs w:val="28"/>
        </w:rPr>
        <w:t>овообразование яичников (&gt; 6 см),   п</w:t>
      </w:r>
      <w:r w:rsidRPr="00220AE8">
        <w:rPr>
          <w:rFonts w:ascii="Times New Roman" w:eastAsia="Times New Roman" w:hAnsi="Times New Roman" w:cs="Times New Roman"/>
          <w:sz w:val="28"/>
          <w:szCs w:val="28"/>
        </w:rPr>
        <w:t xml:space="preserve">ри этом </w:t>
      </w:r>
      <w:r w:rsidR="00712318" w:rsidRPr="00220AE8">
        <w:rPr>
          <w:rFonts w:ascii="Times New Roman" w:hAnsi="Times New Roman" w:cs="Times New Roman"/>
          <w:sz w:val="28"/>
          <w:szCs w:val="28"/>
        </w:rPr>
        <w:t xml:space="preserve">эхографические признаки характеризуется </w:t>
      </w:r>
      <w:r w:rsidR="00712318" w:rsidRPr="00220AE8">
        <w:rPr>
          <w:rFonts w:ascii="Times New Roman" w:eastAsia="Times New Roman" w:hAnsi="Times New Roman" w:cs="Times New Roman"/>
          <w:sz w:val="28"/>
          <w:szCs w:val="28"/>
        </w:rPr>
        <w:t xml:space="preserve">множественными </w:t>
      </w:r>
      <w:r w:rsidRPr="00220AE8">
        <w:rPr>
          <w:rFonts w:ascii="Times New Roman" w:hAnsi="Times New Roman" w:cs="Times New Roman"/>
          <w:sz w:val="28"/>
          <w:szCs w:val="28"/>
        </w:rPr>
        <w:t>перегородк</w:t>
      </w:r>
      <w:r w:rsidR="00712318" w:rsidRPr="00220AE8">
        <w:rPr>
          <w:rFonts w:ascii="Times New Roman" w:hAnsi="Times New Roman" w:cs="Times New Roman"/>
          <w:sz w:val="28"/>
          <w:szCs w:val="28"/>
        </w:rPr>
        <w:t xml:space="preserve">ами, </w:t>
      </w:r>
      <w:r w:rsidRPr="00220AE8">
        <w:rPr>
          <w:rFonts w:ascii="Times New Roman" w:eastAsia="Times New Roman" w:hAnsi="Times New Roman" w:cs="Times New Roman"/>
          <w:sz w:val="28"/>
          <w:szCs w:val="28"/>
        </w:rPr>
        <w:t>внутреннее содержимое анэхогенное</w:t>
      </w:r>
      <w:r w:rsidRPr="00220AE8">
        <w:rPr>
          <w:rFonts w:ascii="Times New Roman" w:hAnsi="Times New Roman" w:cs="Times New Roman"/>
          <w:sz w:val="28"/>
          <w:szCs w:val="28"/>
        </w:rPr>
        <w:t xml:space="preserve"> многокамерное образование с гиперэхогенной перегородкой, или</w:t>
      </w:r>
      <w:r w:rsidRPr="00220AE8">
        <w:rPr>
          <w:rFonts w:ascii="Times New Roman" w:eastAsia="Times New Roman" w:hAnsi="Times New Roman" w:cs="Times New Roman"/>
          <w:sz w:val="28"/>
          <w:szCs w:val="28"/>
        </w:rPr>
        <w:t xml:space="preserve"> разрастания, полностью занимающие полость образования</w:t>
      </w:r>
      <w:r w:rsidR="00DC6457" w:rsidRPr="00220AE8">
        <w:rPr>
          <w:rFonts w:ascii="Times New Roman" w:eastAsia="Times New Roman" w:hAnsi="Times New Roman" w:cs="Times New Roman"/>
          <w:sz w:val="28"/>
          <w:szCs w:val="28"/>
        </w:rPr>
        <w:t>.</w:t>
      </w:r>
      <w:r w:rsidR="00712318" w:rsidRPr="00220AE8">
        <w:rPr>
          <w:rFonts w:ascii="Times New Roman" w:eastAsia="Times New Roman" w:hAnsi="Times New Roman" w:cs="Times New Roman"/>
          <w:sz w:val="28"/>
          <w:szCs w:val="28"/>
        </w:rPr>
        <w:t xml:space="preserve">   </w:t>
      </w:r>
      <w:r w:rsidR="00316A93" w:rsidRPr="00220AE8">
        <w:rPr>
          <w:rFonts w:ascii="Times New Roman" w:eastAsia="Times New Roman" w:hAnsi="Times New Roman" w:cs="Times New Roman"/>
          <w:bCs/>
          <w:iCs/>
          <w:sz w:val="28"/>
          <w:szCs w:val="28"/>
          <w:bdr w:val="none" w:sz="0" w:space="0" w:color="auto" w:frame="1"/>
        </w:rPr>
        <w:t>Рисунок 7</w:t>
      </w:r>
      <w:r w:rsidR="006B6449" w:rsidRPr="00220AE8">
        <w:rPr>
          <w:rFonts w:ascii="Times New Roman" w:eastAsia="Times New Roman" w:hAnsi="Times New Roman" w:cs="Times New Roman"/>
          <w:bCs/>
          <w:iCs/>
          <w:sz w:val="28"/>
          <w:szCs w:val="28"/>
          <w:bdr w:val="none" w:sz="0" w:space="0" w:color="auto" w:frame="1"/>
        </w:rPr>
        <w:t>.</w:t>
      </w:r>
    </w:p>
    <w:p w14:paraId="109F6971" w14:textId="77777777" w:rsidR="006073E3" w:rsidRPr="00220AE8" w:rsidRDefault="006073E3" w:rsidP="006073E3">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Ультразвуковая оценка (U) была получена из данных морфологических результатов, если были обнаружены на УЗИ. </w:t>
      </w:r>
      <w:r w:rsidRPr="00220AE8">
        <w:rPr>
          <w:rFonts w:ascii="Times New Roman" w:eastAsia="Times New Roman" w:hAnsi="Times New Roman" w:cs="Times New Roman"/>
          <w:sz w:val="28"/>
          <w:szCs w:val="28"/>
        </w:rPr>
        <w:t xml:space="preserve">Для </w:t>
      </w:r>
      <w:r w:rsidRPr="00220AE8">
        <w:rPr>
          <w:rFonts w:ascii="Times New Roman" w:hAnsi="Times New Roman" w:cs="Times New Roman"/>
          <w:sz w:val="28"/>
          <w:szCs w:val="28"/>
        </w:rPr>
        <w:t xml:space="preserve">оценки </w:t>
      </w:r>
      <w:r w:rsidRPr="00220AE8">
        <w:rPr>
          <w:rFonts w:ascii="Times New Roman" w:eastAsia="Times New Roman" w:hAnsi="Times New Roman" w:cs="Times New Roman"/>
          <w:sz w:val="28"/>
          <w:szCs w:val="28"/>
        </w:rPr>
        <w:t>ультразвукового изображения</w:t>
      </w:r>
      <w:r w:rsidRPr="00220AE8">
        <w:rPr>
          <w:rFonts w:ascii="Times New Roman" w:hAnsi="Times New Roman" w:cs="Times New Roman"/>
          <w:sz w:val="28"/>
          <w:szCs w:val="28"/>
        </w:rPr>
        <w:t xml:space="preserve"> предполагаемой массы</w:t>
      </w:r>
      <w:r w:rsidRPr="00220AE8">
        <w:rPr>
          <w:rFonts w:ascii="Times New Roman" w:eastAsia="Times New Roman" w:hAnsi="Times New Roman" w:cs="Times New Roman"/>
          <w:sz w:val="28"/>
          <w:szCs w:val="28"/>
        </w:rPr>
        <w:t xml:space="preserve"> использовались</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следующие параметры</w:t>
      </w:r>
      <w:r w:rsidRPr="00220AE8">
        <w:rPr>
          <w:rFonts w:ascii="Times New Roman" w:hAnsi="Times New Roman" w:cs="Times New Roman"/>
          <w:sz w:val="28"/>
          <w:szCs w:val="28"/>
        </w:rPr>
        <w:t xml:space="preserve">: двустороннее поражение, мультилокулярность, твердые участки, асцит и метастазы вне яичников или узелки в животе. </w:t>
      </w:r>
      <w:r w:rsidRPr="00220AE8">
        <w:rPr>
          <w:rFonts w:ascii="Times New Roman" w:eastAsia="Times New Roman" w:hAnsi="Times New Roman" w:cs="Times New Roman"/>
          <w:sz w:val="28"/>
          <w:szCs w:val="28"/>
        </w:rPr>
        <w:t>Эталонным стандартом был гистологический диагноз хирургического образца новообразования.</w:t>
      </w:r>
    </w:p>
    <w:p w14:paraId="1D9E42DB" w14:textId="77777777" w:rsidR="00096901" w:rsidRPr="00096901" w:rsidRDefault="00096901" w:rsidP="00E96B61">
      <w:pPr>
        <w:shd w:val="clear" w:color="auto" w:fill="FFFFFF"/>
        <w:spacing w:after="0" w:line="240" w:lineRule="auto"/>
        <w:ind w:firstLine="567"/>
        <w:jc w:val="both"/>
        <w:rPr>
          <w:rFonts w:ascii="Times New Roman" w:eastAsia="Times New Roman" w:hAnsi="Times New Roman" w:cs="Times New Roman"/>
          <w:sz w:val="28"/>
          <w:szCs w:val="28"/>
          <w:lang w:val="kk-KZ"/>
        </w:rPr>
      </w:pPr>
    </w:p>
    <w:p w14:paraId="0C8A039E" w14:textId="52CE4C5B" w:rsidR="006B2BDF" w:rsidRPr="000A5AC8" w:rsidRDefault="00C850D8" w:rsidP="00E96B61">
      <w:pPr>
        <w:shd w:val="clear" w:color="auto" w:fill="FFFFFF"/>
        <w:spacing w:after="0" w:line="240" w:lineRule="auto"/>
        <w:ind w:firstLine="567"/>
        <w:jc w:val="both"/>
        <w:rPr>
          <w:rFonts w:ascii="Times New Roman" w:eastAsia="Times New Roman" w:hAnsi="Times New Roman" w:cs="Times New Roman"/>
          <w:sz w:val="28"/>
          <w:szCs w:val="28"/>
          <w:lang w:val="kk-KZ"/>
        </w:rPr>
      </w:pPr>
      <w:r w:rsidRPr="00220AE8">
        <w:rPr>
          <w:rFonts w:ascii="Times New Roman" w:eastAsia="Times New Roman" w:hAnsi="Times New Roman" w:cs="Times New Roman"/>
          <w:noProof/>
          <w:sz w:val="28"/>
          <w:szCs w:val="28"/>
        </w:rPr>
        <mc:AlternateContent>
          <mc:Choice Requires="wps">
            <w:drawing>
              <wp:anchor distT="0" distB="0" distL="114300" distR="114300" simplePos="0" relativeHeight="252008448" behindDoc="0" locked="0" layoutInCell="1" allowOverlap="1" wp14:anchorId="79ABBE80" wp14:editId="44B84803">
                <wp:simplePos x="0" y="0"/>
                <wp:positionH relativeFrom="column">
                  <wp:posOffset>1246505</wp:posOffset>
                </wp:positionH>
                <wp:positionV relativeFrom="paragraph">
                  <wp:posOffset>447675</wp:posOffset>
                </wp:positionV>
                <wp:extent cx="266700" cy="295275"/>
                <wp:effectExtent l="0" t="0" r="0" b="0"/>
                <wp:wrapNone/>
                <wp:docPr id="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95275"/>
                        </a:xfrm>
                        <a:prstGeom prst="rect">
                          <a:avLst/>
                        </a:prstGeom>
                        <a:noFill/>
                        <a:ln w="9525">
                          <a:noFill/>
                          <a:miter lim="800000"/>
                          <a:headEnd/>
                          <a:tailEnd/>
                        </a:ln>
                      </wps:spPr>
                      <wps:txbx>
                        <w:txbxContent>
                          <w:p w14:paraId="0BAE3F5F" w14:textId="789A26C8" w:rsidR="00155EA7" w:rsidRPr="002819E0" w:rsidRDefault="00155EA7">
                            <w:pPr>
                              <w:rPr>
                                <w:b/>
                                <w:color w:val="FFFFFF" w:themeColor="background1"/>
                                <w:sz w:val="28"/>
                                <w:szCs w:val="28"/>
                              </w:rPr>
                            </w:pPr>
                            <w:r w:rsidRPr="002819E0">
                              <w:rPr>
                                <w:b/>
                                <w:color w:val="FFFFFF" w:themeColor="background1"/>
                                <w:sz w:val="28"/>
                                <w:szCs w:val="28"/>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98.15pt;margin-top:35.25pt;width:21pt;height:23.2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" filled="f" stroked="f">
                <v:textbox>
                  <w:txbxContent>
                    <w:p w14:paraId="0BAE3F5F" w14:textId="789A26C8" w:rsidR="007F6CF1" w:rsidRPr="002819E0" w:rsidRDefault="007F6CF1">
                      <w:pPr>
                        <w:rPr>
                          <w:b/>
                          <w:color w:val="FFFFFF" w:themeColor="background1"/>
                          <w:sz w:val="28"/>
                          <w:szCs w:val="28"/>
                        </w:rPr>
                      </w:pPr>
                      <w:r w:rsidRPr="002819E0">
                        <w:rPr>
                          <w:b/>
                          <w:color w:val="FFFFFF" w:themeColor="background1"/>
                          <w:sz w:val="28"/>
                          <w:szCs w:val="28"/>
                        </w:rPr>
                        <w:t>а</w:t>
                      </w:r>
                    </w:p>
                  </w:txbxContent>
                </v:textbox>
              </v:shape>
            </w:pict>
          </mc:Fallback>
        </mc:AlternateContent>
      </w:r>
      <w:r w:rsidR="006B2BDF" w:rsidRPr="00220AE8">
        <w:rPr>
          <w:rFonts w:ascii="Times New Roman" w:hAnsi="Times New Roman" w:cs="Times New Roman"/>
          <w:noProof/>
          <w:sz w:val="28"/>
          <w:szCs w:val="28"/>
        </w:rPr>
        <w:drawing>
          <wp:inline distT="0" distB="0" distL="0" distR="0" wp14:anchorId="5A12BD32" wp14:editId="05BA9878">
            <wp:extent cx="5391150" cy="2188285"/>
            <wp:effectExtent l="0" t="0" r="0" b="2540"/>
            <wp:docPr id="28" name="Рисунок 28" descr="C:\Users\Акмарал\Desktop\Диссертация\ДИСЕРТАЦИЯ 2.06.2021\Ovarian cystaden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кмарал\Desktop\Диссертация\ДИСЕРТАЦИЯ 2.06.2021\Ovarian cystadenoma.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98515" cy="2191275"/>
                    </a:xfrm>
                    <a:prstGeom prst="rect">
                      <a:avLst/>
                    </a:prstGeom>
                    <a:noFill/>
                    <a:ln>
                      <a:noFill/>
                    </a:ln>
                  </pic:spPr>
                </pic:pic>
              </a:graphicData>
            </a:graphic>
          </wp:inline>
        </w:drawing>
      </w:r>
      <w:r w:rsidR="000A5AC8">
        <w:rPr>
          <w:rFonts w:ascii="Times New Roman" w:eastAsia="Times New Roman" w:hAnsi="Times New Roman" w:cs="Times New Roman"/>
          <w:sz w:val="28"/>
          <w:szCs w:val="28"/>
          <w:lang w:val="kk-KZ"/>
        </w:rPr>
        <w:t xml:space="preserve"> </w:t>
      </w:r>
    </w:p>
    <w:p w14:paraId="0EEA90DC" w14:textId="77777777" w:rsidR="002C2EEB" w:rsidRPr="00220AE8" w:rsidRDefault="002C2EEB" w:rsidP="00E96B61">
      <w:pPr>
        <w:shd w:val="clear" w:color="auto" w:fill="FFFFFF"/>
        <w:spacing w:after="0" w:line="240" w:lineRule="auto"/>
        <w:ind w:firstLine="567"/>
        <w:jc w:val="both"/>
        <w:rPr>
          <w:rFonts w:ascii="Times New Roman" w:eastAsia="Times New Roman" w:hAnsi="Times New Roman" w:cs="Times New Roman"/>
          <w:bCs/>
          <w:iCs/>
          <w:sz w:val="28"/>
          <w:szCs w:val="28"/>
          <w:bdr w:val="none" w:sz="0" w:space="0" w:color="auto" w:frame="1"/>
        </w:rPr>
      </w:pPr>
    </w:p>
    <w:p w14:paraId="3F11D368" w14:textId="4F10FC1A" w:rsidR="006B2BDF" w:rsidRPr="00220AE8" w:rsidRDefault="00316A93" w:rsidP="00E96B61">
      <w:pPr>
        <w:shd w:val="clear" w:color="auto" w:fill="FFFFFF"/>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bCs/>
          <w:iCs/>
          <w:sz w:val="28"/>
          <w:szCs w:val="28"/>
          <w:bdr w:val="none" w:sz="0" w:space="0" w:color="auto" w:frame="1"/>
        </w:rPr>
        <w:t>Рисунок 7</w:t>
      </w:r>
      <w:r w:rsidR="006B2BDF" w:rsidRPr="00220AE8">
        <w:rPr>
          <w:rFonts w:ascii="Times New Roman" w:eastAsia="Times New Roman" w:hAnsi="Times New Roman" w:cs="Times New Roman"/>
          <w:bCs/>
          <w:iCs/>
          <w:sz w:val="28"/>
          <w:szCs w:val="28"/>
          <w:bdr w:val="none" w:sz="0" w:space="0" w:color="auto" w:frame="1"/>
        </w:rPr>
        <w:t xml:space="preserve">. </w:t>
      </w:r>
      <w:r w:rsidR="006B2BDF" w:rsidRPr="00220AE8">
        <w:rPr>
          <w:rFonts w:ascii="Times New Roman" w:eastAsia="Times New Roman" w:hAnsi="Times New Roman" w:cs="Times New Roman"/>
          <w:sz w:val="28"/>
          <w:szCs w:val="28"/>
        </w:rPr>
        <w:t xml:space="preserve">Серозная цистаденома. </w:t>
      </w:r>
      <w:r w:rsidR="002819E0" w:rsidRPr="00220AE8">
        <w:rPr>
          <w:rFonts w:ascii="Times New Roman" w:eastAsia="Times New Roman" w:hAnsi="Times New Roman" w:cs="Times New Roman"/>
          <w:sz w:val="28"/>
          <w:szCs w:val="28"/>
        </w:rPr>
        <w:t>а</w:t>
      </w:r>
      <w:r w:rsidR="001E32FB" w:rsidRPr="00220AE8">
        <w:rPr>
          <w:rFonts w:ascii="Times New Roman" w:eastAsia="Times New Roman" w:hAnsi="Times New Roman" w:cs="Times New Roman"/>
          <w:sz w:val="28"/>
          <w:szCs w:val="28"/>
        </w:rPr>
        <w:t>- мультилокулярность.</w:t>
      </w:r>
    </w:p>
    <w:p w14:paraId="34828DC5" w14:textId="77777777" w:rsidR="002C2EEB" w:rsidRPr="00220AE8" w:rsidRDefault="002C2EEB" w:rsidP="00E96B61">
      <w:pPr>
        <w:shd w:val="clear" w:color="auto" w:fill="FFFFFF"/>
        <w:spacing w:after="0" w:line="240" w:lineRule="auto"/>
        <w:ind w:firstLine="567"/>
        <w:jc w:val="both"/>
        <w:rPr>
          <w:rFonts w:ascii="Times New Roman" w:eastAsia="Times New Roman" w:hAnsi="Times New Roman" w:cs="Times New Roman"/>
          <w:b/>
          <w:sz w:val="28"/>
          <w:szCs w:val="28"/>
        </w:rPr>
      </w:pPr>
    </w:p>
    <w:p w14:paraId="4E986CDA" w14:textId="413EB726" w:rsidR="003B02E5" w:rsidRPr="00220AE8" w:rsidRDefault="001B61A0" w:rsidP="00E96B61">
      <w:pPr>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bCs/>
          <w:sz w:val="28"/>
          <w:szCs w:val="28"/>
        </w:rPr>
        <w:lastRenderedPageBreak/>
        <w:t xml:space="preserve">Характеристика оценки УЗИ трех исследуемых групп и </w:t>
      </w:r>
      <w:proofErr w:type="gramStart"/>
      <w:r w:rsidRPr="00220AE8">
        <w:rPr>
          <w:rFonts w:ascii="Times New Roman" w:eastAsia="Times New Roman" w:hAnsi="Times New Roman" w:cs="Times New Roman"/>
          <w:bCs/>
          <w:sz w:val="28"/>
          <w:szCs w:val="28"/>
        </w:rPr>
        <w:t>при</w:t>
      </w:r>
      <w:proofErr w:type="gramEnd"/>
      <w:r w:rsidRPr="00220AE8">
        <w:rPr>
          <w:rFonts w:ascii="Times New Roman" w:eastAsia="Times New Roman" w:hAnsi="Times New Roman" w:cs="Times New Roman"/>
          <w:bCs/>
          <w:sz w:val="28"/>
          <w:szCs w:val="28"/>
        </w:rPr>
        <w:t xml:space="preserve"> доброкачественной и злокачественной новообразований </w:t>
      </w:r>
      <w:r w:rsidRPr="00220AE8">
        <w:rPr>
          <w:rFonts w:ascii="Times New Roman" w:hAnsi="Times New Roman" w:cs="Times New Roman"/>
          <w:sz w:val="28"/>
          <w:szCs w:val="28"/>
        </w:rPr>
        <w:t xml:space="preserve">представлены в таблицах </w:t>
      </w:r>
      <w:r w:rsidR="00981833" w:rsidRPr="00220AE8">
        <w:rPr>
          <w:rFonts w:ascii="Times New Roman" w:hAnsi="Times New Roman" w:cs="Times New Roman"/>
          <w:sz w:val="28"/>
          <w:szCs w:val="28"/>
        </w:rPr>
        <w:t>8.9,10,11</w:t>
      </w:r>
      <w:r w:rsidRPr="00220AE8">
        <w:rPr>
          <w:rFonts w:ascii="Times New Roman" w:hAnsi="Times New Roman" w:cs="Times New Roman"/>
          <w:sz w:val="28"/>
          <w:szCs w:val="28"/>
        </w:rPr>
        <w:t xml:space="preserve">. </w:t>
      </w:r>
      <w:r w:rsidR="00316A93" w:rsidRPr="00220AE8">
        <w:rPr>
          <w:rFonts w:ascii="Times New Roman" w:hAnsi="Times New Roman" w:cs="Times New Roman"/>
          <w:sz w:val="28"/>
          <w:szCs w:val="28"/>
        </w:rPr>
        <w:t>В</w:t>
      </w:r>
      <w:r w:rsidR="003B02E5" w:rsidRPr="00220AE8">
        <w:rPr>
          <w:rFonts w:ascii="Times New Roman" w:hAnsi="Times New Roman" w:cs="Times New Roman"/>
          <w:sz w:val="28"/>
          <w:szCs w:val="28"/>
        </w:rPr>
        <w:t xml:space="preserve"> репродуктивной группе </w:t>
      </w:r>
      <w:r w:rsidR="00EC06D5" w:rsidRPr="00220AE8">
        <w:rPr>
          <w:rFonts w:ascii="Times New Roman" w:hAnsi="Times New Roman" w:cs="Times New Roman"/>
          <w:sz w:val="28"/>
          <w:szCs w:val="28"/>
        </w:rPr>
        <w:t xml:space="preserve">был значительно ниже в 1,5 </w:t>
      </w:r>
      <w:r w:rsidR="003B02E5" w:rsidRPr="00220AE8">
        <w:rPr>
          <w:rFonts w:ascii="Times New Roman" w:hAnsi="Times New Roman" w:cs="Times New Roman"/>
          <w:sz w:val="28"/>
          <w:szCs w:val="28"/>
        </w:rPr>
        <w:t xml:space="preserve"> и 1,75 </w:t>
      </w:r>
      <w:r w:rsidR="00EC06D5" w:rsidRPr="00220AE8">
        <w:rPr>
          <w:rFonts w:ascii="Times New Roman" w:hAnsi="Times New Roman" w:cs="Times New Roman"/>
          <w:sz w:val="28"/>
          <w:szCs w:val="28"/>
        </w:rPr>
        <w:t xml:space="preserve">раза по сравнению с группой пременопаузы (1,6 ± 1,2 и 2,4 ± 0,96, соответственно, P1 = 0,01) и </w:t>
      </w:r>
      <w:r w:rsidR="003B02E5" w:rsidRPr="00220AE8">
        <w:rPr>
          <w:rFonts w:ascii="Times New Roman" w:hAnsi="Times New Roman" w:cs="Times New Roman"/>
          <w:sz w:val="28"/>
          <w:szCs w:val="28"/>
        </w:rPr>
        <w:t xml:space="preserve"> постменопаузы</w:t>
      </w:r>
      <w:r w:rsidR="00EC06D5" w:rsidRPr="00220AE8">
        <w:rPr>
          <w:rFonts w:ascii="Times New Roman" w:hAnsi="Times New Roman" w:cs="Times New Roman"/>
          <w:sz w:val="28"/>
          <w:szCs w:val="28"/>
        </w:rPr>
        <w:t xml:space="preserve"> (1,6 ± 1,2</w:t>
      </w:r>
      <w:r w:rsidR="003B02E5" w:rsidRPr="00220AE8">
        <w:rPr>
          <w:rFonts w:ascii="Times New Roman" w:hAnsi="Times New Roman" w:cs="Times New Roman"/>
          <w:sz w:val="28"/>
          <w:szCs w:val="28"/>
        </w:rPr>
        <w:t xml:space="preserve"> и</w:t>
      </w:r>
      <w:r w:rsidR="00EC06D5" w:rsidRPr="00220AE8">
        <w:rPr>
          <w:rFonts w:ascii="Times New Roman" w:hAnsi="Times New Roman" w:cs="Times New Roman"/>
          <w:sz w:val="28"/>
          <w:szCs w:val="28"/>
        </w:rPr>
        <w:t xml:space="preserve"> 2,8 ± 0,6 соответственно</w:t>
      </w:r>
      <w:r w:rsidR="003B02E5" w:rsidRPr="00220AE8">
        <w:rPr>
          <w:rFonts w:ascii="Times New Roman" w:hAnsi="Times New Roman" w:cs="Times New Roman"/>
          <w:sz w:val="28"/>
          <w:szCs w:val="28"/>
        </w:rPr>
        <w:t xml:space="preserve">, </w:t>
      </w:r>
      <w:r w:rsidR="00EC06D5" w:rsidRPr="00220AE8">
        <w:rPr>
          <w:rFonts w:ascii="Times New Roman" w:hAnsi="Times New Roman" w:cs="Times New Roman"/>
          <w:sz w:val="28"/>
          <w:szCs w:val="28"/>
        </w:rPr>
        <w:t>P2 = 0,0)</w:t>
      </w:r>
      <w:r w:rsidR="003B02E5" w:rsidRPr="00220AE8">
        <w:rPr>
          <w:rFonts w:ascii="Times New Roman" w:hAnsi="Times New Roman" w:cs="Times New Roman"/>
          <w:sz w:val="28"/>
          <w:szCs w:val="28"/>
        </w:rPr>
        <w:t>. П</w:t>
      </w:r>
      <w:r w:rsidR="00440F71" w:rsidRPr="00220AE8">
        <w:rPr>
          <w:rFonts w:ascii="Times New Roman" w:hAnsi="Times New Roman" w:cs="Times New Roman"/>
          <w:sz w:val="28"/>
          <w:szCs w:val="28"/>
        </w:rPr>
        <w:t>ри этом</w:t>
      </w:r>
      <w:r w:rsidR="00FB6A4E" w:rsidRPr="00220AE8">
        <w:rPr>
          <w:rFonts w:ascii="Times New Roman" w:hAnsi="Times New Roman" w:cs="Times New Roman"/>
          <w:sz w:val="28"/>
          <w:szCs w:val="28"/>
        </w:rPr>
        <w:t xml:space="preserve"> в 52</w:t>
      </w:r>
      <w:r w:rsidR="000A4A7D" w:rsidRPr="00220AE8">
        <w:rPr>
          <w:rFonts w:ascii="Times New Roman" w:hAnsi="Times New Roman" w:cs="Times New Roman"/>
          <w:sz w:val="28"/>
          <w:szCs w:val="28"/>
        </w:rPr>
        <w:t>/88</w:t>
      </w:r>
      <w:r w:rsidR="00FB6A4E" w:rsidRPr="00220AE8">
        <w:rPr>
          <w:rFonts w:ascii="Times New Roman" w:hAnsi="Times New Roman" w:cs="Times New Roman"/>
          <w:sz w:val="28"/>
          <w:szCs w:val="28"/>
        </w:rPr>
        <w:t xml:space="preserve"> </w:t>
      </w:r>
      <w:r w:rsidR="000A4A7D" w:rsidRPr="00220AE8">
        <w:rPr>
          <w:rFonts w:ascii="Times New Roman" w:hAnsi="Times New Roman" w:cs="Times New Roman"/>
          <w:sz w:val="28"/>
          <w:szCs w:val="28"/>
        </w:rPr>
        <w:t>наблюдениях</w:t>
      </w:r>
      <w:r w:rsidR="00FB6A4E" w:rsidRPr="00220AE8">
        <w:rPr>
          <w:rFonts w:ascii="Times New Roman" w:hAnsi="Times New Roman" w:cs="Times New Roman"/>
          <w:sz w:val="28"/>
          <w:szCs w:val="28"/>
        </w:rPr>
        <w:t xml:space="preserve"> выявлен</w:t>
      </w:r>
      <w:r w:rsidR="00560031" w:rsidRPr="00220AE8">
        <w:rPr>
          <w:rFonts w:ascii="Times New Roman" w:hAnsi="Times New Roman" w:cs="Times New Roman"/>
          <w:sz w:val="28"/>
          <w:szCs w:val="28"/>
        </w:rPr>
        <w:t>ы</w:t>
      </w:r>
      <w:r w:rsidR="00FB6A4E" w:rsidRPr="00220AE8">
        <w:rPr>
          <w:rFonts w:ascii="Times New Roman" w:hAnsi="Times New Roman" w:cs="Times New Roman"/>
          <w:sz w:val="28"/>
          <w:szCs w:val="28"/>
        </w:rPr>
        <w:t xml:space="preserve"> не более одного морфологического признака и часто это была мульт</w:t>
      </w:r>
      <w:r w:rsidR="00EE7600" w:rsidRPr="00220AE8">
        <w:rPr>
          <w:rFonts w:ascii="Times New Roman" w:hAnsi="Times New Roman" w:cs="Times New Roman"/>
          <w:sz w:val="28"/>
          <w:szCs w:val="28"/>
        </w:rPr>
        <w:t>и</w:t>
      </w:r>
      <w:r w:rsidR="00FB6A4E" w:rsidRPr="00220AE8">
        <w:rPr>
          <w:rFonts w:ascii="Times New Roman" w:hAnsi="Times New Roman" w:cs="Times New Roman"/>
          <w:sz w:val="28"/>
          <w:szCs w:val="28"/>
        </w:rPr>
        <w:t xml:space="preserve">локулярность. </w:t>
      </w:r>
      <w:r w:rsidR="002B0985" w:rsidRPr="00220AE8">
        <w:rPr>
          <w:rFonts w:ascii="Times New Roman" w:hAnsi="Times New Roman" w:cs="Times New Roman"/>
          <w:sz w:val="28"/>
          <w:szCs w:val="28"/>
        </w:rPr>
        <w:t>В</w:t>
      </w:r>
      <w:r w:rsidR="003E75CC" w:rsidRPr="00220AE8">
        <w:rPr>
          <w:rFonts w:ascii="Times New Roman" w:hAnsi="Times New Roman" w:cs="Times New Roman"/>
          <w:sz w:val="28"/>
          <w:szCs w:val="28"/>
        </w:rPr>
        <w:t xml:space="preserve"> </w:t>
      </w:r>
      <w:r w:rsidR="00686C37" w:rsidRPr="00220AE8">
        <w:rPr>
          <w:rFonts w:ascii="Times New Roman" w:hAnsi="Times New Roman" w:cs="Times New Roman"/>
          <w:sz w:val="28"/>
          <w:szCs w:val="28"/>
        </w:rPr>
        <w:t>36</w:t>
      </w:r>
      <w:r w:rsidR="008A73DC" w:rsidRPr="00220AE8">
        <w:rPr>
          <w:rFonts w:ascii="Times New Roman" w:hAnsi="Times New Roman" w:cs="Times New Roman"/>
          <w:sz w:val="28"/>
          <w:szCs w:val="28"/>
        </w:rPr>
        <w:t xml:space="preserve"> наблюдениях обнаружены </w:t>
      </w:r>
      <w:r w:rsidR="003E75CC" w:rsidRPr="00220AE8">
        <w:rPr>
          <w:rFonts w:ascii="Times New Roman" w:hAnsi="Times New Roman" w:cs="Times New Roman"/>
          <w:sz w:val="28"/>
          <w:szCs w:val="28"/>
        </w:rPr>
        <w:t>2 и более ультразвуковых параметров</w:t>
      </w:r>
      <w:r w:rsidR="002B0985" w:rsidRPr="00220AE8">
        <w:rPr>
          <w:rFonts w:ascii="Times New Roman" w:hAnsi="Times New Roman" w:cs="Times New Roman"/>
          <w:sz w:val="28"/>
          <w:szCs w:val="28"/>
        </w:rPr>
        <w:t>, п</w:t>
      </w:r>
      <w:r w:rsidR="00440F71" w:rsidRPr="00220AE8">
        <w:rPr>
          <w:rFonts w:ascii="Times New Roman" w:hAnsi="Times New Roman" w:cs="Times New Roman"/>
          <w:sz w:val="28"/>
          <w:szCs w:val="28"/>
        </w:rPr>
        <w:t xml:space="preserve">ри </w:t>
      </w:r>
      <w:r w:rsidR="002B0985" w:rsidRPr="00220AE8">
        <w:rPr>
          <w:rFonts w:ascii="Times New Roman" w:hAnsi="Times New Roman" w:cs="Times New Roman"/>
          <w:sz w:val="28"/>
          <w:szCs w:val="28"/>
        </w:rPr>
        <w:t>котором</w:t>
      </w:r>
      <w:r w:rsidR="00440F71" w:rsidRPr="00220AE8">
        <w:rPr>
          <w:rFonts w:ascii="Times New Roman" w:hAnsi="Times New Roman" w:cs="Times New Roman"/>
          <w:sz w:val="28"/>
          <w:szCs w:val="28"/>
        </w:rPr>
        <w:t xml:space="preserve"> характерными параметрами были </w:t>
      </w:r>
      <w:r w:rsidR="000D36CE" w:rsidRPr="00220AE8">
        <w:rPr>
          <w:rFonts w:ascii="Times New Roman" w:hAnsi="Times New Roman" w:cs="Times New Roman"/>
          <w:sz w:val="28"/>
          <w:szCs w:val="28"/>
        </w:rPr>
        <w:t>мультилокулярность</w:t>
      </w:r>
      <w:r w:rsidR="00440F71" w:rsidRPr="00220AE8">
        <w:rPr>
          <w:rFonts w:ascii="Times New Roman" w:hAnsi="Times New Roman" w:cs="Times New Roman"/>
          <w:sz w:val="28"/>
          <w:szCs w:val="28"/>
        </w:rPr>
        <w:t>, твердые участки и/или асцит, которые часто встречались при цистоаденоме (10), серозной кисте (5), дермоидной кисте (4), в том числе фолликулярной кисте (</w:t>
      </w:r>
      <w:r w:rsidR="000D36CE" w:rsidRPr="00220AE8">
        <w:rPr>
          <w:rFonts w:ascii="Times New Roman" w:hAnsi="Times New Roman" w:cs="Times New Roman"/>
          <w:sz w:val="28"/>
          <w:szCs w:val="28"/>
        </w:rPr>
        <w:t xml:space="preserve">в </w:t>
      </w:r>
      <w:r w:rsidR="00440F71" w:rsidRPr="00220AE8">
        <w:rPr>
          <w:rFonts w:ascii="Times New Roman" w:hAnsi="Times New Roman" w:cs="Times New Roman"/>
          <w:sz w:val="28"/>
          <w:szCs w:val="28"/>
        </w:rPr>
        <w:t>3</w:t>
      </w:r>
      <w:r w:rsidR="000D36CE" w:rsidRPr="00220AE8">
        <w:rPr>
          <w:rFonts w:ascii="Times New Roman" w:hAnsi="Times New Roman" w:cs="Times New Roman"/>
          <w:sz w:val="28"/>
          <w:szCs w:val="28"/>
        </w:rPr>
        <w:t xml:space="preserve"> наблюдениях</w:t>
      </w:r>
      <w:r w:rsidR="00440F71" w:rsidRPr="00220AE8">
        <w:rPr>
          <w:rFonts w:ascii="Times New Roman" w:hAnsi="Times New Roman" w:cs="Times New Roman"/>
          <w:sz w:val="28"/>
          <w:szCs w:val="28"/>
        </w:rPr>
        <w:t>).</w:t>
      </w:r>
      <w:r w:rsidR="00C2673E" w:rsidRPr="00220AE8">
        <w:rPr>
          <w:rFonts w:ascii="Times New Roman" w:hAnsi="Times New Roman" w:cs="Times New Roman"/>
          <w:sz w:val="28"/>
          <w:szCs w:val="28"/>
        </w:rPr>
        <w:t xml:space="preserve"> </w:t>
      </w:r>
      <w:r w:rsidR="003E75CC" w:rsidRPr="00220AE8">
        <w:rPr>
          <w:rFonts w:ascii="Times New Roman" w:hAnsi="Times New Roman" w:cs="Times New Roman"/>
          <w:sz w:val="28"/>
          <w:szCs w:val="28"/>
        </w:rPr>
        <w:t xml:space="preserve"> </w:t>
      </w:r>
    </w:p>
    <w:p w14:paraId="7372A9CE" w14:textId="77777777" w:rsidR="00560031" w:rsidRPr="00220AE8" w:rsidRDefault="00C2673E"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Оценка показателя УЗИ в группе пременопаузы был выше в 1,5 раза по сравнению с репродуктивной группы (</w:t>
      </w:r>
      <w:r w:rsidR="000D36CE" w:rsidRPr="00220AE8">
        <w:rPr>
          <w:rFonts w:ascii="Times New Roman" w:hAnsi="Times New Roman" w:cs="Times New Roman"/>
          <w:sz w:val="28"/>
          <w:szCs w:val="28"/>
        </w:rPr>
        <w:t>2,4 ± 0,96 и 1,6 ± 1,2</w:t>
      </w:r>
      <w:r w:rsidRPr="00220AE8">
        <w:rPr>
          <w:rFonts w:ascii="Times New Roman" w:hAnsi="Times New Roman" w:cs="Times New Roman"/>
          <w:sz w:val="28"/>
          <w:szCs w:val="28"/>
        </w:rPr>
        <w:t xml:space="preserve"> соответственно, P1 = 0,01) и 1,1 раза ниже по сравнению с группой постменопаузы (2,4 ± 0,96 и </w:t>
      </w:r>
      <w:r w:rsidR="004A2618" w:rsidRPr="00220AE8">
        <w:rPr>
          <w:rFonts w:ascii="Times New Roman" w:hAnsi="Times New Roman" w:cs="Times New Roman"/>
          <w:sz w:val="28"/>
          <w:szCs w:val="28"/>
        </w:rPr>
        <w:t xml:space="preserve">2,8 ± 0,6, соответственно, </w:t>
      </w:r>
      <w:r w:rsidRPr="00220AE8">
        <w:rPr>
          <w:rFonts w:ascii="Times New Roman" w:hAnsi="Times New Roman" w:cs="Times New Roman"/>
          <w:sz w:val="28"/>
          <w:szCs w:val="28"/>
        </w:rPr>
        <w:t xml:space="preserve">P3 = 1,0).  </w:t>
      </w:r>
    </w:p>
    <w:p w14:paraId="491B160A" w14:textId="4EB64A1E" w:rsidR="00077EBE" w:rsidRPr="00220AE8" w:rsidRDefault="00077EBE"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Показатели УЗИ при злокачественных опухолях яичников в 1,4 раза выше, чем при доброкачественных опухолях яичников </w:t>
      </w:r>
      <w:r w:rsidR="000D36CE" w:rsidRPr="00220AE8">
        <w:rPr>
          <w:rFonts w:ascii="Times New Roman" w:hAnsi="Times New Roman" w:cs="Times New Roman"/>
          <w:sz w:val="28"/>
          <w:szCs w:val="28"/>
        </w:rPr>
        <w:t>составили</w:t>
      </w:r>
      <w:r w:rsidRPr="00220AE8">
        <w:rPr>
          <w:rFonts w:ascii="Times New Roman" w:hAnsi="Times New Roman" w:cs="Times New Roman"/>
          <w:sz w:val="28"/>
          <w:szCs w:val="28"/>
        </w:rPr>
        <w:t xml:space="preserve"> 3,0 ± 0,0 и 2,14 ± 1,07 соответственно, (P = 1,0).</w:t>
      </w:r>
      <w:r w:rsidR="000D36CE" w:rsidRPr="00220AE8">
        <w:rPr>
          <w:rFonts w:ascii="Times New Roman" w:hAnsi="Times New Roman" w:cs="Times New Roman"/>
          <w:sz w:val="28"/>
          <w:szCs w:val="28"/>
        </w:rPr>
        <w:t xml:space="preserve"> По ультразвуковой оценке </w:t>
      </w:r>
      <w:r w:rsidR="00560031" w:rsidRPr="00220AE8">
        <w:rPr>
          <w:rFonts w:ascii="Times New Roman" w:hAnsi="Times New Roman" w:cs="Times New Roman"/>
          <w:sz w:val="28"/>
          <w:szCs w:val="28"/>
        </w:rPr>
        <w:t>обнаружено не более одного морфологического</w:t>
      </w:r>
      <w:r w:rsidR="000D36CE" w:rsidRPr="00220AE8">
        <w:rPr>
          <w:rFonts w:ascii="Times New Roman" w:hAnsi="Times New Roman" w:cs="Times New Roman"/>
          <w:sz w:val="28"/>
          <w:szCs w:val="28"/>
        </w:rPr>
        <w:t xml:space="preserve"> </w:t>
      </w:r>
      <w:r w:rsidR="00560031" w:rsidRPr="00220AE8">
        <w:rPr>
          <w:rFonts w:ascii="Times New Roman" w:hAnsi="Times New Roman" w:cs="Times New Roman"/>
          <w:sz w:val="28"/>
          <w:szCs w:val="28"/>
        </w:rPr>
        <w:t>параметра</w:t>
      </w:r>
      <w:r w:rsidR="00B31463" w:rsidRPr="00220AE8">
        <w:rPr>
          <w:rFonts w:ascii="Times New Roman" w:hAnsi="Times New Roman" w:cs="Times New Roman"/>
          <w:sz w:val="28"/>
          <w:szCs w:val="28"/>
        </w:rPr>
        <w:t xml:space="preserve"> в 23 наблюдениях из 88, в остальных </w:t>
      </w:r>
      <w:r w:rsidR="000D36CE" w:rsidRPr="00220AE8">
        <w:rPr>
          <w:rFonts w:ascii="Times New Roman" w:hAnsi="Times New Roman" w:cs="Times New Roman"/>
          <w:sz w:val="28"/>
          <w:szCs w:val="28"/>
        </w:rPr>
        <w:t>наблюдениях</w:t>
      </w:r>
      <w:r w:rsidR="00560031" w:rsidRPr="00220AE8">
        <w:rPr>
          <w:rFonts w:ascii="Times New Roman" w:hAnsi="Times New Roman" w:cs="Times New Roman"/>
          <w:sz w:val="28"/>
          <w:szCs w:val="28"/>
        </w:rPr>
        <w:t xml:space="preserve"> выявлено</w:t>
      </w:r>
      <w:r w:rsidR="00B31463" w:rsidRPr="00220AE8">
        <w:rPr>
          <w:rFonts w:ascii="Times New Roman" w:hAnsi="Times New Roman" w:cs="Times New Roman"/>
          <w:sz w:val="28"/>
          <w:szCs w:val="28"/>
        </w:rPr>
        <w:t xml:space="preserve"> 2 и более </w:t>
      </w:r>
      <w:r w:rsidR="00343FC1" w:rsidRPr="00220AE8">
        <w:rPr>
          <w:rFonts w:ascii="Times New Roman" w:hAnsi="Times New Roman" w:cs="Times New Roman"/>
          <w:sz w:val="28"/>
          <w:szCs w:val="28"/>
        </w:rPr>
        <w:t>морфологических</w:t>
      </w:r>
      <w:r w:rsidR="00B31463" w:rsidRPr="00220AE8">
        <w:rPr>
          <w:rFonts w:ascii="Times New Roman" w:hAnsi="Times New Roman" w:cs="Times New Roman"/>
          <w:sz w:val="28"/>
          <w:szCs w:val="28"/>
        </w:rPr>
        <w:t xml:space="preserve"> изменении.</w:t>
      </w:r>
      <w:r w:rsidR="00A47DB0" w:rsidRPr="00220AE8">
        <w:rPr>
          <w:rFonts w:ascii="Times New Roman" w:hAnsi="Times New Roman" w:cs="Times New Roman"/>
          <w:sz w:val="28"/>
          <w:szCs w:val="28"/>
        </w:rPr>
        <w:t xml:space="preserve"> (Таблица 2)</w:t>
      </w:r>
    </w:p>
    <w:p w14:paraId="6BD2BF2D" w14:textId="77777777" w:rsidR="00101F43" w:rsidRPr="00220AE8" w:rsidRDefault="00652ED1"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Показатели оценки</w:t>
      </w:r>
      <w:r w:rsidR="003E5AA7" w:rsidRPr="00220AE8">
        <w:rPr>
          <w:rFonts w:ascii="Times New Roman" w:hAnsi="Times New Roman" w:cs="Times New Roman"/>
          <w:sz w:val="28"/>
          <w:szCs w:val="28"/>
        </w:rPr>
        <w:t xml:space="preserve"> УЗИ в группе постменопаузы </w:t>
      </w:r>
      <w:r w:rsidRPr="00220AE8">
        <w:rPr>
          <w:rFonts w:ascii="Times New Roman" w:hAnsi="Times New Roman" w:cs="Times New Roman"/>
          <w:sz w:val="28"/>
          <w:szCs w:val="28"/>
        </w:rPr>
        <w:t>значительно</w:t>
      </w:r>
      <w:r w:rsidR="003E5AA7" w:rsidRPr="00220AE8">
        <w:rPr>
          <w:rFonts w:ascii="Times New Roman" w:hAnsi="Times New Roman" w:cs="Times New Roman"/>
          <w:sz w:val="28"/>
          <w:szCs w:val="28"/>
        </w:rPr>
        <w:t xml:space="preserve"> выше в 1,75 раза по сравнению с репродуктивной группы (</w:t>
      </w:r>
      <w:r w:rsidR="005A06F9" w:rsidRPr="00220AE8">
        <w:rPr>
          <w:rFonts w:ascii="Times New Roman" w:hAnsi="Times New Roman" w:cs="Times New Roman"/>
          <w:sz w:val="28"/>
          <w:szCs w:val="28"/>
        </w:rPr>
        <w:t>2,8 ± 0,6 и 1,6 ± 1,2</w:t>
      </w:r>
      <w:r w:rsidR="003E5AA7" w:rsidRPr="00220AE8">
        <w:rPr>
          <w:rFonts w:ascii="Times New Roman" w:hAnsi="Times New Roman" w:cs="Times New Roman"/>
          <w:sz w:val="28"/>
          <w:szCs w:val="28"/>
        </w:rPr>
        <w:t xml:space="preserve"> </w:t>
      </w:r>
      <w:r w:rsidR="005A06F9" w:rsidRPr="00220AE8">
        <w:rPr>
          <w:rFonts w:ascii="Times New Roman" w:hAnsi="Times New Roman" w:cs="Times New Roman"/>
          <w:sz w:val="28"/>
          <w:szCs w:val="28"/>
        </w:rPr>
        <w:t>соответственно, P2 = 0,0)</w:t>
      </w:r>
      <w:proofErr w:type="gramStart"/>
      <w:r w:rsidR="005A06F9" w:rsidRPr="00220AE8">
        <w:rPr>
          <w:rFonts w:ascii="Times New Roman" w:hAnsi="Times New Roman" w:cs="Times New Roman"/>
          <w:sz w:val="28"/>
          <w:szCs w:val="28"/>
        </w:rPr>
        <w:t>.</w:t>
      </w:r>
      <w:proofErr w:type="gramEnd"/>
      <w:r w:rsidR="005A06F9" w:rsidRPr="00220AE8">
        <w:rPr>
          <w:rFonts w:ascii="Times New Roman" w:hAnsi="Times New Roman" w:cs="Times New Roman"/>
          <w:sz w:val="28"/>
          <w:szCs w:val="28"/>
        </w:rPr>
        <w:t xml:space="preserve"> </w:t>
      </w:r>
      <w:proofErr w:type="gramStart"/>
      <w:r w:rsidR="003E5AA7" w:rsidRPr="00220AE8">
        <w:rPr>
          <w:rFonts w:ascii="Times New Roman" w:hAnsi="Times New Roman" w:cs="Times New Roman"/>
          <w:sz w:val="28"/>
          <w:szCs w:val="28"/>
        </w:rPr>
        <w:t>и</w:t>
      </w:r>
      <w:proofErr w:type="gramEnd"/>
      <w:r w:rsidR="003E5AA7" w:rsidRPr="00220AE8">
        <w:rPr>
          <w:rFonts w:ascii="Times New Roman" w:hAnsi="Times New Roman" w:cs="Times New Roman"/>
          <w:sz w:val="28"/>
          <w:szCs w:val="28"/>
        </w:rPr>
        <w:t xml:space="preserve"> 1,1 раза выше по сравнению с группой пременопаузы (</w:t>
      </w:r>
      <w:r w:rsidR="005A06F9" w:rsidRPr="00220AE8">
        <w:rPr>
          <w:rFonts w:ascii="Times New Roman" w:hAnsi="Times New Roman" w:cs="Times New Roman"/>
          <w:sz w:val="28"/>
          <w:szCs w:val="28"/>
        </w:rPr>
        <w:t>2,8 ± 0,6 и 2,4 ± 0,96</w:t>
      </w:r>
      <w:r w:rsidR="003E5AA7" w:rsidRPr="00220AE8">
        <w:rPr>
          <w:rFonts w:ascii="Times New Roman" w:hAnsi="Times New Roman" w:cs="Times New Roman"/>
          <w:sz w:val="28"/>
          <w:szCs w:val="28"/>
        </w:rPr>
        <w:t xml:space="preserve"> соответственно, P</w:t>
      </w:r>
      <w:r w:rsidR="005427E9" w:rsidRPr="00220AE8">
        <w:rPr>
          <w:rFonts w:ascii="Times New Roman" w:hAnsi="Times New Roman" w:cs="Times New Roman"/>
          <w:sz w:val="28"/>
          <w:szCs w:val="28"/>
        </w:rPr>
        <w:t>3 = 1,0).</w:t>
      </w:r>
    </w:p>
    <w:p w14:paraId="18BC0E68" w14:textId="46EEDF95" w:rsidR="00652ED1" w:rsidRPr="00220AE8" w:rsidRDefault="00101F43"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hAnsi="Times New Roman" w:cs="Times New Roman"/>
          <w:sz w:val="28"/>
          <w:szCs w:val="28"/>
        </w:rPr>
        <w:t>У обследованных в отношении оценки УЗИ при злокачественных опухолях яичников в 1,5 раза выше, по сравнению с доброкачественными опухолями яичников и оценка составила 3,0 ± 0,0 и 1,9 ± 1,1 соответственно, (P = 1,0). При этом</w:t>
      </w:r>
      <w:r w:rsidR="002A1CC4" w:rsidRPr="00220AE8">
        <w:rPr>
          <w:rFonts w:ascii="Times New Roman" w:hAnsi="Times New Roman" w:cs="Times New Roman"/>
          <w:sz w:val="28"/>
          <w:szCs w:val="28"/>
        </w:rPr>
        <w:t xml:space="preserve"> с доброкачественными опухолями яичников</w:t>
      </w:r>
      <w:r w:rsidR="007B2C78" w:rsidRPr="00220AE8">
        <w:rPr>
          <w:rFonts w:ascii="Times New Roman" w:hAnsi="Times New Roman" w:cs="Times New Roman"/>
          <w:sz w:val="28"/>
          <w:szCs w:val="28"/>
        </w:rPr>
        <w:t xml:space="preserve"> выявлено </w:t>
      </w:r>
      <w:r w:rsidR="002A1CC4" w:rsidRPr="00220AE8">
        <w:rPr>
          <w:rFonts w:ascii="Times New Roman" w:hAnsi="Times New Roman" w:cs="Times New Roman"/>
          <w:sz w:val="28"/>
          <w:szCs w:val="28"/>
        </w:rPr>
        <w:t>не более одного морфологического признака.</w:t>
      </w:r>
      <w:r w:rsidR="001722A9" w:rsidRPr="00220AE8">
        <w:rPr>
          <w:rFonts w:ascii="Times New Roman" w:hAnsi="Times New Roman" w:cs="Times New Roman"/>
          <w:sz w:val="28"/>
          <w:szCs w:val="28"/>
        </w:rPr>
        <w:t xml:space="preserve"> </w:t>
      </w:r>
      <w:r w:rsidR="00090EA6" w:rsidRPr="00220AE8">
        <w:rPr>
          <w:rFonts w:ascii="Times New Roman" w:hAnsi="Times New Roman" w:cs="Times New Roman"/>
          <w:sz w:val="28"/>
          <w:szCs w:val="28"/>
        </w:rPr>
        <w:t xml:space="preserve">Следует отметить, что характерными параметрами были </w:t>
      </w:r>
      <w:r w:rsidR="005A06F9" w:rsidRPr="00220AE8">
        <w:rPr>
          <w:rFonts w:ascii="Times New Roman" w:hAnsi="Times New Roman" w:cs="Times New Roman"/>
          <w:sz w:val="28"/>
          <w:szCs w:val="28"/>
        </w:rPr>
        <w:t>мультилокулярность</w:t>
      </w:r>
      <w:r w:rsidR="00090EA6" w:rsidRPr="00220AE8">
        <w:rPr>
          <w:rFonts w:ascii="Times New Roman" w:hAnsi="Times New Roman" w:cs="Times New Roman"/>
          <w:sz w:val="28"/>
          <w:szCs w:val="28"/>
        </w:rPr>
        <w:t xml:space="preserve">, твердые участки и/или асцит, которые </w:t>
      </w:r>
      <w:r w:rsidR="009A6983" w:rsidRPr="00220AE8">
        <w:rPr>
          <w:rFonts w:ascii="Times New Roman" w:hAnsi="Times New Roman" w:cs="Times New Roman"/>
          <w:sz w:val="28"/>
          <w:szCs w:val="28"/>
        </w:rPr>
        <w:t>наиболее часто отмечается</w:t>
      </w:r>
      <w:r w:rsidR="00090EA6" w:rsidRPr="00220AE8">
        <w:rPr>
          <w:rFonts w:ascii="Times New Roman" w:hAnsi="Times New Roman" w:cs="Times New Roman"/>
          <w:sz w:val="28"/>
          <w:szCs w:val="28"/>
        </w:rPr>
        <w:t xml:space="preserve"> в основном среди</w:t>
      </w:r>
      <w:r w:rsidR="009A6983" w:rsidRPr="00220AE8">
        <w:rPr>
          <w:rFonts w:ascii="Times New Roman" w:hAnsi="Times New Roman" w:cs="Times New Roman"/>
          <w:sz w:val="28"/>
          <w:szCs w:val="28"/>
        </w:rPr>
        <w:t xml:space="preserve"> злокачественных опухолей.</w:t>
      </w:r>
      <w:r w:rsidR="00090EA6" w:rsidRPr="00220AE8">
        <w:rPr>
          <w:rFonts w:ascii="Times New Roman" w:hAnsi="Times New Roman" w:cs="Times New Roman"/>
          <w:sz w:val="28"/>
          <w:szCs w:val="28"/>
        </w:rPr>
        <w:t xml:space="preserve"> </w:t>
      </w:r>
      <w:r w:rsidR="004B09D3" w:rsidRPr="00220AE8">
        <w:rPr>
          <w:rFonts w:ascii="Times New Roman" w:eastAsia="Times New Roman" w:hAnsi="Times New Roman" w:cs="Times New Roman"/>
          <w:sz w:val="28"/>
          <w:szCs w:val="28"/>
        </w:rPr>
        <w:t xml:space="preserve">При анализе оценки УЗИ, </w:t>
      </w:r>
      <w:r w:rsidR="005427E9" w:rsidRPr="00220AE8">
        <w:rPr>
          <w:rFonts w:ascii="Times New Roman" w:eastAsia="Times New Roman" w:hAnsi="Times New Roman" w:cs="Times New Roman"/>
          <w:sz w:val="28"/>
          <w:szCs w:val="28"/>
        </w:rPr>
        <w:t>только один участник в изучаемой группе злокачественных новообразований яичников имел ультразвуковой балл 1 (мультилокулярная), в то время как у 69 - ультразвуковой балл 3 (43 множественных с твердыми участками и асцитом, 22 мультилокулярных с твердыми участками и 4 мультилокулярные очаги с асцитом).</w:t>
      </w:r>
      <w:r w:rsidR="00D92880" w:rsidRPr="00220AE8">
        <w:rPr>
          <w:rFonts w:ascii="Times New Roman" w:eastAsia="Times New Roman" w:hAnsi="Times New Roman" w:cs="Times New Roman"/>
          <w:sz w:val="28"/>
          <w:szCs w:val="28"/>
        </w:rPr>
        <w:t xml:space="preserve"> Диаграмма 1</w:t>
      </w:r>
      <w:r w:rsidR="00652ED1" w:rsidRPr="00220AE8">
        <w:rPr>
          <w:rFonts w:ascii="Times New Roman" w:eastAsia="Times New Roman" w:hAnsi="Times New Roman" w:cs="Times New Roman"/>
          <w:sz w:val="28"/>
          <w:szCs w:val="28"/>
        </w:rPr>
        <w:t>.</w:t>
      </w:r>
    </w:p>
    <w:p w14:paraId="19E7A552" w14:textId="77777777" w:rsidR="00BC178E" w:rsidRPr="00220AE8" w:rsidRDefault="00BC178E" w:rsidP="00BC178E">
      <w:pPr>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sz w:val="28"/>
          <w:szCs w:val="28"/>
        </w:rPr>
        <w:t>По морфологическим характеристикам параметров УЗИ по</w:t>
      </w:r>
      <w:r w:rsidRPr="00220AE8">
        <w:rPr>
          <w:rFonts w:ascii="Times New Roman" w:hAnsi="Times New Roman" w:cs="Times New Roman"/>
          <w:sz w:val="28"/>
          <w:szCs w:val="28"/>
        </w:rPr>
        <w:t>казатели</w:t>
      </w:r>
      <w:r w:rsidRPr="00220AE8">
        <w:rPr>
          <w:rFonts w:ascii="Times New Roman" w:eastAsia="Times New Roman" w:hAnsi="Times New Roman" w:cs="Times New Roman"/>
          <w:sz w:val="28"/>
          <w:szCs w:val="28"/>
        </w:rPr>
        <w:t xml:space="preserve"> УЗИ в этом исследовании был значительно выше в пременопаузе и </w:t>
      </w:r>
      <w:r w:rsidRPr="00220AE8">
        <w:rPr>
          <w:rFonts w:ascii="Times New Roman" w:hAnsi="Times New Roman" w:cs="Times New Roman"/>
          <w:sz w:val="28"/>
          <w:szCs w:val="28"/>
        </w:rPr>
        <w:t xml:space="preserve">постменопаузе </w:t>
      </w:r>
      <w:r w:rsidRPr="00220AE8">
        <w:rPr>
          <w:rFonts w:ascii="Times New Roman" w:eastAsia="Times New Roman" w:hAnsi="Times New Roman" w:cs="Times New Roman"/>
          <w:sz w:val="28"/>
          <w:szCs w:val="28"/>
        </w:rPr>
        <w:t>по сравнению с репродуктивной группой</w:t>
      </w:r>
      <w:r w:rsidRPr="00220AE8">
        <w:rPr>
          <w:rFonts w:ascii="Times New Roman" w:hAnsi="Times New Roman" w:cs="Times New Roman"/>
          <w:sz w:val="28"/>
          <w:szCs w:val="28"/>
        </w:rPr>
        <w:t xml:space="preserve"> в 1,5  и 1,75 раза</w:t>
      </w:r>
      <w:r w:rsidRPr="00220AE8">
        <w:rPr>
          <w:rFonts w:ascii="Times New Roman" w:eastAsia="Times New Roman" w:hAnsi="Times New Roman" w:cs="Times New Roman"/>
          <w:sz w:val="28"/>
          <w:szCs w:val="28"/>
        </w:rPr>
        <w:t xml:space="preserve"> (2,4 ± 0,96 и 1,6 ± 1,2, соответственно </w:t>
      </w:r>
      <w:r w:rsidRPr="00220AE8">
        <w:rPr>
          <w:rFonts w:ascii="Times New Roman" w:hAnsi="Times New Roman" w:cs="Times New Roman"/>
          <w:sz w:val="28"/>
          <w:szCs w:val="28"/>
          <w:shd w:val="clear" w:color="auto" w:fill="FFFFFF"/>
        </w:rPr>
        <w:t xml:space="preserve">2.8 </w:t>
      </w:r>
      <w:r w:rsidRPr="00220AE8">
        <w:rPr>
          <w:rFonts w:ascii="Times New Roman" w:hAnsi="Times New Roman" w:cs="Times New Roman"/>
          <w:sz w:val="28"/>
          <w:szCs w:val="28"/>
        </w:rPr>
        <w:t xml:space="preserve">± </w:t>
      </w:r>
      <w:r w:rsidRPr="00220AE8">
        <w:rPr>
          <w:rFonts w:ascii="Times New Roman" w:hAnsi="Times New Roman" w:cs="Times New Roman"/>
          <w:sz w:val="28"/>
          <w:szCs w:val="28"/>
          <w:shd w:val="clear" w:color="auto" w:fill="FFFFFF"/>
        </w:rPr>
        <w:t xml:space="preserve">0.6 и </w:t>
      </w:r>
      <w:r w:rsidRPr="00220AE8">
        <w:rPr>
          <w:rFonts w:ascii="Times New Roman" w:eastAsia="Times New Roman" w:hAnsi="Times New Roman" w:cs="Times New Roman"/>
          <w:sz w:val="28"/>
          <w:szCs w:val="28"/>
        </w:rPr>
        <w:t>1,6 ± 1,2</w:t>
      </w:r>
      <w:proofErr w:type="gramStart"/>
      <w:r w:rsidRPr="00220AE8">
        <w:rPr>
          <w:rFonts w:ascii="Times New Roman" w:eastAsia="Times New Roman" w:hAnsi="Times New Roman" w:cs="Times New Roman"/>
          <w:sz w:val="28"/>
          <w:szCs w:val="28"/>
        </w:rPr>
        <w:t xml:space="preserve"> )</w:t>
      </w:r>
      <w:proofErr w:type="gramEnd"/>
      <w:r w:rsidRPr="00220AE8">
        <w:rPr>
          <w:rFonts w:ascii="Times New Roman" w:eastAsia="Times New Roman" w:hAnsi="Times New Roman" w:cs="Times New Roman"/>
          <w:sz w:val="28"/>
          <w:szCs w:val="28"/>
        </w:rPr>
        <w:t xml:space="preserve"> (P = 0,01) и </w:t>
      </w:r>
      <w:r w:rsidRPr="00220AE8">
        <w:rPr>
          <w:rFonts w:ascii="Times New Roman" w:hAnsi="Times New Roman" w:cs="Times New Roman"/>
          <w:sz w:val="28"/>
          <w:szCs w:val="28"/>
        </w:rPr>
        <w:t>(P2 = 0,0).</w:t>
      </w:r>
      <w:r w:rsidRPr="00220AE8">
        <w:rPr>
          <w:rFonts w:ascii="Times New Roman" w:eastAsia="Times New Roman" w:hAnsi="Times New Roman" w:cs="Times New Roman"/>
          <w:sz w:val="28"/>
          <w:szCs w:val="28"/>
        </w:rPr>
        <w:t xml:space="preserve"> </w:t>
      </w:r>
      <w:r w:rsidRPr="00220AE8">
        <w:rPr>
          <w:rFonts w:ascii="Times New Roman" w:hAnsi="Times New Roman" w:cs="Times New Roman"/>
          <w:sz w:val="28"/>
          <w:szCs w:val="28"/>
        </w:rPr>
        <w:t xml:space="preserve">В отношении оценки УЗИ при злокачественных опухолях яичников в 1,5 раза выше, по </w:t>
      </w:r>
      <w:r w:rsidRPr="00220AE8">
        <w:rPr>
          <w:rFonts w:ascii="Times New Roman" w:hAnsi="Times New Roman" w:cs="Times New Roman"/>
          <w:sz w:val="28"/>
          <w:szCs w:val="28"/>
        </w:rPr>
        <w:lastRenderedPageBreak/>
        <w:t>сравнению с доброкачественными опухолями яичников (3,0 ± 0,0 и 1,9 ± 1,1 соответственно, P = 1,0).</w:t>
      </w:r>
    </w:p>
    <w:p w14:paraId="55BE9746" w14:textId="77777777" w:rsidR="00463FF5" w:rsidRPr="00220AE8" w:rsidRDefault="00463FF5" w:rsidP="00E96B61">
      <w:pPr>
        <w:shd w:val="clear" w:color="auto" w:fill="FFFFFF"/>
        <w:spacing w:after="0" w:line="240" w:lineRule="auto"/>
        <w:ind w:firstLine="567"/>
        <w:jc w:val="both"/>
        <w:rPr>
          <w:rFonts w:ascii="Times New Roman" w:eastAsia="Times New Roman" w:hAnsi="Times New Roman" w:cs="Times New Roman"/>
          <w:sz w:val="28"/>
          <w:szCs w:val="28"/>
        </w:rPr>
      </w:pPr>
    </w:p>
    <w:p w14:paraId="211FBB9A" w14:textId="5DBA111D" w:rsidR="00652ED1" w:rsidRDefault="00297448" w:rsidP="004A4EE7">
      <w:pPr>
        <w:shd w:val="clear" w:color="auto" w:fill="FFFFFF"/>
        <w:spacing w:after="0" w:line="240" w:lineRule="auto"/>
        <w:ind w:firstLine="567"/>
        <w:jc w:val="center"/>
        <w:rPr>
          <w:rFonts w:ascii="Times New Roman" w:eastAsia="Times New Roman" w:hAnsi="Times New Roman" w:cs="Times New Roman"/>
          <w:sz w:val="28"/>
          <w:szCs w:val="28"/>
          <w:highlight w:val="yellow"/>
        </w:rPr>
      </w:pPr>
      <w:r w:rsidRPr="00220AE8">
        <w:rPr>
          <w:rFonts w:ascii="Times New Roman" w:hAnsi="Times New Roman" w:cs="Times New Roman"/>
          <w:noProof/>
          <w:sz w:val="28"/>
          <w:szCs w:val="28"/>
        </w:rPr>
        <w:drawing>
          <wp:inline distT="0" distB="0" distL="0" distR="0" wp14:anchorId="1CE957A3" wp14:editId="46898B7F">
            <wp:extent cx="4927600" cy="3340100"/>
            <wp:effectExtent l="0" t="0" r="25400" b="12700"/>
            <wp:docPr id="298" name="Диаграмма 298" descr="Параметры узи"/>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B31DD86" w14:textId="77777777" w:rsidR="006073E3" w:rsidRPr="00220AE8" w:rsidRDefault="006073E3" w:rsidP="004A4EE7">
      <w:pPr>
        <w:shd w:val="clear" w:color="auto" w:fill="FFFFFF"/>
        <w:spacing w:after="0" w:line="240" w:lineRule="auto"/>
        <w:ind w:firstLine="567"/>
        <w:jc w:val="center"/>
        <w:rPr>
          <w:rFonts w:ascii="Times New Roman" w:eastAsia="Times New Roman" w:hAnsi="Times New Roman" w:cs="Times New Roman"/>
          <w:sz w:val="28"/>
          <w:szCs w:val="28"/>
          <w:highlight w:val="yellow"/>
        </w:rPr>
      </w:pPr>
    </w:p>
    <w:p w14:paraId="596CC867" w14:textId="75907A64" w:rsidR="00652ED1" w:rsidRPr="00220AE8" w:rsidRDefault="00D92880" w:rsidP="00E96B61">
      <w:pPr>
        <w:pStyle w:val="7"/>
        <w:spacing w:before="0" w:line="240" w:lineRule="auto"/>
        <w:ind w:firstLine="567"/>
        <w:jc w:val="both"/>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t>Диаграмма 1</w:t>
      </w:r>
      <w:r w:rsidR="004A4EE7" w:rsidRPr="00220AE8">
        <w:rPr>
          <w:rFonts w:ascii="Times New Roman" w:hAnsi="Times New Roman" w:cs="Times New Roman"/>
          <w:i w:val="0"/>
          <w:color w:val="auto"/>
          <w:sz w:val="28"/>
          <w:szCs w:val="28"/>
        </w:rPr>
        <w:t>.</w:t>
      </w:r>
      <w:r w:rsidR="00652ED1" w:rsidRPr="00220AE8">
        <w:rPr>
          <w:rFonts w:ascii="Times New Roman" w:hAnsi="Times New Roman" w:cs="Times New Roman"/>
          <w:i w:val="0"/>
          <w:color w:val="auto"/>
          <w:sz w:val="28"/>
          <w:szCs w:val="28"/>
        </w:rPr>
        <w:t xml:space="preserve"> Параметры УЗИ в группе злокачест</w:t>
      </w:r>
      <w:r w:rsidR="00E8773B" w:rsidRPr="00220AE8">
        <w:rPr>
          <w:rFonts w:ascii="Times New Roman" w:hAnsi="Times New Roman" w:cs="Times New Roman"/>
          <w:i w:val="0"/>
          <w:color w:val="auto"/>
          <w:sz w:val="28"/>
          <w:szCs w:val="28"/>
        </w:rPr>
        <w:t>венных новообразований яичников в трех исследуемых групп.</w:t>
      </w:r>
    </w:p>
    <w:p w14:paraId="123102C5" w14:textId="77777777" w:rsidR="002B3A86" w:rsidRPr="00220AE8" w:rsidRDefault="002B3A86" w:rsidP="00E96B61">
      <w:pPr>
        <w:spacing w:after="0" w:line="240" w:lineRule="auto"/>
        <w:ind w:firstLine="567"/>
        <w:jc w:val="both"/>
        <w:rPr>
          <w:rFonts w:ascii="Times New Roman" w:eastAsia="Times New Roman" w:hAnsi="Times New Roman" w:cs="Times New Roman"/>
          <w:sz w:val="28"/>
          <w:szCs w:val="28"/>
        </w:rPr>
      </w:pPr>
    </w:p>
    <w:p w14:paraId="3141F2A4" w14:textId="51C67E57" w:rsidR="000A2356" w:rsidRPr="00220AE8" w:rsidRDefault="00604FB4" w:rsidP="00E96B61">
      <w:pPr>
        <w:spacing w:after="0" w:line="240" w:lineRule="auto"/>
        <w:ind w:firstLine="567"/>
        <w:jc w:val="both"/>
        <w:rPr>
          <w:rFonts w:ascii="Times New Roman" w:hAnsi="Times New Roman" w:cs="Times New Roman"/>
          <w:sz w:val="28"/>
          <w:szCs w:val="28"/>
          <w:highlight w:val="yellow"/>
        </w:rPr>
      </w:pPr>
      <w:r w:rsidRPr="00220AE8">
        <w:rPr>
          <w:rFonts w:ascii="Times New Roman" w:hAnsi="Times New Roman" w:cs="Times New Roman"/>
          <w:sz w:val="28"/>
          <w:szCs w:val="28"/>
        </w:rPr>
        <w:t xml:space="preserve">Таким образом, </w:t>
      </w:r>
      <w:r w:rsidR="000A2356" w:rsidRPr="00220AE8">
        <w:rPr>
          <w:rFonts w:ascii="Times New Roman" w:hAnsi="Times New Roman" w:cs="Times New Roman"/>
          <w:sz w:val="28"/>
          <w:szCs w:val="28"/>
        </w:rPr>
        <w:t>б</w:t>
      </w:r>
      <w:r w:rsidR="003D6CBA" w:rsidRPr="00220AE8">
        <w:rPr>
          <w:rFonts w:ascii="Times New Roman" w:hAnsi="Times New Roman" w:cs="Times New Roman"/>
          <w:sz w:val="28"/>
          <w:szCs w:val="28"/>
        </w:rPr>
        <w:t>ольшинство из</w:t>
      </w:r>
      <w:r w:rsidR="005E0298" w:rsidRPr="00220AE8">
        <w:rPr>
          <w:rFonts w:ascii="Times New Roman" w:hAnsi="Times New Roman" w:cs="Times New Roman"/>
          <w:sz w:val="28"/>
          <w:szCs w:val="28"/>
        </w:rPr>
        <w:t xml:space="preserve"> </w:t>
      </w:r>
      <w:r w:rsidR="002A1CC4" w:rsidRPr="00220AE8">
        <w:rPr>
          <w:rFonts w:ascii="Times New Roman" w:hAnsi="Times New Roman" w:cs="Times New Roman"/>
          <w:sz w:val="28"/>
          <w:szCs w:val="28"/>
        </w:rPr>
        <w:t>злокачественных</w:t>
      </w:r>
      <w:r w:rsidR="00151A41" w:rsidRPr="00220AE8">
        <w:rPr>
          <w:rFonts w:ascii="Times New Roman" w:hAnsi="Times New Roman" w:cs="Times New Roman"/>
          <w:sz w:val="28"/>
          <w:szCs w:val="28"/>
        </w:rPr>
        <w:t xml:space="preserve"> поражений</w:t>
      </w:r>
      <w:r w:rsidR="002A1CC4" w:rsidRPr="00220AE8">
        <w:rPr>
          <w:rFonts w:ascii="Times New Roman" w:hAnsi="Times New Roman" w:cs="Times New Roman"/>
          <w:sz w:val="28"/>
          <w:szCs w:val="28"/>
        </w:rPr>
        <w:t xml:space="preserve"> </w:t>
      </w:r>
      <w:r w:rsidR="003D6CBA" w:rsidRPr="00220AE8">
        <w:rPr>
          <w:rFonts w:ascii="Times New Roman" w:hAnsi="Times New Roman" w:cs="Times New Roman"/>
          <w:sz w:val="28"/>
          <w:szCs w:val="28"/>
        </w:rPr>
        <w:t xml:space="preserve">яичников отмечались </w:t>
      </w:r>
      <w:r w:rsidR="002A1CC4" w:rsidRPr="00220AE8">
        <w:rPr>
          <w:rFonts w:ascii="Times New Roman" w:hAnsi="Times New Roman" w:cs="Times New Roman"/>
          <w:sz w:val="28"/>
          <w:szCs w:val="28"/>
        </w:rPr>
        <w:t xml:space="preserve">в </w:t>
      </w:r>
      <w:proofErr w:type="gramStart"/>
      <w:r w:rsidR="00BE6F04" w:rsidRPr="00220AE8">
        <w:rPr>
          <w:rFonts w:ascii="Times New Roman" w:hAnsi="Times New Roman" w:cs="Times New Roman"/>
          <w:sz w:val="28"/>
          <w:szCs w:val="28"/>
        </w:rPr>
        <w:t>более старш</w:t>
      </w:r>
      <w:r w:rsidR="00A95D2D" w:rsidRPr="00220AE8">
        <w:rPr>
          <w:rFonts w:ascii="Times New Roman" w:hAnsi="Times New Roman" w:cs="Times New Roman"/>
          <w:sz w:val="28"/>
          <w:szCs w:val="28"/>
        </w:rPr>
        <w:t>их</w:t>
      </w:r>
      <w:proofErr w:type="gramEnd"/>
      <w:r w:rsidR="00151A41" w:rsidRPr="00220AE8">
        <w:rPr>
          <w:rFonts w:ascii="Times New Roman" w:hAnsi="Times New Roman" w:cs="Times New Roman"/>
          <w:sz w:val="28"/>
          <w:szCs w:val="28"/>
        </w:rPr>
        <w:t xml:space="preserve"> возрастных </w:t>
      </w:r>
      <w:r w:rsidR="002A1CC4" w:rsidRPr="00220AE8">
        <w:rPr>
          <w:rFonts w:ascii="Times New Roman" w:hAnsi="Times New Roman" w:cs="Times New Roman"/>
          <w:sz w:val="28"/>
          <w:szCs w:val="28"/>
        </w:rPr>
        <w:t>группах пременопаузы и постменопаузы</w:t>
      </w:r>
      <w:r w:rsidR="00D21934" w:rsidRPr="00220AE8">
        <w:rPr>
          <w:rFonts w:ascii="Times New Roman" w:hAnsi="Times New Roman" w:cs="Times New Roman"/>
          <w:sz w:val="28"/>
          <w:szCs w:val="28"/>
        </w:rPr>
        <w:t xml:space="preserve"> были на 26,1% </w:t>
      </w:r>
      <w:r w:rsidR="00BE6F04" w:rsidRPr="00220AE8">
        <w:rPr>
          <w:rFonts w:ascii="Times New Roman" w:hAnsi="Times New Roman" w:cs="Times New Roman"/>
          <w:sz w:val="28"/>
          <w:szCs w:val="28"/>
        </w:rPr>
        <w:t>выше,</w:t>
      </w:r>
      <w:r w:rsidR="00151A41" w:rsidRPr="00220AE8">
        <w:rPr>
          <w:rFonts w:ascii="Times New Roman" w:hAnsi="Times New Roman" w:cs="Times New Roman"/>
          <w:sz w:val="28"/>
          <w:szCs w:val="28"/>
        </w:rPr>
        <w:t xml:space="preserve"> </w:t>
      </w:r>
      <w:r w:rsidR="003D6CBA" w:rsidRPr="00220AE8">
        <w:rPr>
          <w:rFonts w:ascii="Times New Roman" w:hAnsi="Times New Roman" w:cs="Times New Roman"/>
          <w:sz w:val="28"/>
          <w:szCs w:val="28"/>
        </w:rPr>
        <w:t xml:space="preserve">чем </w:t>
      </w:r>
      <w:r w:rsidR="00151A41" w:rsidRPr="00220AE8">
        <w:rPr>
          <w:rFonts w:ascii="Times New Roman" w:hAnsi="Times New Roman" w:cs="Times New Roman"/>
          <w:sz w:val="28"/>
          <w:szCs w:val="28"/>
        </w:rPr>
        <w:t>в группе репродуктивного возраста (9,1% (8/88))</w:t>
      </w:r>
      <w:r w:rsidR="003D6CBA" w:rsidRPr="00220AE8">
        <w:rPr>
          <w:rFonts w:ascii="Times New Roman" w:hAnsi="Times New Roman" w:cs="Times New Roman"/>
          <w:sz w:val="28"/>
          <w:szCs w:val="28"/>
        </w:rPr>
        <w:t>, p &lt;0,001.</w:t>
      </w:r>
      <w:r w:rsidR="00532B09" w:rsidRPr="00220AE8">
        <w:rPr>
          <w:rFonts w:ascii="Times New Roman" w:hAnsi="Times New Roman" w:cs="Times New Roman"/>
          <w:sz w:val="28"/>
          <w:szCs w:val="28"/>
        </w:rPr>
        <w:t xml:space="preserve"> </w:t>
      </w:r>
      <w:r w:rsidR="000A2356" w:rsidRPr="00220AE8">
        <w:rPr>
          <w:rFonts w:ascii="Times New Roman" w:hAnsi="Times New Roman" w:cs="Times New Roman"/>
          <w:sz w:val="28"/>
          <w:szCs w:val="28"/>
        </w:rPr>
        <w:t>На изоброжении УЗИ функциональные кисты представлены в виде однородного образования, эхо слабой интенсивности. Новообразование яичников &gt; 6 см, двусторонность, наличие перегородки и асцита  повышает риск злокачественного новообразования яичников.</w:t>
      </w:r>
    </w:p>
    <w:p w14:paraId="7C47F350" w14:textId="594B61C4" w:rsidR="00101F43" w:rsidRDefault="00521512"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hAnsi="Times New Roman" w:cs="Times New Roman"/>
          <w:sz w:val="28"/>
          <w:szCs w:val="28"/>
        </w:rPr>
        <w:t xml:space="preserve">Средние показатели </w:t>
      </w:r>
      <w:r w:rsidR="00662FCA" w:rsidRPr="00220AE8">
        <w:rPr>
          <w:rFonts w:ascii="Times New Roman" w:hAnsi="Times New Roman" w:cs="Times New Roman"/>
          <w:sz w:val="28"/>
          <w:szCs w:val="28"/>
        </w:rPr>
        <w:t xml:space="preserve">оценки </w:t>
      </w:r>
      <w:r w:rsidRPr="00220AE8">
        <w:rPr>
          <w:rFonts w:ascii="Times New Roman" w:hAnsi="Times New Roman" w:cs="Times New Roman"/>
          <w:sz w:val="28"/>
          <w:szCs w:val="28"/>
        </w:rPr>
        <w:t xml:space="preserve">УЗИ </w:t>
      </w:r>
      <w:r w:rsidR="006A4F52" w:rsidRPr="00220AE8">
        <w:rPr>
          <w:rFonts w:ascii="Times New Roman" w:hAnsi="Times New Roman" w:cs="Times New Roman"/>
          <w:sz w:val="28"/>
          <w:szCs w:val="28"/>
        </w:rPr>
        <w:t xml:space="preserve">морфологических </w:t>
      </w:r>
      <w:r w:rsidR="00035734" w:rsidRPr="00220AE8">
        <w:rPr>
          <w:rFonts w:ascii="Times New Roman" w:hAnsi="Times New Roman" w:cs="Times New Roman"/>
          <w:sz w:val="28"/>
          <w:szCs w:val="28"/>
        </w:rPr>
        <w:t xml:space="preserve">изменений </w:t>
      </w:r>
      <w:r w:rsidRPr="00220AE8">
        <w:rPr>
          <w:rFonts w:ascii="Times New Roman" w:hAnsi="Times New Roman" w:cs="Times New Roman"/>
          <w:sz w:val="28"/>
          <w:szCs w:val="28"/>
        </w:rPr>
        <w:t xml:space="preserve">включающие </w:t>
      </w:r>
      <w:r w:rsidR="00035734" w:rsidRPr="00220AE8">
        <w:rPr>
          <w:rFonts w:ascii="Times New Roman" w:hAnsi="Times New Roman" w:cs="Times New Roman"/>
          <w:sz w:val="28"/>
          <w:szCs w:val="28"/>
        </w:rPr>
        <w:t xml:space="preserve">характер </w:t>
      </w:r>
      <w:r w:rsidR="00035734" w:rsidRPr="00220AE8">
        <w:rPr>
          <w:rFonts w:ascii="Times New Roman" w:hAnsi="Times New Roman" w:cs="Times New Roman"/>
          <w:sz w:val="28"/>
          <w:szCs w:val="28"/>
          <w:lang w:val="kk-KZ"/>
        </w:rPr>
        <w:t>распространнености и локализации</w:t>
      </w:r>
      <w:r w:rsidRPr="00220AE8">
        <w:rPr>
          <w:rFonts w:ascii="Times New Roman" w:hAnsi="Times New Roman" w:cs="Times New Roman"/>
          <w:sz w:val="28"/>
          <w:szCs w:val="28"/>
          <w:lang w:val="kk-KZ"/>
        </w:rPr>
        <w:t xml:space="preserve"> поражения, на</w:t>
      </w:r>
      <w:r w:rsidR="006A4F52" w:rsidRPr="00220AE8">
        <w:rPr>
          <w:rFonts w:ascii="Times New Roman" w:hAnsi="Times New Roman" w:cs="Times New Roman"/>
          <w:sz w:val="28"/>
          <w:szCs w:val="28"/>
          <w:lang w:val="kk-KZ"/>
        </w:rPr>
        <w:t xml:space="preserve">личие осложнений в виде асцита, </w:t>
      </w:r>
      <w:r w:rsidR="00D84108" w:rsidRPr="00220AE8">
        <w:rPr>
          <w:rFonts w:ascii="Times New Roman" w:hAnsi="Times New Roman" w:cs="Times New Roman"/>
          <w:sz w:val="28"/>
          <w:szCs w:val="28"/>
          <w:lang w:val="kk-KZ"/>
        </w:rPr>
        <w:t xml:space="preserve">с возрастом </w:t>
      </w:r>
      <w:r w:rsidRPr="00220AE8">
        <w:rPr>
          <w:rFonts w:ascii="Times New Roman" w:hAnsi="Times New Roman" w:cs="Times New Roman"/>
          <w:sz w:val="28"/>
          <w:szCs w:val="28"/>
          <w:lang w:val="kk-KZ"/>
        </w:rPr>
        <w:t xml:space="preserve">имели тенденцию к увеличению </w:t>
      </w:r>
      <w:r w:rsidR="00662FCA" w:rsidRPr="00220AE8">
        <w:rPr>
          <w:rFonts w:ascii="Times New Roman" w:hAnsi="Times New Roman" w:cs="Times New Roman"/>
          <w:sz w:val="28"/>
          <w:szCs w:val="28"/>
          <w:lang w:val="kk-KZ"/>
        </w:rPr>
        <w:t>и по гистологи</w:t>
      </w:r>
      <w:r w:rsidR="005E63CC" w:rsidRPr="00220AE8">
        <w:rPr>
          <w:rFonts w:ascii="Times New Roman" w:hAnsi="Times New Roman" w:cs="Times New Roman"/>
          <w:sz w:val="28"/>
          <w:szCs w:val="28"/>
          <w:lang w:val="kk-KZ"/>
        </w:rPr>
        <w:t>и</w:t>
      </w:r>
      <w:r w:rsidR="00662FCA" w:rsidRPr="00220AE8">
        <w:rPr>
          <w:rFonts w:ascii="Times New Roman" w:hAnsi="Times New Roman" w:cs="Times New Roman"/>
          <w:sz w:val="28"/>
          <w:szCs w:val="28"/>
          <w:lang w:val="kk-KZ"/>
        </w:rPr>
        <w:t xml:space="preserve"> новообразования наиболее часто соответствовали злокачественному</w:t>
      </w:r>
      <w:r w:rsidR="005E63CC" w:rsidRPr="00220AE8">
        <w:rPr>
          <w:rFonts w:ascii="Times New Roman" w:hAnsi="Times New Roman" w:cs="Times New Roman"/>
          <w:sz w:val="28"/>
          <w:szCs w:val="28"/>
          <w:lang w:val="kk-KZ"/>
        </w:rPr>
        <w:t xml:space="preserve"> типу</w:t>
      </w:r>
      <w:r w:rsidR="00662FCA" w:rsidRPr="00220AE8">
        <w:rPr>
          <w:rFonts w:ascii="Times New Roman" w:hAnsi="Times New Roman" w:cs="Times New Roman"/>
          <w:sz w:val="28"/>
          <w:szCs w:val="28"/>
          <w:lang w:val="kk-KZ"/>
        </w:rPr>
        <w:t>.</w:t>
      </w:r>
      <w:r w:rsidR="00604FB4" w:rsidRPr="00220AE8">
        <w:rPr>
          <w:rFonts w:ascii="Times New Roman" w:hAnsi="Times New Roman" w:cs="Times New Roman"/>
          <w:sz w:val="28"/>
          <w:szCs w:val="28"/>
        </w:rPr>
        <w:t xml:space="preserve"> Хотя оценка УЗИ в этом исследовании была значительно выше по сравнению с репродуктивной группой (P = 0,01), анализ не показал значимой корреляции между оценкой УЗИ и RMI в группе злокачественных новообразований яичников</w:t>
      </w:r>
      <w:r w:rsidR="00604FB4" w:rsidRPr="00220AE8">
        <w:rPr>
          <w:rFonts w:ascii="Times New Roman" w:eastAsia="Times New Roman" w:hAnsi="Times New Roman" w:cs="Times New Roman"/>
          <w:sz w:val="28"/>
          <w:szCs w:val="28"/>
        </w:rPr>
        <w:t xml:space="preserve"> (r = 0,16, P = 0,1). Значимые различия оценки ультразвуковых параметров выявлялись между группами злокачественными </w:t>
      </w:r>
      <w:r w:rsidR="003E646D" w:rsidRPr="00220AE8">
        <w:rPr>
          <w:rFonts w:ascii="Times New Roman" w:eastAsia="Times New Roman" w:hAnsi="Times New Roman" w:cs="Times New Roman"/>
          <w:sz w:val="28"/>
          <w:szCs w:val="28"/>
        </w:rPr>
        <w:t>(</w:t>
      </w:r>
      <w:r w:rsidR="00604FB4" w:rsidRPr="00220AE8">
        <w:rPr>
          <w:rFonts w:ascii="Times New Roman" w:eastAsia="Times New Roman" w:hAnsi="Times New Roman" w:cs="Times New Roman"/>
          <w:sz w:val="28"/>
          <w:szCs w:val="28"/>
        </w:rPr>
        <w:t>в 1,5 раза выше</w:t>
      </w:r>
      <w:r w:rsidR="003E646D" w:rsidRPr="00220AE8">
        <w:rPr>
          <w:rFonts w:ascii="Times New Roman" w:eastAsia="Times New Roman" w:hAnsi="Times New Roman" w:cs="Times New Roman"/>
          <w:sz w:val="28"/>
          <w:szCs w:val="28"/>
        </w:rPr>
        <w:t xml:space="preserve">, </w:t>
      </w:r>
      <w:r w:rsidR="00604FB4" w:rsidRPr="00220AE8">
        <w:rPr>
          <w:rFonts w:ascii="Times New Roman" w:hAnsi="Times New Roman" w:cs="Times New Roman"/>
          <w:sz w:val="28"/>
          <w:szCs w:val="28"/>
        </w:rPr>
        <w:t xml:space="preserve">P = 1,0) </w:t>
      </w:r>
      <w:r w:rsidR="00604FB4" w:rsidRPr="00220AE8">
        <w:rPr>
          <w:rFonts w:ascii="Times New Roman" w:eastAsia="Times New Roman" w:hAnsi="Times New Roman" w:cs="Times New Roman"/>
          <w:sz w:val="28"/>
          <w:szCs w:val="28"/>
        </w:rPr>
        <w:t>и доброкачественными новообразованиями яичников. При анализе оценки</w:t>
      </w:r>
      <w:r w:rsidR="00604FB4" w:rsidRPr="00220AE8">
        <w:rPr>
          <w:rFonts w:ascii="Times New Roman" w:hAnsi="Times New Roman" w:cs="Times New Roman"/>
          <w:sz w:val="28"/>
          <w:szCs w:val="28"/>
        </w:rPr>
        <w:t>, частыми характерными морфологическими признаками были мультилокулярность, твердые участки и/или асцит, которые наиболее часто выявлены среди злокачественных опухолей</w:t>
      </w:r>
      <w:r w:rsidR="00604FB4" w:rsidRPr="00220AE8">
        <w:rPr>
          <w:rFonts w:ascii="Times New Roman" w:eastAsia="Times New Roman" w:hAnsi="Times New Roman" w:cs="Times New Roman"/>
          <w:sz w:val="28"/>
          <w:szCs w:val="28"/>
        </w:rPr>
        <w:t xml:space="preserve"> (у 69 - 3 балла по УЗИ).</w:t>
      </w:r>
      <w:r w:rsidR="00620027" w:rsidRPr="00220AE8">
        <w:rPr>
          <w:rFonts w:ascii="Times New Roman" w:eastAsia="Times New Roman" w:hAnsi="Times New Roman" w:cs="Times New Roman"/>
          <w:sz w:val="28"/>
          <w:szCs w:val="28"/>
        </w:rPr>
        <w:t xml:space="preserve"> </w:t>
      </w:r>
    </w:p>
    <w:p w14:paraId="6708037C" w14:textId="00541C46" w:rsidR="009C2DA2" w:rsidRPr="00220AE8" w:rsidRDefault="00191EC3" w:rsidP="00E96B61">
      <w:pPr>
        <w:spacing w:after="0" w:line="240" w:lineRule="auto"/>
        <w:ind w:firstLine="567"/>
        <w:jc w:val="both"/>
        <w:rPr>
          <w:rFonts w:ascii="Times New Roman" w:eastAsia="Times New Roman" w:hAnsi="Times New Roman" w:cs="Times New Roman"/>
          <w:b/>
          <w:bCs/>
          <w:sz w:val="28"/>
          <w:szCs w:val="28"/>
        </w:rPr>
      </w:pPr>
      <w:r w:rsidRPr="00220AE8">
        <w:rPr>
          <w:rFonts w:ascii="Times New Roman" w:eastAsia="Times New Roman" w:hAnsi="Times New Roman" w:cs="Times New Roman"/>
          <w:b/>
          <w:sz w:val="28"/>
          <w:szCs w:val="28"/>
        </w:rPr>
        <w:lastRenderedPageBreak/>
        <w:t>Глава 3.3</w:t>
      </w:r>
      <w:r w:rsidR="009C2DA2" w:rsidRPr="00220AE8">
        <w:rPr>
          <w:rFonts w:ascii="Times New Roman" w:eastAsia="Times New Roman" w:hAnsi="Times New Roman" w:cs="Times New Roman"/>
          <w:b/>
          <w:sz w:val="28"/>
          <w:szCs w:val="28"/>
        </w:rPr>
        <w:t>.</w:t>
      </w:r>
      <w:r w:rsidR="009C2DA2" w:rsidRPr="00220AE8">
        <w:rPr>
          <w:rFonts w:ascii="Times New Roman" w:eastAsia="Times New Roman" w:hAnsi="Times New Roman" w:cs="Times New Roman"/>
          <w:sz w:val="28"/>
          <w:szCs w:val="28"/>
        </w:rPr>
        <w:t xml:space="preserve"> </w:t>
      </w:r>
      <w:r w:rsidR="009C2DA2" w:rsidRPr="00220AE8">
        <w:rPr>
          <w:rFonts w:ascii="Times New Roman" w:eastAsia="Times New Roman" w:hAnsi="Times New Roman" w:cs="Times New Roman"/>
          <w:b/>
          <w:bCs/>
          <w:sz w:val="28"/>
          <w:szCs w:val="28"/>
        </w:rPr>
        <w:t>Результаты уровня Са125 в крови исследуемых групп женщин.</w:t>
      </w:r>
    </w:p>
    <w:p w14:paraId="190F933E" w14:textId="47EE5DF9" w:rsidR="0079664E" w:rsidRPr="00220AE8" w:rsidRDefault="00670A49" w:rsidP="00E96B61">
      <w:pPr>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bCs/>
          <w:sz w:val="28"/>
          <w:szCs w:val="28"/>
        </w:rPr>
        <w:t>Показатели Са125</w:t>
      </w:r>
      <w:r w:rsidRPr="00220AE8">
        <w:rPr>
          <w:rFonts w:ascii="Times New Roman" w:eastAsia="Times New Roman" w:hAnsi="Times New Roman" w:cs="Times New Roman"/>
          <w:b/>
          <w:bCs/>
          <w:sz w:val="28"/>
          <w:szCs w:val="28"/>
        </w:rPr>
        <w:t xml:space="preserve"> </w:t>
      </w:r>
      <w:r w:rsidRPr="00220AE8">
        <w:rPr>
          <w:rFonts w:ascii="Times New Roman" w:eastAsia="Times New Roman" w:hAnsi="Times New Roman" w:cs="Times New Roman"/>
          <w:bCs/>
          <w:sz w:val="28"/>
          <w:szCs w:val="28"/>
        </w:rPr>
        <w:t xml:space="preserve">трех исследуемых групп и при доброкачественной и злокачественной новообразовании </w:t>
      </w:r>
      <w:r w:rsidRPr="00220AE8">
        <w:rPr>
          <w:rFonts w:ascii="Times New Roman" w:hAnsi="Times New Roman" w:cs="Times New Roman"/>
          <w:sz w:val="28"/>
          <w:szCs w:val="28"/>
        </w:rPr>
        <w:t xml:space="preserve">представлены в таблицах </w:t>
      </w:r>
      <w:r w:rsidR="00981833" w:rsidRPr="00220AE8">
        <w:rPr>
          <w:rFonts w:ascii="Times New Roman" w:hAnsi="Times New Roman" w:cs="Times New Roman"/>
          <w:sz w:val="28"/>
          <w:szCs w:val="28"/>
          <w:lang w:val="kk-KZ"/>
        </w:rPr>
        <w:t>8,</w:t>
      </w:r>
      <w:r w:rsidR="00981833" w:rsidRPr="00220AE8">
        <w:rPr>
          <w:rFonts w:ascii="Times New Roman" w:hAnsi="Times New Roman" w:cs="Times New Roman"/>
          <w:sz w:val="28"/>
          <w:szCs w:val="28"/>
        </w:rPr>
        <w:t xml:space="preserve">9,10,11. </w:t>
      </w:r>
      <w:r w:rsidR="00993702" w:rsidRPr="00220AE8">
        <w:rPr>
          <w:rFonts w:ascii="Times New Roman" w:hAnsi="Times New Roman" w:cs="Times New Roman"/>
          <w:sz w:val="28"/>
          <w:szCs w:val="28"/>
        </w:rPr>
        <w:t>В результате</w:t>
      </w:r>
      <w:r w:rsidR="004009E3" w:rsidRPr="00220AE8">
        <w:rPr>
          <w:rFonts w:ascii="Times New Roman" w:hAnsi="Times New Roman" w:cs="Times New Roman"/>
          <w:sz w:val="28"/>
          <w:szCs w:val="28"/>
        </w:rPr>
        <w:t xml:space="preserve"> </w:t>
      </w:r>
      <w:r w:rsidR="00993702" w:rsidRPr="00220AE8">
        <w:rPr>
          <w:rFonts w:ascii="Times New Roman" w:hAnsi="Times New Roman" w:cs="Times New Roman"/>
          <w:sz w:val="28"/>
          <w:szCs w:val="28"/>
        </w:rPr>
        <w:t xml:space="preserve">уровни СА-125 у большинства обследованных не превышали верхнюю границу нормы (35ед/мл).  Уровни концентрации CA125 имели широкий диапазон значений от 5,1 до </w:t>
      </w:r>
      <w:r w:rsidR="0079664E" w:rsidRPr="00220AE8">
        <w:rPr>
          <w:rFonts w:ascii="Times New Roman" w:hAnsi="Times New Roman" w:cs="Times New Roman"/>
          <w:sz w:val="28"/>
          <w:szCs w:val="28"/>
        </w:rPr>
        <w:t>231,6</w:t>
      </w:r>
      <w:r w:rsidR="00993702" w:rsidRPr="00220AE8">
        <w:rPr>
          <w:rFonts w:ascii="Times New Roman" w:hAnsi="Times New Roman" w:cs="Times New Roman"/>
          <w:sz w:val="28"/>
          <w:szCs w:val="28"/>
        </w:rPr>
        <w:t xml:space="preserve"> Ед/мл со средним значением 25.5 ± 27.9 Ед/мл, (</w:t>
      </w:r>
      <w:r w:rsidR="00993702" w:rsidRPr="00220AE8">
        <w:rPr>
          <w:rFonts w:ascii="Times New Roman" w:hAnsi="Times New Roman" w:cs="Times New Roman"/>
          <w:iCs/>
          <w:sz w:val="28"/>
          <w:szCs w:val="28"/>
        </w:rPr>
        <w:t>P1=</w:t>
      </w:r>
      <w:r w:rsidR="00993702" w:rsidRPr="00220AE8">
        <w:rPr>
          <w:rFonts w:ascii="Times New Roman" w:hAnsi="Times New Roman" w:cs="Times New Roman"/>
          <w:sz w:val="28"/>
          <w:szCs w:val="28"/>
        </w:rPr>
        <w:t xml:space="preserve">1.0). Тогда как в </w:t>
      </w:r>
      <w:r w:rsidR="003103C3" w:rsidRPr="00220AE8">
        <w:rPr>
          <w:rFonts w:ascii="Times New Roman" w:hAnsi="Times New Roman" w:cs="Times New Roman"/>
          <w:sz w:val="28"/>
          <w:szCs w:val="28"/>
        </w:rPr>
        <w:t>группах</w:t>
      </w:r>
      <w:r w:rsidR="00993702" w:rsidRPr="00220AE8">
        <w:rPr>
          <w:rFonts w:ascii="Times New Roman" w:hAnsi="Times New Roman" w:cs="Times New Roman"/>
          <w:sz w:val="28"/>
          <w:szCs w:val="28"/>
        </w:rPr>
        <w:t xml:space="preserve"> пременопаузы и постменопаузы</w:t>
      </w:r>
      <w:r w:rsidR="00833326" w:rsidRPr="00220AE8">
        <w:rPr>
          <w:rFonts w:ascii="Times New Roman" w:hAnsi="Times New Roman" w:cs="Times New Roman"/>
          <w:sz w:val="28"/>
          <w:szCs w:val="28"/>
        </w:rPr>
        <w:t xml:space="preserve"> имел</w:t>
      </w:r>
      <w:r w:rsidR="003103C3" w:rsidRPr="00220AE8">
        <w:rPr>
          <w:rFonts w:ascii="Times New Roman" w:hAnsi="Times New Roman" w:cs="Times New Roman"/>
          <w:sz w:val="28"/>
          <w:szCs w:val="28"/>
        </w:rPr>
        <w:t>и</w:t>
      </w:r>
      <w:r w:rsidR="00833326" w:rsidRPr="00220AE8">
        <w:rPr>
          <w:rFonts w:ascii="Times New Roman" w:hAnsi="Times New Roman" w:cs="Times New Roman"/>
          <w:sz w:val="28"/>
          <w:szCs w:val="28"/>
        </w:rPr>
        <w:t xml:space="preserve"> тенденцию к повышению</w:t>
      </w:r>
      <w:r w:rsidR="00E273D2" w:rsidRPr="00220AE8">
        <w:rPr>
          <w:rFonts w:ascii="Times New Roman" w:hAnsi="Times New Roman" w:cs="Times New Roman"/>
          <w:sz w:val="28"/>
          <w:szCs w:val="28"/>
        </w:rPr>
        <w:t xml:space="preserve"> </w:t>
      </w:r>
      <w:r w:rsidR="00E00823" w:rsidRPr="00220AE8">
        <w:rPr>
          <w:rFonts w:ascii="Times New Roman" w:hAnsi="Times New Roman" w:cs="Times New Roman"/>
          <w:sz w:val="28"/>
          <w:szCs w:val="28"/>
        </w:rPr>
        <w:t>в 2,1 и 1,5 раза соответственно</w:t>
      </w:r>
      <w:r w:rsidR="00E00823" w:rsidRPr="00220AE8">
        <w:rPr>
          <w:rFonts w:ascii="Times New Roman" w:hAnsi="Times New Roman" w:cs="Times New Roman"/>
          <w:sz w:val="28"/>
          <w:szCs w:val="28"/>
          <w:shd w:val="clear" w:color="auto" w:fill="FFFFFF"/>
        </w:rPr>
        <w:t xml:space="preserve"> </w:t>
      </w:r>
      <w:r w:rsidR="00E273D2" w:rsidRPr="00220AE8">
        <w:rPr>
          <w:rFonts w:ascii="Times New Roman" w:hAnsi="Times New Roman" w:cs="Times New Roman"/>
          <w:sz w:val="28"/>
          <w:szCs w:val="28"/>
          <w:shd w:val="clear" w:color="auto" w:fill="FFFFFF"/>
        </w:rPr>
        <w:t xml:space="preserve">54.1 ± 60.7 и 40.1 </w:t>
      </w:r>
      <w:r w:rsidR="00E273D2" w:rsidRPr="00220AE8">
        <w:rPr>
          <w:rFonts w:ascii="Times New Roman" w:hAnsi="Times New Roman" w:cs="Times New Roman"/>
          <w:sz w:val="28"/>
          <w:szCs w:val="28"/>
        </w:rPr>
        <w:t>± 106.3 Ед/мл</w:t>
      </w:r>
      <w:r w:rsidR="00833326" w:rsidRPr="00220AE8">
        <w:rPr>
          <w:rFonts w:ascii="Times New Roman" w:hAnsi="Times New Roman" w:cs="Times New Roman"/>
          <w:sz w:val="28"/>
          <w:szCs w:val="28"/>
        </w:rPr>
        <w:t xml:space="preserve">, </w:t>
      </w:r>
      <w:r w:rsidR="00833326" w:rsidRPr="00220AE8">
        <w:rPr>
          <w:rFonts w:ascii="Times New Roman" w:eastAsia="Times New Roman" w:hAnsi="Times New Roman" w:cs="Times New Roman"/>
          <w:sz w:val="28"/>
          <w:szCs w:val="28"/>
        </w:rPr>
        <w:t xml:space="preserve">чем репродуктивной группе </w:t>
      </w:r>
      <w:r w:rsidR="00833326" w:rsidRPr="00220AE8">
        <w:rPr>
          <w:rFonts w:ascii="Times New Roman" w:hAnsi="Times New Roman" w:cs="Times New Roman"/>
          <w:sz w:val="28"/>
          <w:szCs w:val="28"/>
        </w:rPr>
        <w:t>(</w:t>
      </w:r>
      <w:r w:rsidR="00833326" w:rsidRPr="00220AE8">
        <w:rPr>
          <w:rFonts w:ascii="Times New Roman" w:hAnsi="Times New Roman" w:cs="Times New Roman"/>
          <w:iCs/>
          <w:sz w:val="28"/>
          <w:szCs w:val="28"/>
        </w:rPr>
        <w:t>P=</w:t>
      </w:r>
      <w:r w:rsidR="00833326" w:rsidRPr="00220AE8">
        <w:rPr>
          <w:rFonts w:ascii="Times New Roman" w:hAnsi="Times New Roman" w:cs="Times New Roman"/>
          <w:sz w:val="28"/>
          <w:szCs w:val="28"/>
        </w:rPr>
        <w:t xml:space="preserve">1.0). </w:t>
      </w:r>
      <w:r w:rsidR="00DB0127" w:rsidRPr="00220AE8">
        <w:rPr>
          <w:rFonts w:ascii="Times New Roman" w:hAnsi="Times New Roman" w:cs="Times New Roman"/>
          <w:sz w:val="28"/>
          <w:szCs w:val="28"/>
        </w:rPr>
        <w:t>Диаграмма 3.</w:t>
      </w:r>
    </w:p>
    <w:p w14:paraId="3C34DBE2" w14:textId="77777777" w:rsidR="004009E3" w:rsidRPr="00220AE8" w:rsidRDefault="0079664E"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hAnsi="Times New Roman" w:cs="Times New Roman"/>
          <w:sz w:val="28"/>
          <w:szCs w:val="28"/>
        </w:rPr>
        <w:t>Детальное изучение содержания СА-125 в крови у пациенток каждой группы установило, значительно превышающие нормативные значения. При этом у 6 пациентов</w:t>
      </w:r>
      <w:r w:rsidRPr="00220AE8">
        <w:rPr>
          <w:rFonts w:ascii="Times New Roman" w:eastAsia="Times New Roman" w:hAnsi="Times New Roman" w:cs="Times New Roman"/>
          <w:sz w:val="28"/>
          <w:szCs w:val="28"/>
        </w:rPr>
        <w:t xml:space="preserve"> с высоким уровнем</w:t>
      </w:r>
      <w:r w:rsidRPr="00220AE8">
        <w:rPr>
          <w:rFonts w:ascii="Times New Roman" w:hAnsi="Times New Roman" w:cs="Times New Roman"/>
          <w:sz w:val="28"/>
          <w:szCs w:val="28"/>
        </w:rPr>
        <w:t xml:space="preserve"> СА125 (в среднем составил 118,4</w:t>
      </w:r>
      <w:r w:rsidRPr="00220AE8">
        <w:rPr>
          <w:rFonts w:ascii="Times New Roman" w:hAnsi="Times New Roman" w:cs="Times New Roman"/>
          <w:sz w:val="28"/>
          <w:szCs w:val="28"/>
          <w:shd w:val="clear" w:color="auto" w:fill="FFFFFF"/>
        </w:rPr>
        <w:t xml:space="preserve">± 63,9 </w:t>
      </w:r>
      <w:r w:rsidR="00DB0127" w:rsidRPr="00220AE8">
        <w:rPr>
          <w:rFonts w:ascii="Times New Roman" w:hAnsi="Times New Roman" w:cs="Times New Roman"/>
          <w:sz w:val="28"/>
          <w:szCs w:val="28"/>
        </w:rPr>
        <w:t>МЕ</w:t>
      </w:r>
      <w:r w:rsidRPr="00220AE8">
        <w:rPr>
          <w:rFonts w:ascii="Times New Roman" w:hAnsi="Times New Roman" w:cs="Times New Roman"/>
          <w:sz w:val="28"/>
          <w:szCs w:val="28"/>
        </w:rPr>
        <w:t xml:space="preserve"> /мл) </w:t>
      </w:r>
      <w:r w:rsidR="00DB0127" w:rsidRPr="00220AE8">
        <w:rPr>
          <w:rFonts w:ascii="Times New Roman" w:hAnsi="Times New Roman" w:cs="Times New Roman"/>
          <w:sz w:val="28"/>
          <w:szCs w:val="28"/>
        </w:rPr>
        <w:t>и у</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двух</w:t>
      </w:r>
      <w:r w:rsidRPr="00220AE8">
        <w:rPr>
          <w:rFonts w:ascii="Times New Roman" w:hAnsi="Times New Roman" w:cs="Times New Roman"/>
          <w:sz w:val="28"/>
          <w:szCs w:val="28"/>
        </w:rPr>
        <w:t xml:space="preserve"> пациентов </w:t>
      </w:r>
      <w:r w:rsidRPr="00220AE8">
        <w:rPr>
          <w:rFonts w:ascii="Times New Roman" w:eastAsia="Times New Roman" w:hAnsi="Times New Roman" w:cs="Times New Roman"/>
          <w:sz w:val="28"/>
          <w:szCs w:val="28"/>
        </w:rPr>
        <w:t xml:space="preserve">с уровнями CA125 ниже </w:t>
      </w:r>
      <w:r w:rsidRPr="00220AE8">
        <w:rPr>
          <w:rFonts w:ascii="Times New Roman" w:hAnsi="Times New Roman" w:cs="Times New Roman"/>
          <w:sz w:val="28"/>
          <w:szCs w:val="28"/>
        </w:rPr>
        <w:t>средних нормативных величин</w:t>
      </w:r>
      <w:r w:rsidR="00DB0127" w:rsidRPr="00220AE8">
        <w:rPr>
          <w:rFonts w:ascii="Times New Roman" w:eastAsia="Times New Roman" w:hAnsi="Times New Roman" w:cs="Times New Roman"/>
          <w:sz w:val="28"/>
          <w:szCs w:val="28"/>
        </w:rPr>
        <w:t xml:space="preserve"> (</w:t>
      </w:r>
      <w:r w:rsidRPr="00220AE8">
        <w:rPr>
          <w:rFonts w:ascii="Times New Roman" w:eastAsia="Times New Roman" w:hAnsi="Times New Roman" w:cs="Times New Roman"/>
          <w:sz w:val="28"/>
          <w:szCs w:val="28"/>
        </w:rPr>
        <w:t>16,2</w:t>
      </w:r>
      <w:r w:rsidRPr="00220AE8">
        <w:rPr>
          <w:rFonts w:ascii="Times New Roman" w:hAnsi="Times New Roman" w:cs="Times New Roman"/>
          <w:sz w:val="28"/>
          <w:szCs w:val="28"/>
        </w:rPr>
        <w:t>±4,9 Ед/мл</w:t>
      </w:r>
      <w:r w:rsidR="00DB0127" w:rsidRPr="00220AE8">
        <w:rPr>
          <w:rFonts w:ascii="Times New Roman" w:hAnsi="Times New Roman" w:cs="Times New Roman"/>
          <w:sz w:val="28"/>
          <w:szCs w:val="28"/>
        </w:rPr>
        <w:t>)</w:t>
      </w:r>
      <w:r w:rsidRPr="00220AE8">
        <w:rPr>
          <w:rFonts w:ascii="Times New Roman" w:hAnsi="Times New Roman" w:cs="Times New Roman"/>
          <w:sz w:val="28"/>
          <w:szCs w:val="28"/>
        </w:rPr>
        <w:t>,</w:t>
      </w:r>
      <w:r w:rsidRPr="00220AE8">
        <w:rPr>
          <w:rFonts w:ascii="Times New Roman" w:eastAsia="Times New Roman" w:hAnsi="Times New Roman" w:cs="Times New Roman"/>
          <w:sz w:val="28"/>
          <w:szCs w:val="28"/>
        </w:rPr>
        <w:t xml:space="preserve"> гистологически были подтверждены злокачественные новообразования яичников. Хотя у одного пациента уровни CA125 (77,2</w:t>
      </w:r>
      <w:r w:rsidRPr="00220AE8">
        <w:rPr>
          <w:rFonts w:ascii="Times New Roman" w:hAnsi="Times New Roman" w:cs="Times New Roman"/>
          <w:sz w:val="28"/>
          <w:szCs w:val="28"/>
        </w:rPr>
        <w:t xml:space="preserve">±4,9 </w:t>
      </w:r>
      <w:proofErr w:type="gramStart"/>
      <w:r w:rsidRPr="00220AE8">
        <w:rPr>
          <w:rFonts w:ascii="Times New Roman" w:hAnsi="Times New Roman" w:cs="Times New Roman"/>
          <w:sz w:val="28"/>
          <w:szCs w:val="28"/>
        </w:rPr>
        <w:t>Ед</w:t>
      </w:r>
      <w:proofErr w:type="gramEnd"/>
      <w:r w:rsidRPr="00220AE8">
        <w:rPr>
          <w:rFonts w:ascii="Times New Roman" w:hAnsi="Times New Roman" w:cs="Times New Roman"/>
          <w:sz w:val="28"/>
          <w:szCs w:val="28"/>
        </w:rPr>
        <w:t xml:space="preserve">/мл) </w:t>
      </w:r>
      <w:r w:rsidRPr="00220AE8">
        <w:rPr>
          <w:rFonts w:ascii="Times New Roman" w:eastAsia="Times New Roman" w:hAnsi="Times New Roman" w:cs="Times New Roman"/>
          <w:sz w:val="28"/>
          <w:szCs w:val="28"/>
        </w:rPr>
        <w:t>соответственно был</w:t>
      </w:r>
      <w:r w:rsidR="00DB0127" w:rsidRPr="00220AE8">
        <w:rPr>
          <w:rFonts w:ascii="Times New Roman" w:eastAsia="Times New Roman" w:hAnsi="Times New Roman" w:cs="Times New Roman"/>
          <w:sz w:val="28"/>
          <w:szCs w:val="28"/>
        </w:rPr>
        <w:t>и выше нормы,  гистологически</w:t>
      </w:r>
      <w:r w:rsidRPr="00220AE8">
        <w:rPr>
          <w:rFonts w:ascii="Times New Roman" w:eastAsia="Times New Roman" w:hAnsi="Times New Roman" w:cs="Times New Roman"/>
          <w:sz w:val="28"/>
          <w:szCs w:val="28"/>
        </w:rPr>
        <w:t xml:space="preserve"> подтверждена </w:t>
      </w:r>
      <w:r w:rsidR="00DB0127" w:rsidRPr="00220AE8">
        <w:rPr>
          <w:rFonts w:ascii="Times New Roman" w:eastAsia="Times New Roman" w:hAnsi="Times New Roman" w:cs="Times New Roman"/>
          <w:sz w:val="28"/>
          <w:szCs w:val="28"/>
        </w:rPr>
        <w:t>доброкачественное новообразование (</w:t>
      </w:r>
      <w:r w:rsidRPr="00220AE8">
        <w:rPr>
          <w:rFonts w:ascii="Times New Roman" w:eastAsia="Times New Roman" w:hAnsi="Times New Roman" w:cs="Times New Roman"/>
          <w:sz w:val="28"/>
          <w:szCs w:val="28"/>
        </w:rPr>
        <w:t>дермоидная киста). Также в трех случаях уровни CA125 был выше в 1,2 раза референсного диапазона в среднем 43,4</w:t>
      </w:r>
      <w:r w:rsidRPr="00220AE8">
        <w:rPr>
          <w:rFonts w:ascii="Times New Roman" w:hAnsi="Times New Roman" w:cs="Times New Roman"/>
          <w:sz w:val="28"/>
          <w:szCs w:val="28"/>
        </w:rPr>
        <w:t>±8,7 Ед/мл, гистологически были подтверждены такие доброкачественные новообразования как, цистоаденома, тека лютеиновая киста и дермоидная киста</w:t>
      </w:r>
      <w:r w:rsidRPr="00220AE8">
        <w:rPr>
          <w:rFonts w:ascii="Times New Roman" w:eastAsia="Times New Roman" w:hAnsi="Times New Roman" w:cs="Times New Roman"/>
          <w:sz w:val="28"/>
          <w:szCs w:val="28"/>
        </w:rPr>
        <w:t>.</w:t>
      </w:r>
      <w:r w:rsidR="004009E3" w:rsidRPr="00220AE8">
        <w:rPr>
          <w:rFonts w:ascii="Times New Roman" w:eastAsia="Times New Roman" w:hAnsi="Times New Roman" w:cs="Times New Roman"/>
          <w:sz w:val="28"/>
          <w:szCs w:val="28"/>
        </w:rPr>
        <w:t xml:space="preserve"> </w:t>
      </w:r>
    </w:p>
    <w:p w14:paraId="3E477F8D" w14:textId="52E452A1" w:rsidR="006B3701" w:rsidRPr="00220AE8" w:rsidRDefault="006B3701" w:rsidP="00E96B61">
      <w:pPr>
        <w:spacing w:after="0" w:line="240" w:lineRule="auto"/>
        <w:ind w:firstLine="567"/>
        <w:jc w:val="both"/>
        <w:rPr>
          <w:rFonts w:ascii="Times New Roman" w:hAnsi="Times New Roman" w:cs="Times New Roman"/>
          <w:sz w:val="28"/>
          <w:szCs w:val="28"/>
          <w:lang w:val="kk-KZ"/>
        </w:rPr>
      </w:pPr>
      <w:r w:rsidRPr="00220AE8">
        <w:rPr>
          <w:rFonts w:ascii="Times New Roman" w:eastAsia="Times New Roman" w:hAnsi="Times New Roman" w:cs="Times New Roman"/>
          <w:sz w:val="28"/>
          <w:szCs w:val="28"/>
        </w:rPr>
        <w:t xml:space="preserve">Уровни Са125 </w:t>
      </w:r>
      <w:r w:rsidRPr="00220AE8">
        <w:rPr>
          <w:rFonts w:ascii="Times New Roman" w:hAnsi="Times New Roman" w:cs="Times New Roman"/>
          <w:sz w:val="28"/>
          <w:szCs w:val="28"/>
        </w:rPr>
        <w:t xml:space="preserve">репродуктивной группы  </w:t>
      </w:r>
      <w:r w:rsidRPr="00220AE8">
        <w:rPr>
          <w:rFonts w:ascii="Times New Roman" w:eastAsia="Times New Roman" w:hAnsi="Times New Roman" w:cs="Times New Roman"/>
          <w:sz w:val="28"/>
          <w:szCs w:val="28"/>
        </w:rPr>
        <w:t>в случаях злокачественной опухоли существенно выше в 4,9 раза, чем  доброкачественной опухоли и составили,</w:t>
      </w:r>
      <w:r w:rsidRPr="00220AE8">
        <w:rPr>
          <w:rFonts w:ascii="Times New Roman" w:hAnsi="Times New Roman" w:cs="Times New Roman"/>
          <w:sz w:val="28"/>
          <w:szCs w:val="28"/>
        </w:rPr>
        <w:t xml:space="preserve"> 92,8 ± 49,2 и 18,8 ± 10,8 </w:t>
      </w:r>
      <w:proofErr w:type="gramStart"/>
      <w:r w:rsidRPr="00220AE8">
        <w:rPr>
          <w:rFonts w:ascii="Times New Roman" w:hAnsi="Times New Roman" w:cs="Times New Roman"/>
          <w:sz w:val="28"/>
          <w:szCs w:val="28"/>
        </w:rPr>
        <w:t>Ед</w:t>
      </w:r>
      <w:proofErr w:type="gramEnd"/>
      <w:r w:rsidR="006F311D" w:rsidRPr="00220AE8">
        <w:rPr>
          <w:rFonts w:ascii="Times New Roman" w:hAnsi="Times New Roman" w:cs="Times New Roman"/>
          <w:sz w:val="28"/>
          <w:szCs w:val="28"/>
        </w:rPr>
        <w:t xml:space="preserve"> / мл соответственно, (P = 0,0)</w:t>
      </w:r>
      <w:r w:rsidR="00DB0127" w:rsidRPr="00220AE8">
        <w:rPr>
          <w:rFonts w:ascii="Times New Roman" w:hAnsi="Times New Roman" w:cs="Times New Roman"/>
          <w:sz w:val="28"/>
          <w:szCs w:val="28"/>
        </w:rPr>
        <w:t>.</w:t>
      </w:r>
    </w:p>
    <w:p w14:paraId="731BFCB1" w14:textId="2C9F0D8D" w:rsidR="002C6C41" w:rsidRPr="00220AE8" w:rsidRDefault="009D676A"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shd w:val="clear" w:color="auto" w:fill="FFFFFF"/>
        </w:rPr>
        <w:t xml:space="preserve">В группе пременопаузы уровни Са125 были </w:t>
      </w:r>
      <w:r w:rsidRPr="00220AE8">
        <w:rPr>
          <w:rFonts w:ascii="Times New Roman" w:hAnsi="Times New Roman" w:cs="Times New Roman"/>
          <w:sz w:val="28"/>
          <w:szCs w:val="28"/>
        </w:rPr>
        <w:t>от 8,1</w:t>
      </w:r>
      <w:r w:rsidR="009C2DA2" w:rsidRPr="00220AE8">
        <w:rPr>
          <w:rFonts w:ascii="Times New Roman" w:hAnsi="Times New Roman" w:cs="Times New Roman"/>
          <w:sz w:val="28"/>
          <w:szCs w:val="28"/>
        </w:rPr>
        <w:t xml:space="preserve">до </w:t>
      </w:r>
      <w:r w:rsidRPr="00220AE8">
        <w:rPr>
          <w:rFonts w:ascii="Times New Roman" w:hAnsi="Times New Roman" w:cs="Times New Roman"/>
          <w:sz w:val="28"/>
          <w:szCs w:val="28"/>
        </w:rPr>
        <w:t>70,9</w:t>
      </w:r>
      <w:r w:rsidR="009C2DA2" w:rsidRPr="00220AE8">
        <w:rPr>
          <w:rFonts w:ascii="Times New Roman" w:hAnsi="Times New Roman" w:cs="Times New Roman"/>
          <w:sz w:val="28"/>
          <w:szCs w:val="28"/>
        </w:rPr>
        <w:t xml:space="preserve"> Ед</w:t>
      </w:r>
      <w:r w:rsidR="003B4EC7" w:rsidRPr="00220AE8">
        <w:rPr>
          <w:rFonts w:ascii="Times New Roman" w:hAnsi="Times New Roman" w:cs="Times New Roman"/>
          <w:sz w:val="28"/>
          <w:szCs w:val="28"/>
        </w:rPr>
        <w:t xml:space="preserve">/мл </w:t>
      </w:r>
      <w:r w:rsidR="009C2DA2" w:rsidRPr="00220AE8">
        <w:rPr>
          <w:rFonts w:ascii="Times New Roman" w:hAnsi="Times New Roman" w:cs="Times New Roman"/>
          <w:sz w:val="28"/>
          <w:szCs w:val="28"/>
        </w:rPr>
        <w:t xml:space="preserve">со средним значением </w:t>
      </w:r>
      <w:r w:rsidR="003B4EC7" w:rsidRPr="00220AE8">
        <w:rPr>
          <w:rFonts w:ascii="Times New Roman" w:hAnsi="Times New Roman" w:cs="Times New Roman"/>
          <w:sz w:val="28"/>
          <w:szCs w:val="28"/>
          <w:shd w:val="clear" w:color="auto" w:fill="FFFFFF"/>
        </w:rPr>
        <w:t xml:space="preserve">54.1 ± 60.7 </w:t>
      </w:r>
      <w:r w:rsidR="003B4EC7" w:rsidRPr="00220AE8">
        <w:rPr>
          <w:rFonts w:ascii="Times New Roman" w:hAnsi="Times New Roman" w:cs="Times New Roman"/>
          <w:sz w:val="28"/>
          <w:szCs w:val="28"/>
        </w:rPr>
        <w:t>Ед / мл</w:t>
      </w:r>
      <w:r w:rsidR="003D702B" w:rsidRPr="00220AE8">
        <w:rPr>
          <w:rFonts w:ascii="Times New Roman" w:hAnsi="Times New Roman" w:cs="Times New Roman"/>
          <w:sz w:val="28"/>
          <w:szCs w:val="28"/>
        </w:rPr>
        <w:t xml:space="preserve">, </w:t>
      </w:r>
      <w:r w:rsidR="003D702B" w:rsidRPr="00220AE8">
        <w:rPr>
          <w:rFonts w:ascii="Times New Roman" w:hAnsi="Times New Roman" w:cs="Times New Roman"/>
          <w:iCs/>
          <w:sz w:val="28"/>
          <w:szCs w:val="28"/>
        </w:rPr>
        <w:t>P2</w:t>
      </w:r>
      <w:r w:rsidRPr="00220AE8">
        <w:rPr>
          <w:rFonts w:ascii="Times New Roman" w:hAnsi="Times New Roman" w:cs="Times New Roman"/>
          <w:sz w:val="28"/>
          <w:szCs w:val="28"/>
        </w:rPr>
        <w:t>=1.0,</w:t>
      </w:r>
      <w:r w:rsidR="003B4EC7" w:rsidRPr="00220AE8">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shd w:val="clear" w:color="auto" w:fill="FFFFFF"/>
        </w:rPr>
        <w:t>з</w:t>
      </w:r>
      <w:r w:rsidR="00DB0127" w:rsidRPr="00220AE8">
        <w:rPr>
          <w:rFonts w:ascii="Times New Roman" w:hAnsi="Times New Roman" w:cs="Times New Roman"/>
          <w:sz w:val="28"/>
          <w:szCs w:val="28"/>
          <w:shd w:val="clear" w:color="auto" w:fill="FFFFFF"/>
        </w:rPr>
        <w:t>а исключением некоторых случаев</w:t>
      </w:r>
      <w:r w:rsidR="00A040A7" w:rsidRPr="00220AE8">
        <w:rPr>
          <w:rFonts w:ascii="Times New Roman" w:hAnsi="Times New Roman" w:cs="Times New Roman"/>
          <w:bCs/>
          <w:sz w:val="28"/>
          <w:szCs w:val="28"/>
        </w:rPr>
        <w:t>.</w:t>
      </w:r>
      <w:r w:rsidR="009C2DA2" w:rsidRPr="00220AE8">
        <w:rPr>
          <w:rFonts w:ascii="Times New Roman" w:hAnsi="Times New Roman" w:cs="Times New Roman"/>
          <w:sz w:val="28"/>
          <w:szCs w:val="28"/>
        </w:rPr>
        <w:t xml:space="preserve">  </w:t>
      </w:r>
      <w:r w:rsidR="005C047A" w:rsidRPr="00220AE8">
        <w:rPr>
          <w:rFonts w:ascii="Times New Roman" w:hAnsi="Times New Roman" w:cs="Times New Roman"/>
          <w:sz w:val="28"/>
          <w:szCs w:val="28"/>
        </w:rPr>
        <w:t xml:space="preserve">У </w:t>
      </w:r>
      <w:r w:rsidR="00685CC0" w:rsidRPr="00220AE8">
        <w:rPr>
          <w:rFonts w:ascii="Times New Roman" w:hAnsi="Times New Roman" w:cs="Times New Roman"/>
          <w:sz w:val="28"/>
          <w:szCs w:val="28"/>
        </w:rPr>
        <w:t>25</w:t>
      </w:r>
      <w:r w:rsidR="005C047A" w:rsidRPr="00220AE8">
        <w:rPr>
          <w:rFonts w:ascii="Times New Roman" w:hAnsi="Times New Roman" w:cs="Times New Roman"/>
          <w:sz w:val="28"/>
          <w:szCs w:val="28"/>
        </w:rPr>
        <w:t xml:space="preserve"> пациентов</w:t>
      </w:r>
      <w:r w:rsidR="005C047A" w:rsidRPr="00220AE8">
        <w:rPr>
          <w:rFonts w:ascii="Times New Roman" w:eastAsia="Times New Roman" w:hAnsi="Times New Roman" w:cs="Times New Roman"/>
          <w:sz w:val="28"/>
          <w:szCs w:val="28"/>
        </w:rPr>
        <w:t xml:space="preserve"> с высоким уровнем</w:t>
      </w:r>
      <w:r w:rsidR="005C047A" w:rsidRPr="00220AE8">
        <w:rPr>
          <w:rFonts w:ascii="Times New Roman" w:hAnsi="Times New Roman" w:cs="Times New Roman"/>
          <w:sz w:val="28"/>
          <w:szCs w:val="28"/>
        </w:rPr>
        <w:t xml:space="preserve"> СА125 в среднем составил </w:t>
      </w:r>
      <w:r w:rsidR="002121B5" w:rsidRPr="00220AE8">
        <w:rPr>
          <w:rFonts w:ascii="Times New Roman" w:hAnsi="Times New Roman" w:cs="Times New Roman"/>
          <w:sz w:val="28"/>
          <w:szCs w:val="28"/>
        </w:rPr>
        <w:t>131,1</w:t>
      </w:r>
      <w:r w:rsidR="005C047A" w:rsidRPr="00220AE8">
        <w:rPr>
          <w:rFonts w:ascii="Times New Roman" w:hAnsi="Times New Roman" w:cs="Times New Roman"/>
          <w:sz w:val="28"/>
          <w:szCs w:val="28"/>
          <w:shd w:val="clear" w:color="auto" w:fill="FFFFFF"/>
        </w:rPr>
        <w:t xml:space="preserve">± </w:t>
      </w:r>
      <w:r w:rsidR="002121B5" w:rsidRPr="00220AE8">
        <w:rPr>
          <w:rFonts w:ascii="Times New Roman" w:hAnsi="Times New Roman" w:cs="Times New Roman"/>
          <w:sz w:val="28"/>
          <w:szCs w:val="28"/>
          <w:shd w:val="clear" w:color="auto" w:fill="FFFFFF"/>
        </w:rPr>
        <w:t>29</w:t>
      </w:r>
      <w:r w:rsidR="005C047A" w:rsidRPr="00220AE8">
        <w:rPr>
          <w:rFonts w:ascii="Times New Roman" w:hAnsi="Times New Roman" w:cs="Times New Roman"/>
          <w:sz w:val="28"/>
          <w:szCs w:val="28"/>
          <w:shd w:val="clear" w:color="auto" w:fill="FFFFFF"/>
        </w:rPr>
        <w:t>,</w:t>
      </w:r>
      <w:r w:rsidR="002121B5" w:rsidRPr="00220AE8">
        <w:rPr>
          <w:rFonts w:ascii="Times New Roman" w:hAnsi="Times New Roman" w:cs="Times New Roman"/>
          <w:sz w:val="28"/>
          <w:szCs w:val="28"/>
          <w:shd w:val="clear" w:color="auto" w:fill="FFFFFF"/>
        </w:rPr>
        <w:t>7</w:t>
      </w:r>
      <w:r w:rsidR="005C047A" w:rsidRPr="00220AE8">
        <w:rPr>
          <w:rFonts w:ascii="Times New Roman" w:hAnsi="Times New Roman" w:cs="Times New Roman"/>
          <w:sz w:val="28"/>
          <w:szCs w:val="28"/>
          <w:shd w:val="clear" w:color="auto" w:fill="FFFFFF"/>
        </w:rPr>
        <w:t xml:space="preserve"> </w:t>
      </w:r>
      <w:r w:rsidR="005C047A" w:rsidRPr="00220AE8">
        <w:rPr>
          <w:rFonts w:ascii="Times New Roman" w:hAnsi="Times New Roman" w:cs="Times New Roman"/>
          <w:sz w:val="28"/>
          <w:szCs w:val="28"/>
        </w:rPr>
        <w:t>Ед /мл</w:t>
      </w:r>
      <w:r w:rsidR="008944A2" w:rsidRPr="00220AE8">
        <w:rPr>
          <w:rFonts w:ascii="Times New Roman" w:hAnsi="Times New Roman" w:cs="Times New Roman"/>
          <w:sz w:val="28"/>
          <w:szCs w:val="28"/>
        </w:rPr>
        <w:t xml:space="preserve"> соответственно, </w:t>
      </w:r>
      <w:r w:rsidR="005C047A" w:rsidRPr="00220AE8">
        <w:rPr>
          <w:rFonts w:ascii="Times New Roman" w:hAnsi="Times New Roman" w:cs="Times New Roman"/>
          <w:sz w:val="28"/>
          <w:szCs w:val="28"/>
        </w:rPr>
        <w:t xml:space="preserve">гистологически </w:t>
      </w:r>
      <w:r w:rsidR="002B54EC" w:rsidRPr="00220AE8">
        <w:rPr>
          <w:rFonts w:ascii="Times New Roman" w:hAnsi="Times New Roman" w:cs="Times New Roman"/>
          <w:sz w:val="28"/>
          <w:szCs w:val="28"/>
        </w:rPr>
        <w:t xml:space="preserve">диагноз </w:t>
      </w:r>
      <w:r w:rsidR="005C047A" w:rsidRPr="00220AE8">
        <w:rPr>
          <w:rFonts w:ascii="Times New Roman" w:hAnsi="Times New Roman" w:cs="Times New Roman"/>
          <w:sz w:val="28"/>
          <w:szCs w:val="28"/>
        </w:rPr>
        <w:t>был подтвержден</w:t>
      </w:r>
      <w:r w:rsidR="002B54EC" w:rsidRPr="00220AE8">
        <w:rPr>
          <w:rFonts w:ascii="Times New Roman" w:hAnsi="Times New Roman" w:cs="Times New Roman"/>
          <w:sz w:val="28"/>
          <w:szCs w:val="28"/>
        </w:rPr>
        <w:t xml:space="preserve"> как</w:t>
      </w:r>
      <w:r w:rsidR="005C047A" w:rsidRPr="00220AE8">
        <w:rPr>
          <w:rFonts w:ascii="Times New Roman" w:hAnsi="Times New Roman" w:cs="Times New Roman"/>
          <w:sz w:val="28"/>
          <w:szCs w:val="28"/>
        </w:rPr>
        <w:t xml:space="preserve"> злокачес</w:t>
      </w:r>
      <w:r w:rsidR="008944A2" w:rsidRPr="00220AE8">
        <w:rPr>
          <w:rFonts w:ascii="Times New Roman" w:hAnsi="Times New Roman" w:cs="Times New Roman"/>
          <w:sz w:val="28"/>
          <w:szCs w:val="28"/>
        </w:rPr>
        <w:t>твенная</w:t>
      </w:r>
      <w:r w:rsidR="005C047A" w:rsidRPr="00220AE8">
        <w:rPr>
          <w:rFonts w:ascii="Times New Roman" w:hAnsi="Times New Roman" w:cs="Times New Roman"/>
          <w:sz w:val="28"/>
          <w:szCs w:val="28"/>
        </w:rPr>
        <w:t xml:space="preserve"> опухоль яичников. У </w:t>
      </w:r>
      <w:r w:rsidR="004C0D00" w:rsidRPr="00220AE8">
        <w:rPr>
          <w:rFonts w:ascii="Times New Roman" w:eastAsia="Times New Roman" w:hAnsi="Times New Roman" w:cs="Times New Roman"/>
          <w:sz w:val="28"/>
          <w:szCs w:val="28"/>
        </w:rPr>
        <w:t>шести</w:t>
      </w:r>
      <w:r w:rsidR="005C047A" w:rsidRPr="00220AE8">
        <w:rPr>
          <w:rFonts w:ascii="Times New Roman" w:hAnsi="Times New Roman" w:cs="Times New Roman"/>
          <w:sz w:val="28"/>
          <w:szCs w:val="28"/>
        </w:rPr>
        <w:t xml:space="preserve"> пациентов </w:t>
      </w:r>
      <w:r w:rsidR="005C047A" w:rsidRPr="00220AE8">
        <w:rPr>
          <w:rFonts w:ascii="Times New Roman" w:eastAsia="Times New Roman" w:hAnsi="Times New Roman" w:cs="Times New Roman"/>
          <w:sz w:val="28"/>
          <w:szCs w:val="28"/>
        </w:rPr>
        <w:t xml:space="preserve">с уровнями CA125 ниже контрольного </w:t>
      </w:r>
      <w:r w:rsidR="000E6A97" w:rsidRPr="00220AE8">
        <w:rPr>
          <w:rFonts w:ascii="Times New Roman" w:eastAsia="Times New Roman" w:hAnsi="Times New Roman" w:cs="Times New Roman"/>
          <w:sz w:val="28"/>
          <w:szCs w:val="28"/>
        </w:rPr>
        <w:t>значения</w:t>
      </w:r>
      <w:r w:rsidR="005C047A" w:rsidRPr="00220AE8">
        <w:rPr>
          <w:rFonts w:ascii="Times New Roman" w:eastAsia="Times New Roman" w:hAnsi="Times New Roman" w:cs="Times New Roman"/>
          <w:sz w:val="28"/>
          <w:szCs w:val="28"/>
        </w:rPr>
        <w:t xml:space="preserve"> в среднем </w:t>
      </w:r>
      <w:r w:rsidR="004C0D00" w:rsidRPr="00220AE8">
        <w:rPr>
          <w:rFonts w:ascii="Times New Roman" w:eastAsia="Times New Roman" w:hAnsi="Times New Roman" w:cs="Times New Roman"/>
          <w:sz w:val="28"/>
          <w:szCs w:val="28"/>
        </w:rPr>
        <w:t>21,33</w:t>
      </w:r>
      <w:r w:rsidR="005C047A" w:rsidRPr="00220AE8">
        <w:rPr>
          <w:rFonts w:ascii="Times New Roman" w:hAnsi="Times New Roman" w:cs="Times New Roman"/>
          <w:sz w:val="28"/>
          <w:szCs w:val="28"/>
        </w:rPr>
        <w:t>±</w:t>
      </w:r>
      <w:r w:rsidR="004C0D00" w:rsidRPr="00220AE8">
        <w:rPr>
          <w:rFonts w:ascii="Times New Roman" w:hAnsi="Times New Roman" w:cs="Times New Roman"/>
          <w:sz w:val="28"/>
          <w:szCs w:val="28"/>
        </w:rPr>
        <w:t>4</w:t>
      </w:r>
      <w:r w:rsidR="005C047A" w:rsidRPr="00220AE8">
        <w:rPr>
          <w:rFonts w:ascii="Times New Roman" w:hAnsi="Times New Roman" w:cs="Times New Roman"/>
          <w:sz w:val="28"/>
          <w:szCs w:val="28"/>
        </w:rPr>
        <w:t>,</w:t>
      </w:r>
      <w:r w:rsidR="004C0D00" w:rsidRPr="00220AE8">
        <w:rPr>
          <w:rFonts w:ascii="Times New Roman" w:hAnsi="Times New Roman" w:cs="Times New Roman"/>
          <w:sz w:val="28"/>
          <w:szCs w:val="28"/>
        </w:rPr>
        <w:t xml:space="preserve">7 </w:t>
      </w:r>
      <w:r w:rsidR="005C047A" w:rsidRPr="00220AE8">
        <w:rPr>
          <w:rFonts w:ascii="Times New Roman" w:hAnsi="Times New Roman" w:cs="Times New Roman"/>
          <w:sz w:val="28"/>
          <w:szCs w:val="28"/>
        </w:rPr>
        <w:t>Ед/мл</w:t>
      </w:r>
      <w:r w:rsidR="005C047A" w:rsidRPr="00220AE8">
        <w:rPr>
          <w:rFonts w:ascii="Times New Roman" w:eastAsia="Times New Roman" w:hAnsi="Times New Roman" w:cs="Times New Roman"/>
          <w:sz w:val="28"/>
          <w:szCs w:val="28"/>
        </w:rPr>
        <w:t xml:space="preserve"> гистологически были подтверждены злокачественные новообразования яичников. </w:t>
      </w:r>
      <w:r w:rsidR="008D0A4D" w:rsidRPr="00220AE8">
        <w:rPr>
          <w:rFonts w:ascii="Times New Roman" w:eastAsia="Times New Roman" w:hAnsi="Times New Roman" w:cs="Times New Roman"/>
          <w:sz w:val="28"/>
          <w:szCs w:val="28"/>
        </w:rPr>
        <w:t>Однако,</w:t>
      </w:r>
      <w:r w:rsidR="005C047A" w:rsidRPr="00220AE8">
        <w:rPr>
          <w:rFonts w:ascii="Times New Roman" w:eastAsia="Times New Roman" w:hAnsi="Times New Roman" w:cs="Times New Roman"/>
          <w:sz w:val="28"/>
          <w:szCs w:val="28"/>
        </w:rPr>
        <w:t xml:space="preserve"> </w:t>
      </w:r>
      <w:r w:rsidR="00482FC8" w:rsidRPr="00220AE8">
        <w:rPr>
          <w:rFonts w:ascii="Times New Roman" w:eastAsia="Times New Roman" w:hAnsi="Times New Roman" w:cs="Times New Roman"/>
          <w:sz w:val="28"/>
          <w:szCs w:val="28"/>
        </w:rPr>
        <w:t>в 5 случаях</w:t>
      </w:r>
      <w:r w:rsidR="005C047A" w:rsidRPr="00220AE8">
        <w:rPr>
          <w:rFonts w:ascii="Times New Roman" w:eastAsia="Times New Roman" w:hAnsi="Times New Roman" w:cs="Times New Roman"/>
          <w:sz w:val="28"/>
          <w:szCs w:val="28"/>
        </w:rPr>
        <w:t xml:space="preserve"> </w:t>
      </w:r>
      <w:r w:rsidR="00482FC8" w:rsidRPr="00220AE8">
        <w:rPr>
          <w:rFonts w:ascii="Times New Roman" w:eastAsia="Times New Roman" w:hAnsi="Times New Roman" w:cs="Times New Roman"/>
          <w:sz w:val="28"/>
          <w:szCs w:val="28"/>
        </w:rPr>
        <w:t>с высокими уровнями</w:t>
      </w:r>
      <w:r w:rsidR="005C047A" w:rsidRPr="00220AE8">
        <w:rPr>
          <w:rFonts w:ascii="Times New Roman" w:eastAsia="Times New Roman" w:hAnsi="Times New Roman" w:cs="Times New Roman"/>
          <w:sz w:val="28"/>
          <w:szCs w:val="28"/>
        </w:rPr>
        <w:t xml:space="preserve"> CA125 </w:t>
      </w:r>
      <w:r w:rsidR="00482FC8" w:rsidRPr="00220AE8">
        <w:rPr>
          <w:rFonts w:ascii="Times New Roman" w:eastAsia="Times New Roman" w:hAnsi="Times New Roman" w:cs="Times New Roman"/>
          <w:sz w:val="28"/>
          <w:szCs w:val="28"/>
        </w:rPr>
        <w:t xml:space="preserve"> в среднем 76</w:t>
      </w:r>
      <w:r w:rsidR="005C047A" w:rsidRPr="00220AE8">
        <w:rPr>
          <w:rFonts w:ascii="Times New Roman" w:eastAsia="Times New Roman" w:hAnsi="Times New Roman" w:cs="Times New Roman"/>
          <w:sz w:val="28"/>
          <w:szCs w:val="28"/>
        </w:rPr>
        <w:t>,</w:t>
      </w:r>
      <w:r w:rsidR="00482FC8" w:rsidRPr="00220AE8">
        <w:rPr>
          <w:rFonts w:ascii="Times New Roman" w:eastAsia="Times New Roman" w:hAnsi="Times New Roman" w:cs="Times New Roman"/>
          <w:sz w:val="28"/>
          <w:szCs w:val="28"/>
        </w:rPr>
        <w:t>1</w:t>
      </w:r>
      <w:r w:rsidR="005C047A" w:rsidRPr="00220AE8">
        <w:rPr>
          <w:rFonts w:ascii="Times New Roman" w:hAnsi="Times New Roman" w:cs="Times New Roman"/>
          <w:sz w:val="28"/>
          <w:szCs w:val="28"/>
        </w:rPr>
        <w:t>±</w:t>
      </w:r>
      <w:r w:rsidR="00482FC8" w:rsidRPr="00220AE8">
        <w:rPr>
          <w:rFonts w:ascii="Times New Roman" w:hAnsi="Times New Roman" w:cs="Times New Roman"/>
          <w:sz w:val="28"/>
          <w:szCs w:val="28"/>
        </w:rPr>
        <w:t>3</w:t>
      </w:r>
      <w:r w:rsidR="005C047A" w:rsidRPr="00220AE8">
        <w:rPr>
          <w:rFonts w:ascii="Times New Roman" w:hAnsi="Times New Roman" w:cs="Times New Roman"/>
          <w:sz w:val="28"/>
          <w:szCs w:val="28"/>
        </w:rPr>
        <w:t>,9</w:t>
      </w:r>
      <w:r w:rsidR="00482FC8" w:rsidRPr="00220AE8">
        <w:rPr>
          <w:rFonts w:ascii="Times New Roman" w:hAnsi="Times New Roman" w:cs="Times New Roman"/>
          <w:sz w:val="28"/>
          <w:szCs w:val="28"/>
        </w:rPr>
        <w:t>8</w:t>
      </w:r>
      <w:r w:rsidR="005C047A" w:rsidRPr="00220AE8">
        <w:rPr>
          <w:rFonts w:ascii="Times New Roman" w:hAnsi="Times New Roman" w:cs="Times New Roman"/>
          <w:sz w:val="28"/>
          <w:szCs w:val="28"/>
        </w:rPr>
        <w:t xml:space="preserve"> </w:t>
      </w:r>
      <w:proofErr w:type="gramStart"/>
      <w:r w:rsidR="005C047A" w:rsidRPr="00220AE8">
        <w:rPr>
          <w:rFonts w:ascii="Times New Roman" w:hAnsi="Times New Roman" w:cs="Times New Roman"/>
          <w:sz w:val="28"/>
          <w:szCs w:val="28"/>
        </w:rPr>
        <w:t>Ед</w:t>
      </w:r>
      <w:proofErr w:type="gramEnd"/>
      <w:r w:rsidR="005C047A" w:rsidRPr="00220AE8">
        <w:rPr>
          <w:rFonts w:ascii="Times New Roman" w:hAnsi="Times New Roman" w:cs="Times New Roman"/>
          <w:sz w:val="28"/>
          <w:szCs w:val="28"/>
        </w:rPr>
        <w:t xml:space="preserve">/мл </w:t>
      </w:r>
      <w:r w:rsidR="005C047A" w:rsidRPr="00220AE8">
        <w:rPr>
          <w:rFonts w:ascii="Times New Roman" w:eastAsia="Times New Roman" w:hAnsi="Times New Roman" w:cs="Times New Roman"/>
          <w:sz w:val="28"/>
          <w:szCs w:val="28"/>
        </w:rPr>
        <w:t>гистологически не подтвержден</w:t>
      </w:r>
      <w:r w:rsidR="00482FC8" w:rsidRPr="00220AE8">
        <w:rPr>
          <w:rFonts w:ascii="Times New Roman" w:eastAsia="Times New Roman" w:hAnsi="Times New Roman" w:cs="Times New Roman"/>
          <w:sz w:val="28"/>
          <w:szCs w:val="28"/>
        </w:rPr>
        <w:t>а</w:t>
      </w:r>
      <w:r w:rsidR="005C047A" w:rsidRPr="00220AE8">
        <w:rPr>
          <w:rFonts w:ascii="Times New Roman" w:eastAsia="Times New Roman" w:hAnsi="Times New Roman" w:cs="Times New Roman"/>
          <w:sz w:val="28"/>
          <w:szCs w:val="28"/>
        </w:rPr>
        <w:t xml:space="preserve"> злокачественность </w:t>
      </w:r>
      <w:r w:rsidR="00482FC8" w:rsidRPr="00220AE8">
        <w:rPr>
          <w:rFonts w:ascii="Times New Roman" w:eastAsia="Times New Roman" w:hAnsi="Times New Roman" w:cs="Times New Roman"/>
          <w:sz w:val="28"/>
          <w:szCs w:val="28"/>
        </w:rPr>
        <w:t>новообразовании</w:t>
      </w:r>
      <w:r w:rsidR="005C047A" w:rsidRPr="00220AE8">
        <w:rPr>
          <w:rFonts w:ascii="Times New Roman" w:eastAsia="Times New Roman" w:hAnsi="Times New Roman" w:cs="Times New Roman"/>
          <w:sz w:val="28"/>
          <w:szCs w:val="28"/>
        </w:rPr>
        <w:t xml:space="preserve"> (</w:t>
      </w:r>
      <w:r w:rsidR="008D0A4D" w:rsidRPr="00220AE8">
        <w:rPr>
          <w:rFonts w:ascii="Times New Roman" w:eastAsia="Times New Roman" w:hAnsi="Times New Roman" w:cs="Times New Roman"/>
          <w:sz w:val="28"/>
          <w:szCs w:val="28"/>
        </w:rPr>
        <w:t>были</w:t>
      </w:r>
      <w:r w:rsidR="005C047A" w:rsidRPr="00220AE8">
        <w:rPr>
          <w:rFonts w:ascii="Times New Roman" w:eastAsia="Times New Roman" w:hAnsi="Times New Roman" w:cs="Times New Roman"/>
          <w:sz w:val="28"/>
          <w:szCs w:val="28"/>
        </w:rPr>
        <w:t xml:space="preserve"> дермоидная киста</w:t>
      </w:r>
      <w:r w:rsidR="008D0A4D" w:rsidRPr="00220AE8">
        <w:rPr>
          <w:rFonts w:ascii="Times New Roman" w:eastAsia="Times New Roman" w:hAnsi="Times New Roman" w:cs="Times New Roman"/>
          <w:sz w:val="28"/>
          <w:szCs w:val="28"/>
        </w:rPr>
        <w:t xml:space="preserve"> -2, цистоаденома, тек лютеиновая киста, фиброма</w:t>
      </w:r>
      <w:r w:rsidR="005C047A" w:rsidRPr="00220AE8">
        <w:rPr>
          <w:rFonts w:ascii="Times New Roman" w:eastAsia="Times New Roman" w:hAnsi="Times New Roman" w:cs="Times New Roman"/>
          <w:sz w:val="28"/>
          <w:szCs w:val="28"/>
        </w:rPr>
        <w:t xml:space="preserve">). </w:t>
      </w:r>
      <w:r w:rsidR="00C512EC" w:rsidRPr="00220AE8">
        <w:rPr>
          <w:rFonts w:ascii="Times New Roman" w:eastAsia="Times New Roman" w:hAnsi="Times New Roman" w:cs="Times New Roman"/>
          <w:sz w:val="28"/>
          <w:szCs w:val="28"/>
        </w:rPr>
        <w:t xml:space="preserve">Кроме того </w:t>
      </w:r>
      <w:r w:rsidR="005C047A" w:rsidRPr="00220AE8">
        <w:rPr>
          <w:rFonts w:ascii="Times New Roman" w:eastAsia="Times New Roman" w:hAnsi="Times New Roman" w:cs="Times New Roman"/>
          <w:sz w:val="28"/>
          <w:szCs w:val="28"/>
        </w:rPr>
        <w:t xml:space="preserve">в трех </w:t>
      </w:r>
      <w:r w:rsidR="00C512EC" w:rsidRPr="00220AE8">
        <w:rPr>
          <w:rFonts w:ascii="Times New Roman" w:eastAsia="Times New Roman" w:hAnsi="Times New Roman" w:cs="Times New Roman"/>
          <w:sz w:val="28"/>
          <w:szCs w:val="28"/>
        </w:rPr>
        <w:t>наблюдениях</w:t>
      </w:r>
      <w:r w:rsidR="005C047A" w:rsidRPr="00220AE8">
        <w:rPr>
          <w:rFonts w:ascii="Times New Roman" w:eastAsia="Times New Roman" w:hAnsi="Times New Roman" w:cs="Times New Roman"/>
          <w:sz w:val="28"/>
          <w:szCs w:val="28"/>
        </w:rPr>
        <w:t xml:space="preserve"> уровни CA125 были </w:t>
      </w:r>
      <w:r w:rsidR="000E6A97" w:rsidRPr="00220AE8">
        <w:rPr>
          <w:rFonts w:ascii="Times New Roman" w:eastAsia="Times New Roman" w:hAnsi="Times New Roman" w:cs="Times New Roman"/>
          <w:sz w:val="28"/>
          <w:szCs w:val="28"/>
        </w:rPr>
        <w:t xml:space="preserve">выше в 1,5 раза </w:t>
      </w:r>
      <w:r w:rsidR="005C047A" w:rsidRPr="00220AE8">
        <w:rPr>
          <w:rFonts w:ascii="Times New Roman" w:eastAsia="Times New Roman" w:hAnsi="Times New Roman" w:cs="Times New Roman"/>
          <w:sz w:val="28"/>
          <w:szCs w:val="28"/>
        </w:rPr>
        <w:t xml:space="preserve">референсного диапазона в среднем </w:t>
      </w:r>
      <w:r w:rsidR="00C512EC" w:rsidRPr="00220AE8">
        <w:rPr>
          <w:rFonts w:ascii="Times New Roman" w:eastAsia="Times New Roman" w:hAnsi="Times New Roman" w:cs="Times New Roman"/>
          <w:sz w:val="28"/>
          <w:szCs w:val="28"/>
        </w:rPr>
        <w:t>52,2</w:t>
      </w:r>
      <w:r w:rsidR="005C047A" w:rsidRPr="00220AE8">
        <w:rPr>
          <w:rFonts w:ascii="Times New Roman" w:hAnsi="Times New Roman" w:cs="Times New Roman"/>
          <w:sz w:val="28"/>
          <w:szCs w:val="28"/>
        </w:rPr>
        <w:t>±</w:t>
      </w:r>
      <w:r w:rsidR="00C512EC" w:rsidRPr="00220AE8">
        <w:rPr>
          <w:rFonts w:ascii="Times New Roman" w:hAnsi="Times New Roman" w:cs="Times New Roman"/>
          <w:sz w:val="28"/>
          <w:szCs w:val="28"/>
        </w:rPr>
        <w:t>7</w:t>
      </w:r>
      <w:r w:rsidR="005C047A" w:rsidRPr="00220AE8">
        <w:rPr>
          <w:rFonts w:ascii="Times New Roman" w:hAnsi="Times New Roman" w:cs="Times New Roman"/>
          <w:sz w:val="28"/>
          <w:szCs w:val="28"/>
        </w:rPr>
        <w:t>,</w:t>
      </w:r>
      <w:r w:rsidR="00C512EC" w:rsidRPr="00220AE8">
        <w:rPr>
          <w:rFonts w:ascii="Times New Roman" w:hAnsi="Times New Roman" w:cs="Times New Roman"/>
          <w:sz w:val="28"/>
          <w:szCs w:val="28"/>
        </w:rPr>
        <w:t>8</w:t>
      </w:r>
      <w:r w:rsidR="005C047A" w:rsidRPr="00220AE8">
        <w:rPr>
          <w:rFonts w:ascii="Times New Roman" w:hAnsi="Times New Roman" w:cs="Times New Roman"/>
          <w:sz w:val="28"/>
          <w:szCs w:val="28"/>
        </w:rPr>
        <w:t xml:space="preserve"> </w:t>
      </w:r>
      <w:proofErr w:type="gramStart"/>
      <w:r w:rsidR="005C047A" w:rsidRPr="00220AE8">
        <w:rPr>
          <w:rFonts w:ascii="Times New Roman" w:hAnsi="Times New Roman" w:cs="Times New Roman"/>
          <w:sz w:val="28"/>
          <w:szCs w:val="28"/>
        </w:rPr>
        <w:t>Ед</w:t>
      </w:r>
      <w:proofErr w:type="gramEnd"/>
      <w:r w:rsidR="005C047A" w:rsidRPr="00220AE8">
        <w:rPr>
          <w:rFonts w:ascii="Times New Roman" w:hAnsi="Times New Roman" w:cs="Times New Roman"/>
          <w:sz w:val="28"/>
          <w:szCs w:val="28"/>
        </w:rPr>
        <w:t>/мл</w:t>
      </w:r>
      <w:r w:rsidR="006C7AD7" w:rsidRPr="00220AE8">
        <w:rPr>
          <w:rFonts w:ascii="Times New Roman" w:hAnsi="Times New Roman" w:cs="Times New Roman"/>
          <w:sz w:val="28"/>
          <w:szCs w:val="28"/>
        </w:rPr>
        <w:t>.</w:t>
      </w:r>
      <w:r w:rsidR="00E81C0D" w:rsidRPr="00220AE8">
        <w:rPr>
          <w:rFonts w:ascii="Times New Roman" w:hAnsi="Times New Roman" w:cs="Times New Roman"/>
          <w:sz w:val="28"/>
          <w:szCs w:val="28"/>
        </w:rPr>
        <w:t xml:space="preserve"> </w:t>
      </w:r>
      <w:r w:rsidR="002C2EEB" w:rsidRPr="00220AE8">
        <w:rPr>
          <w:rFonts w:ascii="Times New Roman" w:hAnsi="Times New Roman" w:cs="Times New Roman"/>
          <w:sz w:val="28"/>
          <w:szCs w:val="28"/>
        </w:rPr>
        <w:t xml:space="preserve"> </w:t>
      </w:r>
      <w:r w:rsidR="002C6C41" w:rsidRPr="00220AE8">
        <w:rPr>
          <w:rFonts w:ascii="Times New Roman" w:eastAsia="Times New Roman" w:hAnsi="Times New Roman" w:cs="Times New Roman"/>
          <w:sz w:val="28"/>
          <w:szCs w:val="28"/>
        </w:rPr>
        <w:t xml:space="preserve">Среди пациенток в пременопаузе в группе злокачественных новообразований уровни CA125 были </w:t>
      </w:r>
      <w:r w:rsidR="006B3701" w:rsidRPr="00220AE8">
        <w:rPr>
          <w:rFonts w:ascii="Times New Roman" w:eastAsia="Times New Roman" w:hAnsi="Times New Roman" w:cs="Times New Roman"/>
          <w:sz w:val="28"/>
          <w:szCs w:val="28"/>
        </w:rPr>
        <w:t>4,6 раза значительно выше</w:t>
      </w:r>
      <w:r w:rsidR="002C6C41" w:rsidRPr="00220AE8">
        <w:rPr>
          <w:rFonts w:ascii="Times New Roman" w:eastAsia="Times New Roman" w:hAnsi="Times New Roman" w:cs="Times New Roman"/>
          <w:sz w:val="28"/>
          <w:szCs w:val="28"/>
        </w:rPr>
        <w:t xml:space="preserve">, </w:t>
      </w:r>
      <w:r w:rsidR="006B3701" w:rsidRPr="00220AE8">
        <w:rPr>
          <w:rFonts w:ascii="Times New Roman" w:eastAsia="Times New Roman" w:hAnsi="Times New Roman" w:cs="Times New Roman"/>
          <w:sz w:val="28"/>
          <w:szCs w:val="28"/>
        </w:rPr>
        <w:t xml:space="preserve">по сравнению с </w:t>
      </w:r>
      <w:r w:rsidR="002C6C41" w:rsidRPr="00220AE8">
        <w:rPr>
          <w:rFonts w:ascii="Times New Roman" w:eastAsia="Times New Roman" w:hAnsi="Times New Roman" w:cs="Times New Roman"/>
          <w:sz w:val="28"/>
          <w:szCs w:val="28"/>
        </w:rPr>
        <w:t>доброкачественн</w:t>
      </w:r>
      <w:r w:rsidR="00925A38" w:rsidRPr="00220AE8">
        <w:rPr>
          <w:rFonts w:ascii="Times New Roman" w:eastAsia="Times New Roman" w:hAnsi="Times New Roman" w:cs="Times New Roman"/>
          <w:sz w:val="28"/>
          <w:szCs w:val="28"/>
        </w:rPr>
        <w:t>ой</w:t>
      </w:r>
      <w:r w:rsidR="002C6C41" w:rsidRPr="00220AE8">
        <w:rPr>
          <w:rFonts w:ascii="Times New Roman" w:eastAsia="Times New Roman" w:hAnsi="Times New Roman" w:cs="Times New Roman"/>
          <w:sz w:val="28"/>
          <w:szCs w:val="28"/>
        </w:rPr>
        <w:t xml:space="preserve"> опухолей и составили,</w:t>
      </w:r>
      <w:r w:rsidR="002C6C41" w:rsidRPr="00220AE8">
        <w:rPr>
          <w:rFonts w:ascii="Times New Roman" w:hAnsi="Times New Roman" w:cs="Times New Roman"/>
          <w:sz w:val="28"/>
          <w:szCs w:val="28"/>
        </w:rPr>
        <w:t xml:space="preserve"> 110,4 ± 68,3 и 23,5 ± 22,1 Ед / мл соответственно, (P = 0,0)</w:t>
      </w:r>
      <w:r w:rsidR="007D7A1A" w:rsidRPr="00220AE8">
        <w:rPr>
          <w:rFonts w:ascii="Times New Roman" w:hAnsi="Times New Roman" w:cs="Times New Roman"/>
          <w:sz w:val="28"/>
          <w:szCs w:val="28"/>
        </w:rPr>
        <w:t>.</w:t>
      </w:r>
      <w:r w:rsidR="00E81C0D" w:rsidRPr="00220AE8">
        <w:rPr>
          <w:rFonts w:ascii="Times New Roman" w:hAnsi="Times New Roman" w:cs="Times New Roman"/>
          <w:sz w:val="28"/>
          <w:szCs w:val="28"/>
        </w:rPr>
        <w:t xml:space="preserve"> </w:t>
      </w:r>
    </w:p>
    <w:p w14:paraId="1B58A45B" w14:textId="3BAEAFBF" w:rsidR="004C63E6" w:rsidRPr="00220AE8" w:rsidRDefault="000E0977"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В группе постменопаузы  </w:t>
      </w:r>
      <w:r w:rsidR="009C2DA2" w:rsidRPr="00220AE8">
        <w:rPr>
          <w:rFonts w:ascii="Times New Roman" w:hAnsi="Times New Roman" w:cs="Times New Roman"/>
          <w:sz w:val="28"/>
          <w:szCs w:val="28"/>
        </w:rPr>
        <w:t xml:space="preserve">от </w:t>
      </w:r>
      <w:r w:rsidRPr="00220AE8">
        <w:rPr>
          <w:rFonts w:ascii="Times New Roman" w:hAnsi="Times New Roman" w:cs="Times New Roman"/>
          <w:sz w:val="28"/>
          <w:szCs w:val="28"/>
        </w:rPr>
        <w:t>6,4</w:t>
      </w:r>
      <w:r w:rsidR="009C2DA2" w:rsidRPr="00220AE8">
        <w:rPr>
          <w:rFonts w:ascii="Times New Roman" w:hAnsi="Times New Roman" w:cs="Times New Roman"/>
          <w:sz w:val="28"/>
          <w:szCs w:val="28"/>
        </w:rPr>
        <w:t xml:space="preserve"> до </w:t>
      </w:r>
      <w:r w:rsidRPr="00220AE8">
        <w:rPr>
          <w:rFonts w:ascii="Times New Roman" w:hAnsi="Times New Roman" w:cs="Times New Roman"/>
          <w:sz w:val="28"/>
          <w:szCs w:val="28"/>
        </w:rPr>
        <w:t>25</w:t>
      </w:r>
      <w:r w:rsidR="009C2DA2" w:rsidRPr="00220AE8">
        <w:rPr>
          <w:rFonts w:ascii="Times New Roman" w:hAnsi="Times New Roman" w:cs="Times New Roman"/>
          <w:sz w:val="28"/>
          <w:szCs w:val="28"/>
        </w:rPr>
        <w:t>,3</w:t>
      </w:r>
      <w:r w:rsidRPr="00220AE8">
        <w:rPr>
          <w:rFonts w:ascii="Times New Roman" w:hAnsi="Times New Roman" w:cs="Times New Roman"/>
          <w:sz w:val="28"/>
          <w:szCs w:val="28"/>
        </w:rPr>
        <w:t xml:space="preserve"> </w:t>
      </w:r>
      <w:r w:rsidR="003B4EC7" w:rsidRPr="00220AE8">
        <w:rPr>
          <w:rFonts w:ascii="Times New Roman" w:hAnsi="Times New Roman" w:cs="Times New Roman"/>
          <w:sz w:val="28"/>
          <w:szCs w:val="28"/>
        </w:rPr>
        <w:t xml:space="preserve">со средним значением </w:t>
      </w:r>
      <w:r w:rsidR="003B4EC7" w:rsidRPr="00220AE8">
        <w:rPr>
          <w:rFonts w:ascii="Times New Roman" w:hAnsi="Times New Roman" w:cs="Times New Roman"/>
          <w:sz w:val="28"/>
          <w:szCs w:val="28"/>
          <w:shd w:val="clear" w:color="auto" w:fill="FFFFFF"/>
        </w:rPr>
        <w:t xml:space="preserve">40.1 </w:t>
      </w:r>
      <w:r w:rsidR="003B4EC7" w:rsidRPr="00220AE8">
        <w:rPr>
          <w:rFonts w:ascii="Times New Roman" w:hAnsi="Times New Roman" w:cs="Times New Roman"/>
          <w:sz w:val="28"/>
          <w:szCs w:val="28"/>
        </w:rPr>
        <w:t xml:space="preserve">± 106.3 </w:t>
      </w:r>
      <w:proofErr w:type="gramStart"/>
      <w:r w:rsidR="00D91FD7" w:rsidRPr="00220AE8">
        <w:rPr>
          <w:rFonts w:ascii="Times New Roman" w:hAnsi="Times New Roman" w:cs="Times New Roman"/>
          <w:sz w:val="28"/>
          <w:szCs w:val="28"/>
        </w:rPr>
        <w:t>Ед</w:t>
      </w:r>
      <w:proofErr w:type="gramEnd"/>
      <w:r w:rsidR="00D91FD7" w:rsidRPr="00220AE8">
        <w:rPr>
          <w:rFonts w:ascii="Times New Roman" w:hAnsi="Times New Roman" w:cs="Times New Roman"/>
          <w:sz w:val="28"/>
          <w:szCs w:val="28"/>
        </w:rPr>
        <w:t>/</w:t>
      </w:r>
      <w:r w:rsidR="009C2DA2" w:rsidRPr="00220AE8">
        <w:rPr>
          <w:rFonts w:ascii="Times New Roman" w:hAnsi="Times New Roman" w:cs="Times New Roman"/>
          <w:sz w:val="28"/>
          <w:szCs w:val="28"/>
        </w:rPr>
        <w:t>мл</w:t>
      </w:r>
      <w:r w:rsidR="003D702B" w:rsidRPr="00220AE8">
        <w:rPr>
          <w:rFonts w:ascii="Times New Roman" w:hAnsi="Times New Roman" w:cs="Times New Roman"/>
          <w:sz w:val="28"/>
          <w:szCs w:val="28"/>
        </w:rPr>
        <w:t xml:space="preserve">, </w:t>
      </w:r>
      <w:r w:rsidR="00FD0B1E" w:rsidRPr="00220AE8">
        <w:rPr>
          <w:rFonts w:ascii="Times New Roman" w:hAnsi="Times New Roman" w:cs="Times New Roman"/>
          <w:sz w:val="28"/>
          <w:szCs w:val="28"/>
        </w:rPr>
        <w:t>(</w:t>
      </w:r>
      <w:r w:rsidR="003D702B" w:rsidRPr="00220AE8">
        <w:rPr>
          <w:rFonts w:ascii="Times New Roman" w:hAnsi="Times New Roman" w:cs="Times New Roman"/>
          <w:iCs/>
          <w:sz w:val="28"/>
          <w:szCs w:val="28"/>
        </w:rPr>
        <w:t>P3=</w:t>
      </w:r>
      <w:r w:rsidR="003D702B" w:rsidRPr="00220AE8">
        <w:rPr>
          <w:rFonts w:ascii="Times New Roman" w:hAnsi="Times New Roman" w:cs="Times New Roman"/>
          <w:sz w:val="28"/>
          <w:szCs w:val="28"/>
        </w:rPr>
        <w:t>1.0</w:t>
      </w:r>
      <w:r w:rsidR="00FD0B1E" w:rsidRPr="00220AE8">
        <w:rPr>
          <w:rFonts w:ascii="Times New Roman" w:hAnsi="Times New Roman" w:cs="Times New Roman"/>
          <w:sz w:val="28"/>
          <w:szCs w:val="28"/>
        </w:rPr>
        <w:t>)</w:t>
      </w:r>
      <w:r w:rsidR="00DB0127" w:rsidRPr="00220AE8">
        <w:rPr>
          <w:rFonts w:ascii="Times New Roman" w:hAnsi="Times New Roman" w:cs="Times New Roman"/>
          <w:sz w:val="28"/>
          <w:szCs w:val="28"/>
        </w:rPr>
        <w:t>.</w:t>
      </w:r>
      <w:r w:rsidR="00927875" w:rsidRPr="00220AE8">
        <w:rPr>
          <w:rFonts w:ascii="Times New Roman" w:hAnsi="Times New Roman" w:cs="Times New Roman"/>
          <w:sz w:val="28"/>
          <w:szCs w:val="28"/>
        </w:rPr>
        <w:t xml:space="preserve"> </w:t>
      </w:r>
      <w:r w:rsidRPr="00220AE8">
        <w:rPr>
          <w:rFonts w:ascii="Times New Roman" w:hAnsi="Times New Roman" w:cs="Times New Roman"/>
          <w:sz w:val="28"/>
          <w:szCs w:val="28"/>
        </w:rPr>
        <w:t>У 27 пациентов</w:t>
      </w:r>
      <w:r w:rsidRPr="00220AE8">
        <w:rPr>
          <w:rFonts w:ascii="Times New Roman" w:eastAsia="Times New Roman" w:hAnsi="Times New Roman" w:cs="Times New Roman"/>
          <w:sz w:val="28"/>
          <w:szCs w:val="28"/>
        </w:rPr>
        <w:t xml:space="preserve"> с высоким уровнем</w:t>
      </w:r>
      <w:r w:rsidRPr="00220AE8">
        <w:rPr>
          <w:rFonts w:ascii="Times New Roman" w:hAnsi="Times New Roman" w:cs="Times New Roman"/>
          <w:sz w:val="28"/>
          <w:szCs w:val="28"/>
        </w:rPr>
        <w:t xml:space="preserve"> СА125 в среднем 66,07</w:t>
      </w:r>
      <w:r w:rsidRPr="00220AE8">
        <w:rPr>
          <w:rFonts w:ascii="Times New Roman" w:hAnsi="Times New Roman" w:cs="Times New Roman"/>
          <w:sz w:val="28"/>
          <w:szCs w:val="28"/>
          <w:shd w:val="clear" w:color="auto" w:fill="FFFFFF"/>
        </w:rPr>
        <w:t xml:space="preserve">± 21,1 </w:t>
      </w:r>
      <w:r w:rsidRPr="00220AE8">
        <w:rPr>
          <w:rFonts w:ascii="Times New Roman" w:hAnsi="Times New Roman" w:cs="Times New Roman"/>
          <w:sz w:val="28"/>
          <w:szCs w:val="28"/>
        </w:rPr>
        <w:t xml:space="preserve">Ед /мл гистологически диагноз был подтвержден как злокачественная опухоль яичников. У </w:t>
      </w:r>
      <w:r w:rsidR="00EE4816" w:rsidRPr="00220AE8">
        <w:rPr>
          <w:rFonts w:ascii="Times New Roman" w:eastAsia="Times New Roman" w:hAnsi="Times New Roman" w:cs="Times New Roman"/>
          <w:sz w:val="28"/>
          <w:szCs w:val="28"/>
        </w:rPr>
        <w:t>четырех</w:t>
      </w:r>
      <w:r w:rsidRPr="00220AE8">
        <w:rPr>
          <w:rFonts w:ascii="Times New Roman" w:hAnsi="Times New Roman" w:cs="Times New Roman"/>
          <w:sz w:val="28"/>
          <w:szCs w:val="28"/>
        </w:rPr>
        <w:t xml:space="preserve"> пациентов </w:t>
      </w:r>
      <w:r w:rsidRPr="00220AE8">
        <w:rPr>
          <w:rFonts w:ascii="Times New Roman" w:eastAsia="Times New Roman" w:hAnsi="Times New Roman" w:cs="Times New Roman"/>
          <w:sz w:val="28"/>
          <w:szCs w:val="28"/>
        </w:rPr>
        <w:t>с уровн</w:t>
      </w:r>
      <w:r w:rsidR="00EE4816" w:rsidRPr="00220AE8">
        <w:rPr>
          <w:rFonts w:ascii="Times New Roman" w:eastAsia="Times New Roman" w:hAnsi="Times New Roman" w:cs="Times New Roman"/>
          <w:sz w:val="28"/>
          <w:szCs w:val="28"/>
        </w:rPr>
        <w:t>ем</w:t>
      </w:r>
      <w:r w:rsidRPr="00220AE8">
        <w:rPr>
          <w:rFonts w:ascii="Times New Roman" w:eastAsia="Times New Roman" w:hAnsi="Times New Roman" w:cs="Times New Roman"/>
          <w:sz w:val="28"/>
          <w:szCs w:val="28"/>
        </w:rPr>
        <w:t xml:space="preserve"> CA125 </w:t>
      </w:r>
      <w:r w:rsidRPr="00220AE8">
        <w:rPr>
          <w:rFonts w:ascii="Times New Roman" w:eastAsia="Times New Roman" w:hAnsi="Times New Roman" w:cs="Times New Roman"/>
          <w:sz w:val="28"/>
          <w:szCs w:val="28"/>
        </w:rPr>
        <w:lastRenderedPageBreak/>
        <w:t xml:space="preserve">ниже </w:t>
      </w:r>
      <w:r w:rsidR="00EE4816" w:rsidRPr="00220AE8">
        <w:rPr>
          <w:rFonts w:ascii="Times New Roman" w:eastAsia="Times New Roman" w:hAnsi="Times New Roman" w:cs="Times New Roman"/>
          <w:sz w:val="28"/>
          <w:szCs w:val="28"/>
        </w:rPr>
        <w:t xml:space="preserve">среднего </w:t>
      </w:r>
      <w:r w:rsidRPr="00220AE8">
        <w:rPr>
          <w:rFonts w:ascii="Times New Roman" w:eastAsia="Times New Roman" w:hAnsi="Times New Roman" w:cs="Times New Roman"/>
          <w:sz w:val="28"/>
          <w:szCs w:val="28"/>
        </w:rPr>
        <w:t xml:space="preserve">контрольного значения </w:t>
      </w:r>
      <w:r w:rsidR="00EE4816" w:rsidRPr="00220AE8">
        <w:rPr>
          <w:rFonts w:ascii="Times New Roman" w:eastAsia="Times New Roman" w:hAnsi="Times New Roman" w:cs="Times New Roman"/>
          <w:sz w:val="28"/>
          <w:szCs w:val="28"/>
        </w:rPr>
        <w:t>9,47</w:t>
      </w:r>
      <w:r w:rsidRPr="00220AE8">
        <w:rPr>
          <w:rFonts w:ascii="Times New Roman" w:hAnsi="Times New Roman" w:cs="Times New Roman"/>
          <w:sz w:val="28"/>
          <w:szCs w:val="28"/>
        </w:rPr>
        <w:t>±</w:t>
      </w:r>
      <w:r w:rsidR="00EE4816" w:rsidRPr="00220AE8">
        <w:rPr>
          <w:rFonts w:ascii="Times New Roman" w:hAnsi="Times New Roman" w:cs="Times New Roman"/>
          <w:sz w:val="28"/>
          <w:szCs w:val="28"/>
        </w:rPr>
        <w:t>8,2</w:t>
      </w:r>
      <w:r w:rsidR="00DB0127" w:rsidRPr="00220AE8">
        <w:rPr>
          <w:rFonts w:ascii="Times New Roman" w:hAnsi="Times New Roman" w:cs="Times New Roman"/>
          <w:sz w:val="28"/>
          <w:szCs w:val="28"/>
        </w:rPr>
        <w:t xml:space="preserve"> МЕ</w:t>
      </w:r>
      <w:r w:rsidRPr="00220AE8">
        <w:rPr>
          <w:rFonts w:ascii="Times New Roman" w:hAnsi="Times New Roman" w:cs="Times New Roman"/>
          <w:sz w:val="28"/>
          <w:szCs w:val="28"/>
        </w:rPr>
        <w:t>/мл</w:t>
      </w:r>
      <w:r w:rsidRPr="00220AE8">
        <w:rPr>
          <w:rFonts w:ascii="Times New Roman" w:eastAsia="Times New Roman" w:hAnsi="Times New Roman" w:cs="Times New Roman"/>
          <w:sz w:val="28"/>
          <w:szCs w:val="28"/>
        </w:rPr>
        <w:t xml:space="preserve"> гистологически были подтверждены злокачественные новообразования яичников</w:t>
      </w:r>
      <w:r w:rsidR="00EE4816" w:rsidRPr="00220AE8">
        <w:rPr>
          <w:rFonts w:ascii="Times New Roman" w:eastAsia="Times New Roman" w:hAnsi="Times New Roman" w:cs="Times New Roman"/>
          <w:sz w:val="28"/>
          <w:szCs w:val="28"/>
        </w:rPr>
        <w:t xml:space="preserve">. </w:t>
      </w:r>
      <w:r w:rsidR="002C6C41" w:rsidRPr="00220AE8">
        <w:rPr>
          <w:rFonts w:ascii="Times New Roman" w:eastAsia="Times New Roman" w:hAnsi="Times New Roman" w:cs="Times New Roman"/>
          <w:sz w:val="28"/>
          <w:szCs w:val="28"/>
        </w:rPr>
        <w:t xml:space="preserve">Уровни Са125 были выше </w:t>
      </w:r>
      <w:r w:rsidR="00DF5F54" w:rsidRPr="00220AE8">
        <w:rPr>
          <w:rFonts w:ascii="Times New Roman" w:eastAsia="Times New Roman" w:hAnsi="Times New Roman" w:cs="Times New Roman"/>
          <w:sz w:val="28"/>
          <w:szCs w:val="28"/>
        </w:rPr>
        <w:t xml:space="preserve">в 6 раза </w:t>
      </w:r>
      <w:r w:rsidR="002C6C41" w:rsidRPr="00220AE8">
        <w:rPr>
          <w:rFonts w:ascii="Times New Roman" w:eastAsia="Times New Roman" w:hAnsi="Times New Roman" w:cs="Times New Roman"/>
          <w:sz w:val="28"/>
          <w:szCs w:val="28"/>
        </w:rPr>
        <w:t>в группе</w:t>
      </w:r>
      <w:r w:rsidR="003E234E" w:rsidRPr="00220AE8">
        <w:rPr>
          <w:rFonts w:ascii="Times New Roman" w:eastAsia="Times New Roman" w:hAnsi="Times New Roman" w:cs="Times New Roman"/>
          <w:sz w:val="28"/>
          <w:szCs w:val="28"/>
        </w:rPr>
        <w:t xml:space="preserve"> злокачественных опухолей </w:t>
      </w:r>
      <w:r w:rsidR="003E234E" w:rsidRPr="00220AE8">
        <w:rPr>
          <w:rFonts w:ascii="Times New Roman" w:hAnsi="Times New Roman" w:cs="Times New Roman"/>
          <w:sz w:val="28"/>
          <w:szCs w:val="28"/>
        </w:rPr>
        <w:t>87,8 ± 168,8, чем в группе доброкачественных опухолей 14,2 ± 7,1 МЕ / мл соответственно), (P = 0,0).</w:t>
      </w:r>
      <w:r w:rsidR="00D92880" w:rsidRPr="00220AE8">
        <w:rPr>
          <w:rFonts w:ascii="Times New Roman" w:hAnsi="Times New Roman" w:cs="Times New Roman"/>
          <w:sz w:val="28"/>
          <w:szCs w:val="28"/>
        </w:rPr>
        <w:t xml:space="preserve"> </w:t>
      </w:r>
      <w:r w:rsidR="00DF5F54" w:rsidRPr="00220AE8">
        <w:rPr>
          <w:rFonts w:ascii="Times New Roman" w:hAnsi="Times New Roman" w:cs="Times New Roman"/>
          <w:sz w:val="28"/>
          <w:szCs w:val="28"/>
        </w:rPr>
        <w:t>Следует отметить  положительную</w:t>
      </w:r>
      <w:r w:rsidR="00784BB3" w:rsidRPr="00220AE8">
        <w:rPr>
          <w:rFonts w:ascii="Times New Roman" w:hAnsi="Times New Roman" w:cs="Times New Roman"/>
          <w:sz w:val="28"/>
          <w:szCs w:val="28"/>
        </w:rPr>
        <w:t xml:space="preserve"> корреляци</w:t>
      </w:r>
      <w:r w:rsidR="00DF5F54" w:rsidRPr="00220AE8">
        <w:rPr>
          <w:rFonts w:ascii="Times New Roman" w:hAnsi="Times New Roman" w:cs="Times New Roman"/>
          <w:sz w:val="28"/>
          <w:szCs w:val="28"/>
        </w:rPr>
        <w:t>онную связь</w:t>
      </w:r>
      <w:r w:rsidR="00784BB3" w:rsidRPr="00220AE8">
        <w:rPr>
          <w:rFonts w:ascii="Times New Roman" w:hAnsi="Times New Roman" w:cs="Times New Roman"/>
          <w:sz w:val="28"/>
          <w:szCs w:val="28"/>
        </w:rPr>
        <w:t xml:space="preserve"> между CA-125 обследованных и RMI (r = 0,55, P &lt;0,0001) в группе злокачественных новообразований яичников</w:t>
      </w:r>
      <w:r w:rsidR="00DF5F54" w:rsidRPr="00220AE8">
        <w:rPr>
          <w:rFonts w:ascii="Times New Roman" w:hAnsi="Times New Roman" w:cs="Times New Roman"/>
          <w:sz w:val="28"/>
          <w:szCs w:val="28"/>
        </w:rPr>
        <w:t>.</w:t>
      </w:r>
    </w:p>
    <w:p w14:paraId="71577780" w14:textId="0A808237" w:rsidR="0065392B" w:rsidRDefault="00C91EAB" w:rsidP="00E96B61">
      <w:pPr>
        <w:shd w:val="clear" w:color="auto" w:fill="FFFFFF"/>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Таким образом, </w:t>
      </w:r>
      <w:r w:rsidR="00623904" w:rsidRPr="00220AE8">
        <w:rPr>
          <w:rFonts w:ascii="Times New Roman" w:hAnsi="Times New Roman" w:cs="Times New Roman"/>
          <w:sz w:val="28"/>
          <w:szCs w:val="28"/>
        </w:rPr>
        <w:t xml:space="preserve">уровень </w:t>
      </w:r>
      <w:r w:rsidR="00A947D0" w:rsidRPr="00220AE8">
        <w:rPr>
          <w:rFonts w:ascii="Times New Roman" w:hAnsi="Times New Roman" w:cs="Times New Roman"/>
          <w:sz w:val="28"/>
          <w:szCs w:val="28"/>
        </w:rPr>
        <w:t>онко</w:t>
      </w:r>
      <w:r w:rsidR="00623904" w:rsidRPr="00220AE8">
        <w:rPr>
          <w:rFonts w:ascii="Times New Roman" w:hAnsi="Times New Roman" w:cs="Times New Roman"/>
          <w:sz w:val="28"/>
          <w:szCs w:val="28"/>
        </w:rPr>
        <w:t>маркера СА125</w:t>
      </w:r>
      <w:r w:rsidR="0065392B" w:rsidRPr="00220AE8">
        <w:rPr>
          <w:rFonts w:ascii="Times New Roman" w:hAnsi="Times New Roman" w:cs="Times New Roman"/>
          <w:sz w:val="28"/>
          <w:szCs w:val="28"/>
        </w:rPr>
        <w:t xml:space="preserve"> как основно</w:t>
      </w:r>
      <w:r w:rsidR="00BD6A86" w:rsidRPr="00220AE8">
        <w:rPr>
          <w:rFonts w:ascii="Times New Roman" w:hAnsi="Times New Roman" w:cs="Times New Roman"/>
          <w:sz w:val="28"/>
          <w:szCs w:val="28"/>
        </w:rPr>
        <w:t>го</w:t>
      </w:r>
      <w:r w:rsidR="0065392B" w:rsidRPr="00220AE8">
        <w:rPr>
          <w:rFonts w:ascii="Times New Roman" w:hAnsi="Times New Roman" w:cs="Times New Roman"/>
          <w:sz w:val="28"/>
          <w:szCs w:val="28"/>
        </w:rPr>
        <w:t xml:space="preserve"> показател</w:t>
      </w:r>
      <w:r w:rsidR="00BD6A86" w:rsidRPr="00220AE8">
        <w:rPr>
          <w:rFonts w:ascii="Times New Roman" w:hAnsi="Times New Roman" w:cs="Times New Roman"/>
          <w:sz w:val="28"/>
          <w:szCs w:val="28"/>
        </w:rPr>
        <w:t>я</w:t>
      </w:r>
      <w:r w:rsidR="0065392B" w:rsidRPr="00220AE8">
        <w:rPr>
          <w:rFonts w:ascii="Times New Roman" w:hAnsi="Times New Roman" w:cs="Times New Roman"/>
          <w:sz w:val="28"/>
          <w:szCs w:val="28"/>
        </w:rPr>
        <w:t xml:space="preserve"> расчета риска индекса малигнизации</w:t>
      </w:r>
      <w:r w:rsidR="00053684" w:rsidRPr="00220AE8">
        <w:rPr>
          <w:rFonts w:ascii="Times New Roman" w:hAnsi="Times New Roman" w:cs="Times New Roman"/>
          <w:sz w:val="28"/>
          <w:szCs w:val="28"/>
        </w:rPr>
        <w:t xml:space="preserve"> является показателем</w:t>
      </w:r>
      <w:r w:rsidR="00167684" w:rsidRPr="00220AE8">
        <w:rPr>
          <w:rFonts w:ascii="Times New Roman" w:hAnsi="Times New Roman" w:cs="Times New Roman"/>
          <w:sz w:val="28"/>
          <w:szCs w:val="28"/>
        </w:rPr>
        <w:t xml:space="preserve"> только</w:t>
      </w:r>
      <w:r w:rsidR="00053684" w:rsidRPr="00220AE8">
        <w:rPr>
          <w:rFonts w:ascii="Times New Roman" w:hAnsi="Times New Roman" w:cs="Times New Roman"/>
          <w:sz w:val="28"/>
          <w:szCs w:val="28"/>
        </w:rPr>
        <w:t xml:space="preserve"> в комплексном исследовании. Онкомаркер не дает точных данных о предикторах малигнизации. Среди</w:t>
      </w:r>
      <w:r w:rsidR="00BD6A86" w:rsidRPr="00220AE8">
        <w:rPr>
          <w:rFonts w:ascii="Times New Roman" w:hAnsi="Times New Roman" w:cs="Times New Roman"/>
          <w:sz w:val="28"/>
          <w:szCs w:val="28"/>
        </w:rPr>
        <w:t xml:space="preserve"> гистологически подтвержденных доброкачественных новообразований яичника</w:t>
      </w:r>
      <w:r w:rsidR="00623904" w:rsidRPr="00220AE8">
        <w:rPr>
          <w:rFonts w:ascii="Times New Roman" w:hAnsi="Times New Roman" w:cs="Times New Roman"/>
          <w:sz w:val="28"/>
          <w:szCs w:val="28"/>
        </w:rPr>
        <w:t xml:space="preserve"> </w:t>
      </w:r>
      <w:r w:rsidR="00AC2413" w:rsidRPr="00220AE8">
        <w:rPr>
          <w:rFonts w:ascii="Times New Roman" w:hAnsi="Times New Roman" w:cs="Times New Roman"/>
          <w:sz w:val="28"/>
          <w:szCs w:val="28"/>
        </w:rPr>
        <w:t>в репродуктивной</w:t>
      </w:r>
      <w:r w:rsidR="00167684" w:rsidRPr="00220AE8">
        <w:rPr>
          <w:rFonts w:ascii="Times New Roman" w:hAnsi="Times New Roman" w:cs="Times New Roman"/>
          <w:sz w:val="28"/>
          <w:szCs w:val="28"/>
        </w:rPr>
        <w:t>,</w:t>
      </w:r>
      <w:r w:rsidR="00AC2413" w:rsidRPr="00220AE8">
        <w:rPr>
          <w:rFonts w:ascii="Times New Roman" w:hAnsi="Times New Roman" w:cs="Times New Roman"/>
          <w:sz w:val="28"/>
          <w:szCs w:val="28"/>
        </w:rPr>
        <w:t xml:space="preserve"> пременопаузальной и постменопаузальной группах </w:t>
      </w:r>
      <w:r w:rsidR="00167684" w:rsidRPr="00220AE8">
        <w:rPr>
          <w:rFonts w:ascii="Times New Roman" w:hAnsi="Times New Roman" w:cs="Times New Roman"/>
          <w:sz w:val="28"/>
          <w:szCs w:val="28"/>
        </w:rPr>
        <w:t xml:space="preserve">СА125 </w:t>
      </w:r>
      <w:r w:rsidR="00AC2413" w:rsidRPr="00220AE8">
        <w:rPr>
          <w:rFonts w:ascii="Times New Roman" w:hAnsi="Times New Roman" w:cs="Times New Roman"/>
          <w:sz w:val="28"/>
          <w:szCs w:val="28"/>
        </w:rPr>
        <w:t>имел тенденцию к повышению</w:t>
      </w:r>
      <w:r w:rsidR="00BD6A86" w:rsidRPr="00220AE8">
        <w:rPr>
          <w:rFonts w:ascii="Times New Roman" w:hAnsi="Times New Roman" w:cs="Times New Roman"/>
          <w:sz w:val="28"/>
          <w:szCs w:val="28"/>
        </w:rPr>
        <w:t>, но при этом оставался в пределах нормы. В случаях гистологического подтверждения злокачественности процесса нами выявлено, что имеет</w:t>
      </w:r>
      <w:r w:rsidR="00053684" w:rsidRPr="00220AE8">
        <w:rPr>
          <w:rFonts w:ascii="Times New Roman" w:hAnsi="Times New Roman" w:cs="Times New Roman"/>
          <w:sz w:val="28"/>
          <w:szCs w:val="28"/>
        </w:rPr>
        <w:t>ся</w:t>
      </w:r>
      <w:r w:rsidR="00BD6A86" w:rsidRPr="00220AE8">
        <w:rPr>
          <w:rFonts w:ascii="Times New Roman" w:hAnsi="Times New Roman" w:cs="Times New Roman"/>
          <w:sz w:val="28"/>
          <w:szCs w:val="28"/>
        </w:rPr>
        <w:t xml:space="preserve"> тенденция к равномерному повышению уровня СА 125 независимо от возраста женщины.</w:t>
      </w:r>
      <w:r w:rsidR="00053684" w:rsidRPr="00220AE8">
        <w:rPr>
          <w:rFonts w:ascii="Times New Roman" w:hAnsi="Times New Roman" w:cs="Times New Roman"/>
          <w:sz w:val="28"/>
          <w:szCs w:val="28"/>
        </w:rPr>
        <w:t xml:space="preserve"> </w:t>
      </w:r>
      <w:r w:rsidR="00167684" w:rsidRPr="00220AE8">
        <w:rPr>
          <w:rFonts w:ascii="Times New Roman" w:hAnsi="Times New Roman" w:cs="Times New Roman"/>
          <w:sz w:val="28"/>
          <w:szCs w:val="28"/>
        </w:rPr>
        <w:t xml:space="preserve">Но показатель СА125 может давать противоречивые данные так как часто повышен при эпителиальных опухолях и различных патологических состояниях. </w:t>
      </w:r>
      <w:r w:rsidR="00BD6A86" w:rsidRPr="00220AE8">
        <w:rPr>
          <w:rFonts w:ascii="Times New Roman" w:hAnsi="Times New Roman" w:cs="Times New Roman"/>
          <w:sz w:val="28"/>
          <w:szCs w:val="28"/>
        </w:rPr>
        <w:t xml:space="preserve">Поэтому, изолированное рассмотрение показателя СА 125 в диагностике новообразований яичников не является </w:t>
      </w:r>
      <w:r w:rsidR="00167684" w:rsidRPr="00220AE8">
        <w:rPr>
          <w:rFonts w:ascii="Times New Roman" w:hAnsi="Times New Roman" w:cs="Times New Roman"/>
          <w:sz w:val="28"/>
          <w:szCs w:val="28"/>
        </w:rPr>
        <w:t>скрининговым.</w:t>
      </w:r>
      <w:r w:rsidR="00BD6A86" w:rsidRPr="00220AE8">
        <w:rPr>
          <w:rFonts w:ascii="Times New Roman" w:hAnsi="Times New Roman" w:cs="Times New Roman"/>
          <w:sz w:val="28"/>
          <w:szCs w:val="28"/>
        </w:rPr>
        <w:t xml:space="preserve"> </w:t>
      </w:r>
    </w:p>
    <w:p w14:paraId="55291777" w14:textId="77777777" w:rsidR="0080163D" w:rsidRDefault="0080163D" w:rsidP="00880475">
      <w:pPr>
        <w:spacing w:after="0" w:line="240" w:lineRule="auto"/>
        <w:ind w:firstLine="567"/>
        <w:jc w:val="center"/>
        <w:rPr>
          <w:rFonts w:ascii="Times New Roman" w:eastAsia="Times New Roman" w:hAnsi="Times New Roman" w:cs="Times New Roman"/>
          <w:b/>
          <w:bCs/>
          <w:sz w:val="28"/>
          <w:szCs w:val="28"/>
          <w:lang w:val="en-US"/>
        </w:rPr>
      </w:pPr>
    </w:p>
    <w:p w14:paraId="070D7AF0" w14:textId="37B21C27" w:rsidR="00225006" w:rsidRPr="00220AE8" w:rsidRDefault="00191EC3" w:rsidP="00880475">
      <w:pPr>
        <w:spacing w:after="0" w:line="240" w:lineRule="auto"/>
        <w:ind w:firstLine="567"/>
        <w:jc w:val="center"/>
        <w:rPr>
          <w:rFonts w:ascii="Times New Roman" w:eastAsia="Times New Roman" w:hAnsi="Times New Roman" w:cs="Times New Roman"/>
          <w:b/>
          <w:bCs/>
          <w:sz w:val="28"/>
          <w:szCs w:val="28"/>
        </w:rPr>
      </w:pPr>
      <w:r w:rsidRPr="00220AE8">
        <w:rPr>
          <w:rFonts w:ascii="Times New Roman" w:eastAsia="Times New Roman" w:hAnsi="Times New Roman" w:cs="Times New Roman"/>
          <w:b/>
          <w:bCs/>
          <w:sz w:val="28"/>
          <w:szCs w:val="28"/>
        </w:rPr>
        <w:t>3.4</w:t>
      </w:r>
      <w:r w:rsidR="00225006" w:rsidRPr="00220AE8">
        <w:rPr>
          <w:rFonts w:ascii="Times New Roman" w:eastAsia="Times New Roman" w:hAnsi="Times New Roman" w:cs="Times New Roman"/>
          <w:b/>
          <w:bCs/>
          <w:sz w:val="28"/>
          <w:szCs w:val="28"/>
        </w:rPr>
        <w:t>.</w:t>
      </w:r>
      <w:r w:rsidR="007D0035" w:rsidRPr="00220AE8">
        <w:rPr>
          <w:rFonts w:ascii="Times New Roman" w:eastAsia="Times New Roman" w:hAnsi="Times New Roman" w:cs="Times New Roman"/>
          <w:b/>
          <w:bCs/>
          <w:sz w:val="28"/>
          <w:szCs w:val="28"/>
        </w:rPr>
        <w:t xml:space="preserve"> Индекс риска малигнизации в трех исследуемых групп</w:t>
      </w:r>
    </w:p>
    <w:p w14:paraId="0B2121F7" w14:textId="4B1CE5D9" w:rsidR="00495C24" w:rsidRDefault="0007473D"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Значения </w:t>
      </w:r>
      <w:r w:rsidRPr="00220AE8">
        <w:rPr>
          <w:rFonts w:ascii="Times New Roman" w:hAnsi="Times New Roman" w:cs="Times New Roman"/>
          <w:sz w:val="28"/>
          <w:szCs w:val="28"/>
          <w:lang w:val="en-US"/>
        </w:rPr>
        <w:t>RMI</w:t>
      </w:r>
      <w:r w:rsidR="00A47DB0" w:rsidRPr="00220AE8">
        <w:rPr>
          <w:rFonts w:ascii="Times New Roman" w:hAnsi="Times New Roman" w:cs="Times New Roman"/>
          <w:sz w:val="28"/>
          <w:szCs w:val="28"/>
        </w:rPr>
        <w:t xml:space="preserve"> </w:t>
      </w:r>
      <w:r w:rsidR="00057E27" w:rsidRPr="00220AE8">
        <w:rPr>
          <w:rFonts w:ascii="Times New Roman" w:hAnsi="Times New Roman" w:cs="Times New Roman"/>
          <w:sz w:val="28"/>
          <w:szCs w:val="28"/>
        </w:rPr>
        <w:t xml:space="preserve">в репродуктивной группе </w:t>
      </w:r>
      <w:r w:rsidR="006E5C18" w:rsidRPr="00220AE8">
        <w:rPr>
          <w:rFonts w:ascii="Times New Roman" w:hAnsi="Times New Roman" w:cs="Times New Roman"/>
          <w:sz w:val="28"/>
          <w:szCs w:val="28"/>
        </w:rPr>
        <w:t xml:space="preserve">в пределах нормы </w:t>
      </w:r>
      <w:r w:rsidR="00057E27" w:rsidRPr="00220AE8">
        <w:rPr>
          <w:rFonts w:ascii="Times New Roman" w:hAnsi="Times New Roman" w:cs="Times New Roman"/>
          <w:sz w:val="28"/>
          <w:szCs w:val="28"/>
        </w:rPr>
        <w:t>(</w:t>
      </w:r>
      <w:r w:rsidR="006E5C18" w:rsidRPr="00220AE8">
        <w:rPr>
          <w:rFonts w:ascii="Times New Roman" w:hAnsi="Times New Roman" w:cs="Times New Roman"/>
          <w:sz w:val="28"/>
          <w:szCs w:val="28"/>
        </w:rPr>
        <w:t>56.2 ± 89.6</w:t>
      </w:r>
      <w:r w:rsidR="00057E27" w:rsidRPr="00220AE8">
        <w:rPr>
          <w:rStyle w:val="af7"/>
          <w:rFonts w:ascii="Times New Roman" w:hAnsi="Times New Roman" w:cs="Times New Roman"/>
          <w:i w:val="0"/>
          <w:sz w:val="28"/>
          <w:szCs w:val="28"/>
        </w:rPr>
        <w:t xml:space="preserve">), </w:t>
      </w:r>
      <w:r w:rsidR="001E5B99" w:rsidRPr="00220AE8">
        <w:rPr>
          <w:rStyle w:val="af7"/>
          <w:rFonts w:ascii="Times New Roman" w:hAnsi="Times New Roman" w:cs="Times New Roman"/>
          <w:i w:val="0"/>
          <w:sz w:val="28"/>
          <w:szCs w:val="28"/>
        </w:rPr>
        <w:t xml:space="preserve">в то время как </w:t>
      </w:r>
      <w:r w:rsidR="006E5C18" w:rsidRPr="00220AE8">
        <w:rPr>
          <w:rFonts w:ascii="Times New Roman" w:hAnsi="Times New Roman" w:cs="Times New Roman"/>
          <w:sz w:val="28"/>
          <w:szCs w:val="28"/>
        </w:rPr>
        <w:t>в пременопаузе и постменопаузе  соответственно 2,7 и 4,2 раза значительно выше</w:t>
      </w:r>
      <w:r w:rsidR="001E5B99" w:rsidRPr="00220AE8">
        <w:rPr>
          <w:rFonts w:ascii="Times New Roman" w:hAnsi="Times New Roman" w:cs="Times New Roman"/>
          <w:i/>
          <w:iCs/>
          <w:sz w:val="28"/>
          <w:szCs w:val="28"/>
          <w:shd w:val="clear" w:color="auto" w:fill="FFFFFF"/>
        </w:rPr>
        <w:t xml:space="preserve"> (P1</w:t>
      </w:r>
      <w:r w:rsidR="001E5B99" w:rsidRPr="00220AE8">
        <w:rPr>
          <w:rFonts w:ascii="Times New Roman" w:hAnsi="Times New Roman" w:cs="Times New Roman"/>
          <w:sz w:val="28"/>
          <w:szCs w:val="28"/>
          <w:shd w:val="clear" w:color="auto" w:fill="FFFFFF"/>
        </w:rPr>
        <w:t>=1.0</w:t>
      </w:r>
      <w:r w:rsidR="0077328E" w:rsidRPr="00220AE8">
        <w:rPr>
          <w:rFonts w:ascii="Times New Roman" w:hAnsi="Times New Roman" w:cs="Times New Roman"/>
          <w:sz w:val="28"/>
          <w:szCs w:val="28"/>
          <w:shd w:val="clear" w:color="auto" w:fill="FFFFFF"/>
        </w:rPr>
        <w:t xml:space="preserve"> и</w:t>
      </w:r>
      <w:r w:rsidR="001E5B99" w:rsidRPr="00220AE8">
        <w:rPr>
          <w:rFonts w:ascii="Times New Roman" w:hAnsi="Times New Roman" w:cs="Times New Roman"/>
          <w:sz w:val="28"/>
          <w:szCs w:val="28"/>
          <w:shd w:val="clear" w:color="auto" w:fill="FFFFFF"/>
        </w:rPr>
        <w:t xml:space="preserve"> </w:t>
      </w:r>
      <w:r w:rsidR="001E5B99" w:rsidRPr="00220AE8">
        <w:rPr>
          <w:rFonts w:ascii="Times New Roman" w:hAnsi="Times New Roman" w:cs="Times New Roman"/>
          <w:i/>
          <w:iCs/>
          <w:sz w:val="28"/>
          <w:szCs w:val="28"/>
          <w:shd w:val="clear" w:color="auto" w:fill="FFFFFF"/>
        </w:rPr>
        <w:t>P2</w:t>
      </w:r>
      <w:r w:rsidR="001E5B99" w:rsidRPr="00220AE8">
        <w:rPr>
          <w:rFonts w:ascii="Times New Roman" w:hAnsi="Times New Roman" w:cs="Times New Roman"/>
          <w:sz w:val="28"/>
          <w:szCs w:val="28"/>
          <w:shd w:val="clear" w:color="auto" w:fill="FFFFFF"/>
        </w:rPr>
        <w:t>=1.0)</w:t>
      </w:r>
      <w:r w:rsidR="00F1304A" w:rsidRPr="00220AE8">
        <w:rPr>
          <w:rFonts w:ascii="Times New Roman" w:hAnsi="Times New Roman" w:cs="Times New Roman"/>
          <w:sz w:val="28"/>
          <w:szCs w:val="28"/>
          <w:shd w:val="clear" w:color="auto" w:fill="FFFFFF"/>
        </w:rPr>
        <w:t xml:space="preserve"> Диаграмма 2</w:t>
      </w:r>
      <w:r w:rsidR="001E5B99" w:rsidRPr="00220AE8">
        <w:rPr>
          <w:rFonts w:ascii="Times New Roman" w:hAnsi="Times New Roman" w:cs="Times New Roman"/>
          <w:sz w:val="28"/>
          <w:szCs w:val="28"/>
        </w:rPr>
        <w:t>.</w:t>
      </w:r>
      <w:r w:rsidR="00A47DB0" w:rsidRPr="00220AE8">
        <w:rPr>
          <w:rFonts w:ascii="Times New Roman" w:hAnsi="Times New Roman" w:cs="Times New Roman"/>
          <w:sz w:val="28"/>
          <w:szCs w:val="28"/>
        </w:rPr>
        <w:t xml:space="preserve"> В группе злокачественных случаев показатели RMI были значительно выше</w:t>
      </w:r>
      <w:r w:rsidR="00E8543C" w:rsidRPr="00220AE8">
        <w:rPr>
          <w:rFonts w:ascii="Times New Roman" w:hAnsi="Times New Roman" w:cs="Times New Roman"/>
          <w:sz w:val="28"/>
          <w:szCs w:val="28"/>
        </w:rPr>
        <w:t xml:space="preserve"> в 8,2 раза (278,6 ± 147,7)</w:t>
      </w:r>
      <w:r w:rsidR="00A47DB0" w:rsidRPr="00220AE8">
        <w:rPr>
          <w:rFonts w:ascii="Times New Roman" w:hAnsi="Times New Roman" w:cs="Times New Roman"/>
          <w:sz w:val="28"/>
          <w:szCs w:val="28"/>
        </w:rPr>
        <w:t>, чем</w:t>
      </w:r>
      <w:r w:rsidR="00495C24" w:rsidRPr="00220AE8">
        <w:rPr>
          <w:rFonts w:ascii="Times New Roman" w:hAnsi="Times New Roman" w:cs="Times New Roman"/>
          <w:sz w:val="28"/>
          <w:szCs w:val="28"/>
        </w:rPr>
        <w:t xml:space="preserve"> в</w:t>
      </w:r>
      <w:r w:rsidR="00A47DB0" w:rsidRPr="00220AE8">
        <w:rPr>
          <w:rFonts w:ascii="Times New Roman" w:hAnsi="Times New Roman" w:cs="Times New Roman"/>
          <w:sz w:val="28"/>
          <w:szCs w:val="28"/>
        </w:rPr>
        <w:t xml:space="preserve"> доброкачественных </w:t>
      </w:r>
      <w:r w:rsidR="00495C24" w:rsidRPr="00220AE8">
        <w:rPr>
          <w:rFonts w:ascii="Times New Roman" w:hAnsi="Times New Roman" w:cs="Times New Roman"/>
          <w:sz w:val="28"/>
          <w:szCs w:val="28"/>
        </w:rPr>
        <w:t xml:space="preserve">случаях </w:t>
      </w:r>
      <w:r w:rsidR="00A47DB0" w:rsidRPr="00220AE8">
        <w:rPr>
          <w:rFonts w:ascii="Times New Roman" w:hAnsi="Times New Roman" w:cs="Times New Roman"/>
          <w:sz w:val="28"/>
          <w:szCs w:val="28"/>
        </w:rPr>
        <w:t>(33,9 ± 34,8</w:t>
      </w:r>
      <w:r w:rsidR="00495C24" w:rsidRPr="00220AE8">
        <w:rPr>
          <w:rFonts w:ascii="Times New Roman" w:hAnsi="Times New Roman" w:cs="Times New Roman"/>
          <w:sz w:val="28"/>
          <w:szCs w:val="28"/>
        </w:rPr>
        <w:t>).</w:t>
      </w:r>
      <w:r w:rsidR="00AC20F2" w:rsidRPr="00220AE8">
        <w:rPr>
          <w:rFonts w:ascii="Times New Roman" w:hAnsi="Times New Roman" w:cs="Times New Roman"/>
          <w:sz w:val="28"/>
          <w:szCs w:val="28"/>
        </w:rPr>
        <w:t xml:space="preserve"> Таблица</w:t>
      </w:r>
      <w:r w:rsidR="00F1304A" w:rsidRPr="00220AE8">
        <w:rPr>
          <w:rFonts w:ascii="Times New Roman" w:hAnsi="Times New Roman" w:cs="Times New Roman"/>
          <w:sz w:val="28"/>
          <w:szCs w:val="28"/>
        </w:rPr>
        <w:t xml:space="preserve"> </w:t>
      </w:r>
      <w:r w:rsidR="00981833" w:rsidRPr="00220AE8">
        <w:rPr>
          <w:rFonts w:ascii="Times New Roman" w:hAnsi="Times New Roman" w:cs="Times New Roman"/>
          <w:sz w:val="28"/>
          <w:szCs w:val="28"/>
        </w:rPr>
        <w:t>9</w:t>
      </w:r>
      <w:r w:rsidR="00F1304A" w:rsidRPr="00220AE8">
        <w:rPr>
          <w:rFonts w:ascii="Times New Roman" w:hAnsi="Times New Roman" w:cs="Times New Roman"/>
          <w:sz w:val="28"/>
          <w:szCs w:val="28"/>
        </w:rPr>
        <w:t>,</w:t>
      </w:r>
      <w:r w:rsidR="008176E7">
        <w:rPr>
          <w:rFonts w:ascii="Times New Roman" w:hAnsi="Times New Roman" w:cs="Times New Roman"/>
          <w:sz w:val="28"/>
          <w:szCs w:val="28"/>
        </w:rPr>
        <w:t>10,11,12</w:t>
      </w:r>
      <w:r w:rsidR="00AC20F2" w:rsidRPr="00220AE8">
        <w:rPr>
          <w:rFonts w:ascii="Times New Roman" w:hAnsi="Times New Roman" w:cs="Times New Roman"/>
          <w:sz w:val="28"/>
          <w:szCs w:val="28"/>
        </w:rPr>
        <w:t>.</w:t>
      </w:r>
    </w:p>
    <w:p w14:paraId="66BDFEF9" w14:textId="77777777" w:rsidR="00BC178E" w:rsidRPr="00220AE8" w:rsidRDefault="00BC178E" w:rsidP="00E96B61">
      <w:pPr>
        <w:spacing w:after="0" w:line="240" w:lineRule="auto"/>
        <w:ind w:firstLine="567"/>
        <w:jc w:val="both"/>
        <w:rPr>
          <w:rFonts w:ascii="Times New Roman" w:hAnsi="Times New Roman" w:cs="Times New Roman"/>
          <w:sz w:val="28"/>
          <w:szCs w:val="28"/>
        </w:rPr>
      </w:pPr>
    </w:p>
    <w:p w14:paraId="76838A7E" w14:textId="77777777" w:rsidR="00A258B6" w:rsidRPr="00220AE8" w:rsidRDefault="00A258B6" w:rsidP="00880475">
      <w:pPr>
        <w:spacing w:after="0" w:line="240" w:lineRule="auto"/>
        <w:ind w:firstLine="567"/>
        <w:jc w:val="center"/>
        <w:rPr>
          <w:rFonts w:ascii="Times New Roman" w:hAnsi="Times New Roman" w:cs="Times New Roman"/>
          <w:b/>
          <w:sz w:val="28"/>
          <w:szCs w:val="28"/>
        </w:rPr>
      </w:pPr>
      <w:r w:rsidRPr="00220AE8">
        <w:rPr>
          <w:rFonts w:ascii="Times New Roman" w:hAnsi="Times New Roman" w:cs="Times New Roman"/>
          <w:noProof/>
          <w:sz w:val="28"/>
          <w:szCs w:val="28"/>
        </w:rPr>
        <w:drawing>
          <wp:inline distT="0" distB="0" distL="0" distR="0" wp14:anchorId="5F7A3875" wp14:editId="46DF9AF9">
            <wp:extent cx="4914900" cy="3136900"/>
            <wp:effectExtent l="0" t="0" r="19050" b="2540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F6503FA" w14:textId="77777777" w:rsidR="00A258B6" w:rsidRPr="00220AE8" w:rsidRDefault="00A258B6" w:rsidP="00E96B61">
      <w:pPr>
        <w:spacing w:after="0" w:line="240" w:lineRule="auto"/>
        <w:ind w:firstLine="567"/>
        <w:jc w:val="both"/>
        <w:rPr>
          <w:rFonts w:ascii="Times New Roman" w:hAnsi="Times New Roman" w:cs="Times New Roman"/>
          <w:bCs/>
          <w:sz w:val="28"/>
          <w:szCs w:val="28"/>
        </w:rPr>
      </w:pPr>
    </w:p>
    <w:p w14:paraId="51565F91" w14:textId="3C5D8A49" w:rsidR="00A258B6" w:rsidRDefault="00A258B6" w:rsidP="00880475">
      <w:pPr>
        <w:spacing w:after="0" w:line="240" w:lineRule="auto"/>
        <w:ind w:firstLine="567"/>
        <w:jc w:val="center"/>
        <w:rPr>
          <w:rFonts w:ascii="Times New Roman" w:hAnsi="Times New Roman" w:cs="Times New Roman"/>
          <w:bCs/>
          <w:sz w:val="28"/>
          <w:szCs w:val="28"/>
        </w:rPr>
      </w:pPr>
      <w:r w:rsidRPr="00220AE8">
        <w:rPr>
          <w:rFonts w:ascii="Times New Roman" w:hAnsi="Times New Roman" w:cs="Times New Roman"/>
          <w:bCs/>
          <w:sz w:val="28"/>
          <w:szCs w:val="28"/>
        </w:rPr>
        <w:t xml:space="preserve">Диаграмма </w:t>
      </w:r>
      <w:r w:rsidR="00C469CE" w:rsidRPr="00220AE8">
        <w:rPr>
          <w:rFonts w:ascii="Times New Roman" w:hAnsi="Times New Roman" w:cs="Times New Roman"/>
          <w:bCs/>
          <w:sz w:val="28"/>
          <w:szCs w:val="28"/>
        </w:rPr>
        <w:t>2</w:t>
      </w:r>
      <w:r w:rsidRPr="00220AE8">
        <w:rPr>
          <w:rFonts w:ascii="Times New Roman" w:hAnsi="Times New Roman" w:cs="Times New Roman"/>
          <w:bCs/>
          <w:sz w:val="28"/>
          <w:szCs w:val="28"/>
        </w:rPr>
        <w:t xml:space="preserve"> - Показатели Са125 и ИРМ исследуемых групп.</w:t>
      </w:r>
    </w:p>
    <w:p w14:paraId="365DEF68" w14:textId="77777777" w:rsidR="00BC178E" w:rsidRPr="00220AE8" w:rsidRDefault="00BC178E" w:rsidP="00880475">
      <w:pPr>
        <w:spacing w:after="0" w:line="240" w:lineRule="auto"/>
        <w:ind w:firstLine="567"/>
        <w:jc w:val="center"/>
        <w:rPr>
          <w:rFonts w:ascii="Times New Roman" w:hAnsi="Times New Roman" w:cs="Times New Roman"/>
          <w:b/>
          <w:sz w:val="28"/>
          <w:szCs w:val="28"/>
        </w:rPr>
      </w:pPr>
    </w:p>
    <w:p w14:paraId="64BA3F1D" w14:textId="68D3B19E" w:rsidR="00D40F73" w:rsidRPr="00220AE8" w:rsidRDefault="001E5B99"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В группе пременопаузы ИРМ был значительно выше в 2,7 раза, чем в группе репродуктивной</w:t>
      </w:r>
      <w:r w:rsidR="00BE7B4B" w:rsidRPr="00220AE8">
        <w:rPr>
          <w:rFonts w:ascii="Times New Roman" w:hAnsi="Times New Roman" w:cs="Times New Roman"/>
          <w:i/>
          <w:iCs/>
          <w:sz w:val="28"/>
          <w:szCs w:val="28"/>
          <w:shd w:val="clear" w:color="auto" w:fill="FFFFFF"/>
        </w:rPr>
        <w:t xml:space="preserve"> (P1</w:t>
      </w:r>
      <w:r w:rsidR="00BE7B4B" w:rsidRPr="00220AE8">
        <w:rPr>
          <w:rFonts w:ascii="Times New Roman" w:hAnsi="Times New Roman" w:cs="Times New Roman"/>
          <w:sz w:val="28"/>
          <w:szCs w:val="28"/>
          <w:shd w:val="clear" w:color="auto" w:fill="FFFFFF"/>
        </w:rPr>
        <w:t>=1.0)</w:t>
      </w:r>
      <w:r w:rsidRPr="00220AE8">
        <w:rPr>
          <w:rFonts w:ascii="Times New Roman" w:hAnsi="Times New Roman" w:cs="Times New Roman"/>
          <w:sz w:val="28"/>
          <w:szCs w:val="28"/>
        </w:rPr>
        <w:t>, но не выходил за пределы &lt;200,</w:t>
      </w:r>
      <w:r w:rsidRPr="00220AE8">
        <w:rPr>
          <w:rFonts w:ascii="Times New Roman" w:hAnsi="Times New Roman" w:cs="Times New Roman"/>
          <w:sz w:val="28"/>
          <w:szCs w:val="28"/>
          <w:shd w:val="clear" w:color="auto" w:fill="FFFFFF"/>
        </w:rPr>
        <w:t xml:space="preserve"> (152.1 ± 186.8),</w:t>
      </w:r>
      <w:r w:rsidRPr="00220AE8">
        <w:rPr>
          <w:rFonts w:ascii="Times New Roman" w:hAnsi="Times New Roman" w:cs="Times New Roman"/>
          <w:sz w:val="28"/>
          <w:szCs w:val="28"/>
        </w:rPr>
        <w:t xml:space="preserve"> тогда как по сравнению с группой постменопаузы в 1,5 раза ниже</w:t>
      </w:r>
      <w:r w:rsidR="00BE7B4B" w:rsidRPr="00220AE8">
        <w:rPr>
          <w:rFonts w:ascii="Times New Roman" w:hAnsi="Times New Roman" w:cs="Times New Roman"/>
          <w:i/>
          <w:iCs/>
          <w:sz w:val="28"/>
          <w:szCs w:val="28"/>
          <w:shd w:val="clear" w:color="auto" w:fill="FFFFFF"/>
        </w:rPr>
        <w:t xml:space="preserve"> (P2</w:t>
      </w:r>
      <w:r w:rsidR="00BE7B4B" w:rsidRPr="00220AE8">
        <w:rPr>
          <w:rFonts w:ascii="Times New Roman" w:hAnsi="Times New Roman" w:cs="Times New Roman"/>
          <w:sz w:val="28"/>
          <w:szCs w:val="28"/>
          <w:shd w:val="clear" w:color="auto" w:fill="FFFFFF"/>
        </w:rPr>
        <w:t>=0.9)</w:t>
      </w:r>
      <w:r w:rsidRPr="00220AE8">
        <w:rPr>
          <w:rFonts w:ascii="Times New Roman" w:hAnsi="Times New Roman" w:cs="Times New Roman"/>
          <w:sz w:val="28"/>
          <w:szCs w:val="28"/>
        </w:rPr>
        <w:t xml:space="preserve">. </w:t>
      </w:r>
      <w:r w:rsidR="00696246" w:rsidRPr="00220AE8">
        <w:rPr>
          <w:rFonts w:ascii="Times New Roman" w:hAnsi="Times New Roman" w:cs="Times New Roman"/>
          <w:sz w:val="28"/>
          <w:szCs w:val="28"/>
        </w:rPr>
        <w:t>При злокачественных процессах в групп</w:t>
      </w:r>
      <w:r w:rsidR="004F6E31" w:rsidRPr="00220AE8">
        <w:rPr>
          <w:rFonts w:ascii="Times New Roman" w:hAnsi="Times New Roman" w:cs="Times New Roman"/>
          <w:sz w:val="28"/>
          <w:szCs w:val="28"/>
        </w:rPr>
        <w:t>е</w:t>
      </w:r>
      <w:r w:rsidR="00696246" w:rsidRPr="00220AE8">
        <w:rPr>
          <w:rFonts w:ascii="Times New Roman" w:hAnsi="Times New Roman" w:cs="Times New Roman"/>
          <w:sz w:val="28"/>
          <w:szCs w:val="28"/>
        </w:rPr>
        <w:t xml:space="preserve"> пременопаузы </w:t>
      </w:r>
      <w:r w:rsidR="004F6E31" w:rsidRPr="00220AE8">
        <w:rPr>
          <w:rFonts w:ascii="Times New Roman" w:hAnsi="Times New Roman" w:cs="Times New Roman"/>
          <w:sz w:val="28"/>
          <w:szCs w:val="28"/>
        </w:rPr>
        <w:t xml:space="preserve">значения ИРМ </w:t>
      </w:r>
      <w:r w:rsidR="00696246" w:rsidRPr="00220AE8">
        <w:rPr>
          <w:rFonts w:ascii="Times New Roman" w:hAnsi="Times New Roman" w:cs="Times New Roman"/>
          <w:sz w:val="28"/>
          <w:szCs w:val="28"/>
        </w:rPr>
        <w:t xml:space="preserve">в </w:t>
      </w:r>
      <w:r w:rsidR="004F6E31" w:rsidRPr="00220AE8">
        <w:rPr>
          <w:rFonts w:ascii="Times New Roman" w:hAnsi="Times New Roman" w:cs="Times New Roman"/>
          <w:sz w:val="28"/>
          <w:szCs w:val="28"/>
        </w:rPr>
        <w:t>6</w:t>
      </w:r>
      <w:r w:rsidR="001265A7" w:rsidRPr="00220AE8">
        <w:rPr>
          <w:rFonts w:ascii="Times New Roman" w:hAnsi="Times New Roman" w:cs="Times New Roman"/>
          <w:sz w:val="28"/>
          <w:szCs w:val="28"/>
        </w:rPr>
        <w:t>,7</w:t>
      </w:r>
      <w:r w:rsidR="004F6E31" w:rsidRPr="00220AE8">
        <w:rPr>
          <w:rFonts w:ascii="Times New Roman" w:hAnsi="Times New Roman" w:cs="Times New Roman"/>
          <w:sz w:val="28"/>
          <w:szCs w:val="28"/>
        </w:rPr>
        <w:t xml:space="preserve"> </w:t>
      </w:r>
      <w:r w:rsidR="00696246" w:rsidRPr="00220AE8">
        <w:rPr>
          <w:rFonts w:ascii="Times New Roman" w:hAnsi="Times New Roman" w:cs="Times New Roman"/>
          <w:sz w:val="28"/>
          <w:szCs w:val="28"/>
        </w:rPr>
        <w:t>раза</w:t>
      </w:r>
      <w:r w:rsidR="004F6E31" w:rsidRPr="00220AE8">
        <w:rPr>
          <w:rFonts w:ascii="Times New Roman" w:hAnsi="Times New Roman" w:cs="Times New Roman"/>
          <w:sz w:val="28"/>
          <w:szCs w:val="28"/>
        </w:rPr>
        <w:t xml:space="preserve"> выше, чем при доброкачественных </w:t>
      </w:r>
      <w:r w:rsidR="00696246" w:rsidRPr="00220AE8">
        <w:rPr>
          <w:rFonts w:ascii="Times New Roman" w:hAnsi="Times New Roman" w:cs="Times New Roman"/>
          <w:sz w:val="28"/>
          <w:szCs w:val="28"/>
        </w:rPr>
        <w:t xml:space="preserve"> </w:t>
      </w:r>
      <w:r w:rsidR="004F6E31" w:rsidRPr="00220AE8">
        <w:rPr>
          <w:rFonts w:ascii="Times New Roman" w:hAnsi="Times New Roman" w:cs="Times New Roman"/>
          <w:sz w:val="28"/>
          <w:szCs w:val="28"/>
        </w:rPr>
        <w:t xml:space="preserve">процессах </w:t>
      </w:r>
      <w:r w:rsidR="00696246" w:rsidRPr="00220AE8">
        <w:rPr>
          <w:rFonts w:ascii="Times New Roman" w:hAnsi="Times New Roman" w:cs="Times New Roman"/>
          <w:sz w:val="28"/>
          <w:szCs w:val="28"/>
        </w:rPr>
        <w:t>(331,1 ± 20</w:t>
      </w:r>
      <w:r w:rsidR="004F6E31" w:rsidRPr="00220AE8">
        <w:rPr>
          <w:rFonts w:ascii="Times New Roman" w:hAnsi="Times New Roman" w:cs="Times New Roman"/>
          <w:sz w:val="28"/>
          <w:szCs w:val="28"/>
        </w:rPr>
        <w:t xml:space="preserve">4,8, </w:t>
      </w:r>
      <w:r w:rsidR="00696246" w:rsidRPr="00220AE8">
        <w:rPr>
          <w:rFonts w:ascii="Times New Roman" w:hAnsi="Times New Roman" w:cs="Times New Roman"/>
          <w:sz w:val="28"/>
          <w:szCs w:val="28"/>
        </w:rPr>
        <w:t>P = 0,0)</w:t>
      </w:r>
      <w:r w:rsidR="004F6E31" w:rsidRPr="00220AE8">
        <w:rPr>
          <w:rFonts w:ascii="Times New Roman" w:hAnsi="Times New Roman" w:cs="Times New Roman"/>
          <w:sz w:val="28"/>
          <w:szCs w:val="28"/>
        </w:rPr>
        <w:t xml:space="preserve"> </w:t>
      </w:r>
      <w:r w:rsidR="00696246" w:rsidRPr="00220AE8">
        <w:rPr>
          <w:rFonts w:ascii="Times New Roman" w:hAnsi="Times New Roman" w:cs="Times New Roman"/>
          <w:sz w:val="28"/>
          <w:szCs w:val="28"/>
        </w:rPr>
        <w:t>и постменопаузы (497,1 ± 240,7 и 94,7 ± 5</w:t>
      </w:r>
      <w:r w:rsidR="00A4770C" w:rsidRPr="00220AE8">
        <w:rPr>
          <w:rFonts w:ascii="Times New Roman" w:hAnsi="Times New Roman" w:cs="Times New Roman"/>
          <w:sz w:val="28"/>
          <w:szCs w:val="28"/>
        </w:rPr>
        <w:t xml:space="preserve">8,5, соответственно) (P = 0,0). </w:t>
      </w:r>
    </w:p>
    <w:p w14:paraId="639AD2E2" w14:textId="0D7E14D9" w:rsidR="00977591" w:rsidRPr="00220AE8" w:rsidRDefault="00977591"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В группе постменопаузы значение </w:t>
      </w:r>
      <w:r w:rsidRPr="00220AE8">
        <w:rPr>
          <w:rFonts w:ascii="Times New Roman" w:hAnsi="Times New Roman" w:cs="Times New Roman"/>
          <w:sz w:val="28"/>
          <w:szCs w:val="28"/>
          <w:lang w:val="en-US"/>
        </w:rPr>
        <w:t>RMI</w:t>
      </w:r>
      <w:r w:rsidRPr="00220AE8">
        <w:rPr>
          <w:rFonts w:ascii="Times New Roman" w:hAnsi="Times New Roman" w:cs="Times New Roman"/>
          <w:sz w:val="28"/>
          <w:szCs w:val="28"/>
        </w:rPr>
        <w:t xml:space="preserve"> более &gt;200 (236,4 ± 244,1) и существенно превышает репродуктивную группу в 4,2 раза</w:t>
      </w:r>
      <w:r w:rsidRPr="00220AE8">
        <w:rPr>
          <w:rFonts w:ascii="Times New Roman" w:hAnsi="Times New Roman" w:cs="Times New Roman"/>
          <w:i/>
          <w:iCs/>
          <w:sz w:val="28"/>
          <w:szCs w:val="28"/>
          <w:shd w:val="clear" w:color="auto" w:fill="FFFFFF"/>
        </w:rPr>
        <w:t xml:space="preserve"> (P2</w:t>
      </w:r>
      <w:r w:rsidRPr="00220AE8">
        <w:rPr>
          <w:rFonts w:ascii="Times New Roman" w:hAnsi="Times New Roman" w:cs="Times New Roman"/>
          <w:sz w:val="28"/>
          <w:szCs w:val="28"/>
          <w:shd w:val="clear" w:color="auto" w:fill="FFFFFF"/>
        </w:rPr>
        <w:t>=1.0)</w:t>
      </w:r>
      <w:r w:rsidRPr="00220AE8">
        <w:rPr>
          <w:rFonts w:ascii="Times New Roman" w:hAnsi="Times New Roman" w:cs="Times New Roman"/>
          <w:sz w:val="28"/>
          <w:szCs w:val="28"/>
        </w:rPr>
        <w:t>, пременопаузальную группу в 1,5 раза (</w:t>
      </w:r>
      <w:r w:rsidRPr="00220AE8">
        <w:rPr>
          <w:rFonts w:ascii="Times New Roman" w:hAnsi="Times New Roman" w:cs="Times New Roman"/>
          <w:i/>
          <w:iCs/>
          <w:sz w:val="28"/>
          <w:szCs w:val="28"/>
          <w:shd w:val="clear" w:color="auto" w:fill="FFFFFF"/>
        </w:rPr>
        <w:t>P3</w:t>
      </w:r>
      <w:r w:rsidRPr="00220AE8">
        <w:rPr>
          <w:rFonts w:ascii="Times New Roman" w:hAnsi="Times New Roman" w:cs="Times New Roman"/>
          <w:sz w:val="28"/>
          <w:szCs w:val="28"/>
          <w:shd w:val="clear" w:color="auto" w:fill="FFFFFF"/>
        </w:rPr>
        <w:t>=0.9)</w:t>
      </w:r>
      <w:r w:rsidRPr="00220AE8">
        <w:rPr>
          <w:rFonts w:ascii="Times New Roman" w:hAnsi="Times New Roman" w:cs="Times New Roman"/>
          <w:sz w:val="28"/>
          <w:szCs w:val="28"/>
        </w:rPr>
        <w:t xml:space="preserve">. В группе постменопаузы между доброкачественными и злокачественными  опухолями яичников значения RMI в среднем составило 94,7 ± 58,5 и 497,1 ± 240,7, соответственно (P = 0,0). </w:t>
      </w:r>
    </w:p>
    <w:p w14:paraId="6C8DC271" w14:textId="77777777" w:rsidR="00977591" w:rsidRPr="00220AE8" w:rsidRDefault="00977591" w:rsidP="00E96B61">
      <w:pPr>
        <w:spacing w:after="0" w:line="240" w:lineRule="auto"/>
        <w:ind w:firstLine="567"/>
        <w:jc w:val="both"/>
        <w:rPr>
          <w:rFonts w:ascii="Times New Roman" w:hAnsi="Times New Roman" w:cs="Times New Roman"/>
          <w:sz w:val="24"/>
          <w:szCs w:val="24"/>
        </w:rPr>
      </w:pPr>
    </w:p>
    <w:p w14:paraId="1569509B" w14:textId="63AC44BF" w:rsidR="00977591" w:rsidRDefault="00977591"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Таблица </w:t>
      </w:r>
      <w:r w:rsidR="008176E7">
        <w:rPr>
          <w:rFonts w:ascii="Times New Roman" w:hAnsi="Times New Roman" w:cs="Times New Roman"/>
          <w:sz w:val="28"/>
          <w:szCs w:val="28"/>
        </w:rPr>
        <w:t>9</w:t>
      </w:r>
      <w:r w:rsidRPr="00220AE8">
        <w:rPr>
          <w:rFonts w:ascii="Times New Roman" w:hAnsi="Times New Roman" w:cs="Times New Roman"/>
          <w:sz w:val="28"/>
          <w:szCs w:val="28"/>
        </w:rPr>
        <w:t>. Характеристика трех исследуемых групп</w:t>
      </w:r>
    </w:p>
    <w:p w14:paraId="0E336F05" w14:textId="77777777" w:rsidR="006073E3" w:rsidRPr="00220AE8" w:rsidRDefault="006073E3" w:rsidP="00E96B61">
      <w:pPr>
        <w:spacing w:after="0" w:line="240" w:lineRule="auto"/>
        <w:ind w:firstLine="567"/>
        <w:jc w:val="both"/>
        <w:rPr>
          <w:rFonts w:ascii="Times New Roman" w:hAnsi="Times New Roman" w:cs="Times New Roman"/>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275"/>
        <w:gridCol w:w="1559"/>
        <w:gridCol w:w="1559"/>
        <w:gridCol w:w="2978"/>
      </w:tblGrid>
      <w:tr w:rsidR="00220AE8" w:rsidRPr="00220AE8" w14:paraId="303C6781" w14:textId="77777777" w:rsidTr="00155EA7">
        <w:tc>
          <w:tcPr>
            <w:tcW w:w="2235" w:type="dxa"/>
          </w:tcPr>
          <w:p w14:paraId="2E841980" w14:textId="77777777" w:rsidR="00B76040" w:rsidRPr="00220AE8" w:rsidRDefault="00B76040" w:rsidP="003D5A6A">
            <w:pPr>
              <w:pStyle w:val="a8"/>
              <w:ind w:left="142"/>
              <w:jc w:val="both"/>
              <w:rPr>
                <w:rFonts w:ascii="Times New Roman" w:eastAsia="+mn-ea" w:hAnsi="Times New Roman" w:cs="Times New Roman"/>
                <w:kern w:val="24"/>
                <w:sz w:val="24"/>
                <w:szCs w:val="24"/>
                <w:lang w:eastAsia="en-GB"/>
                <w14:shadow w14:blurRad="38100" w14:dist="38100" w14:dir="2700000" w14:sx="100000" w14:sy="100000" w14:kx="0" w14:ky="0" w14:algn="tl">
                  <w14:srgbClr w14:val="000000">
                    <w14:alpha w14:val="57000"/>
                  </w14:srgbClr>
                </w14:shadow>
              </w:rPr>
            </w:pPr>
            <w:r w:rsidRPr="00220AE8">
              <w:rPr>
                <w:rStyle w:val="af7"/>
                <w:rFonts w:ascii="Times New Roman" w:hAnsi="Times New Roman" w:cs="Times New Roman"/>
                <w:i w:val="0"/>
                <w:sz w:val="24"/>
                <w:szCs w:val="24"/>
              </w:rPr>
              <w:t>Переменные</w:t>
            </w:r>
          </w:p>
        </w:tc>
        <w:tc>
          <w:tcPr>
            <w:tcW w:w="1275" w:type="dxa"/>
          </w:tcPr>
          <w:p w14:paraId="1CD317A6" w14:textId="77777777" w:rsidR="00B76040" w:rsidRPr="00220AE8" w:rsidRDefault="00B76040" w:rsidP="003D5A6A">
            <w:pPr>
              <w:jc w:val="both"/>
              <w:rPr>
                <w:rFonts w:ascii="Times New Roman" w:eastAsia="+mn-ea" w:hAnsi="Times New Roman" w:cs="Times New Roman"/>
                <w:kern w:val="24"/>
                <w:sz w:val="24"/>
                <w:szCs w:val="24"/>
                <w:lang w:eastAsia="en-GB"/>
                <w14:shadow w14:blurRad="38100" w14:dist="38100" w14:dir="2700000" w14:sx="100000" w14:sy="100000" w14:kx="0" w14:ky="0" w14:algn="tl">
                  <w14:srgbClr w14:val="000000">
                    <w14:alpha w14:val="57000"/>
                  </w14:srgbClr>
                </w14:shadow>
              </w:rPr>
            </w:pPr>
            <w:r w:rsidRPr="00220AE8">
              <w:rPr>
                <w:rStyle w:val="af7"/>
                <w:rFonts w:ascii="Times New Roman" w:hAnsi="Times New Roman" w:cs="Times New Roman"/>
                <w:i w:val="0"/>
                <w:sz w:val="24"/>
                <w:szCs w:val="24"/>
              </w:rPr>
              <w:t>Группа репродуктивная (</w:t>
            </w:r>
            <w:r w:rsidRPr="00220AE8">
              <w:rPr>
                <w:rStyle w:val="af7"/>
                <w:rFonts w:ascii="Times New Roman" w:hAnsi="Times New Roman" w:cs="Times New Roman"/>
                <w:i w:val="0"/>
                <w:sz w:val="24"/>
                <w:szCs w:val="24"/>
                <w:lang w:val="en-US"/>
              </w:rPr>
              <w:t>n</w:t>
            </w:r>
            <w:r w:rsidRPr="00220AE8">
              <w:rPr>
                <w:rStyle w:val="af7"/>
                <w:rFonts w:ascii="Times New Roman" w:hAnsi="Times New Roman" w:cs="Times New Roman"/>
                <w:i w:val="0"/>
                <w:sz w:val="24"/>
                <w:szCs w:val="24"/>
              </w:rPr>
              <w:t>=88)</w:t>
            </w:r>
          </w:p>
        </w:tc>
        <w:tc>
          <w:tcPr>
            <w:tcW w:w="1559" w:type="dxa"/>
          </w:tcPr>
          <w:p w14:paraId="693EEE1B" w14:textId="77777777" w:rsidR="00B76040" w:rsidRPr="00220AE8" w:rsidRDefault="00B76040" w:rsidP="003D5A6A">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 xml:space="preserve">Группа </w:t>
            </w:r>
          </w:p>
          <w:p w14:paraId="2E41617E" w14:textId="77777777" w:rsidR="00B76040" w:rsidRPr="00220AE8" w:rsidRDefault="00B76040" w:rsidP="003D5A6A">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премено-</w:t>
            </w:r>
          </w:p>
          <w:p w14:paraId="1D45F6E4" w14:textId="77777777" w:rsidR="00B76040" w:rsidRPr="00220AE8" w:rsidRDefault="00B76040" w:rsidP="003D5A6A">
            <w:pPr>
              <w:jc w:val="both"/>
              <w:rPr>
                <w:rFonts w:ascii="Times New Roman" w:eastAsia="+mn-ea" w:hAnsi="Times New Roman" w:cs="Times New Roman"/>
                <w:kern w:val="24"/>
                <w:sz w:val="24"/>
                <w:szCs w:val="24"/>
                <w:lang w:eastAsia="en-GB"/>
                <w14:shadow w14:blurRad="38100" w14:dist="38100" w14:dir="2700000" w14:sx="100000" w14:sy="100000" w14:kx="0" w14:ky="0" w14:algn="tl">
                  <w14:srgbClr w14:val="000000">
                    <w14:alpha w14:val="57000"/>
                  </w14:srgbClr>
                </w14:shadow>
              </w:rPr>
            </w:pPr>
            <w:r w:rsidRPr="00220AE8">
              <w:rPr>
                <w:rStyle w:val="af7"/>
                <w:rFonts w:ascii="Times New Roman" w:hAnsi="Times New Roman" w:cs="Times New Roman"/>
                <w:i w:val="0"/>
                <w:sz w:val="24"/>
                <w:szCs w:val="24"/>
              </w:rPr>
              <w:t>паузы (</w:t>
            </w:r>
            <w:r w:rsidRPr="00220AE8">
              <w:rPr>
                <w:rStyle w:val="af7"/>
                <w:rFonts w:ascii="Times New Roman" w:hAnsi="Times New Roman" w:cs="Times New Roman"/>
                <w:i w:val="0"/>
                <w:sz w:val="24"/>
                <w:szCs w:val="24"/>
                <w:lang w:val="en-US"/>
              </w:rPr>
              <w:t>n</w:t>
            </w:r>
            <w:r w:rsidRPr="00220AE8">
              <w:rPr>
                <w:rStyle w:val="af7"/>
                <w:rFonts w:ascii="Times New Roman" w:hAnsi="Times New Roman" w:cs="Times New Roman"/>
                <w:i w:val="0"/>
                <w:sz w:val="24"/>
                <w:szCs w:val="24"/>
              </w:rPr>
              <w:t>=88)</w:t>
            </w:r>
          </w:p>
        </w:tc>
        <w:tc>
          <w:tcPr>
            <w:tcW w:w="1559" w:type="dxa"/>
          </w:tcPr>
          <w:p w14:paraId="201D53AF" w14:textId="77777777" w:rsidR="00B76040" w:rsidRPr="00220AE8" w:rsidRDefault="00B76040" w:rsidP="003D5A6A">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 xml:space="preserve">Группа </w:t>
            </w:r>
          </w:p>
          <w:p w14:paraId="202025A9" w14:textId="77777777" w:rsidR="00B76040" w:rsidRPr="00220AE8" w:rsidRDefault="00B76040" w:rsidP="003D5A6A">
            <w:pPr>
              <w:jc w:val="both"/>
              <w:rPr>
                <w:rFonts w:ascii="Times New Roman" w:eastAsia="+mn-ea" w:hAnsi="Times New Roman" w:cs="Times New Roman"/>
                <w:kern w:val="24"/>
                <w:sz w:val="24"/>
                <w:szCs w:val="24"/>
                <w:lang w:eastAsia="en-GB"/>
                <w14:shadow w14:blurRad="38100" w14:dist="38100" w14:dir="2700000" w14:sx="100000" w14:sy="100000" w14:kx="0" w14:ky="0" w14:algn="tl">
                  <w14:srgbClr w14:val="000000">
                    <w14:alpha w14:val="57000"/>
                  </w14:srgbClr>
                </w14:shadow>
              </w:rPr>
            </w:pPr>
            <w:r w:rsidRPr="00220AE8">
              <w:rPr>
                <w:rStyle w:val="af7"/>
                <w:rFonts w:ascii="Times New Roman" w:hAnsi="Times New Roman" w:cs="Times New Roman"/>
                <w:i w:val="0"/>
                <w:sz w:val="24"/>
                <w:szCs w:val="24"/>
              </w:rPr>
              <w:t>Постмено-паузы</w:t>
            </w:r>
            <w:r w:rsidRPr="00220AE8">
              <w:rPr>
                <w:rStyle w:val="af7"/>
                <w:rFonts w:ascii="Times New Roman" w:hAnsi="Times New Roman" w:cs="Times New Roman"/>
                <w:i w:val="0"/>
                <w:sz w:val="24"/>
                <w:szCs w:val="24"/>
                <w:lang w:val="en-US"/>
              </w:rPr>
              <w:t xml:space="preserve"> </w:t>
            </w:r>
            <w:r w:rsidRPr="00220AE8">
              <w:rPr>
                <w:rStyle w:val="af7"/>
                <w:rFonts w:ascii="Times New Roman" w:hAnsi="Times New Roman" w:cs="Times New Roman"/>
                <w:i w:val="0"/>
                <w:sz w:val="24"/>
                <w:szCs w:val="24"/>
              </w:rPr>
              <w:t>(</w:t>
            </w:r>
            <w:r w:rsidRPr="00220AE8">
              <w:rPr>
                <w:rStyle w:val="af7"/>
                <w:rFonts w:ascii="Times New Roman" w:hAnsi="Times New Roman" w:cs="Times New Roman"/>
                <w:i w:val="0"/>
                <w:sz w:val="24"/>
                <w:szCs w:val="24"/>
                <w:lang w:val="en-US"/>
              </w:rPr>
              <w:t>n</w:t>
            </w:r>
            <w:r w:rsidRPr="00220AE8">
              <w:rPr>
                <w:rStyle w:val="af7"/>
                <w:rFonts w:ascii="Times New Roman" w:hAnsi="Times New Roman" w:cs="Times New Roman"/>
                <w:i w:val="0"/>
                <w:sz w:val="24"/>
                <w:szCs w:val="24"/>
              </w:rPr>
              <w:t>=88)</w:t>
            </w:r>
          </w:p>
        </w:tc>
        <w:tc>
          <w:tcPr>
            <w:tcW w:w="2978" w:type="dxa"/>
          </w:tcPr>
          <w:p w14:paraId="0C518A02" w14:textId="77777777" w:rsidR="00B76040" w:rsidRPr="00220AE8" w:rsidRDefault="00B76040" w:rsidP="003D5A6A">
            <w:pPr>
              <w:pStyle w:val="8"/>
              <w:spacing w:before="0"/>
              <w:jc w:val="both"/>
              <w:rPr>
                <w:rFonts w:ascii="Times New Roman" w:hAnsi="Times New Roman" w:cs="Times New Roman"/>
                <w:color w:val="auto"/>
                <w:sz w:val="24"/>
                <w:szCs w:val="24"/>
              </w:rPr>
            </w:pPr>
            <w:r w:rsidRPr="00220AE8">
              <w:rPr>
                <w:rFonts w:ascii="Times New Roman" w:hAnsi="Times New Roman" w:cs="Times New Roman"/>
                <w:color w:val="auto"/>
                <w:sz w:val="24"/>
                <w:szCs w:val="24"/>
              </w:rPr>
              <w:t>Значение -P</w:t>
            </w:r>
          </w:p>
          <w:p w14:paraId="2F281863" w14:textId="77777777" w:rsidR="00B76040" w:rsidRPr="00220AE8" w:rsidRDefault="00B76040" w:rsidP="003D5A6A">
            <w:pPr>
              <w:pStyle w:val="8"/>
              <w:spacing w:before="0"/>
              <w:jc w:val="both"/>
              <w:rPr>
                <w:rFonts w:ascii="Times New Roman" w:eastAsia="+mn-ea" w:hAnsi="Times New Roman" w:cs="Times New Roman"/>
                <w:color w:val="auto"/>
                <w:sz w:val="24"/>
                <w:szCs w:val="24"/>
                <w:lang w:eastAsia="en-GB"/>
                <w14:shadow w14:blurRad="38100" w14:dist="38100" w14:dir="2700000" w14:sx="100000" w14:sy="100000" w14:kx="0" w14:ky="0" w14:algn="tl">
                  <w14:srgbClr w14:val="000000">
                    <w14:alpha w14:val="57000"/>
                  </w14:srgbClr>
                </w14:shadow>
              </w:rPr>
            </w:pPr>
            <w:r w:rsidRPr="00220AE8">
              <w:rPr>
                <w:rFonts w:ascii="Times New Roman" w:hAnsi="Times New Roman" w:cs="Times New Roman"/>
                <w:color w:val="auto"/>
                <w:sz w:val="24"/>
                <w:szCs w:val="24"/>
              </w:rPr>
              <w:t>(Доверительный интервал 95%)</w:t>
            </w:r>
          </w:p>
        </w:tc>
      </w:tr>
      <w:tr w:rsidR="00220AE8" w:rsidRPr="00220AE8" w14:paraId="62C845C9" w14:textId="77777777" w:rsidTr="00155EA7">
        <w:tc>
          <w:tcPr>
            <w:tcW w:w="2235" w:type="dxa"/>
          </w:tcPr>
          <w:p w14:paraId="185B9C07" w14:textId="77777777" w:rsidR="00B76040" w:rsidRPr="00220AE8" w:rsidRDefault="00B76040" w:rsidP="00434FC0">
            <w:pPr>
              <w:jc w:val="both"/>
              <w:rPr>
                <w:rFonts w:ascii="Times New Roman" w:eastAsia="+mn-ea" w:hAnsi="Times New Roman" w:cs="Times New Roman"/>
                <w:kern w:val="24"/>
                <w:lang w:eastAsia="en-GB"/>
                <w14:shadow w14:blurRad="38100" w14:dist="38100" w14:dir="2700000" w14:sx="100000" w14:sy="100000" w14:kx="0" w14:ky="0" w14:algn="tl">
                  <w14:srgbClr w14:val="000000">
                    <w14:alpha w14:val="57000"/>
                  </w14:srgbClr>
                </w14:shadow>
              </w:rPr>
            </w:pPr>
            <w:r w:rsidRPr="00220AE8">
              <w:rPr>
                <w:rStyle w:val="af5"/>
                <w:rFonts w:ascii="Times New Roman" w:hAnsi="Times New Roman" w:cs="Times New Roman"/>
                <w:i w:val="0"/>
                <w:color w:val="auto"/>
              </w:rPr>
              <w:t>Возраст (лет)</w:t>
            </w:r>
          </w:p>
        </w:tc>
        <w:tc>
          <w:tcPr>
            <w:tcW w:w="1275" w:type="dxa"/>
          </w:tcPr>
          <w:p w14:paraId="0D7D7C0F"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rPr>
              <w:t>30.04 ± 5.7</w:t>
            </w:r>
          </w:p>
        </w:tc>
        <w:tc>
          <w:tcPr>
            <w:tcW w:w="1559" w:type="dxa"/>
          </w:tcPr>
          <w:p w14:paraId="220CF1D1"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rPr>
              <w:t>45.3 ± 2.6</w:t>
            </w:r>
          </w:p>
        </w:tc>
        <w:tc>
          <w:tcPr>
            <w:tcW w:w="1559" w:type="dxa"/>
          </w:tcPr>
          <w:p w14:paraId="65A59266"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rPr>
              <w:t>57.6 ± 4.3</w:t>
            </w:r>
          </w:p>
        </w:tc>
        <w:tc>
          <w:tcPr>
            <w:tcW w:w="2978" w:type="dxa"/>
          </w:tcPr>
          <w:p w14:paraId="1BEE4B18"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iCs/>
              </w:rPr>
              <w:t>P1</w:t>
            </w:r>
            <w:r w:rsidRPr="00220AE8">
              <w:rPr>
                <w:rFonts w:ascii="Times New Roman" w:hAnsi="Times New Roman" w:cs="Times New Roman"/>
              </w:rPr>
              <w:t>=0.0 (-16.5, -15.2, -13.9)</w:t>
            </w:r>
          </w:p>
          <w:p w14:paraId="1FC38ABF"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iCs/>
              </w:rPr>
              <w:t>P2</w:t>
            </w:r>
            <w:r w:rsidRPr="00220AE8">
              <w:rPr>
                <w:rFonts w:ascii="Times New Roman" w:hAnsi="Times New Roman" w:cs="Times New Roman"/>
              </w:rPr>
              <w:t>=0.004* (-29, -27.5, -25.9)</w:t>
            </w:r>
          </w:p>
          <w:p w14:paraId="2BAE8F9D"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iCs/>
              </w:rPr>
              <w:t>P3</w:t>
            </w:r>
            <w:r w:rsidRPr="00220AE8">
              <w:rPr>
                <w:rFonts w:ascii="Times New Roman" w:hAnsi="Times New Roman" w:cs="Times New Roman"/>
              </w:rPr>
              <w:t>=0.0 (-23.4, -12.3, -1.12)</w:t>
            </w:r>
          </w:p>
        </w:tc>
      </w:tr>
      <w:tr w:rsidR="00220AE8" w:rsidRPr="00220AE8" w14:paraId="7ABD0ED4" w14:textId="77777777" w:rsidTr="00155EA7">
        <w:tc>
          <w:tcPr>
            <w:tcW w:w="2235" w:type="dxa"/>
          </w:tcPr>
          <w:p w14:paraId="382A225C" w14:textId="77777777" w:rsidR="00B76040" w:rsidRPr="00220AE8" w:rsidRDefault="00B76040" w:rsidP="003D5A6A">
            <w:pPr>
              <w:jc w:val="both"/>
              <w:rPr>
                <w:rFonts w:ascii="Times New Roman" w:eastAsia="+mn-ea" w:hAnsi="Times New Roman" w:cs="Times New Roman"/>
                <w:kern w:val="24"/>
                <w:lang w:eastAsia="en-GB"/>
                <w14:shadow w14:blurRad="38100" w14:dist="38100" w14:dir="2700000" w14:sx="100000" w14:sy="100000" w14:kx="0" w14:ky="0" w14:algn="tl">
                  <w14:srgbClr w14:val="000000">
                    <w14:alpha w14:val="57000"/>
                  </w14:srgbClr>
                </w14:shadow>
              </w:rPr>
            </w:pPr>
            <w:r w:rsidRPr="00220AE8">
              <w:rPr>
                <w:rStyle w:val="af5"/>
                <w:rFonts w:ascii="Times New Roman" w:hAnsi="Times New Roman" w:cs="Times New Roman"/>
                <w:i w:val="0"/>
                <w:color w:val="auto"/>
              </w:rPr>
              <w:t>Вес (</w:t>
            </w:r>
            <w:proofErr w:type="gramStart"/>
            <w:r w:rsidRPr="00220AE8">
              <w:rPr>
                <w:rStyle w:val="af5"/>
                <w:rFonts w:ascii="Times New Roman" w:hAnsi="Times New Roman" w:cs="Times New Roman"/>
                <w:i w:val="0"/>
                <w:color w:val="auto"/>
              </w:rPr>
              <w:t>Кг</w:t>
            </w:r>
            <w:proofErr w:type="gramEnd"/>
            <w:r w:rsidRPr="00220AE8">
              <w:rPr>
                <w:rStyle w:val="af5"/>
                <w:rFonts w:ascii="Times New Roman" w:hAnsi="Times New Roman" w:cs="Times New Roman"/>
                <w:i w:val="0"/>
                <w:color w:val="auto"/>
              </w:rPr>
              <w:t>)</w:t>
            </w:r>
          </w:p>
        </w:tc>
        <w:tc>
          <w:tcPr>
            <w:tcW w:w="1275" w:type="dxa"/>
          </w:tcPr>
          <w:p w14:paraId="4375044E" w14:textId="77777777" w:rsidR="00B76040" w:rsidRPr="00220AE8" w:rsidRDefault="00B76040" w:rsidP="003D5A6A">
            <w:pPr>
              <w:jc w:val="both"/>
              <w:rPr>
                <w:rFonts w:ascii="Times New Roman" w:hAnsi="Times New Roman" w:cs="Times New Roman"/>
                <w:shd w:val="clear" w:color="auto" w:fill="FFFFFF"/>
              </w:rPr>
            </w:pPr>
            <w:r w:rsidRPr="00220AE8">
              <w:rPr>
                <w:rFonts w:ascii="Times New Roman" w:hAnsi="Times New Roman" w:cs="Times New Roman"/>
                <w:shd w:val="clear" w:color="auto" w:fill="FFFFFF"/>
              </w:rPr>
              <w:t xml:space="preserve">65,8± 1,4 </w:t>
            </w:r>
          </w:p>
        </w:tc>
        <w:tc>
          <w:tcPr>
            <w:tcW w:w="1559" w:type="dxa"/>
          </w:tcPr>
          <w:p w14:paraId="7B32F8DA" w14:textId="77777777" w:rsidR="00B76040" w:rsidRPr="00220AE8" w:rsidRDefault="00B76040" w:rsidP="003D5A6A">
            <w:pPr>
              <w:jc w:val="both"/>
              <w:rPr>
                <w:rFonts w:ascii="Times New Roman" w:hAnsi="Times New Roman" w:cs="Times New Roman"/>
                <w:shd w:val="clear" w:color="auto" w:fill="FFFFFF"/>
              </w:rPr>
            </w:pPr>
            <w:r w:rsidRPr="00220AE8">
              <w:rPr>
                <w:rFonts w:ascii="Times New Roman" w:hAnsi="Times New Roman" w:cs="Times New Roman"/>
                <w:shd w:val="clear" w:color="auto" w:fill="FFFFFF"/>
              </w:rPr>
              <w:t>73,2 ± 9.5</w:t>
            </w:r>
          </w:p>
        </w:tc>
        <w:tc>
          <w:tcPr>
            <w:tcW w:w="1559" w:type="dxa"/>
            <w:shd w:val="clear" w:color="auto" w:fill="FFFFFF"/>
            <w:vAlign w:val="center"/>
          </w:tcPr>
          <w:p w14:paraId="6D81BF33" w14:textId="77777777" w:rsidR="00B76040" w:rsidRPr="00220AE8" w:rsidRDefault="00B76040" w:rsidP="003D5A6A">
            <w:pPr>
              <w:jc w:val="both"/>
              <w:rPr>
                <w:rFonts w:ascii="Times New Roman" w:hAnsi="Times New Roman" w:cs="Times New Roman"/>
                <w:shd w:val="clear" w:color="auto" w:fill="FFFFFF"/>
              </w:rPr>
            </w:pPr>
            <w:r w:rsidRPr="00220AE8">
              <w:rPr>
                <w:rFonts w:ascii="Times New Roman" w:hAnsi="Times New Roman" w:cs="Times New Roman"/>
                <w:shd w:val="clear" w:color="auto" w:fill="FFFFFF"/>
              </w:rPr>
              <w:t xml:space="preserve">73,3 ± 11.5 </w:t>
            </w:r>
          </w:p>
          <w:p w14:paraId="2590F90C" w14:textId="77777777" w:rsidR="00B76040" w:rsidRPr="00220AE8" w:rsidRDefault="00B76040" w:rsidP="003D5A6A">
            <w:pPr>
              <w:ind w:firstLine="567"/>
              <w:jc w:val="both"/>
              <w:rPr>
                <w:rFonts w:ascii="Times New Roman" w:hAnsi="Times New Roman" w:cs="Times New Roman"/>
                <w:shd w:val="clear" w:color="auto" w:fill="FFFFFF"/>
              </w:rPr>
            </w:pPr>
          </w:p>
          <w:p w14:paraId="45AEFC07" w14:textId="77777777" w:rsidR="00B76040" w:rsidRPr="00220AE8" w:rsidRDefault="00B76040" w:rsidP="003D5A6A">
            <w:pPr>
              <w:ind w:firstLine="567"/>
              <w:jc w:val="both"/>
              <w:rPr>
                <w:rFonts w:ascii="Times New Roman" w:hAnsi="Times New Roman" w:cs="Times New Roman"/>
                <w:shd w:val="clear" w:color="auto" w:fill="FFFFFF"/>
              </w:rPr>
            </w:pPr>
          </w:p>
        </w:tc>
        <w:tc>
          <w:tcPr>
            <w:tcW w:w="2978" w:type="dxa"/>
          </w:tcPr>
          <w:p w14:paraId="65077AFF"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iCs/>
              </w:rPr>
              <w:t>P1</w:t>
            </w:r>
            <w:r w:rsidRPr="00220AE8">
              <w:rPr>
                <w:rFonts w:ascii="Times New Roman" w:hAnsi="Times New Roman" w:cs="Times New Roman"/>
              </w:rPr>
              <w:t>=0.04*(-10.5, -7.4, -4.3)</w:t>
            </w:r>
          </w:p>
          <w:p w14:paraId="6B067C66"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iCs/>
              </w:rPr>
              <w:t>P2</w:t>
            </w:r>
            <w:r w:rsidRPr="00220AE8">
              <w:rPr>
                <w:rFonts w:ascii="Times New Roman" w:hAnsi="Times New Roman" w:cs="Times New Roman"/>
              </w:rPr>
              <w:t>=0.5 (-10.9, -7.5, -4.1)</w:t>
            </w:r>
          </w:p>
          <w:p w14:paraId="72DF473E"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iCs/>
              </w:rPr>
              <w:t>P3</w:t>
            </w:r>
            <w:r w:rsidRPr="00220AE8">
              <w:rPr>
                <w:rFonts w:ascii="Times New Roman" w:hAnsi="Times New Roman" w:cs="Times New Roman"/>
              </w:rPr>
              <w:t>=0.9 (-3.2, -0.15, 3.0)</w:t>
            </w:r>
          </w:p>
        </w:tc>
      </w:tr>
      <w:tr w:rsidR="00220AE8" w:rsidRPr="00220AE8" w14:paraId="41B63614" w14:textId="77777777" w:rsidTr="00155EA7">
        <w:tc>
          <w:tcPr>
            <w:tcW w:w="2235" w:type="dxa"/>
          </w:tcPr>
          <w:p w14:paraId="41EEDE37" w14:textId="77777777" w:rsidR="00B76040" w:rsidRPr="00220AE8" w:rsidRDefault="00B76040" w:rsidP="003D5A6A">
            <w:pPr>
              <w:jc w:val="both"/>
              <w:rPr>
                <w:rFonts w:ascii="Times New Roman" w:eastAsia="+mn-ea" w:hAnsi="Times New Roman" w:cs="Times New Roman"/>
                <w:kern w:val="24"/>
                <w:lang w:val="en-US" w:eastAsia="en-GB"/>
                <w14:shadow w14:blurRad="38100" w14:dist="38100" w14:dir="2700000" w14:sx="100000" w14:sy="100000" w14:kx="0" w14:ky="0" w14:algn="tl">
                  <w14:srgbClr w14:val="000000">
                    <w14:alpha w14:val="57000"/>
                  </w14:srgbClr>
                </w14:shadow>
              </w:rPr>
            </w:pPr>
            <w:r w:rsidRPr="00220AE8">
              <w:rPr>
                <w:rStyle w:val="af5"/>
                <w:rFonts w:ascii="Times New Roman" w:hAnsi="Times New Roman" w:cs="Times New Roman"/>
                <w:i w:val="0"/>
                <w:color w:val="auto"/>
              </w:rPr>
              <w:t>ИМТ</w:t>
            </w:r>
            <w:r w:rsidRPr="00220AE8">
              <w:rPr>
                <w:rStyle w:val="af5"/>
                <w:rFonts w:ascii="Times New Roman" w:hAnsi="Times New Roman" w:cs="Times New Roman"/>
                <w:i w:val="0"/>
                <w:color w:val="auto"/>
                <w:lang w:val="en-US"/>
              </w:rPr>
              <w:t xml:space="preserve"> (</w:t>
            </w:r>
            <w:r w:rsidRPr="00220AE8">
              <w:rPr>
                <w:rStyle w:val="af5"/>
                <w:rFonts w:ascii="Times New Roman" w:hAnsi="Times New Roman" w:cs="Times New Roman"/>
                <w:i w:val="0"/>
                <w:color w:val="auto"/>
              </w:rPr>
              <w:t>Кг</w:t>
            </w:r>
            <w:r w:rsidRPr="00220AE8">
              <w:rPr>
                <w:rStyle w:val="af5"/>
                <w:rFonts w:ascii="Times New Roman" w:hAnsi="Times New Roman" w:cs="Times New Roman"/>
                <w:i w:val="0"/>
                <w:color w:val="auto"/>
                <w:lang w:val="en-US"/>
              </w:rPr>
              <w:t>/</w:t>
            </w:r>
            <w:r w:rsidRPr="00220AE8">
              <w:rPr>
                <w:rStyle w:val="af5"/>
                <w:rFonts w:ascii="Times New Roman" w:hAnsi="Times New Roman" w:cs="Times New Roman"/>
                <w:i w:val="0"/>
                <w:color w:val="auto"/>
              </w:rPr>
              <w:t>м</w:t>
            </w:r>
            <w:proofErr w:type="gramStart"/>
            <w:r w:rsidRPr="00220AE8">
              <w:rPr>
                <w:rStyle w:val="af5"/>
                <w:rFonts w:ascii="Times New Roman" w:hAnsi="Times New Roman" w:cs="Times New Roman"/>
                <w:i w:val="0"/>
                <w:color w:val="auto"/>
                <w:lang w:val="en-US"/>
              </w:rPr>
              <w:t>2</w:t>
            </w:r>
            <w:proofErr w:type="gramEnd"/>
            <w:r w:rsidRPr="00220AE8">
              <w:rPr>
                <w:rStyle w:val="af5"/>
                <w:rFonts w:ascii="Times New Roman" w:hAnsi="Times New Roman" w:cs="Times New Roman"/>
                <w:i w:val="0"/>
                <w:color w:val="auto"/>
                <w:lang w:val="en-US"/>
              </w:rPr>
              <w:t>)</w:t>
            </w:r>
          </w:p>
        </w:tc>
        <w:tc>
          <w:tcPr>
            <w:tcW w:w="1275" w:type="dxa"/>
          </w:tcPr>
          <w:p w14:paraId="03CFBFEC"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rPr>
              <w:t>24,8 ± 3.9</w:t>
            </w:r>
          </w:p>
        </w:tc>
        <w:tc>
          <w:tcPr>
            <w:tcW w:w="1559" w:type="dxa"/>
          </w:tcPr>
          <w:p w14:paraId="54026F57"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rPr>
              <w:t>28.02 ± 3.6</w:t>
            </w:r>
          </w:p>
        </w:tc>
        <w:tc>
          <w:tcPr>
            <w:tcW w:w="1559" w:type="dxa"/>
          </w:tcPr>
          <w:p w14:paraId="7C7635B1"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rPr>
              <w:t>28.2 ± 4.2</w:t>
            </w:r>
          </w:p>
        </w:tc>
        <w:tc>
          <w:tcPr>
            <w:tcW w:w="2978" w:type="dxa"/>
          </w:tcPr>
          <w:p w14:paraId="5DF6C661"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iCs/>
              </w:rPr>
              <w:t>P1</w:t>
            </w:r>
            <w:r w:rsidRPr="00220AE8">
              <w:rPr>
                <w:rFonts w:ascii="Times New Roman" w:hAnsi="Times New Roman" w:cs="Times New Roman"/>
              </w:rPr>
              <w:t>=0.2 (-4.3, -3.2, -2.1)</w:t>
            </w:r>
          </w:p>
          <w:p w14:paraId="5F255379"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iCs/>
              </w:rPr>
              <w:t>P2</w:t>
            </w:r>
            <w:r w:rsidRPr="00220AE8">
              <w:rPr>
                <w:rFonts w:ascii="Times New Roman" w:hAnsi="Times New Roman" w:cs="Times New Roman"/>
              </w:rPr>
              <w:t>=0.7 (-4.6, -3.4, -2.2)</w:t>
            </w:r>
          </w:p>
          <w:p w14:paraId="360039CD"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iCs/>
              </w:rPr>
              <w:t>P3</w:t>
            </w:r>
            <w:r w:rsidRPr="00220AE8">
              <w:rPr>
                <w:rFonts w:ascii="Times New Roman" w:hAnsi="Times New Roman" w:cs="Times New Roman"/>
              </w:rPr>
              <w:t>=0.9 (-1.3, -0.18, 0.9)</w:t>
            </w:r>
          </w:p>
        </w:tc>
      </w:tr>
      <w:tr w:rsidR="00220AE8" w:rsidRPr="00220AE8" w14:paraId="2532A83D" w14:textId="77777777" w:rsidTr="00155EA7">
        <w:tc>
          <w:tcPr>
            <w:tcW w:w="2235" w:type="dxa"/>
          </w:tcPr>
          <w:p w14:paraId="0645777C" w14:textId="77777777" w:rsidR="00B76040" w:rsidRPr="00220AE8" w:rsidRDefault="00B76040" w:rsidP="003D5A6A">
            <w:pPr>
              <w:jc w:val="both"/>
              <w:rPr>
                <w:rFonts w:ascii="Times New Roman" w:eastAsia="+mn-ea" w:hAnsi="Times New Roman" w:cs="Times New Roman"/>
                <w:kern w:val="24"/>
                <w:lang w:eastAsia="en-GB"/>
                <w14:shadow w14:blurRad="38100" w14:dist="38100" w14:dir="2700000" w14:sx="100000" w14:sy="100000" w14:kx="0" w14:ky="0" w14:algn="tl">
                  <w14:srgbClr w14:val="000000">
                    <w14:alpha w14:val="57000"/>
                  </w14:srgbClr>
                </w14:shadow>
              </w:rPr>
            </w:pPr>
            <w:r w:rsidRPr="00220AE8">
              <w:rPr>
                <w:rStyle w:val="af5"/>
                <w:rFonts w:ascii="Times New Roman" w:hAnsi="Times New Roman" w:cs="Times New Roman"/>
                <w:i w:val="0"/>
                <w:color w:val="auto"/>
              </w:rPr>
              <w:t>Паритет</w:t>
            </w:r>
          </w:p>
        </w:tc>
        <w:tc>
          <w:tcPr>
            <w:tcW w:w="1275" w:type="dxa"/>
          </w:tcPr>
          <w:p w14:paraId="320577D6"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rPr>
              <w:t>3.05± 1.02</w:t>
            </w:r>
          </w:p>
        </w:tc>
        <w:tc>
          <w:tcPr>
            <w:tcW w:w="1559" w:type="dxa"/>
          </w:tcPr>
          <w:p w14:paraId="16D31187"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rPr>
              <w:t>2.4 ± 1.65</w:t>
            </w:r>
          </w:p>
        </w:tc>
        <w:tc>
          <w:tcPr>
            <w:tcW w:w="1559" w:type="dxa"/>
          </w:tcPr>
          <w:p w14:paraId="3A543824"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rPr>
              <w:t>2.24 ± 1.4</w:t>
            </w:r>
          </w:p>
        </w:tc>
        <w:tc>
          <w:tcPr>
            <w:tcW w:w="2978" w:type="dxa"/>
          </w:tcPr>
          <w:p w14:paraId="4BFA9D96"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iCs/>
              </w:rPr>
              <w:t>P1</w:t>
            </w:r>
            <w:r w:rsidRPr="00220AE8">
              <w:rPr>
                <w:rFonts w:ascii="Times New Roman" w:hAnsi="Times New Roman" w:cs="Times New Roman"/>
              </w:rPr>
              <w:t>=0.9 (0.2, 0.7, 1.1)</w:t>
            </w:r>
          </w:p>
          <w:p w14:paraId="687C5B88"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iCs/>
              </w:rPr>
              <w:t>P2</w:t>
            </w:r>
            <w:r w:rsidRPr="00220AE8">
              <w:rPr>
                <w:rFonts w:ascii="Times New Roman" w:hAnsi="Times New Roman" w:cs="Times New Roman"/>
              </w:rPr>
              <w:t>=0.06 (-0.6, -0.16, 0.3)</w:t>
            </w:r>
          </w:p>
          <w:p w14:paraId="05D05AA9"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iCs/>
              </w:rPr>
              <w:t>P</w:t>
            </w:r>
            <w:r w:rsidRPr="00220AE8">
              <w:rPr>
                <w:rFonts w:ascii="Times New Roman" w:hAnsi="Times New Roman" w:cs="Times New Roman"/>
              </w:rPr>
              <w:t>=0.9 (0.4, 0.8, 1.2)</w:t>
            </w:r>
          </w:p>
        </w:tc>
      </w:tr>
      <w:tr w:rsidR="00220AE8" w:rsidRPr="00220AE8" w14:paraId="44E4E98D" w14:textId="77777777" w:rsidTr="00155EA7">
        <w:tc>
          <w:tcPr>
            <w:tcW w:w="2235" w:type="dxa"/>
          </w:tcPr>
          <w:p w14:paraId="236CF165" w14:textId="77777777" w:rsidR="00B76040" w:rsidRPr="00220AE8" w:rsidRDefault="00B76040" w:rsidP="003D5A6A">
            <w:pPr>
              <w:jc w:val="both"/>
              <w:rPr>
                <w:rFonts w:ascii="Times New Roman" w:eastAsia="+mn-ea" w:hAnsi="Times New Roman" w:cs="Times New Roman"/>
                <w:kern w:val="24"/>
                <w:lang w:eastAsia="en-GB"/>
                <w14:shadow w14:blurRad="38100" w14:dist="38100" w14:dir="2700000" w14:sx="100000" w14:sy="100000" w14:kx="0" w14:ky="0" w14:algn="tl">
                  <w14:srgbClr w14:val="000000">
                    <w14:alpha w14:val="57000"/>
                  </w14:srgbClr>
                </w14:shadow>
              </w:rPr>
            </w:pPr>
            <w:r w:rsidRPr="00220AE8">
              <w:rPr>
                <w:rStyle w:val="af5"/>
                <w:rFonts w:ascii="Times New Roman" w:hAnsi="Times New Roman" w:cs="Times New Roman"/>
                <w:i w:val="0"/>
                <w:color w:val="auto"/>
              </w:rPr>
              <w:t>CA-125 (МЕ/мл)</w:t>
            </w:r>
          </w:p>
        </w:tc>
        <w:tc>
          <w:tcPr>
            <w:tcW w:w="1275" w:type="dxa"/>
          </w:tcPr>
          <w:p w14:paraId="2575833D"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rPr>
              <w:t xml:space="preserve">25.5± 27.9 </w:t>
            </w:r>
          </w:p>
        </w:tc>
        <w:tc>
          <w:tcPr>
            <w:tcW w:w="1559" w:type="dxa"/>
          </w:tcPr>
          <w:p w14:paraId="283882F1"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shd w:val="clear" w:color="auto" w:fill="FFFFFF"/>
              </w:rPr>
              <w:t>54.1 ± 60.7</w:t>
            </w:r>
          </w:p>
        </w:tc>
        <w:tc>
          <w:tcPr>
            <w:tcW w:w="1559" w:type="dxa"/>
          </w:tcPr>
          <w:p w14:paraId="1B0431D8"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shd w:val="clear" w:color="auto" w:fill="FFFFFF"/>
              </w:rPr>
              <w:t xml:space="preserve">40.1 </w:t>
            </w:r>
            <w:r w:rsidRPr="00220AE8">
              <w:rPr>
                <w:rFonts w:ascii="Times New Roman" w:hAnsi="Times New Roman" w:cs="Times New Roman"/>
              </w:rPr>
              <w:t>± 106.3</w:t>
            </w:r>
          </w:p>
        </w:tc>
        <w:tc>
          <w:tcPr>
            <w:tcW w:w="2978" w:type="dxa"/>
          </w:tcPr>
          <w:p w14:paraId="0AF8DA3A"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iCs/>
              </w:rPr>
              <w:t>P1=</w:t>
            </w:r>
            <w:r w:rsidRPr="00220AE8">
              <w:rPr>
                <w:rFonts w:ascii="Times New Roman" w:hAnsi="Times New Roman" w:cs="Times New Roman"/>
              </w:rPr>
              <w:t>1.0(-42.8,-28.6, -14.1)</w:t>
            </w:r>
          </w:p>
          <w:p w14:paraId="07D8A3BD" w14:textId="77777777" w:rsidR="00B76040" w:rsidRPr="00220AE8" w:rsidRDefault="00B76040" w:rsidP="003D5A6A">
            <w:pPr>
              <w:jc w:val="both"/>
              <w:rPr>
                <w:rFonts w:ascii="Times New Roman" w:hAnsi="Times New Roman" w:cs="Times New Roman"/>
                <w:iCs/>
              </w:rPr>
            </w:pPr>
            <w:r w:rsidRPr="00220AE8">
              <w:rPr>
                <w:rFonts w:ascii="Times New Roman" w:hAnsi="Times New Roman" w:cs="Times New Roman"/>
                <w:iCs/>
              </w:rPr>
              <w:t>P2</w:t>
            </w:r>
            <w:r w:rsidRPr="00220AE8">
              <w:rPr>
                <w:rFonts w:ascii="Times New Roman" w:hAnsi="Times New Roman" w:cs="Times New Roman"/>
              </w:rPr>
              <w:t>=1.0 (-37.8, -14.6, 8.6)</w:t>
            </w:r>
          </w:p>
          <w:p w14:paraId="1D0E33C6" w14:textId="77777777" w:rsidR="00B76040" w:rsidRPr="00220AE8" w:rsidRDefault="00B76040" w:rsidP="003D5A6A">
            <w:pPr>
              <w:jc w:val="both"/>
              <w:rPr>
                <w:rFonts w:ascii="Times New Roman" w:hAnsi="Times New Roman" w:cs="Times New Roman"/>
                <w:iCs/>
              </w:rPr>
            </w:pPr>
            <w:r w:rsidRPr="00220AE8">
              <w:rPr>
                <w:rFonts w:ascii="Times New Roman" w:hAnsi="Times New Roman" w:cs="Times New Roman"/>
                <w:iCs/>
              </w:rPr>
              <w:lastRenderedPageBreak/>
              <w:t>P3=</w:t>
            </w:r>
            <w:r w:rsidRPr="00220AE8">
              <w:rPr>
                <w:rFonts w:ascii="Times New Roman" w:hAnsi="Times New Roman" w:cs="Times New Roman"/>
              </w:rPr>
              <w:t xml:space="preserve">1.0 (-11.8, 14, 39.8) </w:t>
            </w:r>
          </w:p>
        </w:tc>
      </w:tr>
      <w:tr w:rsidR="00220AE8" w:rsidRPr="00220AE8" w14:paraId="15CD1F58" w14:textId="77777777" w:rsidTr="00155EA7">
        <w:tc>
          <w:tcPr>
            <w:tcW w:w="2235" w:type="dxa"/>
          </w:tcPr>
          <w:p w14:paraId="1CE0B006" w14:textId="77777777" w:rsidR="00B76040" w:rsidRPr="00220AE8" w:rsidRDefault="00B76040" w:rsidP="003D5A6A">
            <w:pPr>
              <w:jc w:val="both"/>
              <w:rPr>
                <w:rFonts w:ascii="Times New Roman" w:eastAsia="+mn-ea" w:hAnsi="Times New Roman" w:cs="Times New Roman"/>
                <w:kern w:val="24"/>
                <w:lang w:eastAsia="en-GB"/>
                <w14:shadow w14:blurRad="38100" w14:dist="38100" w14:dir="2700000" w14:sx="100000" w14:sy="100000" w14:kx="0" w14:ky="0" w14:algn="tl">
                  <w14:srgbClr w14:val="000000">
                    <w14:alpha w14:val="57000"/>
                  </w14:srgbClr>
                </w14:shadow>
              </w:rPr>
            </w:pPr>
            <w:r w:rsidRPr="00220AE8">
              <w:rPr>
                <w:rStyle w:val="af5"/>
                <w:rFonts w:ascii="Times New Roman" w:hAnsi="Times New Roman" w:cs="Times New Roman"/>
                <w:i w:val="0"/>
                <w:color w:val="auto"/>
              </w:rPr>
              <w:lastRenderedPageBreak/>
              <w:t xml:space="preserve">Оценка УЗИ   </w:t>
            </w:r>
          </w:p>
        </w:tc>
        <w:tc>
          <w:tcPr>
            <w:tcW w:w="1275" w:type="dxa"/>
          </w:tcPr>
          <w:p w14:paraId="72CD9BEF"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rPr>
              <w:t xml:space="preserve">1.6 ± 1.2 </w:t>
            </w:r>
          </w:p>
        </w:tc>
        <w:tc>
          <w:tcPr>
            <w:tcW w:w="1559" w:type="dxa"/>
          </w:tcPr>
          <w:p w14:paraId="54E42426"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shd w:val="clear" w:color="auto" w:fill="FFFFFF"/>
              </w:rPr>
              <w:t>2.4 ± 0.96</w:t>
            </w:r>
          </w:p>
        </w:tc>
        <w:tc>
          <w:tcPr>
            <w:tcW w:w="1559" w:type="dxa"/>
          </w:tcPr>
          <w:p w14:paraId="4F4B971A"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shd w:val="clear" w:color="auto" w:fill="FFFFFF"/>
              </w:rPr>
              <w:t xml:space="preserve">2.8 </w:t>
            </w:r>
            <w:r w:rsidRPr="00220AE8">
              <w:rPr>
                <w:rFonts w:ascii="Times New Roman" w:hAnsi="Times New Roman" w:cs="Times New Roman"/>
              </w:rPr>
              <w:t xml:space="preserve">± </w:t>
            </w:r>
            <w:r w:rsidRPr="00220AE8">
              <w:rPr>
                <w:rFonts w:ascii="Times New Roman" w:hAnsi="Times New Roman" w:cs="Times New Roman"/>
                <w:shd w:val="clear" w:color="auto" w:fill="FFFFFF"/>
              </w:rPr>
              <w:t>0.6</w:t>
            </w:r>
          </w:p>
        </w:tc>
        <w:tc>
          <w:tcPr>
            <w:tcW w:w="2978" w:type="dxa"/>
          </w:tcPr>
          <w:p w14:paraId="21F09D5C" w14:textId="77777777" w:rsidR="00B76040" w:rsidRPr="00220AE8" w:rsidRDefault="00B76040" w:rsidP="003D5A6A">
            <w:pPr>
              <w:jc w:val="both"/>
              <w:rPr>
                <w:rFonts w:ascii="Times New Roman" w:hAnsi="Times New Roman" w:cs="Times New Roman"/>
                <w:shd w:val="clear" w:color="auto" w:fill="FFFFFF"/>
              </w:rPr>
            </w:pPr>
            <w:r w:rsidRPr="00220AE8">
              <w:rPr>
                <w:rFonts w:ascii="Times New Roman" w:hAnsi="Times New Roman" w:cs="Times New Roman"/>
                <w:iCs/>
                <w:shd w:val="clear" w:color="auto" w:fill="FFFFFF"/>
              </w:rPr>
              <w:t>P1</w:t>
            </w:r>
            <w:r w:rsidRPr="00220AE8">
              <w:rPr>
                <w:rFonts w:ascii="Times New Roman" w:hAnsi="Times New Roman" w:cs="Times New Roman"/>
                <w:shd w:val="clear" w:color="auto" w:fill="FFFFFF"/>
              </w:rPr>
              <w:t>=0.01*(-1.1, -0.8, -0.5)</w:t>
            </w:r>
          </w:p>
          <w:p w14:paraId="26D18EE4" w14:textId="77777777" w:rsidR="00B76040" w:rsidRPr="00220AE8" w:rsidRDefault="00B76040" w:rsidP="003D5A6A">
            <w:pPr>
              <w:jc w:val="both"/>
              <w:rPr>
                <w:rFonts w:ascii="Times New Roman" w:hAnsi="Times New Roman" w:cs="Times New Roman"/>
                <w:shd w:val="clear" w:color="auto" w:fill="FFFFFF"/>
              </w:rPr>
            </w:pPr>
            <w:r w:rsidRPr="00220AE8">
              <w:rPr>
                <w:rFonts w:ascii="Times New Roman" w:hAnsi="Times New Roman" w:cs="Times New Roman"/>
                <w:iCs/>
                <w:shd w:val="clear" w:color="auto" w:fill="FFFFFF"/>
              </w:rPr>
              <w:t>P2</w:t>
            </w:r>
            <w:r w:rsidRPr="00220AE8">
              <w:rPr>
                <w:rFonts w:ascii="Times New Roman" w:hAnsi="Times New Roman" w:cs="Times New Roman"/>
                <w:shd w:val="clear" w:color="auto" w:fill="FFFFFF"/>
              </w:rPr>
              <w:t>=0.0 (-1.4, -1.2, -0.9)</w:t>
            </w:r>
          </w:p>
          <w:p w14:paraId="50638AB5"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iCs/>
                <w:shd w:val="clear" w:color="auto" w:fill="FFFFFF"/>
              </w:rPr>
              <w:t>P3</w:t>
            </w:r>
            <w:r w:rsidRPr="00220AE8">
              <w:rPr>
                <w:rFonts w:ascii="Times New Roman" w:hAnsi="Times New Roman" w:cs="Times New Roman"/>
                <w:shd w:val="clear" w:color="auto" w:fill="FFFFFF"/>
              </w:rPr>
              <w:t>=1.0 (-0.6, -0.4, -0.16)</w:t>
            </w:r>
          </w:p>
        </w:tc>
      </w:tr>
      <w:tr w:rsidR="00220AE8" w:rsidRPr="00220AE8" w14:paraId="44555B2F" w14:textId="77777777" w:rsidTr="00155EA7">
        <w:tc>
          <w:tcPr>
            <w:tcW w:w="2235" w:type="dxa"/>
          </w:tcPr>
          <w:p w14:paraId="7938216C" w14:textId="77777777" w:rsidR="00B76040" w:rsidRPr="00220AE8" w:rsidRDefault="00B76040" w:rsidP="003D5A6A">
            <w:pPr>
              <w:jc w:val="both"/>
              <w:rPr>
                <w:rFonts w:ascii="Times New Roman" w:eastAsia="+mn-ea" w:hAnsi="Times New Roman" w:cs="Times New Roman"/>
                <w:kern w:val="24"/>
                <w:lang w:eastAsia="en-GB"/>
                <w14:shadow w14:blurRad="38100" w14:dist="38100" w14:dir="2700000" w14:sx="100000" w14:sy="100000" w14:kx="0" w14:ky="0" w14:algn="tl">
                  <w14:srgbClr w14:val="000000">
                    <w14:alpha w14:val="57000"/>
                  </w14:srgbClr>
                </w14:shadow>
              </w:rPr>
            </w:pPr>
            <w:r w:rsidRPr="00220AE8">
              <w:rPr>
                <w:rStyle w:val="af5"/>
                <w:rFonts w:ascii="Times New Roman" w:hAnsi="Times New Roman" w:cs="Times New Roman"/>
                <w:i w:val="0"/>
                <w:color w:val="auto"/>
              </w:rPr>
              <w:t>Индекс риска малигнизации (RMI)</w:t>
            </w:r>
          </w:p>
        </w:tc>
        <w:tc>
          <w:tcPr>
            <w:tcW w:w="1275" w:type="dxa"/>
          </w:tcPr>
          <w:p w14:paraId="79671DBF"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rPr>
              <w:t>56.2± 89.6</w:t>
            </w:r>
          </w:p>
        </w:tc>
        <w:tc>
          <w:tcPr>
            <w:tcW w:w="1559" w:type="dxa"/>
          </w:tcPr>
          <w:p w14:paraId="03ED2FC9"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shd w:val="clear" w:color="auto" w:fill="FFFFFF"/>
              </w:rPr>
              <w:t>152.1 ± 186.8</w:t>
            </w:r>
          </w:p>
        </w:tc>
        <w:tc>
          <w:tcPr>
            <w:tcW w:w="1559" w:type="dxa"/>
          </w:tcPr>
          <w:p w14:paraId="3D4EEE30"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shd w:val="clear" w:color="auto" w:fill="FFFFFF"/>
              </w:rPr>
              <w:t xml:space="preserve">236.4 </w:t>
            </w:r>
            <w:r w:rsidRPr="00220AE8">
              <w:rPr>
                <w:rFonts w:ascii="Times New Roman" w:hAnsi="Times New Roman" w:cs="Times New Roman"/>
              </w:rPr>
              <w:t xml:space="preserve">± </w:t>
            </w:r>
            <w:r w:rsidRPr="00220AE8">
              <w:rPr>
                <w:rFonts w:ascii="Times New Roman" w:hAnsi="Times New Roman" w:cs="Times New Roman"/>
                <w:shd w:val="clear" w:color="auto" w:fill="FFFFFF"/>
              </w:rPr>
              <w:t>244.1</w:t>
            </w:r>
          </w:p>
        </w:tc>
        <w:tc>
          <w:tcPr>
            <w:tcW w:w="2978" w:type="dxa"/>
          </w:tcPr>
          <w:p w14:paraId="18147BCF" w14:textId="77777777" w:rsidR="00B76040" w:rsidRPr="00220AE8" w:rsidRDefault="00B76040" w:rsidP="003D5A6A">
            <w:pPr>
              <w:jc w:val="both"/>
              <w:rPr>
                <w:rFonts w:ascii="Times New Roman" w:hAnsi="Times New Roman" w:cs="Times New Roman"/>
                <w:shd w:val="clear" w:color="auto" w:fill="FFFFFF"/>
              </w:rPr>
            </w:pPr>
            <w:r w:rsidRPr="00220AE8">
              <w:rPr>
                <w:rFonts w:ascii="Times New Roman" w:hAnsi="Times New Roman" w:cs="Times New Roman"/>
                <w:iCs/>
                <w:shd w:val="clear" w:color="auto" w:fill="FFFFFF"/>
              </w:rPr>
              <w:t>P1</w:t>
            </w:r>
            <w:r w:rsidRPr="00220AE8">
              <w:rPr>
                <w:rFonts w:ascii="Times New Roman" w:hAnsi="Times New Roman" w:cs="Times New Roman"/>
                <w:shd w:val="clear" w:color="auto" w:fill="FFFFFF"/>
              </w:rPr>
              <w:t>=1.0 (-139.8, -95.9, -52)</w:t>
            </w:r>
          </w:p>
          <w:p w14:paraId="64DE7BE7" w14:textId="77777777" w:rsidR="00B76040" w:rsidRPr="00220AE8" w:rsidRDefault="00B76040" w:rsidP="003D5A6A">
            <w:pPr>
              <w:jc w:val="both"/>
              <w:rPr>
                <w:rFonts w:ascii="Times New Roman" w:hAnsi="Times New Roman" w:cs="Times New Roman"/>
                <w:shd w:val="clear" w:color="auto" w:fill="FFFFFF"/>
              </w:rPr>
            </w:pPr>
            <w:r w:rsidRPr="00220AE8">
              <w:rPr>
                <w:rFonts w:ascii="Times New Roman" w:hAnsi="Times New Roman" w:cs="Times New Roman"/>
                <w:iCs/>
                <w:shd w:val="clear" w:color="auto" w:fill="FFFFFF"/>
              </w:rPr>
              <w:t>P2</w:t>
            </w:r>
            <w:r w:rsidRPr="00220AE8">
              <w:rPr>
                <w:rFonts w:ascii="Times New Roman" w:hAnsi="Times New Roman" w:cs="Times New Roman"/>
                <w:shd w:val="clear" w:color="auto" w:fill="FFFFFF"/>
              </w:rPr>
              <w:t>=1.0(-235.3,-180.2,-125.1)</w:t>
            </w:r>
          </w:p>
          <w:p w14:paraId="4644469A" w14:textId="77777777" w:rsidR="00B76040" w:rsidRPr="00220AE8" w:rsidRDefault="00B76040" w:rsidP="003D5A6A">
            <w:pPr>
              <w:jc w:val="both"/>
              <w:rPr>
                <w:rFonts w:ascii="Times New Roman" w:hAnsi="Times New Roman" w:cs="Times New Roman"/>
                <w:shd w:val="clear" w:color="auto" w:fill="FFFFFF"/>
              </w:rPr>
            </w:pPr>
            <w:r w:rsidRPr="00220AE8">
              <w:rPr>
                <w:rFonts w:ascii="Times New Roman" w:hAnsi="Times New Roman" w:cs="Times New Roman"/>
                <w:iCs/>
                <w:shd w:val="clear" w:color="auto" w:fill="FFFFFF"/>
              </w:rPr>
              <w:t>P3</w:t>
            </w:r>
            <w:r w:rsidRPr="00220AE8">
              <w:rPr>
                <w:rFonts w:ascii="Times New Roman" w:hAnsi="Times New Roman" w:cs="Times New Roman"/>
                <w:shd w:val="clear" w:color="auto" w:fill="FFFFFF"/>
              </w:rPr>
              <w:t>=0.9(-149.2,-84.3,-19.4)</w:t>
            </w:r>
          </w:p>
        </w:tc>
      </w:tr>
      <w:tr w:rsidR="00220AE8" w:rsidRPr="00220AE8" w14:paraId="35834DA4" w14:textId="77777777" w:rsidTr="00155EA7">
        <w:tc>
          <w:tcPr>
            <w:tcW w:w="2235" w:type="dxa"/>
          </w:tcPr>
          <w:p w14:paraId="199800BB" w14:textId="77777777" w:rsidR="00B76040" w:rsidRPr="00220AE8" w:rsidRDefault="00B76040" w:rsidP="003D5A6A">
            <w:pPr>
              <w:pStyle w:val="a8"/>
              <w:ind w:left="0"/>
              <w:jc w:val="both"/>
              <w:rPr>
                <w:rFonts w:ascii="Times New Roman" w:hAnsi="Times New Roman" w:cs="Times New Roman"/>
              </w:rPr>
            </w:pPr>
            <w:r w:rsidRPr="00220AE8">
              <w:rPr>
                <w:rFonts w:ascii="Times New Roman" w:hAnsi="Times New Roman" w:cs="Times New Roman"/>
              </w:rPr>
              <w:t xml:space="preserve">Интраоперативные данные </w:t>
            </w:r>
          </w:p>
        </w:tc>
        <w:tc>
          <w:tcPr>
            <w:tcW w:w="1275" w:type="dxa"/>
          </w:tcPr>
          <w:p w14:paraId="7760B390"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rPr>
              <w:t>40.9% (36/88)</w:t>
            </w:r>
          </w:p>
        </w:tc>
        <w:tc>
          <w:tcPr>
            <w:tcW w:w="1559" w:type="dxa"/>
          </w:tcPr>
          <w:p w14:paraId="53D58CE7"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rPr>
              <w:t xml:space="preserve"> 47.7% (42/88)</w:t>
            </w:r>
          </w:p>
        </w:tc>
        <w:tc>
          <w:tcPr>
            <w:tcW w:w="1559" w:type="dxa"/>
          </w:tcPr>
          <w:p w14:paraId="428B61D8"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rPr>
              <w:t>89.8% (79/88)</w:t>
            </w:r>
          </w:p>
        </w:tc>
        <w:tc>
          <w:tcPr>
            <w:tcW w:w="2978" w:type="dxa"/>
          </w:tcPr>
          <w:p w14:paraId="783572D5"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iCs/>
              </w:rPr>
              <w:t>P1</w:t>
            </w:r>
            <w:r w:rsidRPr="00220AE8">
              <w:rPr>
                <w:rFonts w:ascii="Times New Roman" w:hAnsi="Times New Roman" w:cs="Times New Roman"/>
              </w:rPr>
              <w:t>=0.5,</w:t>
            </w:r>
            <w:r w:rsidRPr="00220AE8">
              <w:rPr>
                <w:rFonts w:ascii="Times New Roman" w:hAnsi="Times New Roman" w:cs="Times New Roman"/>
                <w:iCs/>
              </w:rPr>
              <w:t>P2</w:t>
            </w:r>
            <w:r w:rsidRPr="00220AE8">
              <w:rPr>
                <w:rFonts w:ascii="Times New Roman" w:hAnsi="Times New Roman" w:cs="Times New Roman"/>
              </w:rPr>
              <w:t>=0.001*</w:t>
            </w:r>
            <w:r w:rsidRPr="00220AE8">
              <w:rPr>
                <w:rFonts w:ascii="Times New Roman" w:hAnsi="Times New Roman" w:cs="Times New Roman"/>
                <w:iCs/>
              </w:rPr>
              <w:t>P3</w:t>
            </w:r>
            <w:r w:rsidRPr="00220AE8">
              <w:rPr>
                <w:rFonts w:ascii="Times New Roman" w:hAnsi="Times New Roman" w:cs="Times New Roman"/>
              </w:rPr>
              <w:t>=0.009*</w:t>
            </w:r>
          </w:p>
        </w:tc>
      </w:tr>
      <w:tr w:rsidR="00220AE8" w:rsidRPr="00220AE8" w14:paraId="1F672655" w14:textId="77777777" w:rsidTr="00155EA7">
        <w:tc>
          <w:tcPr>
            <w:tcW w:w="2235" w:type="dxa"/>
          </w:tcPr>
          <w:p w14:paraId="09465496" w14:textId="77777777" w:rsidR="00B76040" w:rsidRPr="00220AE8" w:rsidRDefault="00B76040" w:rsidP="003D5A6A">
            <w:pPr>
              <w:jc w:val="both"/>
              <w:rPr>
                <w:rFonts w:ascii="Times New Roman" w:hAnsi="Times New Roman" w:cs="Times New Roman"/>
                <w:iCs/>
              </w:rPr>
            </w:pPr>
            <w:r w:rsidRPr="00220AE8">
              <w:rPr>
                <w:rStyle w:val="af7"/>
                <w:rFonts w:ascii="Times New Roman" w:hAnsi="Times New Roman" w:cs="Times New Roman"/>
                <w:i w:val="0"/>
              </w:rPr>
              <w:t>Доброкачественные опухоли</w:t>
            </w:r>
          </w:p>
        </w:tc>
        <w:tc>
          <w:tcPr>
            <w:tcW w:w="1275" w:type="dxa"/>
          </w:tcPr>
          <w:p w14:paraId="6A27C752"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rPr>
              <w:t>90.9% (80/88)</w:t>
            </w:r>
          </w:p>
        </w:tc>
        <w:tc>
          <w:tcPr>
            <w:tcW w:w="1559" w:type="dxa"/>
          </w:tcPr>
          <w:p w14:paraId="131683E9" w14:textId="77777777" w:rsidR="00B76040" w:rsidRPr="00220AE8" w:rsidRDefault="00B76040" w:rsidP="003D5A6A">
            <w:pPr>
              <w:jc w:val="both"/>
              <w:rPr>
                <w:rFonts w:ascii="Times New Roman" w:hAnsi="Times New Roman" w:cs="Times New Roman"/>
              </w:rPr>
            </w:pPr>
            <w:r w:rsidRPr="00220AE8">
              <w:rPr>
                <w:rFonts w:ascii="Times New Roman" w:hAnsi="Times New Roman" w:cs="Times New Roman"/>
              </w:rPr>
              <w:t>64.8% (57/88)</w:t>
            </w:r>
          </w:p>
        </w:tc>
        <w:tc>
          <w:tcPr>
            <w:tcW w:w="1559" w:type="dxa"/>
          </w:tcPr>
          <w:p w14:paraId="61CF436E"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rPr>
              <w:t>64.8% (57/88)</w:t>
            </w:r>
          </w:p>
        </w:tc>
        <w:tc>
          <w:tcPr>
            <w:tcW w:w="2978" w:type="dxa"/>
          </w:tcPr>
          <w:p w14:paraId="675ABF3B"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P1=0.1, P2=0.1, P3=1.0</w:t>
            </w:r>
          </w:p>
        </w:tc>
      </w:tr>
      <w:tr w:rsidR="00220AE8" w:rsidRPr="00220AE8" w14:paraId="2C43C84F" w14:textId="77777777" w:rsidTr="00155EA7">
        <w:trPr>
          <w:trHeight w:val="321"/>
        </w:trPr>
        <w:tc>
          <w:tcPr>
            <w:tcW w:w="2235" w:type="dxa"/>
          </w:tcPr>
          <w:p w14:paraId="533653EF" w14:textId="77777777" w:rsidR="00B76040" w:rsidRPr="00220AE8" w:rsidRDefault="00B76040" w:rsidP="003D5A6A">
            <w:pPr>
              <w:jc w:val="both"/>
              <w:rPr>
                <w:rStyle w:val="af7"/>
                <w:rFonts w:ascii="Times New Roman" w:hAnsi="Times New Roman" w:cs="Times New Roman"/>
                <w:i w:val="0"/>
              </w:rPr>
            </w:pPr>
            <w:r w:rsidRPr="00220AE8">
              <w:rPr>
                <w:rStyle w:val="af7"/>
                <w:rFonts w:ascii="Times New Roman" w:hAnsi="Times New Roman" w:cs="Times New Roman"/>
                <w:i w:val="0"/>
              </w:rPr>
              <w:t xml:space="preserve">Серозная киста </w:t>
            </w:r>
          </w:p>
        </w:tc>
        <w:tc>
          <w:tcPr>
            <w:tcW w:w="1275" w:type="dxa"/>
          </w:tcPr>
          <w:p w14:paraId="663ED57C"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 xml:space="preserve">38.75% (31/80) </w:t>
            </w:r>
          </w:p>
        </w:tc>
        <w:tc>
          <w:tcPr>
            <w:tcW w:w="1559" w:type="dxa"/>
          </w:tcPr>
          <w:p w14:paraId="1390D1D6"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24.6% (14/57)</w:t>
            </w:r>
          </w:p>
        </w:tc>
        <w:tc>
          <w:tcPr>
            <w:tcW w:w="1559" w:type="dxa"/>
          </w:tcPr>
          <w:p w14:paraId="35CEC5C6"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rPr>
              <w:t xml:space="preserve">14.0% </w:t>
            </w:r>
            <w:r w:rsidRPr="00220AE8">
              <w:rPr>
                <w:rFonts w:ascii="Times New Roman" w:hAnsi="Times New Roman" w:cs="Times New Roman"/>
                <w:i w:val="0"/>
                <w:color w:val="auto"/>
                <w:lang w:val="fr-FR"/>
              </w:rPr>
              <w:t>(8/57)</w:t>
            </w:r>
          </w:p>
        </w:tc>
        <w:tc>
          <w:tcPr>
            <w:tcW w:w="2978" w:type="dxa"/>
          </w:tcPr>
          <w:p w14:paraId="58861E43"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P1=0.2,P2=0.001*P3=0.2</w:t>
            </w:r>
          </w:p>
        </w:tc>
      </w:tr>
      <w:tr w:rsidR="00220AE8" w:rsidRPr="00220AE8" w14:paraId="3F9662E0" w14:textId="77777777" w:rsidTr="00155EA7">
        <w:tc>
          <w:tcPr>
            <w:tcW w:w="2235" w:type="dxa"/>
          </w:tcPr>
          <w:p w14:paraId="3F683B9E" w14:textId="77777777" w:rsidR="00B76040" w:rsidRPr="00220AE8" w:rsidRDefault="00B76040" w:rsidP="003D5A6A">
            <w:pPr>
              <w:jc w:val="both"/>
              <w:rPr>
                <w:rStyle w:val="af7"/>
                <w:rFonts w:ascii="Times New Roman" w:hAnsi="Times New Roman" w:cs="Times New Roman"/>
                <w:i w:val="0"/>
              </w:rPr>
            </w:pPr>
            <w:r w:rsidRPr="00220AE8">
              <w:rPr>
                <w:rStyle w:val="af7"/>
                <w:rFonts w:ascii="Times New Roman" w:hAnsi="Times New Roman" w:cs="Times New Roman"/>
                <w:i w:val="0"/>
              </w:rPr>
              <w:t>Фолликулярная киста</w:t>
            </w:r>
          </w:p>
        </w:tc>
        <w:tc>
          <w:tcPr>
            <w:tcW w:w="1275" w:type="dxa"/>
          </w:tcPr>
          <w:p w14:paraId="1CC3E9BA"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23.75% (19/80)</w:t>
            </w:r>
          </w:p>
        </w:tc>
        <w:tc>
          <w:tcPr>
            <w:tcW w:w="1559" w:type="dxa"/>
          </w:tcPr>
          <w:p w14:paraId="22EA496E"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10.5% (6/57)</w:t>
            </w:r>
          </w:p>
        </w:tc>
        <w:tc>
          <w:tcPr>
            <w:tcW w:w="1559" w:type="dxa"/>
          </w:tcPr>
          <w:p w14:paraId="110FD808"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12.3 % (7/57)</w:t>
            </w:r>
          </w:p>
        </w:tc>
        <w:tc>
          <w:tcPr>
            <w:tcW w:w="2978" w:type="dxa"/>
          </w:tcPr>
          <w:p w14:paraId="27DF60EE"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P1=0.09, P2=0.1, P3=0.8</w:t>
            </w:r>
          </w:p>
        </w:tc>
      </w:tr>
      <w:tr w:rsidR="00220AE8" w:rsidRPr="00220AE8" w14:paraId="56BE8AB8" w14:textId="77777777" w:rsidTr="00155EA7">
        <w:tc>
          <w:tcPr>
            <w:tcW w:w="2235" w:type="dxa"/>
          </w:tcPr>
          <w:p w14:paraId="075C121B" w14:textId="77777777" w:rsidR="00B76040" w:rsidRPr="00220AE8" w:rsidRDefault="00B76040" w:rsidP="003D5A6A">
            <w:pPr>
              <w:jc w:val="both"/>
              <w:rPr>
                <w:rStyle w:val="af7"/>
                <w:rFonts w:ascii="Times New Roman" w:hAnsi="Times New Roman" w:cs="Times New Roman"/>
                <w:i w:val="0"/>
              </w:rPr>
            </w:pPr>
            <w:r w:rsidRPr="00220AE8">
              <w:rPr>
                <w:rStyle w:val="af7"/>
                <w:rFonts w:ascii="Times New Roman" w:hAnsi="Times New Roman" w:cs="Times New Roman"/>
                <w:i w:val="0"/>
              </w:rPr>
              <w:t>Дермоидная киста</w:t>
            </w:r>
          </w:p>
        </w:tc>
        <w:tc>
          <w:tcPr>
            <w:tcW w:w="1275" w:type="dxa"/>
          </w:tcPr>
          <w:p w14:paraId="722F4A68"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 xml:space="preserve">16.25% (13/80)  </w:t>
            </w:r>
          </w:p>
        </w:tc>
        <w:tc>
          <w:tcPr>
            <w:tcW w:w="1559" w:type="dxa"/>
          </w:tcPr>
          <w:p w14:paraId="1B466541"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19.3% (11/57)</w:t>
            </w:r>
          </w:p>
        </w:tc>
        <w:tc>
          <w:tcPr>
            <w:tcW w:w="1559" w:type="dxa"/>
          </w:tcPr>
          <w:p w14:paraId="76A7309F"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21.0 % (12/57)</w:t>
            </w:r>
          </w:p>
        </w:tc>
        <w:tc>
          <w:tcPr>
            <w:tcW w:w="2978" w:type="dxa"/>
          </w:tcPr>
          <w:p w14:paraId="070144F1"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P1=0.6, P2=0.5, P3=0.8</w:t>
            </w:r>
          </w:p>
        </w:tc>
      </w:tr>
      <w:tr w:rsidR="00220AE8" w:rsidRPr="00220AE8" w14:paraId="2DC59623" w14:textId="77777777" w:rsidTr="00155EA7">
        <w:tc>
          <w:tcPr>
            <w:tcW w:w="2235" w:type="dxa"/>
          </w:tcPr>
          <w:p w14:paraId="66DCA562" w14:textId="77777777" w:rsidR="00B76040" w:rsidRPr="00220AE8" w:rsidRDefault="00B76040" w:rsidP="003D5A6A">
            <w:pPr>
              <w:jc w:val="both"/>
              <w:rPr>
                <w:rStyle w:val="af7"/>
                <w:rFonts w:ascii="Times New Roman" w:hAnsi="Times New Roman" w:cs="Times New Roman"/>
                <w:i w:val="0"/>
              </w:rPr>
            </w:pPr>
            <w:r w:rsidRPr="00220AE8">
              <w:rPr>
                <w:rStyle w:val="af7"/>
                <w:rFonts w:ascii="Times New Roman" w:hAnsi="Times New Roman" w:cs="Times New Roman"/>
                <w:i w:val="0"/>
              </w:rPr>
              <w:t>Цистоаденома</w:t>
            </w:r>
          </w:p>
          <w:p w14:paraId="39C19A10" w14:textId="77777777" w:rsidR="00B76040" w:rsidRPr="00220AE8" w:rsidRDefault="00B76040" w:rsidP="003D5A6A">
            <w:pPr>
              <w:ind w:firstLine="567"/>
              <w:jc w:val="both"/>
              <w:rPr>
                <w:rStyle w:val="af7"/>
                <w:rFonts w:ascii="Times New Roman" w:hAnsi="Times New Roman" w:cs="Times New Roman"/>
                <w:i w:val="0"/>
              </w:rPr>
            </w:pPr>
          </w:p>
        </w:tc>
        <w:tc>
          <w:tcPr>
            <w:tcW w:w="1275" w:type="dxa"/>
          </w:tcPr>
          <w:p w14:paraId="53401C25"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 xml:space="preserve">13.75% (11/80) </w:t>
            </w:r>
          </w:p>
        </w:tc>
        <w:tc>
          <w:tcPr>
            <w:tcW w:w="1559" w:type="dxa"/>
          </w:tcPr>
          <w:p w14:paraId="5D84AA74"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31.6% (18/57)</w:t>
            </w:r>
          </w:p>
        </w:tc>
        <w:tc>
          <w:tcPr>
            <w:tcW w:w="1559" w:type="dxa"/>
          </w:tcPr>
          <w:p w14:paraId="458C1D60"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29.8 % (17/57)</w:t>
            </w:r>
          </w:p>
        </w:tc>
        <w:tc>
          <w:tcPr>
            <w:tcW w:w="2978" w:type="dxa"/>
          </w:tcPr>
          <w:p w14:paraId="2B4FC1AB"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P1=0.04*, P2=0.06, P3=0.8</w:t>
            </w:r>
          </w:p>
        </w:tc>
      </w:tr>
      <w:tr w:rsidR="00220AE8" w:rsidRPr="00220AE8" w14:paraId="5AB06492" w14:textId="77777777" w:rsidTr="00155EA7">
        <w:trPr>
          <w:trHeight w:val="334"/>
        </w:trPr>
        <w:tc>
          <w:tcPr>
            <w:tcW w:w="2235" w:type="dxa"/>
          </w:tcPr>
          <w:p w14:paraId="101D8E77" w14:textId="77777777" w:rsidR="00B76040" w:rsidRPr="00220AE8" w:rsidRDefault="00B76040" w:rsidP="003D5A6A">
            <w:pPr>
              <w:jc w:val="both"/>
              <w:rPr>
                <w:rStyle w:val="af7"/>
                <w:rFonts w:ascii="Times New Roman" w:hAnsi="Times New Roman" w:cs="Times New Roman"/>
                <w:i w:val="0"/>
              </w:rPr>
            </w:pPr>
            <w:r w:rsidRPr="00220AE8">
              <w:rPr>
                <w:rStyle w:val="af7"/>
                <w:rFonts w:ascii="Times New Roman" w:hAnsi="Times New Roman" w:cs="Times New Roman"/>
                <w:i w:val="0"/>
              </w:rPr>
              <w:t xml:space="preserve">Тека лютеиновая киста </w:t>
            </w:r>
          </w:p>
        </w:tc>
        <w:tc>
          <w:tcPr>
            <w:tcW w:w="1275" w:type="dxa"/>
          </w:tcPr>
          <w:p w14:paraId="58EF2539"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 xml:space="preserve">7.5% (6/80) </w:t>
            </w:r>
          </w:p>
        </w:tc>
        <w:tc>
          <w:tcPr>
            <w:tcW w:w="1559" w:type="dxa"/>
          </w:tcPr>
          <w:p w14:paraId="6973EC2C" w14:textId="77777777" w:rsidR="00B76040" w:rsidRPr="00220AE8" w:rsidRDefault="00B76040" w:rsidP="003D5A6A">
            <w:pPr>
              <w:pStyle w:val="7"/>
              <w:spacing w:before="0"/>
              <w:rPr>
                <w:rFonts w:ascii="Times New Roman" w:hAnsi="Times New Roman" w:cs="Times New Roman"/>
                <w:i w:val="0"/>
                <w:color w:val="auto"/>
                <w:lang w:val="fr-FR"/>
              </w:rPr>
            </w:pPr>
            <w:r w:rsidRPr="00220AE8">
              <w:rPr>
                <w:rFonts w:ascii="Times New Roman" w:hAnsi="Times New Roman" w:cs="Times New Roman"/>
                <w:i w:val="0"/>
                <w:color w:val="auto"/>
                <w:lang w:val="fr-FR"/>
              </w:rPr>
              <w:t>7.0% (4/57)</w:t>
            </w:r>
          </w:p>
        </w:tc>
        <w:tc>
          <w:tcPr>
            <w:tcW w:w="1559" w:type="dxa"/>
          </w:tcPr>
          <w:p w14:paraId="1F38467A"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5.3 % (3/57)</w:t>
            </w:r>
          </w:p>
        </w:tc>
        <w:tc>
          <w:tcPr>
            <w:tcW w:w="2978" w:type="dxa"/>
          </w:tcPr>
          <w:p w14:paraId="4CF47EC7"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P1=1.0, P2=0.6, P3=0.7</w:t>
            </w:r>
          </w:p>
        </w:tc>
      </w:tr>
      <w:tr w:rsidR="00220AE8" w:rsidRPr="00220AE8" w14:paraId="41C7F1AF" w14:textId="77777777" w:rsidTr="00155EA7">
        <w:tc>
          <w:tcPr>
            <w:tcW w:w="2235" w:type="dxa"/>
          </w:tcPr>
          <w:p w14:paraId="3C0F0B6F" w14:textId="77777777" w:rsidR="00B76040" w:rsidRPr="00220AE8" w:rsidRDefault="00B76040" w:rsidP="003D5A6A">
            <w:pPr>
              <w:jc w:val="both"/>
              <w:rPr>
                <w:rStyle w:val="af7"/>
                <w:rFonts w:ascii="Times New Roman" w:hAnsi="Times New Roman" w:cs="Times New Roman"/>
                <w:i w:val="0"/>
              </w:rPr>
            </w:pPr>
            <w:r w:rsidRPr="00220AE8">
              <w:rPr>
                <w:rStyle w:val="af7"/>
                <w:rFonts w:ascii="Times New Roman" w:hAnsi="Times New Roman" w:cs="Times New Roman"/>
                <w:i w:val="0"/>
              </w:rPr>
              <w:t>Фиброма</w:t>
            </w:r>
          </w:p>
        </w:tc>
        <w:tc>
          <w:tcPr>
            <w:tcW w:w="1275" w:type="dxa"/>
          </w:tcPr>
          <w:p w14:paraId="2836655C"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0% (0/80)</w:t>
            </w:r>
          </w:p>
        </w:tc>
        <w:tc>
          <w:tcPr>
            <w:tcW w:w="1559" w:type="dxa"/>
          </w:tcPr>
          <w:p w14:paraId="49DB5190"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5.3% (3/57)</w:t>
            </w:r>
          </w:p>
        </w:tc>
        <w:tc>
          <w:tcPr>
            <w:tcW w:w="1559" w:type="dxa"/>
          </w:tcPr>
          <w:p w14:paraId="7DD4E4AA"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5.3 % (3/57)</w:t>
            </w:r>
          </w:p>
        </w:tc>
        <w:tc>
          <w:tcPr>
            <w:tcW w:w="2978" w:type="dxa"/>
          </w:tcPr>
          <w:p w14:paraId="6B55486A"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P1=0.01*, P2=0.01*, P3=1.0</w:t>
            </w:r>
          </w:p>
        </w:tc>
      </w:tr>
      <w:tr w:rsidR="00220AE8" w:rsidRPr="00220AE8" w14:paraId="6CF18369" w14:textId="77777777" w:rsidTr="00155EA7">
        <w:tc>
          <w:tcPr>
            <w:tcW w:w="2235" w:type="dxa"/>
          </w:tcPr>
          <w:p w14:paraId="2E8FA50F" w14:textId="77777777" w:rsidR="00B76040" w:rsidRPr="00220AE8" w:rsidRDefault="00B76040" w:rsidP="003D5A6A">
            <w:pPr>
              <w:jc w:val="both"/>
              <w:rPr>
                <w:rStyle w:val="af7"/>
                <w:rFonts w:ascii="Times New Roman" w:hAnsi="Times New Roman" w:cs="Times New Roman"/>
                <w:i w:val="0"/>
              </w:rPr>
            </w:pPr>
            <w:r w:rsidRPr="00220AE8">
              <w:rPr>
                <w:rStyle w:val="af7"/>
                <w:rFonts w:ascii="Times New Roman" w:hAnsi="Times New Roman" w:cs="Times New Roman"/>
                <w:i w:val="0"/>
              </w:rPr>
              <w:t>Фибро-текома</w:t>
            </w:r>
          </w:p>
        </w:tc>
        <w:tc>
          <w:tcPr>
            <w:tcW w:w="1275" w:type="dxa"/>
          </w:tcPr>
          <w:p w14:paraId="57BC0C29"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0% (0/80)</w:t>
            </w:r>
          </w:p>
        </w:tc>
        <w:tc>
          <w:tcPr>
            <w:tcW w:w="1559" w:type="dxa"/>
          </w:tcPr>
          <w:p w14:paraId="642B6752" w14:textId="77777777" w:rsidR="00B76040" w:rsidRPr="00220AE8" w:rsidRDefault="00B76040" w:rsidP="003D5A6A">
            <w:pPr>
              <w:pStyle w:val="7"/>
              <w:spacing w:before="0"/>
              <w:rPr>
                <w:rFonts w:ascii="Times New Roman" w:hAnsi="Times New Roman" w:cs="Times New Roman"/>
                <w:i w:val="0"/>
                <w:color w:val="auto"/>
                <w:lang w:val="fr-FR"/>
              </w:rPr>
            </w:pPr>
            <w:r w:rsidRPr="00220AE8">
              <w:rPr>
                <w:rFonts w:ascii="Times New Roman" w:hAnsi="Times New Roman" w:cs="Times New Roman"/>
                <w:i w:val="0"/>
                <w:color w:val="auto"/>
                <w:lang w:val="fr-FR"/>
              </w:rPr>
              <w:t>1.7% (1/57)</w:t>
            </w:r>
          </w:p>
        </w:tc>
        <w:tc>
          <w:tcPr>
            <w:tcW w:w="1559" w:type="dxa"/>
          </w:tcPr>
          <w:p w14:paraId="70279A3D"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8.8 % (5/57)</w:t>
            </w:r>
          </w:p>
        </w:tc>
        <w:tc>
          <w:tcPr>
            <w:tcW w:w="2978" w:type="dxa"/>
          </w:tcPr>
          <w:p w14:paraId="3A55141E"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 xml:space="preserve">P1=0.1, P2=0.002* </w:t>
            </w:r>
            <w:r w:rsidRPr="00220AE8">
              <w:rPr>
                <w:rFonts w:ascii="Times New Roman" w:hAnsi="Times New Roman" w:cs="Times New Roman"/>
                <w:i w:val="0"/>
                <w:color w:val="auto"/>
              </w:rPr>
              <w:t>Р</w:t>
            </w:r>
            <w:r w:rsidRPr="00220AE8">
              <w:rPr>
                <w:rFonts w:ascii="Times New Roman" w:hAnsi="Times New Roman" w:cs="Times New Roman"/>
                <w:i w:val="0"/>
                <w:color w:val="auto"/>
                <w:lang w:val="fr-FR"/>
              </w:rPr>
              <w:t>3=0.1</w:t>
            </w:r>
          </w:p>
        </w:tc>
      </w:tr>
      <w:tr w:rsidR="00220AE8" w:rsidRPr="00220AE8" w14:paraId="2790327F" w14:textId="77777777" w:rsidTr="00155EA7">
        <w:tc>
          <w:tcPr>
            <w:tcW w:w="2235" w:type="dxa"/>
          </w:tcPr>
          <w:p w14:paraId="084B3C0C" w14:textId="77777777" w:rsidR="00B76040" w:rsidRPr="00220AE8" w:rsidRDefault="00B76040" w:rsidP="003D5A6A">
            <w:pPr>
              <w:jc w:val="both"/>
              <w:rPr>
                <w:rStyle w:val="af7"/>
                <w:rFonts w:ascii="Times New Roman" w:hAnsi="Times New Roman" w:cs="Times New Roman"/>
                <w:i w:val="0"/>
              </w:rPr>
            </w:pPr>
            <w:r w:rsidRPr="00220AE8">
              <w:rPr>
                <w:rStyle w:val="af7"/>
                <w:rFonts w:ascii="Times New Roman" w:hAnsi="Times New Roman" w:cs="Times New Roman"/>
                <w:i w:val="0"/>
              </w:rPr>
              <w:t xml:space="preserve">Текома </w:t>
            </w:r>
          </w:p>
        </w:tc>
        <w:tc>
          <w:tcPr>
            <w:tcW w:w="1275" w:type="dxa"/>
          </w:tcPr>
          <w:p w14:paraId="494B5739" w14:textId="77777777" w:rsidR="00B76040" w:rsidRPr="00220AE8" w:rsidRDefault="00B76040" w:rsidP="003D5A6A">
            <w:pPr>
              <w:pStyle w:val="7"/>
              <w:spacing w:before="0"/>
              <w:rPr>
                <w:rFonts w:ascii="Times New Roman" w:hAnsi="Times New Roman" w:cs="Times New Roman"/>
                <w:i w:val="0"/>
                <w:color w:val="auto"/>
                <w:lang w:val="fr-FR"/>
              </w:rPr>
            </w:pPr>
            <w:r w:rsidRPr="00220AE8">
              <w:rPr>
                <w:rFonts w:ascii="Times New Roman" w:hAnsi="Times New Roman" w:cs="Times New Roman"/>
                <w:i w:val="0"/>
                <w:color w:val="auto"/>
                <w:lang w:val="fr-FR"/>
              </w:rPr>
              <w:t>0% (0/80)</w:t>
            </w:r>
          </w:p>
        </w:tc>
        <w:tc>
          <w:tcPr>
            <w:tcW w:w="1559" w:type="dxa"/>
          </w:tcPr>
          <w:p w14:paraId="6A5E0EC1"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0% (0/57)</w:t>
            </w:r>
          </w:p>
        </w:tc>
        <w:tc>
          <w:tcPr>
            <w:tcW w:w="1559" w:type="dxa"/>
          </w:tcPr>
          <w:p w14:paraId="3568F547"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3.5 % (2/57)</w:t>
            </w:r>
          </w:p>
        </w:tc>
        <w:tc>
          <w:tcPr>
            <w:tcW w:w="2978" w:type="dxa"/>
          </w:tcPr>
          <w:p w14:paraId="1696859A" w14:textId="77777777" w:rsidR="00B76040" w:rsidRPr="00220AE8" w:rsidRDefault="00B76040" w:rsidP="003D5A6A">
            <w:pPr>
              <w:rPr>
                <w:rFonts w:ascii="Times New Roman" w:hAnsi="Times New Roman" w:cs="Times New Roman"/>
              </w:rPr>
            </w:pPr>
            <w:r w:rsidRPr="00220AE8">
              <w:rPr>
                <w:rFonts w:ascii="Times New Roman" w:hAnsi="Times New Roman" w:cs="Times New Roman"/>
                <w:iCs/>
                <w:lang w:val="fr-FR"/>
              </w:rPr>
              <w:t>P1</w:t>
            </w:r>
            <w:r w:rsidRPr="00220AE8">
              <w:rPr>
                <w:rFonts w:ascii="Times New Roman" w:hAnsi="Times New Roman" w:cs="Times New Roman"/>
                <w:lang w:val="fr-FR"/>
              </w:rPr>
              <w:t xml:space="preserve">=1.0, </w:t>
            </w:r>
            <w:r w:rsidRPr="00220AE8">
              <w:rPr>
                <w:rFonts w:ascii="Times New Roman" w:hAnsi="Times New Roman" w:cs="Times New Roman"/>
                <w:iCs/>
                <w:lang w:val="fr-FR"/>
              </w:rPr>
              <w:t>P2</w:t>
            </w:r>
            <w:r w:rsidRPr="00220AE8">
              <w:rPr>
                <w:rFonts w:ascii="Times New Roman" w:hAnsi="Times New Roman" w:cs="Times New Roman"/>
                <w:lang w:val="fr-FR"/>
              </w:rPr>
              <w:t xml:space="preserve">=0.04*, </w:t>
            </w:r>
            <w:r w:rsidRPr="00220AE8">
              <w:rPr>
                <w:rFonts w:ascii="Times New Roman" w:hAnsi="Times New Roman" w:cs="Times New Roman"/>
                <w:iCs/>
                <w:lang w:val="fr-FR"/>
              </w:rPr>
              <w:t>P3</w:t>
            </w:r>
            <w:r w:rsidRPr="00220AE8">
              <w:rPr>
                <w:rFonts w:ascii="Times New Roman" w:hAnsi="Times New Roman" w:cs="Times New Roman"/>
                <w:lang w:val="fr-FR"/>
              </w:rPr>
              <w:t>=0.08</w:t>
            </w:r>
          </w:p>
        </w:tc>
      </w:tr>
      <w:tr w:rsidR="00220AE8" w:rsidRPr="00220AE8" w14:paraId="2D0E608C" w14:textId="77777777" w:rsidTr="00155EA7">
        <w:trPr>
          <w:trHeight w:val="556"/>
        </w:trPr>
        <w:tc>
          <w:tcPr>
            <w:tcW w:w="2235" w:type="dxa"/>
          </w:tcPr>
          <w:p w14:paraId="61EE0BE6" w14:textId="77777777" w:rsidR="00B76040" w:rsidRPr="00220AE8" w:rsidRDefault="00B76040" w:rsidP="003D5A6A">
            <w:pPr>
              <w:jc w:val="both"/>
              <w:rPr>
                <w:rStyle w:val="af7"/>
                <w:rFonts w:ascii="Times New Roman" w:hAnsi="Times New Roman" w:cs="Times New Roman"/>
                <w:i w:val="0"/>
              </w:rPr>
            </w:pPr>
            <w:r w:rsidRPr="00220AE8">
              <w:rPr>
                <w:rStyle w:val="af7"/>
                <w:rFonts w:ascii="Times New Roman" w:hAnsi="Times New Roman" w:cs="Times New Roman"/>
                <w:i w:val="0"/>
              </w:rPr>
              <w:t>Злокачественные опухоли</w:t>
            </w:r>
          </w:p>
        </w:tc>
        <w:tc>
          <w:tcPr>
            <w:tcW w:w="1275" w:type="dxa"/>
          </w:tcPr>
          <w:p w14:paraId="044B67A0"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rPr>
              <w:t>9.1% (8/88)</w:t>
            </w:r>
          </w:p>
        </w:tc>
        <w:tc>
          <w:tcPr>
            <w:tcW w:w="1559" w:type="dxa"/>
          </w:tcPr>
          <w:p w14:paraId="5BD31C45"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rPr>
              <w:t>35.2% (31/88)</w:t>
            </w:r>
          </w:p>
        </w:tc>
        <w:tc>
          <w:tcPr>
            <w:tcW w:w="1559" w:type="dxa"/>
          </w:tcPr>
          <w:p w14:paraId="4CF07748"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rPr>
              <w:t>35.2% (31/88)</w:t>
            </w:r>
          </w:p>
        </w:tc>
        <w:tc>
          <w:tcPr>
            <w:tcW w:w="2978" w:type="dxa"/>
          </w:tcPr>
          <w:p w14:paraId="401CD46E"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P1=0.0008*, P2=0.0008*, P3=1.0</w:t>
            </w:r>
          </w:p>
        </w:tc>
      </w:tr>
      <w:tr w:rsidR="00220AE8" w:rsidRPr="00220AE8" w14:paraId="7BC40027" w14:textId="77777777" w:rsidTr="00155EA7">
        <w:trPr>
          <w:trHeight w:val="556"/>
        </w:trPr>
        <w:tc>
          <w:tcPr>
            <w:tcW w:w="2235" w:type="dxa"/>
          </w:tcPr>
          <w:p w14:paraId="1B9A9382" w14:textId="77777777" w:rsidR="00B76040" w:rsidRPr="00220AE8" w:rsidRDefault="00B76040" w:rsidP="003D5A6A">
            <w:pPr>
              <w:jc w:val="both"/>
              <w:rPr>
                <w:rStyle w:val="af7"/>
                <w:rFonts w:ascii="Times New Roman" w:hAnsi="Times New Roman" w:cs="Times New Roman"/>
                <w:i w:val="0"/>
              </w:rPr>
            </w:pPr>
            <w:r w:rsidRPr="00220AE8">
              <w:rPr>
                <w:rStyle w:val="af7"/>
                <w:rFonts w:ascii="Times New Roman" w:hAnsi="Times New Roman" w:cs="Times New Roman"/>
                <w:i w:val="0"/>
              </w:rPr>
              <w:t>Плоскоклеточная карцинома</w:t>
            </w:r>
          </w:p>
        </w:tc>
        <w:tc>
          <w:tcPr>
            <w:tcW w:w="1275" w:type="dxa"/>
          </w:tcPr>
          <w:p w14:paraId="1419A1FE"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87.5% (7/8)</w:t>
            </w:r>
          </w:p>
        </w:tc>
        <w:tc>
          <w:tcPr>
            <w:tcW w:w="1559" w:type="dxa"/>
          </w:tcPr>
          <w:p w14:paraId="366856DB" w14:textId="77777777" w:rsidR="00B76040" w:rsidRPr="00220AE8" w:rsidRDefault="00B76040" w:rsidP="003D5A6A">
            <w:pPr>
              <w:pStyle w:val="7"/>
              <w:spacing w:before="0"/>
              <w:rPr>
                <w:rFonts w:ascii="Times New Roman" w:hAnsi="Times New Roman" w:cs="Times New Roman"/>
                <w:i w:val="0"/>
                <w:color w:val="auto"/>
                <w:lang w:val="fr-FR"/>
              </w:rPr>
            </w:pPr>
            <w:r w:rsidRPr="00220AE8">
              <w:rPr>
                <w:rFonts w:ascii="Times New Roman" w:hAnsi="Times New Roman" w:cs="Times New Roman"/>
                <w:i w:val="0"/>
                <w:color w:val="auto"/>
                <w:lang w:val="fr-FR"/>
              </w:rPr>
              <w:t>25.8% (8/31)</w:t>
            </w:r>
          </w:p>
          <w:p w14:paraId="5BD8D145" w14:textId="77777777" w:rsidR="00B76040" w:rsidRPr="00220AE8" w:rsidRDefault="00B76040" w:rsidP="003D5A6A">
            <w:pPr>
              <w:pStyle w:val="7"/>
              <w:spacing w:before="0"/>
              <w:rPr>
                <w:rFonts w:ascii="Times New Roman" w:hAnsi="Times New Roman" w:cs="Times New Roman"/>
                <w:i w:val="0"/>
                <w:color w:val="auto"/>
              </w:rPr>
            </w:pPr>
          </w:p>
        </w:tc>
        <w:tc>
          <w:tcPr>
            <w:tcW w:w="1559" w:type="dxa"/>
          </w:tcPr>
          <w:p w14:paraId="27E1295F"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35.5 % (11/31)</w:t>
            </w:r>
          </w:p>
        </w:tc>
        <w:tc>
          <w:tcPr>
            <w:tcW w:w="2978" w:type="dxa"/>
          </w:tcPr>
          <w:p w14:paraId="03FCEB2C" w14:textId="77777777" w:rsidR="00B76040" w:rsidRPr="00220AE8" w:rsidRDefault="00B76040" w:rsidP="003D5A6A">
            <w:pPr>
              <w:pStyle w:val="7"/>
              <w:spacing w:before="0"/>
              <w:rPr>
                <w:rFonts w:ascii="Times New Roman" w:hAnsi="Times New Roman" w:cs="Times New Roman"/>
                <w:i w:val="0"/>
                <w:color w:val="auto"/>
                <w:lang w:val="fr-FR"/>
              </w:rPr>
            </w:pPr>
            <w:r w:rsidRPr="00220AE8">
              <w:rPr>
                <w:rFonts w:ascii="Times New Roman" w:hAnsi="Times New Roman" w:cs="Times New Roman"/>
                <w:i w:val="0"/>
                <w:color w:val="auto"/>
                <w:lang w:val="fr-FR"/>
              </w:rPr>
              <w:t>P1=0,</w:t>
            </w:r>
            <w:r w:rsidRPr="00220AE8">
              <w:rPr>
                <w:rFonts w:ascii="Times New Roman" w:hAnsi="Times New Roman" w:cs="Times New Roman"/>
                <w:i w:val="0"/>
                <w:color w:val="auto"/>
              </w:rPr>
              <w:t>05</w:t>
            </w:r>
            <w:r w:rsidRPr="00220AE8">
              <w:rPr>
                <w:rFonts w:ascii="Times New Roman" w:hAnsi="Times New Roman" w:cs="Times New Roman"/>
                <w:i w:val="0"/>
                <w:color w:val="auto"/>
                <w:lang w:val="fr-FR"/>
              </w:rPr>
              <w:t xml:space="preserve"> P2=0.1, P3=0.5</w:t>
            </w:r>
          </w:p>
          <w:p w14:paraId="18D6994E" w14:textId="77777777" w:rsidR="00B76040" w:rsidRPr="00220AE8" w:rsidRDefault="00B76040" w:rsidP="003D5A6A">
            <w:pPr>
              <w:pStyle w:val="7"/>
              <w:spacing w:before="0"/>
              <w:rPr>
                <w:rFonts w:ascii="Times New Roman" w:hAnsi="Times New Roman" w:cs="Times New Roman"/>
                <w:i w:val="0"/>
                <w:color w:val="auto"/>
                <w:lang w:val="fr-FR"/>
              </w:rPr>
            </w:pPr>
          </w:p>
        </w:tc>
      </w:tr>
      <w:tr w:rsidR="00220AE8" w:rsidRPr="00220AE8" w14:paraId="79FA0BCE" w14:textId="77777777" w:rsidTr="00155EA7">
        <w:trPr>
          <w:trHeight w:val="556"/>
        </w:trPr>
        <w:tc>
          <w:tcPr>
            <w:tcW w:w="2235" w:type="dxa"/>
          </w:tcPr>
          <w:p w14:paraId="2946C890" w14:textId="5D90FC0A" w:rsidR="00B76040" w:rsidRPr="00220AE8" w:rsidRDefault="00434FC0" w:rsidP="003D5A6A">
            <w:pPr>
              <w:jc w:val="both"/>
              <w:rPr>
                <w:rStyle w:val="af7"/>
                <w:rFonts w:ascii="Times New Roman" w:hAnsi="Times New Roman" w:cs="Times New Roman"/>
                <w:i w:val="0"/>
              </w:rPr>
            </w:pPr>
            <w:r w:rsidRPr="00220AE8">
              <w:rPr>
                <w:rStyle w:val="af7"/>
                <w:rFonts w:ascii="Times New Roman" w:hAnsi="Times New Roman" w:cs="Times New Roman"/>
                <w:i w:val="0"/>
              </w:rPr>
              <w:t>Эндометриодная</w:t>
            </w:r>
          </w:p>
          <w:p w14:paraId="1B890179" w14:textId="77777777" w:rsidR="00B76040" w:rsidRPr="00220AE8" w:rsidRDefault="00B76040" w:rsidP="003D5A6A">
            <w:pPr>
              <w:jc w:val="both"/>
              <w:rPr>
                <w:rStyle w:val="af7"/>
                <w:rFonts w:ascii="Times New Roman" w:hAnsi="Times New Roman" w:cs="Times New Roman"/>
                <w:i w:val="0"/>
              </w:rPr>
            </w:pPr>
          </w:p>
        </w:tc>
        <w:tc>
          <w:tcPr>
            <w:tcW w:w="1275" w:type="dxa"/>
          </w:tcPr>
          <w:p w14:paraId="720A4B88"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12.5% (1/8)</w:t>
            </w:r>
          </w:p>
        </w:tc>
        <w:tc>
          <w:tcPr>
            <w:tcW w:w="1559" w:type="dxa"/>
          </w:tcPr>
          <w:p w14:paraId="100092AD" w14:textId="77777777" w:rsidR="00B76040" w:rsidRPr="00220AE8" w:rsidRDefault="00B76040" w:rsidP="003D5A6A">
            <w:pPr>
              <w:pStyle w:val="7"/>
              <w:spacing w:before="0"/>
              <w:rPr>
                <w:rFonts w:ascii="Times New Roman" w:hAnsi="Times New Roman" w:cs="Times New Roman"/>
                <w:i w:val="0"/>
                <w:color w:val="auto"/>
                <w:lang w:val="fr-FR"/>
              </w:rPr>
            </w:pPr>
            <w:r w:rsidRPr="00220AE8">
              <w:rPr>
                <w:rFonts w:ascii="Times New Roman" w:hAnsi="Times New Roman" w:cs="Times New Roman"/>
                <w:i w:val="0"/>
                <w:color w:val="auto"/>
                <w:lang w:val="fr-FR"/>
              </w:rPr>
              <w:t>22.6% (7/31)</w:t>
            </w:r>
          </w:p>
          <w:p w14:paraId="0107AA7A" w14:textId="77777777" w:rsidR="00B76040" w:rsidRPr="00220AE8" w:rsidRDefault="00B76040" w:rsidP="003D5A6A">
            <w:pPr>
              <w:pStyle w:val="7"/>
              <w:spacing w:before="0"/>
              <w:rPr>
                <w:rFonts w:ascii="Times New Roman" w:hAnsi="Times New Roman" w:cs="Times New Roman"/>
                <w:i w:val="0"/>
                <w:color w:val="auto"/>
              </w:rPr>
            </w:pPr>
          </w:p>
        </w:tc>
        <w:tc>
          <w:tcPr>
            <w:tcW w:w="1559" w:type="dxa"/>
          </w:tcPr>
          <w:p w14:paraId="1E23C391" w14:textId="77777777" w:rsidR="00B76040" w:rsidRPr="00220AE8" w:rsidRDefault="00B76040" w:rsidP="003D5A6A">
            <w:pPr>
              <w:pStyle w:val="7"/>
              <w:spacing w:before="0"/>
              <w:rPr>
                <w:rFonts w:ascii="Times New Roman" w:hAnsi="Times New Roman" w:cs="Times New Roman"/>
                <w:i w:val="0"/>
                <w:color w:val="auto"/>
                <w:lang w:val="fr-FR"/>
              </w:rPr>
            </w:pPr>
            <w:r w:rsidRPr="00220AE8">
              <w:rPr>
                <w:rFonts w:ascii="Times New Roman" w:hAnsi="Times New Roman" w:cs="Times New Roman"/>
                <w:i w:val="0"/>
                <w:color w:val="auto"/>
                <w:lang w:val="fr-FR"/>
              </w:rPr>
              <w:t>16.1 % (5/31)</w:t>
            </w:r>
          </w:p>
          <w:p w14:paraId="5D1262D3" w14:textId="77777777" w:rsidR="00B76040" w:rsidRPr="00220AE8" w:rsidRDefault="00B76040" w:rsidP="003D5A6A">
            <w:pPr>
              <w:pStyle w:val="7"/>
              <w:spacing w:before="0"/>
              <w:rPr>
                <w:rFonts w:ascii="Times New Roman" w:hAnsi="Times New Roman" w:cs="Times New Roman"/>
                <w:i w:val="0"/>
                <w:color w:val="auto"/>
              </w:rPr>
            </w:pPr>
          </w:p>
        </w:tc>
        <w:tc>
          <w:tcPr>
            <w:tcW w:w="2978" w:type="dxa"/>
          </w:tcPr>
          <w:p w14:paraId="25661321" w14:textId="77777777" w:rsidR="00B76040" w:rsidRPr="00220AE8" w:rsidRDefault="00B76040" w:rsidP="003D5A6A">
            <w:pPr>
              <w:pStyle w:val="7"/>
              <w:spacing w:before="0"/>
              <w:rPr>
                <w:rFonts w:ascii="Times New Roman" w:hAnsi="Times New Roman" w:cs="Times New Roman"/>
                <w:i w:val="0"/>
                <w:color w:val="auto"/>
                <w:lang w:val="fr-FR"/>
              </w:rPr>
            </w:pPr>
            <w:r w:rsidRPr="00220AE8">
              <w:rPr>
                <w:rFonts w:ascii="Times New Roman" w:hAnsi="Times New Roman" w:cs="Times New Roman"/>
                <w:i w:val="0"/>
                <w:color w:val="auto"/>
                <w:lang w:val="fr-FR"/>
              </w:rPr>
              <w:t>P1=0.5, P2=0.8, P3=0.5</w:t>
            </w:r>
          </w:p>
          <w:p w14:paraId="57F8AC62" w14:textId="77777777" w:rsidR="00B76040" w:rsidRPr="00220AE8" w:rsidRDefault="00B76040" w:rsidP="003D5A6A">
            <w:pPr>
              <w:pStyle w:val="7"/>
              <w:spacing w:before="0"/>
              <w:rPr>
                <w:rFonts w:ascii="Times New Roman" w:hAnsi="Times New Roman" w:cs="Times New Roman"/>
                <w:i w:val="0"/>
                <w:color w:val="auto"/>
              </w:rPr>
            </w:pPr>
          </w:p>
        </w:tc>
      </w:tr>
      <w:tr w:rsidR="00220AE8" w:rsidRPr="00220AE8" w14:paraId="2FA84F8E" w14:textId="77777777" w:rsidTr="00155EA7">
        <w:trPr>
          <w:trHeight w:val="556"/>
        </w:trPr>
        <w:tc>
          <w:tcPr>
            <w:tcW w:w="2235" w:type="dxa"/>
          </w:tcPr>
          <w:p w14:paraId="08A3E6BC" w14:textId="77777777" w:rsidR="00B76040" w:rsidRPr="00220AE8" w:rsidRDefault="00B76040" w:rsidP="003D5A6A">
            <w:pPr>
              <w:jc w:val="both"/>
              <w:rPr>
                <w:rStyle w:val="af7"/>
                <w:rFonts w:ascii="Times New Roman" w:hAnsi="Times New Roman" w:cs="Times New Roman"/>
                <w:i w:val="0"/>
              </w:rPr>
            </w:pPr>
            <w:r w:rsidRPr="00220AE8">
              <w:rPr>
                <w:rStyle w:val="af7"/>
                <w:rFonts w:ascii="Times New Roman" w:hAnsi="Times New Roman" w:cs="Times New Roman"/>
                <w:i w:val="0"/>
              </w:rPr>
              <w:t>Цистоаденокарцинома</w:t>
            </w:r>
          </w:p>
        </w:tc>
        <w:tc>
          <w:tcPr>
            <w:tcW w:w="1275" w:type="dxa"/>
          </w:tcPr>
          <w:p w14:paraId="12D76862" w14:textId="77777777" w:rsidR="00B76040" w:rsidRPr="00220AE8" w:rsidRDefault="00B76040" w:rsidP="003D5A6A">
            <w:pPr>
              <w:pStyle w:val="7"/>
              <w:spacing w:before="0"/>
              <w:rPr>
                <w:rFonts w:ascii="Times New Roman" w:hAnsi="Times New Roman" w:cs="Times New Roman"/>
                <w:i w:val="0"/>
                <w:color w:val="auto"/>
                <w:lang w:val="fr-FR"/>
              </w:rPr>
            </w:pPr>
            <w:r w:rsidRPr="00220AE8">
              <w:rPr>
                <w:rFonts w:ascii="Times New Roman" w:hAnsi="Times New Roman" w:cs="Times New Roman"/>
                <w:i w:val="0"/>
                <w:color w:val="auto"/>
                <w:lang w:val="fr-FR"/>
              </w:rPr>
              <w:t>0% (0/8)</w:t>
            </w:r>
          </w:p>
          <w:p w14:paraId="6CCC1FE9" w14:textId="77777777" w:rsidR="00B76040" w:rsidRPr="00220AE8" w:rsidRDefault="00B76040" w:rsidP="003D5A6A">
            <w:pPr>
              <w:pStyle w:val="7"/>
              <w:spacing w:before="0"/>
              <w:rPr>
                <w:rFonts w:ascii="Times New Roman" w:hAnsi="Times New Roman" w:cs="Times New Roman"/>
                <w:i w:val="0"/>
                <w:color w:val="auto"/>
                <w:lang w:val="fr-FR"/>
              </w:rPr>
            </w:pPr>
          </w:p>
        </w:tc>
        <w:tc>
          <w:tcPr>
            <w:tcW w:w="1559" w:type="dxa"/>
          </w:tcPr>
          <w:p w14:paraId="6DF12334"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 xml:space="preserve">32.2% (10/31) </w:t>
            </w:r>
          </w:p>
        </w:tc>
        <w:tc>
          <w:tcPr>
            <w:tcW w:w="1559" w:type="dxa"/>
          </w:tcPr>
          <w:p w14:paraId="56E081F1"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32.3 % (10/31)</w:t>
            </w:r>
          </w:p>
        </w:tc>
        <w:tc>
          <w:tcPr>
            <w:tcW w:w="2978" w:type="dxa"/>
          </w:tcPr>
          <w:p w14:paraId="7DE5E4B9" w14:textId="77777777" w:rsidR="00B76040" w:rsidRPr="00220AE8" w:rsidRDefault="00B76040" w:rsidP="003D5A6A">
            <w:pPr>
              <w:pStyle w:val="7"/>
              <w:spacing w:before="0"/>
              <w:rPr>
                <w:rFonts w:ascii="Times New Roman" w:hAnsi="Times New Roman" w:cs="Times New Roman"/>
                <w:i w:val="0"/>
                <w:color w:val="auto"/>
                <w:lang w:val="fr-FR"/>
              </w:rPr>
            </w:pPr>
            <w:r w:rsidRPr="00220AE8">
              <w:rPr>
                <w:rFonts w:ascii="Times New Roman" w:hAnsi="Times New Roman" w:cs="Times New Roman"/>
                <w:i w:val="0"/>
                <w:color w:val="auto"/>
                <w:lang w:val="fr-FR"/>
              </w:rPr>
              <w:t>P1=0.04*, P2=0.04*, P3=1.0</w:t>
            </w:r>
          </w:p>
          <w:p w14:paraId="778475CE" w14:textId="77777777" w:rsidR="00B76040" w:rsidRPr="00220AE8" w:rsidRDefault="00B76040" w:rsidP="003D5A6A">
            <w:pPr>
              <w:pStyle w:val="7"/>
              <w:spacing w:before="0"/>
              <w:rPr>
                <w:rFonts w:ascii="Times New Roman" w:hAnsi="Times New Roman" w:cs="Times New Roman"/>
                <w:i w:val="0"/>
                <w:color w:val="auto"/>
                <w:lang w:val="fr-FR"/>
              </w:rPr>
            </w:pPr>
          </w:p>
        </w:tc>
      </w:tr>
      <w:tr w:rsidR="00220AE8" w:rsidRPr="00220AE8" w14:paraId="15C2623C" w14:textId="77777777" w:rsidTr="00155EA7">
        <w:trPr>
          <w:trHeight w:val="556"/>
        </w:trPr>
        <w:tc>
          <w:tcPr>
            <w:tcW w:w="2235" w:type="dxa"/>
          </w:tcPr>
          <w:p w14:paraId="6700CDD4" w14:textId="77777777" w:rsidR="00B76040" w:rsidRPr="00220AE8" w:rsidRDefault="00B76040" w:rsidP="003D5A6A">
            <w:pPr>
              <w:jc w:val="both"/>
              <w:rPr>
                <w:rStyle w:val="af7"/>
                <w:rFonts w:ascii="Times New Roman" w:hAnsi="Times New Roman" w:cs="Times New Roman"/>
                <w:i w:val="0"/>
              </w:rPr>
            </w:pPr>
            <w:r w:rsidRPr="00220AE8">
              <w:rPr>
                <w:rStyle w:val="af7"/>
                <w:rFonts w:ascii="Times New Roman" w:hAnsi="Times New Roman" w:cs="Times New Roman"/>
                <w:i w:val="0"/>
              </w:rPr>
              <w:t xml:space="preserve">Гранулезно </w:t>
            </w:r>
            <w:r w:rsidRPr="00220AE8">
              <w:rPr>
                <w:rStyle w:val="af7"/>
                <w:rFonts w:ascii="Times New Roman" w:hAnsi="Times New Roman" w:cs="Times New Roman"/>
                <w:i w:val="0"/>
              </w:rPr>
              <w:lastRenderedPageBreak/>
              <w:t xml:space="preserve">клеточные опухоли </w:t>
            </w:r>
          </w:p>
        </w:tc>
        <w:tc>
          <w:tcPr>
            <w:tcW w:w="1275" w:type="dxa"/>
          </w:tcPr>
          <w:p w14:paraId="24E536A7" w14:textId="77777777" w:rsidR="00B76040" w:rsidRPr="00220AE8" w:rsidRDefault="00B76040" w:rsidP="003D5A6A">
            <w:pPr>
              <w:pStyle w:val="7"/>
              <w:spacing w:before="0"/>
              <w:rPr>
                <w:rFonts w:ascii="Times New Roman" w:hAnsi="Times New Roman" w:cs="Times New Roman"/>
                <w:i w:val="0"/>
                <w:color w:val="auto"/>
                <w:lang w:val="fr-FR"/>
              </w:rPr>
            </w:pPr>
            <w:r w:rsidRPr="00220AE8">
              <w:rPr>
                <w:rFonts w:ascii="Times New Roman" w:hAnsi="Times New Roman" w:cs="Times New Roman"/>
                <w:i w:val="0"/>
                <w:color w:val="auto"/>
                <w:lang w:val="fr-FR"/>
              </w:rPr>
              <w:lastRenderedPageBreak/>
              <w:t>0% (0/8)</w:t>
            </w:r>
          </w:p>
          <w:p w14:paraId="086E6915" w14:textId="77777777" w:rsidR="00B76040" w:rsidRPr="00220AE8" w:rsidRDefault="00B76040" w:rsidP="003D5A6A">
            <w:pPr>
              <w:pStyle w:val="7"/>
              <w:spacing w:before="0"/>
              <w:rPr>
                <w:rFonts w:ascii="Times New Roman" w:hAnsi="Times New Roman" w:cs="Times New Roman"/>
                <w:i w:val="0"/>
                <w:color w:val="auto"/>
              </w:rPr>
            </w:pPr>
          </w:p>
        </w:tc>
        <w:tc>
          <w:tcPr>
            <w:tcW w:w="1559" w:type="dxa"/>
          </w:tcPr>
          <w:p w14:paraId="0EC1F7E4" w14:textId="77777777" w:rsidR="00B76040" w:rsidRPr="00220AE8" w:rsidRDefault="00B76040" w:rsidP="003D5A6A">
            <w:pPr>
              <w:pStyle w:val="7"/>
              <w:spacing w:before="0"/>
              <w:rPr>
                <w:rFonts w:ascii="Times New Roman" w:hAnsi="Times New Roman" w:cs="Times New Roman"/>
                <w:i w:val="0"/>
                <w:color w:val="auto"/>
                <w:lang w:val="fr-FR"/>
              </w:rPr>
            </w:pPr>
            <w:r w:rsidRPr="00220AE8">
              <w:rPr>
                <w:rFonts w:ascii="Times New Roman" w:hAnsi="Times New Roman" w:cs="Times New Roman"/>
                <w:i w:val="0"/>
                <w:color w:val="auto"/>
                <w:lang w:val="fr-FR"/>
              </w:rPr>
              <w:t>19.4 (6/31)</w:t>
            </w:r>
          </w:p>
          <w:p w14:paraId="424F8E37" w14:textId="77777777" w:rsidR="00B76040" w:rsidRPr="00220AE8" w:rsidRDefault="00B76040" w:rsidP="003D5A6A">
            <w:pPr>
              <w:pStyle w:val="7"/>
              <w:spacing w:before="0"/>
              <w:rPr>
                <w:rFonts w:ascii="Times New Roman" w:hAnsi="Times New Roman" w:cs="Times New Roman"/>
                <w:i w:val="0"/>
                <w:color w:val="auto"/>
              </w:rPr>
            </w:pPr>
          </w:p>
        </w:tc>
        <w:tc>
          <w:tcPr>
            <w:tcW w:w="1559" w:type="dxa"/>
          </w:tcPr>
          <w:p w14:paraId="010FAA27" w14:textId="77777777" w:rsidR="00B76040" w:rsidRPr="00220AE8" w:rsidRDefault="00B76040" w:rsidP="003D5A6A">
            <w:pPr>
              <w:pStyle w:val="7"/>
              <w:spacing w:before="0"/>
              <w:rPr>
                <w:rFonts w:ascii="Times New Roman" w:hAnsi="Times New Roman" w:cs="Times New Roman"/>
                <w:i w:val="0"/>
                <w:color w:val="auto"/>
                <w:lang w:val="fr-FR"/>
              </w:rPr>
            </w:pPr>
            <w:r w:rsidRPr="00220AE8">
              <w:rPr>
                <w:rFonts w:ascii="Times New Roman" w:hAnsi="Times New Roman" w:cs="Times New Roman"/>
                <w:i w:val="0"/>
                <w:color w:val="auto"/>
                <w:lang w:val="fr-FR"/>
              </w:rPr>
              <w:t>12.9 % (4/31)</w:t>
            </w:r>
          </w:p>
          <w:p w14:paraId="50FF494C" w14:textId="77777777" w:rsidR="00B76040" w:rsidRPr="00220AE8" w:rsidRDefault="00B76040" w:rsidP="003D5A6A">
            <w:pPr>
              <w:pStyle w:val="7"/>
              <w:spacing w:before="0"/>
              <w:rPr>
                <w:rFonts w:ascii="Times New Roman" w:hAnsi="Times New Roman" w:cs="Times New Roman"/>
                <w:i w:val="0"/>
                <w:color w:val="auto"/>
              </w:rPr>
            </w:pPr>
          </w:p>
        </w:tc>
        <w:tc>
          <w:tcPr>
            <w:tcW w:w="2978" w:type="dxa"/>
          </w:tcPr>
          <w:p w14:paraId="6CABCC1D" w14:textId="77777777" w:rsidR="00B76040" w:rsidRPr="00220AE8" w:rsidRDefault="00B76040" w:rsidP="003D5A6A">
            <w:pPr>
              <w:pStyle w:val="7"/>
              <w:spacing w:before="0"/>
              <w:rPr>
                <w:rFonts w:ascii="Times New Roman" w:hAnsi="Times New Roman" w:cs="Times New Roman"/>
                <w:i w:val="0"/>
                <w:color w:val="auto"/>
              </w:rPr>
            </w:pPr>
            <w:r w:rsidRPr="00220AE8">
              <w:rPr>
                <w:rFonts w:ascii="Times New Roman" w:hAnsi="Times New Roman" w:cs="Times New Roman"/>
                <w:i w:val="0"/>
                <w:color w:val="auto"/>
                <w:lang w:val="fr-FR"/>
              </w:rPr>
              <w:t>P1=0.1, P2=0.1, P3=0.5</w:t>
            </w:r>
          </w:p>
        </w:tc>
      </w:tr>
      <w:tr w:rsidR="00B76040" w:rsidRPr="00220AE8" w14:paraId="4BD5988D" w14:textId="77777777" w:rsidTr="00155EA7">
        <w:tc>
          <w:tcPr>
            <w:tcW w:w="2235" w:type="dxa"/>
          </w:tcPr>
          <w:p w14:paraId="5D3F4846" w14:textId="77777777" w:rsidR="00B76040" w:rsidRPr="00220AE8" w:rsidRDefault="00B76040" w:rsidP="003D5A6A">
            <w:pPr>
              <w:jc w:val="both"/>
              <w:rPr>
                <w:rFonts w:ascii="Times New Roman" w:hAnsi="Times New Roman" w:cs="Times New Roman"/>
                <w:lang w:val="fr-FR"/>
              </w:rPr>
            </w:pPr>
            <w:r w:rsidRPr="00220AE8">
              <w:rPr>
                <w:rStyle w:val="af7"/>
                <w:rFonts w:ascii="Times New Roman" w:hAnsi="Times New Roman" w:cs="Times New Roman"/>
                <w:i w:val="0"/>
              </w:rPr>
              <w:lastRenderedPageBreak/>
              <w:t>Злокачественная опухоль Бреннера</w:t>
            </w:r>
          </w:p>
        </w:tc>
        <w:tc>
          <w:tcPr>
            <w:tcW w:w="1275" w:type="dxa"/>
          </w:tcPr>
          <w:p w14:paraId="5FC49346" w14:textId="77777777" w:rsidR="00B76040" w:rsidRPr="00220AE8" w:rsidRDefault="00B76040" w:rsidP="003D5A6A">
            <w:pPr>
              <w:pStyle w:val="7"/>
              <w:spacing w:before="0"/>
              <w:rPr>
                <w:rFonts w:ascii="Times New Roman" w:hAnsi="Times New Roman" w:cs="Times New Roman"/>
                <w:i w:val="0"/>
                <w:color w:val="auto"/>
                <w:lang w:val="fr-FR"/>
              </w:rPr>
            </w:pPr>
            <w:r w:rsidRPr="00220AE8">
              <w:rPr>
                <w:rFonts w:ascii="Times New Roman" w:hAnsi="Times New Roman" w:cs="Times New Roman"/>
                <w:i w:val="0"/>
                <w:color w:val="auto"/>
                <w:lang w:val="fr-FR"/>
              </w:rPr>
              <w:t>0% (0/8)</w:t>
            </w:r>
          </w:p>
        </w:tc>
        <w:tc>
          <w:tcPr>
            <w:tcW w:w="1559" w:type="dxa"/>
          </w:tcPr>
          <w:p w14:paraId="1352C936" w14:textId="77777777" w:rsidR="00B76040" w:rsidRPr="00220AE8" w:rsidRDefault="00B76040" w:rsidP="003D5A6A">
            <w:pPr>
              <w:pStyle w:val="7"/>
              <w:spacing w:before="0"/>
              <w:rPr>
                <w:rFonts w:ascii="Times New Roman" w:hAnsi="Times New Roman" w:cs="Times New Roman"/>
                <w:i w:val="0"/>
                <w:color w:val="auto"/>
                <w:lang w:val="fr-FR"/>
              </w:rPr>
            </w:pPr>
            <w:r w:rsidRPr="00220AE8">
              <w:rPr>
                <w:rFonts w:ascii="Times New Roman" w:hAnsi="Times New Roman" w:cs="Times New Roman"/>
                <w:i w:val="0"/>
                <w:color w:val="auto"/>
                <w:lang w:val="fr-FR"/>
              </w:rPr>
              <w:t>0% (0/31)</w:t>
            </w:r>
          </w:p>
        </w:tc>
        <w:tc>
          <w:tcPr>
            <w:tcW w:w="1559" w:type="dxa"/>
          </w:tcPr>
          <w:p w14:paraId="69FDDBDB" w14:textId="77777777" w:rsidR="00B76040" w:rsidRPr="00220AE8" w:rsidRDefault="00B76040" w:rsidP="003D5A6A">
            <w:pPr>
              <w:pStyle w:val="7"/>
              <w:spacing w:before="0"/>
              <w:rPr>
                <w:rFonts w:ascii="Times New Roman" w:hAnsi="Times New Roman" w:cs="Times New Roman"/>
                <w:b/>
                <w:bCs/>
                <w:i w:val="0"/>
                <w:color w:val="auto"/>
                <w:lang w:val="fr-FR"/>
              </w:rPr>
            </w:pPr>
            <w:r w:rsidRPr="00220AE8">
              <w:rPr>
                <w:rFonts w:ascii="Times New Roman" w:hAnsi="Times New Roman" w:cs="Times New Roman"/>
                <w:i w:val="0"/>
                <w:color w:val="auto"/>
                <w:lang w:val="fr-FR"/>
              </w:rPr>
              <w:t>3.2 % (1/31)</w:t>
            </w:r>
            <w:r w:rsidRPr="00220AE8">
              <w:rPr>
                <w:rFonts w:ascii="Times New Roman" w:hAnsi="Times New Roman" w:cs="Times New Roman"/>
                <w:b/>
                <w:bCs/>
                <w:i w:val="0"/>
                <w:color w:val="auto"/>
                <w:lang w:val="fr-FR"/>
              </w:rPr>
              <w:t xml:space="preserve"> </w:t>
            </w:r>
          </w:p>
        </w:tc>
        <w:tc>
          <w:tcPr>
            <w:tcW w:w="2978" w:type="dxa"/>
          </w:tcPr>
          <w:p w14:paraId="4AE84616" w14:textId="77777777" w:rsidR="00B76040" w:rsidRPr="00220AE8" w:rsidRDefault="00B76040" w:rsidP="003D5A6A">
            <w:pPr>
              <w:pStyle w:val="7"/>
              <w:spacing w:before="0"/>
              <w:rPr>
                <w:rFonts w:ascii="Times New Roman" w:hAnsi="Times New Roman" w:cs="Times New Roman"/>
                <w:i w:val="0"/>
                <w:color w:val="auto"/>
                <w:lang w:val="fr-FR"/>
              </w:rPr>
            </w:pPr>
            <w:r w:rsidRPr="00220AE8">
              <w:rPr>
                <w:rFonts w:ascii="Times New Roman" w:hAnsi="Times New Roman" w:cs="Times New Roman"/>
                <w:i w:val="0"/>
                <w:color w:val="auto"/>
                <w:lang w:val="fr-FR"/>
              </w:rPr>
              <w:t>P1=1.0, P2=0.5, P3=0.2</w:t>
            </w:r>
          </w:p>
        </w:tc>
      </w:tr>
    </w:tbl>
    <w:p w14:paraId="1772BEE0" w14:textId="77777777" w:rsidR="00B76040" w:rsidRPr="00220AE8" w:rsidRDefault="00B76040" w:rsidP="00E96B61">
      <w:pPr>
        <w:spacing w:after="0" w:line="240" w:lineRule="auto"/>
        <w:ind w:firstLine="567"/>
        <w:jc w:val="both"/>
        <w:rPr>
          <w:rFonts w:ascii="Times New Roman" w:hAnsi="Times New Roman" w:cs="Times New Roman"/>
          <w:sz w:val="24"/>
          <w:szCs w:val="24"/>
          <w:lang w:val="en-US"/>
        </w:rPr>
      </w:pPr>
    </w:p>
    <w:p w14:paraId="5EA94DC9" w14:textId="77777777" w:rsidR="00977591" w:rsidRPr="00220AE8" w:rsidRDefault="00977591" w:rsidP="00E96B61">
      <w:pPr>
        <w:spacing w:after="0" w:line="240" w:lineRule="auto"/>
        <w:ind w:firstLine="567"/>
        <w:jc w:val="both"/>
        <w:rPr>
          <w:rFonts w:ascii="Times New Roman" w:hAnsi="Times New Roman" w:cs="Times New Roman"/>
          <w:sz w:val="24"/>
          <w:szCs w:val="24"/>
        </w:rPr>
      </w:pPr>
      <w:r w:rsidRPr="00220AE8">
        <w:rPr>
          <w:rFonts w:ascii="Times New Roman" w:hAnsi="Times New Roman" w:cs="Times New Roman"/>
          <w:sz w:val="24"/>
          <w:szCs w:val="24"/>
        </w:rPr>
        <w:t>*: Значительная разница. CA-125: раковый антиген-125. Критерий хи-квадрат (X2), используемый для статистического анализа, когда данные представлены в виде числа и процента (%). Данные представлены в виде среднего значения ± SD (стандартное отклонение), числа и процента (%). N: Число.</w:t>
      </w:r>
    </w:p>
    <w:p w14:paraId="201A0B09" w14:textId="77777777" w:rsidR="00977591" w:rsidRPr="00220AE8" w:rsidRDefault="00977591" w:rsidP="00E96B61">
      <w:pPr>
        <w:spacing w:after="0" w:line="240" w:lineRule="auto"/>
        <w:ind w:firstLine="567"/>
        <w:jc w:val="both"/>
        <w:rPr>
          <w:rFonts w:ascii="Times New Roman" w:hAnsi="Times New Roman" w:cs="Times New Roman"/>
          <w:sz w:val="24"/>
          <w:szCs w:val="24"/>
        </w:rPr>
      </w:pPr>
      <w:r w:rsidRPr="00220AE8">
        <w:rPr>
          <w:rFonts w:ascii="Times New Roman" w:hAnsi="Times New Roman" w:cs="Times New Roman"/>
          <w:sz w:val="24"/>
          <w:szCs w:val="24"/>
        </w:rPr>
        <w:t>P1: значение P для переменных репродуктивной возрастной группы по сравнению с пременопаузальной группой.</w:t>
      </w:r>
    </w:p>
    <w:p w14:paraId="22262B24" w14:textId="77777777" w:rsidR="00977591" w:rsidRPr="00220AE8" w:rsidRDefault="00977591" w:rsidP="00E96B61">
      <w:pPr>
        <w:spacing w:after="0" w:line="240" w:lineRule="auto"/>
        <w:ind w:firstLine="567"/>
        <w:jc w:val="both"/>
        <w:rPr>
          <w:rFonts w:ascii="Times New Roman" w:hAnsi="Times New Roman" w:cs="Times New Roman"/>
          <w:sz w:val="24"/>
          <w:szCs w:val="24"/>
        </w:rPr>
      </w:pPr>
      <w:r w:rsidRPr="00220AE8">
        <w:rPr>
          <w:rFonts w:ascii="Times New Roman" w:hAnsi="Times New Roman" w:cs="Times New Roman"/>
          <w:sz w:val="24"/>
          <w:szCs w:val="24"/>
        </w:rPr>
        <w:t>P2: значение P для переменных репродуктивной возрастной группы по сравнению с постменопаузальной группой.</w:t>
      </w:r>
    </w:p>
    <w:p w14:paraId="2D51D9DF" w14:textId="77777777" w:rsidR="00977591" w:rsidRPr="00220AE8" w:rsidRDefault="00977591" w:rsidP="00E96B61">
      <w:pPr>
        <w:spacing w:after="0" w:line="240" w:lineRule="auto"/>
        <w:ind w:firstLine="567"/>
        <w:jc w:val="both"/>
        <w:rPr>
          <w:rFonts w:ascii="Times New Roman" w:hAnsi="Times New Roman" w:cs="Times New Roman"/>
          <w:sz w:val="24"/>
          <w:szCs w:val="24"/>
        </w:rPr>
      </w:pPr>
      <w:r w:rsidRPr="00220AE8">
        <w:rPr>
          <w:rFonts w:ascii="Times New Roman" w:hAnsi="Times New Roman" w:cs="Times New Roman"/>
          <w:sz w:val="24"/>
          <w:szCs w:val="24"/>
        </w:rPr>
        <w:t>P3: значение P для переменных группы пременопаузы по сравнению с группой постменопаузы.</w:t>
      </w:r>
    </w:p>
    <w:p w14:paraId="200F18CD" w14:textId="621C274D" w:rsidR="008C66E0" w:rsidRPr="0080163D" w:rsidRDefault="00977591" w:rsidP="0080163D">
      <w:pPr>
        <w:spacing w:after="0" w:line="240" w:lineRule="auto"/>
        <w:ind w:firstLine="567"/>
        <w:jc w:val="both"/>
        <w:rPr>
          <w:rFonts w:ascii="Times New Roman" w:hAnsi="Times New Roman" w:cs="Times New Roman"/>
          <w:sz w:val="24"/>
          <w:szCs w:val="24"/>
        </w:rPr>
      </w:pPr>
      <w:r w:rsidRPr="00220AE8">
        <w:rPr>
          <w:rFonts w:ascii="Times New Roman" w:hAnsi="Times New Roman" w:cs="Times New Roman"/>
          <w:sz w:val="24"/>
          <w:szCs w:val="24"/>
        </w:rPr>
        <w:t xml:space="preserve">T-критерий Стьюдента, </w:t>
      </w:r>
      <w:proofErr w:type="gramStart"/>
      <w:r w:rsidRPr="00220AE8">
        <w:rPr>
          <w:rFonts w:ascii="Times New Roman" w:hAnsi="Times New Roman" w:cs="Times New Roman"/>
          <w:sz w:val="24"/>
          <w:szCs w:val="24"/>
        </w:rPr>
        <w:t>используемый</w:t>
      </w:r>
      <w:proofErr w:type="gramEnd"/>
      <w:r w:rsidRPr="00220AE8">
        <w:rPr>
          <w:rFonts w:ascii="Times New Roman" w:hAnsi="Times New Roman" w:cs="Times New Roman"/>
          <w:sz w:val="24"/>
          <w:szCs w:val="24"/>
        </w:rPr>
        <w:t xml:space="preserve"> для статистического анализа, когда данные представлены в виде среднего значения ± стандар</w:t>
      </w:r>
      <w:r w:rsidR="0080163D">
        <w:rPr>
          <w:rFonts w:ascii="Times New Roman" w:hAnsi="Times New Roman" w:cs="Times New Roman"/>
          <w:sz w:val="24"/>
          <w:szCs w:val="24"/>
        </w:rPr>
        <w:t>тное отклонение.</w:t>
      </w:r>
    </w:p>
    <w:p w14:paraId="29E0D771" w14:textId="77777777" w:rsidR="00787AAE" w:rsidRPr="00220AE8" w:rsidRDefault="00787AAE" w:rsidP="00E96B61">
      <w:pPr>
        <w:spacing w:after="0" w:line="240" w:lineRule="auto"/>
        <w:ind w:firstLine="567"/>
        <w:jc w:val="both"/>
        <w:rPr>
          <w:rFonts w:ascii="Times New Roman" w:hAnsi="Times New Roman" w:cs="Times New Roman"/>
          <w:b/>
          <w:sz w:val="28"/>
          <w:szCs w:val="28"/>
        </w:rPr>
      </w:pPr>
    </w:p>
    <w:p w14:paraId="17E0BF51" w14:textId="757BAAB5" w:rsidR="00977591" w:rsidRPr="00220AE8" w:rsidRDefault="008176E7" w:rsidP="00880475">
      <w:pPr>
        <w:spacing w:after="0" w:line="240" w:lineRule="auto"/>
        <w:ind w:firstLine="567"/>
        <w:rPr>
          <w:rFonts w:ascii="Times New Roman" w:hAnsi="Times New Roman" w:cs="Times New Roman"/>
          <w:sz w:val="28"/>
          <w:szCs w:val="28"/>
        </w:rPr>
      </w:pPr>
      <w:r w:rsidRPr="00B5055D">
        <w:rPr>
          <w:rFonts w:ascii="Times New Roman" w:hAnsi="Times New Roman" w:cs="Times New Roman"/>
          <w:sz w:val="28"/>
          <w:szCs w:val="28"/>
        </w:rPr>
        <w:t>Таблица 10</w:t>
      </w:r>
      <w:r w:rsidR="00D45E64" w:rsidRPr="00B5055D">
        <w:rPr>
          <w:rFonts w:ascii="Times New Roman" w:hAnsi="Times New Roman" w:cs="Times New Roman"/>
          <w:sz w:val="28"/>
          <w:szCs w:val="28"/>
        </w:rPr>
        <w:t>.</w:t>
      </w:r>
      <w:r w:rsidR="00977591" w:rsidRPr="00220AE8">
        <w:rPr>
          <w:rFonts w:ascii="Times New Roman" w:hAnsi="Times New Roman" w:cs="Times New Roman"/>
          <w:sz w:val="28"/>
          <w:szCs w:val="28"/>
        </w:rPr>
        <w:t xml:space="preserve"> Сравнение злокачественных и доброкачественных опухолей яичников в репродуктивной группе</w:t>
      </w:r>
      <w:r w:rsidR="00D45E64" w:rsidRPr="00220AE8">
        <w:rPr>
          <w:rFonts w:ascii="Times New Roman" w:hAnsi="Times New Roman" w:cs="Times New Roman"/>
          <w:sz w:val="28"/>
          <w:szCs w:val="28"/>
        </w:rPr>
        <w:t>.</w:t>
      </w:r>
    </w:p>
    <w:p w14:paraId="24183B07" w14:textId="77777777" w:rsidR="00977591" w:rsidRPr="00220AE8" w:rsidRDefault="00977591" w:rsidP="00E96B61">
      <w:pPr>
        <w:spacing w:after="0" w:line="240" w:lineRule="auto"/>
        <w:ind w:firstLine="567"/>
        <w:jc w:val="both"/>
        <w:rPr>
          <w:rFonts w:ascii="Times New Roman" w:hAnsi="Times New Roman" w:cs="Times New Roman"/>
          <w:sz w:val="24"/>
          <w:szCs w:val="24"/>
        </w:rPr>
      </w:pPr>
    </w:p>
    <w:tbl>
      <w:tblPr>
        <w:tblW w:w="9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7"/>
        <w:gridCol w:w="2315"/>
        <w:gridCol w:w="2655"/>
        <w:gridCol w:w="2375"/>
      </w:tblGrid>
      <w:tr w:rsidR="00220AE8" w:rsidRPr="00220AE8" w14:paraId="2361BD9A" w14:textId="77777777" w:rsidTr="00155EA7">
        <w:trPr>
          <w:trHeight w:val="568"/>
        </w:trPr>
        <w:tc>
          <w:tcPr>
            <w:tcW w:w="2207" w:type="dxa"/>
          </w:tcPr>
          <w:p w14:paraId="509D42A6" w14:textId="77777777" w:rsidR="00977591" w:rsidRPr="00220AE8" w:rsidRDefault="00977591" w:rsidP="00880475">
            <w:pPr>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Переменные</w:t>
            </w:r>
          </w:p>
        </w:tc>
        <w:tc>
          <w:tcPr>
            <w:tcW w:w="2315" w:type="dxa"/>
          </w:tcPr>
          <w:p w14:paraId="36C08827" w14:textId="01E6ED71" w:rsidR="00977591" w:rsidRPr="00220AE8" w:rsidRDefault="00977591" w:rsidP="00880475">
            <w:pPr>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Злокачественные опухоли (N=8)</w:t>
            </w:r>
          </w:p>
        </w:tc>
        <w:tc>
          <w:tcPr>
            <w:tcW w:w="2655" w:type="dxa"/>
          </w:tcPr>
          <w:p w14:paraId="133423D3" w14:textId="77777777" w:rsidR="00977591" w:rsidRPr="00220AE8" w:rsidRDefault="00977591" w:rsidP="00880475">
            <w:pPr>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 xml:space="preserve">Доброкачественные </w:t>
            </w:r>
          </w:p>
          <w:p w14:paraId="4076A21F" w14:textId="34FB7AC5" w:rsidR="00977591" w:rsidRPr="00220AE8" w:rsidRDefault="00977591" w:rsidP="00880475">
            <w:pPr>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 xml:space="preserve"> </w:t>
            </w:r>
            <w:r w:rsidR="00880475" w:rsidRPr="00220AE8">
              <w:rPr>
                <w:rStyle w:val="af7"/>
                <w:rFonts w:ascii="Times New Roman" w:hAnsi="Times New Roman" w:cs="Times New Roman"/>
                <w:i w:val="0"/>
                <w:sz w:val="28"/>
                <w:szCs w:val="28"/>
              </w:rPr>
              <w:t>О</w:t>
            </w:r>
            <w:r w:rsidRPr="00220AE8">
              <w:rPr>
                <w:rStyle w:val="af7"/>
                <w:rFonts w:ascii="Times New Roman" w:hAnsi="Times New Roman" w:cs="Times New Roman"/>
                <w:i w:val="0"/>
                <w:sz w:val="28"/>
                <w:szCs w:val="28"/>
              </w:rPr>
              <w:t>пухоли</w:t>
            </w:r>
            <w:r w:rsidR="00880475" w:rsidRPr="00220AE8">
              <w:rPr>
                <w:rStyle w:val="af7"/>
                <w:rFonts w:ascii="Times New Roman" w:hAnsi="Times New Roman" w:cs="Times New Roman"/>
                <w:i w:val="0"/>
                <w:sz w:val="28"/>
                <w:szCs w:val="28"/>
              </w:rPr>
              <w:t xml:space="preserve"> </w:t>
            </w:r>
            <w:r w:rsidRPr="00220AE8">
              <w:rPr>
                <w:rStyle w:val="af7"/>
                <w:rFonts w:ascii="Times New Roman" w:hAnsi="Times New Roman" w:cs="Times New Roman"/>
                <w:i w:val="0"/>
                <w:sz w:val="28"/>
                <w:szCs w:val="28"/>
              </w:rPr>
              <w:t xml:space="preserve">(N=80) </w:t>
            </w:r>
          </w:p>
        </w:tc>
        <w:tc>
          <w:tcPr>
            <w:tcW w:w="2375" w:type="dxa"/>
          </w:tcPr>
          <w:p w14:paraId="48A9675F" w14:textId="77777777" w:rsidR="00C026FC" w:rsidRPr="00220AE8" w:rsidRDefault="00C026FC" w:rsidP="00880475">
            <w:pPr>
              <w:pStyle w:val="8"/>
              <w:spacing w:before="0"/>
              <w:jc w:val="both"/>
              <w:rPr>
                <w:rFonts w:ascii="Times New Roman" w:hAnsi="Times New Roman" w:cs="Times New Roman"/>
                <w:color w:val="auto"/>
                <w:sz w:val="28"/>
                <w:szCs w:val="28"/>
              </w:rPr>
            </w:pPr>
            <w:r w:rsidRPr="00220AE8">
              <w:rPr>
                <w:rFonts w:ascii="Times New Roman" w:hAnsi="Times New Roman" w:cs="Times New Roman"/>
                <w:color w:val="auto"/>
                <w:sz w:val="28"/>
                <w:szCs w:val="28"/>
              </w:rPr>
              <w:t>Значение -P</w:t>
            </w:r>
          </w:p>
          <w:p w14:paraId="19E28DAC" w14:textId="25EF76B6" w:rsidR="00977591" w:rsidRPr="00220AE8" w:rsidRDefault="00C026FC" w:rsidP="00880475">
            <w:pPr>
              <w:jc w:val="both"/>
              <w:rPr>
                <w:rStyle w:val="af7"/>
                <w:rFonts w:ascii="Times New Roman" w:hAnsi="Times New Roman" w:cs="Times New Roman"/>
                <w:i w:val="0"/>
                <w:sz w:val="28"/>
                <w:szCs w:val="28"/>
              </w:rPr>
            </w:pPr>
            <w:r w:rsidRPr="00220AE8">
              <w:rPr>
                <w:rFonts w:ascii="Times New Roman" w:hAnsi="Times New Roman" w:cs="Times New Roman"/>
                <w:sz w:val="28"/>
                <w:szCs w:val="28"/>
              </w:rPr>
              <w:t>(Доверительный интервал 95%)</w:t>
            </w:r>
          </w:p>
        </w:tc>
      </w:tr>
      <w:tr w:rsidR="00220AE8" w:rsidRPr="00220AE8" w14:paraId="0E6ED15B" w14:textId="77777777" w:rsidTr="00155EA7">
        <w:trPr>
          <w:trHeight w:val="270"/>
        </w:trPr>
        <w:tc>
          <w:tcPr>
            <w:tcW w:w="2207" w:type="dxa"/>
          </w:tcPr>
          <w:p w14:paraId="77B386AC" w14:textId="77777777" w:rsidR="00977591" w:rsidRPr="00220AE8" w:rsidRDefault="00977591" w:rsidP="00880475">
            <w:pPr>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Возраст (лет)</w:t>
            </w:r>
          </w:p>
        </w:tc>
        <w:tc>
          <w:tcPr>
            <w:tcW w:w="2315" w:type="dxa"/>
          </w:tcPr>
          <w:p w14:paraId="3D426A7F" w14:textId="77777777" w:rsidR="00977591" w:rsidRPr="00220AE8" w:rsidRDefault="00977591" w:rsidP="00880475">
            <w:pPr>
              <w:jc w:val="center"/>
              <w:rPr>
                <w:rFonts w:ascii="Times New Roman" w:hAnsi="Times New Roman" w:cs="Times New Roman"/>
                <w:sz w:val="28"/>
                <w:szCs w:val="28"/>
              </w:rPr>
            </w:pPr>
            <w:r w:rsidRPr="00220AE8">
              <w:rPr>
                <w:rFonts w:ascii="Times New Roman" w:hAnsi="Times New Roman" w:cs="Times New Roman"/>
                <w:sz w:val="28"/>
                <w:szCs w:val="28"/>
              </w:rPr>
              <w:t>36.5 ± 4.4</w:t>
            </w:r>
          </w:p>
        </w:tc>
        <w:tc>
          <w:tcPr>
            <w:tcW w:w="2655" w:type="dxa"/>
          </w:tcPr>
          <w:p w14:paraId="37FC6746" w14:textId="77777777" w:rsidR="00977591" w:rsidRPr="00220AE8" w:rsidRDefault="00977591" w:rsidP="00E96B61">
            <w:pPr>
              <w:ind w:firstLine="567"/>
              <w:jc w:val="both"/>
              <w:rPr>
                <w:rFonts w:ascii="Times New Roman" w:hAnsi="Times New Roman" w:cs="Times New Roman"/>
                <w:sz w:val="28"/>
                <w:szCs w:val="28"/>
              </w:rPr>
            </w:pPr>
            <w:r w:rsidRPr="00220AE8">
              <w:rPr>
                <w:rFonts w:ascii="Times New Roman" w:hAnsi="Times New Roman" w:cs="Times New Roman"/>
                <w:sz w:val="28"/>
                <w:szCs w:val="28"/>
              </w:rPr>
              <w:t>29.4 ± 5.4</w:t>
            </w:r>
          </w:p>
        </w:tc>
        <w:tc>
          <w:tcPr>
            <w:tcW w:w="2375" w:type="dxa"/>
          </w:tcPr>
          <w:p w14:paraId="6912B9CD" w14:textId="77777777" w:rsidR="00977591" w:rsidRPr="00220AE8" w:rsidRDefault="00977591" w:rsidP="00880475">
            <w:pPr>
              <w:jc w:val="both"/>
              <w:rPr>
                <w:rFonts w:ascii="Times New Roman" w:hAnsi="Times New Roman" w:cs="Times New Roman"/>
                <w:sz w:val="28"/>
                <w:szCs w:val="28"/>
              </w:rPr>
            </w:pPr>
            <w:r w:rsidRPr="00220AE8">
              <w:rPr>
                <w:rFonts w:ascii="Times New Roman" w:hAnsi="Times New Roman" w:cs="Times New Roman"/>
                <w:sz w:val="28"/>
                <w:szCs w:val="28"/>
              </w:rPr>
              <w:t>0.7 (3.3, 7.1, 10.9)</w:t>
            </w:r>
          </w:p>
        </w:tc>
      </w:tr>
      <w:tr w:rsidR="00220AE8" w:rsidRPr="00220AE8" w14:paraId="42303F9B" w14:textId="77777777" w:rsidTr="00155EA7">
        <w:trPr>
          <w:trHeight w:val="284"/>
        </w:trPr>
        <w:tc>
          <w:tcPr>
            <w:tcW w:w="2207" w:type="dxa"/>
          </w:tcPr>
          <w:p w14:paraId="4C624867" w14:textId="77777777" w:rsidR="00977591" w:rsidRPr="00220AE8" w:rsidRDefault="00977591" w:rsidP="00880475">
            <w:pPr>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Вес (</w:t>
            </w:r>
            <w:proofErr w:type="gramStart"/>
            <w:r w:rsidRPr="00220AE8">
              <w:rPr>
                <w:rStyle w:val="af7"/>
                <w:rFonts w:ascii="Times New Roman" w:hAnsi="Times New Roman" w:cs="Times New Roman"/>
                <w:i w:val="0"/>
                <w:sz w:val="28"/>
                <w:szCs w:val="28"/>
              </w:rPr>
              <w:t>Кг</w:t>
            </w:r>
            <w:proofErr w:type="gramEnd"/>
            <w:r w:rsidRPr="00220AE8">
              <w:rPr>
                <w:rStyle w:val="af7"/>
                <w:rFonts w:ascii="Times New Roman" w:hAnsi="Times New Roman" w:cs="Times New Roman"/>
                <w:i w:val="0"/>
                <w:sz w:val="28"/>
                <w:szCs w:val="28"/>
              </w:rPr>
              <w:t>)</w:t>
            </w:r>
          </w:p>
        </w:tc>
        <w:tc>
          <w:tcPr>
            <w:tcW w:w="2315" w:type="dxa"/>
          </w:tcPr>
          <w:p w14:paraId="71808808" w14:textId="77777777" w:rsidR="00977591" w:rsidRPr="00220AE8" w:rsidRDefault="00977591" w:rsidP="00E96B61">
            <w:pPr>
              <w:ind w:firstLine="567"/>
              <w:jc w:val="both"/>
              <w:rPr>
                <w:rFonts w:ascii="Times New Roman" w:hAnsi="Times New Roman" w:cs="Times New Roman"/>
                <w:sz w:val="28"/>
                <w:szCs w:val="28"/>
              </w:rPr>
            </w:pPr>
            <w:r w:rsidRPr="00220AE8">
              <w:rPr>
                <w:rFonts w:ascii="Times New Roman" w:hAnsi="Times New Roman" w:cs="Times New Roman"/>
                <w:sz w:val="28"/>
                <w:szCs w:val="28"/>
              </w:rPr>
              <w:t>82.5 ± 8.7</w:t>
            </w:r>
          </w:p>
        </w:tc>
        <w:tc>
          <w:tcPr>
            <w:tcW w:w="2655" w:type="dxa"/>
          </w:tcPr>
          <w:p w14:paraId="6AEF9B55" w14:textId="77777777" w:rsidR="00977591" w:rsidRPr="00220AE8" w:rsidRDefault="00977591" w:rsidP="00E96B61">
            <w:pPr>
              <w:ind w:firstLine="567"/>
              <w:jc w:val="both"/>
              <w:rPr>
                <w:rFonts w:ascii="Times New Roman" w:hAnsi="Times New Roman" w:cs="Times New Roman"/>
                <w:sz w:val="28"/>
                <w:szCs w:val="28"/>
              </w:rPr>
            </w:pPr>
            <w:r w:rsidRPr="00220AE8">
              <w:rPr>
                <w:rFonts w:ascii="Times New Roman" w:hAnsi="Times New Roman" w:cs="Times New Roman"/>
                <w:sz w:val="28"/>
                <w:szCs w:val="28"/>
              </w:rPr>
              <w:t>64.2 ± 10.3</w:t>
            </w:r>
          </w:p>
        </w:tc>
        <w:tc>
          <w:tcPr>
            <w:tcW w:w="2375" w:type="dxa"/>
          </w:tcPr>
          <w:p w14:paraId="0526F276" w14:textId="77777777" w:rsidR="00977591" w:rsidRPr="00220AE8" w:rsidRDefault="00977591" w:rsidP="00880475">
            <w:pPr>
              <w:jc w:val="both"/>
              <w:rPr>
                <w:rFonts w:ascii="Times New Roman" w:hAnsi="Times New Roman" w:cs="Times New Roman"/>
                <w:sz w:val="28"/>
                <w:szCs w:val="28"/>
              </w:rPr>
            </w:pPr>
            <w:r w:rsidRPr="00220AE8">
              <w:rPr>
                <w:rFonts w:ascii="Times New Roman" w:hAnsi="Times New Roman" w:cs="Times New Roman"/>
                <w:sz w:val="28"/>
                <w:szCs w:val="28"/>
              </w:rPr>
              <w:t>0.6 (10.9, 18.3, 25.6)</w:t>
            </w:r>
          </w:p>
        </w:tc>
      </w:tr>
      <w:tr w:rsidR="00220AE8" w:rsidRPr="00220AE8" w14:paraId="440AD461" w14:textId="77777777" w:rsidTr="00155EA7">
        <w:trPr>
          <w:trHeight w:val="284"/>
        </w:trPr>
        <w:tc>
          <w:tcPr>
            <w:tcW w:w="2207" w:type="dxa"/>
          </w:tcPr>
          <w:p w14:paraId="5004F3A0" w14:textId="77777777" w:rsidR="00977591" w:rsidRPr="00220AE8" w:rsidRDefault="00977591" w:rsidP="00880475">
            <w:pPr>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ИМТ (</w:t>
            </w:r>
            <w:proofErr w:type="gramStart"/>
            <w:r w:rsidRPr="00220AE8">
              <w:rPr>
                <w:rStyle w:val="af7"/>
                <w:rFonts w:ascii="Times New Roman" w:hAnsi="Times New Roman" w:cs="Times New Roman"/>
                <w:i w:val="0"/>
                <w:sz w:val="28"/>
                <w:szCs w:val="28"/>
              </w:rPr>
              <w:t>K</w:t>
            </w:r>
            <w:proofErr w:type="gramEnd"/>
            <w:r w:rsidRPr="00220AE8">
              <w:rPr>
                <w:rStyle w:val="af7"/>
                <w:rFonts w:ascii="Times New Roman" w:hAnsi="Times New Roman" w:cs="Times New Roman"/>
                <w:i w:val="0"/>
                <w:sz w:val="28"/>
                <w:szCs w:val="28"/>
              </w:rPr>
              <w:t>г/m2)</w:t>
            </w:r>
          </w:p>
        </w:tc>
        <w:tc>
          <w:tcPr>
            <w:tcW w:w="2315" w:type="dxa"/>
          </w:tcPr>
          <w:p w14:paraId="6903248D" w14:textId="77777777" w:rsidR="00977591" w:rsidRPr="00220AE8" w:rsidRDefault="00977591" w:rsidP="00E96B61">
            <w:pPr>
              <w:ind w:firstLine="567"/>
              <w:jc w:val="both"/>
              <w:rPr>
                <w:rFonts w:ascii="Times New Roman" w:hAnsi="Times New Roman" w:cs="Times New Roman"/>
                <w:sz w:val="28"/>
                <w:szCs w:val="28"/>
              </w:rPr>
            </w:pPr>
            <w:r w:rsidRPr="00220AE8">
              <w:rPr>
                <w:rFonts w:ascii="Times New Roman" w:hAnsi="Times New Roman" w:cs="Times New Roman"/>
                <w:sz w:val="28"/>
                <w:szCs w:val="28"/>
              </w:rPr>
              <w:t>30.2 ± 2.8</w:t>
            </w:r>
          </w:p>
        </w:tc>
        <w:tc>
          <w:tcPr>
            <w:tcW w:w="2655" w:type="dxa"/>
          </w:tcPr>
          <w:p w14:paraId="389E36D9" w14:textId="77777777" w:rsidR="00977591" w:rsidRPr="00220AE8" w:rsidRDefault="00977591" w:rsidP="00E96B61">
            <w:pPr>
              <w:ind w:firstLine="567"/>
              <w:jc w:val="both"/>
              <w:rPr>
                <w:rFonts w:ascii="Times New Roman" w:hAnsi="Times New Roman" w:cs="Times New Roman"/>
                <w:sz w:val="28"/>
                <w:szCs w:val="28"/>
              </w:rPr>
            </w:pPr>
            <w:r w:rsidRPr="00220AE8">
              <w:rPr>
                <w:rFonts w:ascii="Times New Roman" w:hAnsi="Times New Roman" w:cs="Times New Roman"/>
                <w:sz w:val="28"/>
                <w:szCs w:val="28"/>
              </w:rPr>
              <w:t>24.2 ± 3.6</w:t>
            </w:r>
          </w:p>
        </w:tc>
        <w:tc>
          <w:tcPr>
            <w:tcW w:w="2375" w:type="dxa"/>
          </w:tcPr>
          <w:p w14:paraId="28AB05D0" w14:textId="77777777" w:rsidR="00977591" w:rsidRPr="00220AE8" w:rsidRDefault="00977591" w:rsidP="00880475">
            <w:pPr>
              <w:jc w:val="both"/>
              <w:rPr>
                <w:rFonts w:ascii="Times New Roman" w:hAnsi="Times New Roman" w:cs="Times New Roman"/>
                <w:sz w:val="28"/>
                <w:szCs w:val="28"/>
              </w:rPr>
            </w:pPr>
            <w:r w:rsidRPr="00220AE8">
              <w:rPr>
                <w:rFonts w:ascii="Times New Roman" w:hAnsi="Times New Roman" w:cs="Times New Roman"/>
                <w:sz w:val="28"/>
                <w:szCs w:val="28"/>
              </w:rPr>
              <w:t>0.7 (3.7, 6, 8.3)</w:t>
            </w:r>
          </w:p>
        </w:tc>
      </w:tr>
      <w:tr w:rsidR="00220AE8" w:rsidRPr="00220AE8" w14:paraId="0F1107E4" w14:textId="77777777" w:rsidTr="00155EA7">
        <w:trPr>
          <w:trHeight w:val="270"/>
        </w:trPr>
        <w:tc>
          <w:tcPr>
            <w:tcW w:w="2207" w:type="dxa"/>
          </w:tcPr>
          <w:p w14:paraId="6E826294" w14:textId="77777777" w:rsidR="00977591" w:rsidRPr="00220AE8" w:rsidRDefault="00977591" w:rsidP="00880475">
            <w:pPr>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Паритет</w:t>
            </w:r>
          </w:p>
        </w:tc>
        <w:tc>
          <w:tcPr>
            <w:tcW w:w="2315" w:type="dxa"/>
          </w:tcPr>
          <w:p w14:paraId="1B0CC3B3" w14:textId="77777777" w:rsidR="00977591" w:rsidRPr="00220AE8" w:rsidRDefault="00977591" w:rsidP="00E96B61">
            <w:pPr>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1.25 ± 1.4 </w:t>
            </w:r>
          </w:p>
        </w:tc>
        <w:tc>
          <w:tcPr>
            <w:tcW w:w="2655" w:type="dxa"/>
          </w:tcPr>
          <w:p w14:paraId="53BC6E23" w14:textId="77777777" w:rsidR="00977591" w:rsidRPr="00220AE8" w:rsidRDefault="00977591" w:rsidP="00E96B61">
            <w:pPr>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3.2 ± 0.8                </w:t>
            </w:r>
          </w:p>
        </w:tc>
        <w:tc>
          <w:tcPr>
            <w:tcW w:w="2375" w:type="dxa"/>
          </w:tcPr>
          <w:p w14:paraId="7EDA12D2" w14:textId="77777777" w:rsidR="00977591" w:rsidRPr="00220AE8" w:rsidRDefault="00977591" w:rsidP="00880475">
            <w:pPr>
              <w:jc w:val="both"/>
              <w:rPr>
                <w:rFonts w:ascii="Times New Roman" w:hAnsi="Times New Roman" w:cs="Times New Roman"/>
                <w:sz w:val="28"/>
                <w:szCs w:val="28"/>
              </w:rPr>
            </w:pPr>
            <w:r w:rsidRPr="00220AE8">
              <w:rPr>
                <w:rFonts w:ascii="Times New Roman" w:hAnsi="Times New Roman" w:cs="Times New Roman"/>
                <w:sz w:val="28"/>
                <w:szCs w:val="28"/>
              </w:rPr>
              <w:t>0.006* (-3.2, -1.9, -0.75)</w:t>
            </w:r>
          </w:p>
        </w:tc>
      </w:tr>
      <w:tr w:rsidR="00220AE8" w:rsidRPr="00220AE8" w14:paraId="60F77449" w14:textId="77777777" w:rsidTr="00155EA7">
        <w:trPr>
          <w:trHeight w:val="284"/>
        </w:trPr>
        <w:tc>
          <w:tcPr>
            <w:tcW w:w="2207" w:type="dxa"/>
          </w:tcPr>
          <w:p w14:paraId="1B686436" w14:textId="5C705C0F" w:rsidR="00977591" w:rsidRPr="00220AE8" w:rsidRDefault="00977591" w:rsidP="00880475">
            <w:pPr>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CA-125 (МЕ/мл)</w:t>
            </w:r>
          </w:p>
        </w:tc>
        <w:tc>
          <w:tcPr>
            <w:tcW w:w="2315" w:type="dxa"/>
            <w:shd w:val="clear" w:color="auto" w:fill="FFFFFF"/>
            <w:vAlign w:val="center"/>
          </w:tcPr>
          <w:p w14:paraId="0ED92FCE" w14:textId="77777777" w:rsidR="00977591" w:rsidRPr="00220AE8" w:rsidRDefault="00977591" w:rsidP="00E96B61">
            <w:pPr>
              <w:ind w:firstLine="567"/>
              <w:jc w:val="both"/>
              <w:rPr>
                <w:rFonts w:ascii="Times New Roman" w:hAnsi="Times New Roman" w:cs="Times New Roman"/>
                <w:sz w:val="28"/>
                <w:szCs w:val="28"/>
              </w:rPr>
            </w:pPr>
            <w:r w:rsidRPr="00220AE8">
              <w:rPr>
                <w:rFonts w:ascii="Times New Roman" w:hAnsi="Times New Roman" w:cs="Times New Roman"/>
                <w:sz w:val="28"/>
                <w:szCs w:val="28"/>
              </w:rPr>
              <w:t>92.8 ± 49.2</w:t>
            </w:r>
          </w:p>
        </w:tc>
        <w:tc>
          <w:tcPr>
            <w:tcW w:w="2655" w:type="dxa"/>
          </w:tcPr>
          <w:p w14:paraId="3D0BB08D" w14:textId="77777777" w:rsidR="00977591" w:rsidRPr="00220AE8" w:rsidRDefault="00977591" w:rsidP="00E96B61">
            <w:pPr>
              <w:ind w:firstLine="567"/>
              <w:jc w:val="both"/>
              <w:rPr>
                <w:rFonts w:ascii="Times New Roman" w:hAnsi="Times New Roman" w:cs="Times New Roman"/>
                <w:sz w:val="28"/>
                <w:szCs w:val="28"/>
              </w:rPr>
            </w:pPr>
            <w:r w:rsidRPr="00220AE8">
              <w:rPr>
                <w:rFonts w:ascii="Times New Roman" w:hAnsi="Times New Roman" w:cs="Times New Roman"/>
                <w:sz w:val="28"/>
                <w:szCs w:val="28"/>
              </w:rPr>
              <w:t>18.8 ± 10.8</w:t>
            </w:r>
          </w:p>
        </w:tc>
        <w:tc>
          <w:tcPr>
            <w:tcW w:w="2375" w:type="dxa"/>
          </w:tcPr>
          <w:p w14:paraId="0480EC57" w14:textId="77777777" w:rsidR="00977591" w:rsidRPr="00220AE8" w:rsidRDefault="00977591" w:rsidP="00880475">
            <w:pPr>
              <w:jc w:val="both"/>
              <w:rPr>
                <w:rFonts w:ascii="Times New Roman" w:hAnsi="Times New Roman" w:cs="Times New Roman"/>
                <w:sz w:val="28"/>
                <w:szCs w:val="28"/>
              </w:rPr>
            </w:pPr>
            <w:r w:rsidRPr="00220AE8">
              <w:rPr>
                <w:rFonts w:ascii="Times New Roman" w:hAnsi="Times New Roman" w:cs="Times New Roman"/>
                <w:sz w:val="28"/>
                <w:szCs w:val="28"/>
              </w:rPr>
              <w:t>0.0 (32.8, 74, 115.2)</w:t>
            </w:r>
          </w:p>
        </w:tc>
      </w:tr>
      <w:tr w:rsidR="00220AE8" w:rsidRPr="00220AE8" w14:paraId="6717BF6F" w14:textId="77777777" w:rsidTr="00155EA7">
        <w:trPr>
          <w:trHeight w:val="284"/>
        </w:trPr>
        <w:tc>
          <w:tcPr>
            <w:tcW w:w="2207" w:type="dxa"/>
          </w:tcPr>
          <w:p w14:paraId="1034F495" w14:textId="77777777" w:rsidR="00977591" w:rsidRPr="00220AE8" w:rsidRDefault="00977591" w:rsidP="00880475">
            <w:pPr>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Оценка УЗИ</w:t>
            </w:r>
          </w:p>
        </w:tc>
        <w:tc>
          <w:tcPr>
            <w:tcW w:w="2315" w:type="dxa"/>
          </w:tcPr>
          <w:p w14:paraId="5A97A65C" w14:textId="77777777" w:rsidR="00977591" w:rsidRPr="00220AE8" w:rsidRDefault="00977591" w:rsidP="00E96B61">
            <w:pPr>
              <w:ind w:firstLine="567"/>
              <w:jc w:val="both"/>
              <w:rPr>
                <w:rFonts w:ascii="Times New Roman" w:hAnsi="Times New Roman" w:cs="Times New Roman"/>
                <w:sz w:val="28"/>
                <w:szCs w:val="28"/>
              </w:rPr>
            </w:pPr>
            <w:r w:rsidRPr="00220AE8">
              <w:rPr>
                <w:rFonts w:ascii="Times New Roman" w:hAnsi="Times New Roman" w:cs="Times New Roman"/>
                <w:sz w:val="28"/>
                <w:szCs w:val="28"/>
              </w:rPr>
              <w:t>3.0 ± 0.0</w:t>
            </w:r>
          </w:p>
        </w:tc>
        <w:tc>
          <w:tcPr>
            <w:tcW w:w="2655" w:type="dxa"/>
          </w:tcPr>
          <w:p w14:paraId="06D5F409" w14:textId="77777777" w:rsidR="00977591" w:rsidRPr="00220AE8" w:rsidRDefault="00977591" w:rsidP="00E96B61">
            <w:pPr>
              <w:ind w:firstLine="567"/>
              <w:jc w:val="both"/>
              <w:rPr>
                <w:rFonts w:ascii="Times New Roman" w:hAnsi="Times New Roman" w:cs="Times New Roman"/>
                <w:sz w:val="28"/>
                <w:szCs w:val="28"/>
              </w:rPr>
            </w:pPr>
            <w:r w:rsidRPr="00220AE8">
              <w:rPr>
                <w:rFonts w:ascii="Times New Roman" w:hAnsi="Times New Roman" w:cs="Times New Roman"/>
                <w:sz w:val="28"/>
                <w:szCs w:val="28"/>
              </w:rPr>
              <w:t>1.4 ± 1.1</w:t>
            </w:r>
          </w:p>
        </w:tc>
        <w:tc>
          <w:tcPr>
            <w:tcW w:w="2375" w:type="dxa"/>
          </w:tcPr>
          <w:p w14:paraId="58FFC43A" w14:textId="77777777" w:rsidR="00977591" w:rsidRPr="00220AE8" w:rsidRDefault="00977591" w:rsidP="00880475">
            <w:pPr>
              <w:jc w:val="both"/>
              <w:rPr>
                <w:rFonts w:ascii="Times New Roman" w:hAnsi="Times New Roman" w:cs="Times New Roman"/>
                <w:sz w:val="28"/>
                <w:szCs w:val="28"/>
              </w:rPr>
            </w:pPr>
            <w:r w:rsidRPr="00220AE8">
              <w:rPr>
                <w:rFonts w:ascii="Times New Roman" w:hAnsi="Times New Roman" w:cs="Times New Roman"/>
                <w:sz w:val="28"/>
                <w:szCs w:val="28"/>
              </w:rPr>
              <w:t>1.0 (-1.5, -1,1 -0.67)</w:t>
            </w:r>
          </w:p>
        </w:tc>
      </w:tr>
      <w:tr w:rsidR="00220AE8" w:rsidRPr="00220AE8" w14:paraId="24B4A30F" w14:textId="77777777" w:rsidTr="00155EA7">
        <w:trPr>
          <w:trHeight w:val="284"/>
        </w:trPr>
        <w:tc>
          <w:tcPr>
            <w:tcW w:w="2207" w:type="dxa"/>
          </w:tcPr>
          <w:p w14:paraId="1517E16A" w14:textId="77777777" w:rsidR="00977591" w:rsidRPr="00220AE8" w:rsidRDefault="00977591" w:rsidP="00880475">
            <w:pPr>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 xml:space="preserve">Индекс риска малигнизации </w:t>
            </w:r>
          </w:p>
        </w:tc>
        <w:tc>
          <w:tcPr>
            <w:tcW w:w="2315" w:type="dxa"/>
            <w:shd w:val="clear" w:color="auto" w:fill="FFFFFF"/>
            <w:vAlign w:val="center"/>
          </w:tcPr>
          <w:p w14:paraId="502F5C0D" w14:textId="77777777" w:rsidR="00977591" w:rsidRPr="00220AE8" w:rsidRDefault="00977591" w:rsidP="00E96B61">
            <w:pPr>
              <w:ind w:firstLine="567"/>
              <w:jc w:val="both"/>
              <w:rPr>
                <w:rFonts w:ascii="Times New Roman" w:hAnsi="Times New Roman" w:cs="Times New Roman"/>
                <w:sz w:val="28"/>
                <w:szCs w:val="28"/>
              </w:rPr>
            </w:pPr>
            <w:r w:rsidRPr="00220AE8">
              <w:rPr>
                <w:rFonts w:ascii="Times New Roman" w:hAnsi="Times New Roman" w:cs="Times New Roman"/>
                <w:sz w:val="28"/>
                <w:szCs w:val="28"/>
              </w:rPr>
              <w:t>278.6 ± 147.7</w:t>
            </w:r>
          </w:p>
        </w:tc>
        <w:tc>
          <w:tcPr>
            <w:tcW w:w="2655" w:type="dxa"/>
            <w:shd w:val="clear" w:color="auto" w:fill="FFFFFF"/>
            <w:vAlign w:val="center"/>
          </w:tcPr>
          <w:p w14:paraId="43EB2F92" w14:textId="77777777" w:rsidR="00977591" w:rsidRPr="00220AE8" w:rsidRDefault="00977591" w:rsidP="00E96B61">
            <w:pPr>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33.9 ± 34.8  </w:t>
            </w:r>
          </w:p>
        </w:tc>
        <w:tc>
          <w:tcPr>
            <w:tcW w:w="2375" w:type="dxa"/>
          </w:tcPr>
          <w:p w14:paraId="308CCD81" w14:textId="77777777" w:rsidR="00977591" w:rsidRPr="00220AE8" w:rsidRDefault="00977591" w:rsidP="00880475">
            <w:pPr>
              <w:jc w:val="both"/>
              <w:rPr>
                <w:rFonts w:ascii="Times New Roman" w:hAnsi="Times New Roman" w:cs="Times New Roman"/>
                <w:sz w:val="28"/>
                <w:szCs w:val="28"/>
              </w:rPr>
            </w:pPr>
            <w:r w:rsidRPr="00220AE8">
              <w:rPr>
                <w:rFonts w:ascii="Times New Roman" w:hAnsi="Times New Roman" w:cs="Times New Roman"/>
                <w:sz w:val="28"/>
                <w:szCs w:val="28"/>
              </w:rPr>
              <w:t>0.0 (120.8, 244.7, 368.6)</w:t>
            </w:r>
          </w:p>
        </w:tc>
      </w:tr>
    </w:tbl>
    <w:p w14:paraId="40E03E15" w14:textId="77777777" w:rsidR="00977591" w:rsidRPr="00220AE8" w:rsidRDefault="00977591" w:rsidP="00E96B61">
      <w:pPr>
        <w:spacing w:after="0" w:line="240" w:lineRule="auto"/>
        <w:ind w:firstLine="567"/>
        <w:jc w:val="both"/>
        <w:rPr>
          <w:rFonts w:ascii="Times New Roman" w:hAnsi="Times New Roman" w:cs="Times New Roman"/>
          <w:sz w:val="24"/>
          <w:szCs w:val="24"/>
        </w:rPr>
      </w:pPr>
    </w:p>
    <w:p w14:paraId="72037A18" w14:textId="77777777" w:rsidR="00B5055D" w:rsidRDefault="00B5055D" w:rsidP="00AF4FD5">
      <w:pPr>
        <w:spacing w:after="0" w:line="240" w:lineRule="auto"/>
        <w:ind w:firstLine="567"/>
        <w:rPr>
          <w:rFonts w:ascii="Times New Roman" w:hAnsi="Times New Roman" w:cs="Times New Roman"/>
          <w:sz w:val="28"/>
          <w:szCs w:val="28"/>
        </w:rPr>
      </w:pPr>
    </w:p>
    <w:p w14:paraId="0A6FF078" w14:textId="77777777" w:rsidR="00B5055D" w:rsidRDefault="00B5055D" w:rsidP="00AF4FD5">
      <w:pPr>
        <w:spacing w:after="0" w:line="240" w:lineRule="auto"/>
        <w:ind w:firstLine="567"/>
        <w:rPr>
          <w:rFonts w:ascii="Times New Roman" w:hAnsi="Times New Roman" w:cs="Times New Roman"/>
          <w:sz w:val="28"/>
          <w:szCs w:val="28"/>
        </w:rPr>
      </w:pPr>
    </w:p>
    <w:p w14:paraId="75BA77FA" w14:textId="4776888C" w:rsidR="00977591" w:rsidRPr="00220AE8" w:rsidRDefault="00977591" w:rsidP="00AF4FD5">
      <w:pPr>
        <w:spacing w:after="0" w:line="240" w:lineRule="auto"/>
        <w:ind w:firstLine="567"/>
        <w:rPr>
          <w:rFonts w:ascii="Times New Roman" w:hAnsi="Times New Roman" w:cs="Times New Roman"/>
          <w:sz w:val="28"/>
          <w:szCs w:val="28"/>
        </w:rPr>
      </w:pPr>
      <w:r w:rsidRPr="00220AE8">
        <w:rPr>
          <w:rFonts w:ascii="Times New Roman" w:hAnsi="Times New Roman" w:cs="Times New Roman"/>
          <w:sz w:val="28"/>
          <w:szCs w:val="28"/>
        </w:rPr>
        <w:lastRenderedPageBreak/>
        <w:t xml:space="preserve">Таблица </w:t>
      </w:r>
      <w:r w:rsidR="008176E7">
        <w:rPr>
          <w:rFonts w:ascii="Times New Roman" w:hAnsi="Times New Roman" w:cs="Times New Roman"/>
          <w:sz w:val="28"/>
          <w:szCs w:val="28"/>
        </w:rPr>
        <w:t>11</w:t>
      </w:r>
      <w:r w:rsidR="008A253C" w:rsidRPr="00220AE8">
        <w:rPr>
          <w:rFonts w:ascii="Times New Roman" w:hAnsi="Times New Roman" w:cs="Times New Roman"/>
          <w:sz w:val="28"/>
          <w:szCs w:val="28"/>
        </w:rPr>
        <w:t>.</w:t>
      </w:r>
      <w:r w:rsidRPr="00220AE8">
        <w:rPr>
          <w:rFonts w:ascii="Times New Roman" w:hAnsi="Times New Roman" w:cs="Times New Roman"/>
          <w:sz w:val="28"/>
          <w:szCs w:val="28"/>
        </w:rPr>
        <w:t xml:space="preserve"> Сравнение злокачественных и доброкачественных опухолей яичников в пременопаузальной группе</w:t>
      </w:r>
    </w:p>
    <w:tbl>
      <w:tblPr>
        <w:tblW w:w="95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1"/>
        <w:gridCol w:w="2304"/>
        <w:gridCol w:w="2592"/>
        <w:gridCol w:w="2449"/>
      </w:tblGrid>
      <w:tr w:rsidR="00220AE8" w:rsidRPr="00220AE8" w14:paraId="265C6149" w14:textId="77777777" w:rsidTr="00155EA7">
        <w:trPr>
          <w:trHeight w:val="772"/>
        </w:trPr>
        <w:tc>
          <w:tcPr>
            <w:tcW w:w="2161" w:type="dxa"/>
          </w:tcPr>
          <w:p w14:paraId="0D99B58C" w14:textId="77777777" w:rsidR="00977591" w:rsidRPr="00220AE8" w:rsidRDefault="00977591" w:rsidP="00AF4FD5">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Переменные</w:t>
            </w:r>
          </w:p>
        </w:tc>
        <w:tc>
          <w:tcPr>
            <w:tcW w:w="2304" w:type="dxa"/>
          </w:tcPr>
          <w:p w14:paraId="5CD67BC6" w14:textId="77777777" w:rsidR="00977591" w:rsidRPr="00220AE8" w:rsidRDefault="00977591" w:rsidP="00AF4FD5">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Злокачественные опухоли</w:t>
            </w:r>
          </w:p>
          <w:p w14:paraId="2B573273" w14:textId="77777777" w:rsidR="00977591" w:rsidRPr="00220AE8" w:rsidRDefault="00977591" w:rsidP="00E96B61">
            <w:pPr>
              <w:ind w:firstLine="567"/>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(N=31)</w:t>
            </w:r>
          </w:p>
        </w:tc>
        <w:tc>
          <w:tcPr>
            <w:tcW w:w="2592" w:type="dxa"/>
          </w:tcPr>
          <w:p w14:paraId="1CB699F1" w14:textId="5A624C1A" w:rsidR="00977591" w:rsidRPr="00220AE8" w:rsidRDefault="00977591" w:rsidP="00B158CD">
            <w:pPr>
              <w:jc w:val="both"/>
              <w:rPr>
                <w:rStyle w:val="af7"/>
                <w:rFonts w:ascii="Times New Roman" w:hAnsi="Times New Roman" w:cs="Times New Roman"/>
                <w:i w:val="0"/>
                <w:sz w:val="24"/>
                <w:szCs w:val="24"/>
              </w:rPr>
            </w:pPr>
            <w:proofErr w:type="gramStart"/>
            <w:r w:rsidRPr="00220AE8">
              <w:rPr>
                <w:rStyle w:val="af7"/>
                <w:rFonts w:ascii="Times New Roman" w:hAnsi="Times New Roman" w:cs="Times New Roman"/>
                <w:i w:val="0"/>
                <w:sz w:val="24"/>
                <w:szCs w:val="24"/>
              </w:rPr>
              <w:t>Доброкачествен</w:t>
            </w:r>
            <w:r w:rsidR="00B158CD" w:rsidRPr="00220AE8">
              <w:rPr>
                <w:rStyle w:val="af7"/>
                <w:rFonts w:ascii="Times New Roman" w:hAnsi="Times New Roman" w:cs="Times New Roman"/>
                <w:i w:val="0"/>
                <w:sz w:val="24"/>
                <w:szCs w:val="24"/>
              </w:rPr>
              <w:t>-</w:t>
            </w:r>
            <w:r w:rsidRPr="00220AE8">
              <w:rPr>
                <w:rStyle w:val="af7"/>
                <w:rFonts w:ascii="Times New Roman" w:hAnsi="Times New Roman" w:cs="Times New Roman"/>
                <w:i w:val="0"/>
                <w:sz w:val="24"/>
                <w:szCs w:val="24"/>
              </w:rPr>
              <w:t>ные</w:t>
            </w:r>
            <w:proofErr w:type="gramEnd"/>
            <w:r w:rsidRPr="00220AE8">
              <w:rPr>
                <w:rStyle w:val="af7"/>
                <w:rFonts w:ascii="Times New Roman" w:hAnsi="Times New Roman" w:cs="Times New Roman"/>
                <w:i w:val="0"/>
                <w:sz w:val="24"/>
                <w:szCs w:val="24"/>
              </w:rPr>
              <w:t xml:space="preserve"> (N=57)</w:t>
            </w:r>
          </w:p>
        </w:tc>
        <w:tc>
          <w:tcPr>
            <w:tcW w:w="2449" w:type="dxa"/>
          </w:tcPr>
          <w:p w14:paraId="0A77D211" w14:textId="77777777" w:rsidR="00C026FC" w:rsidRPr="00220AE8" w:rsidRDefault="00C026FC" w:rsidP="00AF4FD5">
            <w:pPr>
              <w:pStyle w:val="8"/>
              <w:spacing w:before="0"/>
              <w:jc w:val="both"/>
              <w:rPr>
                <w:rFonts w:ascii="Times New Roman" w:hAnsi="Times New Roman" w:cs="Times New Roman"/>
                <w:color w:val="auto"/>
                <w:sz w:val="24"/>
                <w:szCs w:val="24"/>
              </w:rPr>
            </w:pPr>
            <w:r w:rsidRPr="00220AE8">
              <w:rPr>
                <w:rFonts w:ascii="Times New Roman" w:hAnsi="Times New Roman" w:cs="Times New Roman"/>
                <w:color w:val="auto"/>
                <w:sz w:val="24"/>
                <w:szCs w:val="24"/>
              </w:rPr>
              <w:t>Значение -P</w:t>
            </w:r>
          </w:p>
          <w:p w14:paraId="3E679217" w14:textId="31C295A4" w:rsidR="00977591" w:rsidRPr="00220AE8" w:rsidRDefault="00C026FC" w:rsidP="00AF4FD5">
            <w:pPr>
              <w:jc w:val="both"/>
              <w:rPr>
                <w:rStyle w:val="af7"/>
                <w:rFonts w:ascii="Times New Roman" w:hAnsi="Times New Roman" w:cs="Times New Roman"/>
                <w:i w:val="0"/>
                <w:sz w:val="24"/>
                <w:szCs w:val="24"/>
              </w:rPr>
            </w:pPr>
            <w:r w:rsidRPr="00220AE8">
              <w:rPr>
                <w:rFonts w:ascii="Times New Roman" w:hAnsi="Times New Roman" w:cs="Times New Roman"/>
                <w:sz w:val="24"/>
                <w:szCs w:val="24"/>
              </w:rPr>
              <w:t>(Доверительный интервал 95%)</w:t>
            </w:r>
          </w:p>
        </w:tc>
      </w:tr>
      <w:tr w:rsidR="00220AE8" w:rsidRPr="00220AE8" w14:paraId="533F2772" w14:textId="77777777" w:rsidTr="00155EA7">
        <w:trPr>
          <w:trHeight w:val="374"/>
        </w:trPr>
        <w:tc>
          <w:tcPr>
            <w:tcW w:w="2161" w:type="dxa"/>
          </w:tcPr>
          <w:p w14:paraId="410CFAB2" w14:textId="77777777" w:rsidR="00977591" w:rsidRPr="00220AE8" w:rsidRDefault="00977591" w:rsidP="00AF4FD5">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Возраст (лет)</w:t>
            </w:r>
          </w:p>
        </w:tc>
        <w:tc>
          <w:tcPr>
            <w:tcW w:w="2304" w:type="dxa"/>
          </w:tcPr>
          <w:p w14:paraId="29FA5BF4" w14:textId="77777777" w:rsidR="00977591" w:rsidRPr="00220AE8" w:rsidRDefault="00977591" w:rsidP="00E96B61">
            <w:pPr>
              <w:ind w:firstLine="567"/>
              <w:jc w:val="both"/>
              <w:rPr>
                <w:rFonts w:ascii="Times New Roman" w:hAnsi="Times New Roman" w:cs="Times New Roman"/>
                <w:sz w:val="24"/>
                <w:szCs w:val="24"/>
              </w:rPr>
            </w:pPr>
            <w:r w:rsidRPr="00220AE8">
              <w:rPr>
                <w:rFonts w:ascii="Times New Roman" w:hAnsi="Times New Roman" w:cs="Times New Roman"/>
                <w:sz w:val="24"/>
                <w:szCs w:val="24"/>
              </w:rPr>
              <w:t>47.4 ± 1.3</w:t>
            </w:r>
          </w:p>
        </w:tc>
        <w:tc>
          <w:tcPr>
            <w:tcW w:w="2592" w:type="dxa"/>
          </w:tcPr>
          <w:p w14:paraId="04A65897" w14:textId="77777777" w:rsidR="00977591" w:rsidRPr="00220AE8" w:rsidRDefault="00977591" w:rsidP="00E96B61">
            <w:pPr>
              <w:ind w:firstLine="567"/>
              <w:jc w:val="both"/>
              <w:rPr>
                <w:rFonts w:ascii="Times New Roman" w:hAnsi="Times New Roman" w:cs="Times New Roman"/>
                <w:sz w:val="24"/>
                <w:szCs w:val="24"/>
              </w:rPr>
            </w:pPr>
            <w:r w:rsidRPr="00220AE8">
              <w:rPr>
                <w:rFonts w:ascii="Times New Roman" w:hAnsi="Times New Roman" w:cs="Times New Roman"/>
                <w:sz w:val="24"/>
                <w:szCs w:val="24"/>
              </w:rPr>
              <w:t xml:space="preserve">44.2 ± 2.5 </w:t>
            </w:r>
          </w:p>
        </w:tc>
        <w:tc>
          <w:tcPr>
            <w:tcW w:w="2449" w:type="dxa"/>
          </w:tcPr>
          <w:p w14:paraId="7CA14E20" w14:textId="77777777" w:rsidR="00977591" w:rsidRPr="00220AE8" w:rsidRDefault="00977591" w:rsidP="00AF4FD5">
            <w:pPr>
              <w:jc w:val="both"/>
              <w:rPr>
                <w:rFonts w:ascii="Times New Roman" w:hAnsi="Times New Roman" w:cs="Times New Roman"/>
                <w:sz w:val="24"/>
                <w:szCs w:val="24"/>
              </w:rPr>
            </w:pPr>
            <w:r w:rsidRPr="00220AE8">
              <w:rPr>
                <w:rFonts w:ascii="Times New Roman" w:hAnsi="Times New Roman" w:cs="Times New Roman"/>
                <w:sz w:val="24"/>
                <w:szCs w:val="24"/>
              </w:rPr>
              <w:t>0.9 (2.4, 3.2, 4.0)</w:t>
            </w:r>
          </w:p>
        </w:tc>
      </w:tr>
      <w:tr w:rsidR="00220AE8" w:rsidRPr="00220AE8" w14:paraId="53B67020" w14:textId="77777777" w:rsidTr="00155EA7">
        <w:trPr>
          <w:trHeight w:val="531"/>
        </w:trPr>
        <w:tc>
          <w:tcPr>
            <w:tcW w:w="2161" w:type="dxa"/>
          </w:tcPr>
          <w:p w14:paraId="38D929FD" w14:textId="77777777" w:rsidR="00977591" w:rsidRPr="00220AE8" w:rsidRDefault="00977591" w:rsidP="00AF4FD5">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Вес (</w:t>
            </w:r>
            <w:proofErr w:type="gramStart"/>
            <w:r w:rsidRPr="00220AE8">
              <w:rPr>
                <w:rStyle w:val="af7"/>
                <w:rFonts w:ascii="Times New Roman" w:hAnsi="Times New Roman" w:cs="Times New Roman"/>
                <w:i w:val="0"/>
                <w:sz w:val="24"/>
                <w:szCs w:val="24"/>
              </w:rPr>
              <w:t>Кг</w:t>
            </w:r>
            <w:proofErr w:type="gramEnd"/>
            <w:r w:rsidRPr="00220AE8">
              <w:rPr>
                <w:rStyle w:val="af7"/>
                <w:rFonts w:ascii="Times New Roman" w:hAnsi="Times New Roman" w:cs="Times New Roman"/>
                <w:i w:val="0"/>
                <w:sz w:val="24"/>
                <w:szCs w:val="24"/>
              </w:rPr>
              <w:t>)</w:t>
            </w:r>
          </w:p>
        </w:tc>
        <w:tc>
          <w:tcPr>
            <w:tcW w:w="2304" w:type="dxa"/>
          </w:tcPr>
          <w:p w14:paraId="7E2CA620" w14:textId="77777777" w:rsidR="00977591" w:rsidRPr="00220AE8" w:rsidRDefault="00977591" w:rsidP="00E96B61">
            <w:pPr>
              <w:ind w:firstLine="567"/>
              <w:jc w:val="both"/>
              <w:rPr>
                <w:rFonts w:ascii="Times New Roman" w:hAnsi="Times New Roman" w:cs="Times New Roman"/>
                <w:sz w:val="24"/>
                <w:szCs w:val="24"/>
              </w:rPr>
            </w:pPr>
            <w:r w:rsidRPr="00220AE8">
              <w:rPr>
                <w:rFonts w:ascii="Times New Roman" w:hAnsi="Times New Roman" w:cs="Times New Roman"/>
                <w:sz w:val="24"/>
                <w:szCs w:val="24"/>
              </w:rPr>
              <w:t>80.7 ± 7.9</w:t>
            </w:r>
          </w:p>
        </w:tc>
        <w:tc>
          <w:tcPr>
            <w:tcW w:w="2592" w:type="dxa"/>
          </w:tcPr>
          <w:p w14:paraId="11EE03F4" w14:textId="77777777" w:rsidR="00977591" w:rsidRPr="00220AE8" w:rsidRDefault="00977591" w:rsidP="00E96B61">
            <w:pPr>
              <w:ind w:firstLine="567"/>
              <w:jc w:val="both"/>
              <w:rPr>
                <w:rFonts w:ascii="Times New Roman" w:hAnsi="Times New Roman" w:cs="Times New Roman"/>
                <w:sz w:val="24"/>
                <w:szCs w:val="24"/>
              </w:rPr>
            </w:pPr>
            <w:r w:rsidRPr="00220AE8">
              <w:rPr>
                <w:rFonts w:ascii="Times New Roman" w:hAnsi="Times New Roman" w:cs="Times New Roman"/>
                <w:sz w:val="24"/>
                <w:szCs w:val="24"/>
              </w:rPr>
              <w:t>69.04 ± 7.6</w:t>
            </w:r>
          </w:p>
        </w:tc>
        <w:tc>
          <w:tcPr>
            <w:tcW w:w="2449" w:type="dxa"/>
          </w:tcPr>
          <w:p w14:paraId="731A5186" w14:textId="77777777" w:rsidR="00977591" w:rsidRPr="00220AE8" w:rsidRDefault="00977591" w:rsidP="00AF4FD5">
            <w:pPr>
              <w:jc w:val="both"/>
              <w:rPr>
                <w:rFonts w:ascii="Times New Roman" w:hAnsi="Times New Roman" w:cs="Times New Roman"/>
                <w:sz w:val="24"/>
                <w:szCs w:val="24"/>
              </w:rPr>
            </w:pPr>
            <w:r w:rsidRPr="00220AE8">
              <w:rPr>
                <w:rFonts w:ascii="Times New Roman" w:hAnsi="Times New Roman" w:cs="Times New Roman"/>
                <w:sz w:val="24"/>
                <w:szCs w:val="24"/>
              </w:rPr>
              <w:t>0.3 (8.2, 11.7, 15.1)</w:t>
            </w:r>
          </w:p>
        </w:tc>
      </w:tr>
      <w:tr w:rsidR="00220AE8" w:rsidRPr="00220AE8" w14:paraId="07A43A69" w14:textId="77777777" w:rsidTr="00155EA7">
        <w:trPr>
          <w:trHeight w:val="531"/>
        </w:trPr>
        <w:tc>
          <w:tcPr>
            <w:tcW w:w="2161" w:type="dxa"/>
          </w:tcPr>
          <w:p w14:paraId="18F84B6D" w14:textId="77777777" w:rsidR="00977591" w:rsidRPr="00220AE8" w:rsidRDefault="00977591" w:rsidP="00AF4FD5">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ИМТ (</w:t>
            </w:r>
            <w:proofErr w:type="gramStart"/>
            <w:r w:rsidRPr="00220AE8">
              <w:rPr>
                <w:rStyle w:val="af7"/>
                <w:rFonts w:ascii="Times New Roman" w:hAnsi="Times New Roman" w:cs="Times New Roman"/>
                <w:i w:val="0"/>
                <w:sz w:val="24"/>
                <w:szCs w:val="24"/>
              </w:rPr>
              <w:t>K</w:t>
            </w:r>
            <w:proofErr w:type="gramEnd"/>
            <w:r w:rsidRPr="00220AE8">
              <w:rPr>
                <w:rStyle w:val="af7"/>
                <w:rFonts w:ascii="Times New Roman" w:hAnsi="Times New Roman" w:cs="Times New Roman"/>
                <w:i w:val="0"/>
                <w:sz w:val="24"/>
                <w:szCs w:val="24"/>
              </w:rPr>
              <w:t>г/m2)</w:t>
            </w:r>
          </w:p>
        </w:tc>
        <w:tc>
          <w:tcPr>
            <w:tcW w:w="2304" w:type="dxa"/>
          </w:tcPr>
          <w:p w14:paraId="0872593C" w14:textId="77777777" w:rsidR="00977591" w:rsidRPr="00220AE8" w:rsidRDefault="00977591" w:rsidP="00E96B61">
            <w:pPr>
              <w:ind w:firstLine="567"/>
              <w:jc w:val="both"/>
              <w:rPr>
                <w:rFonts w:ascii="Times New Roman" w:hAnsi="Times New Roman" w:cs="Times New Roman"/>
                <w:sz w:val="24"/>
                <w:szCs w:val="24"/>
              </w:rPr>
            </w:pPr>
            <w:r w:rsidRPr="00220AE8">
              <w:rPr>
                <w:rFonts w:ascii="Times New Roman" w:hAnsi="Times New Roman" w:cs="Times New Roman"/>
                <w:sz w:val="24"/>
                <w:szCs w:val="24"/>
                <w:shd w:val="clear" w:color="auto" w:fill="FFFFFF"/>
              </w:rPr>
              <w:t>31.1 ± 2.9</w:t>
            </w:r>
          </w:p>
        </w:tc>
        <w:tc>
          <w:tcPr>
            <w:tcW w:w="2592" w:type="dxa"/>
          </w:tcPr>
          <w:p w14:paraId="25D614F6" w14:textId="77777777" w:rsidR="00977591" w:rsidRPr="00220AE8" w:rsidRDefault="00977591" w:rsidP="00E96B61">
            <w:pPr>
              <w:ind w:firstLine="567"/>
              <w:jc w:val="both"/>
              <w:rPr>
                <w:rFonts w:ascii="Times New Roman" w:hAnsi="Times New Roman" w:cs="Times New Roman"/>
                <w:sz w:val="24"/>
                <w:szCs w:val="24"/>
              </w:rPr>
            </w:pPr>
            <w:r w:rsidRPr="00220AE8">
              <w:rPr>
                <w:rFonts w:ascii="Times New Roman" w:hAnsi="Times New Roman" w:cs="Times New Roman"/>
                <w:sz w:val="24"/>
                <w:szCs w:val="24"/>
                <w:shd w:val="clear" w:color="auto" w:fill="FFFFFF"/>
              </w:rPr>
              <w:t>26.3 ± 2.7</w:t>
            </w:r>
          </w:p>
        </w:tc>
        <w:tc>
          <w:tcPr>
            <w:tcW w:w="2449" w:type="dxa"/>
          </w:tcPr>
          <w:p w14:paraId="20EEE3C2" w14:textId="77777777" w:rsidR="00977591" w:rsidRPr="00220AE8" w:rsidRDefault="00977591" w:rsidP="00AF4FD5">
            <w:pPr>
              <w:jc w:val="both"/>
              <w:rPr>
                <w:rFonts w:ascii="Times New Roman" w:hAnsi="Times New Roman" w:cs="Times New Roman"/>
                <w:sz w:val="24"/>
                <w:szCs w:val="24"/>
              </w:rPr>
            </w:pPr>
            <w:r w:rsidRPr="00220AE8">
              <w:rPr>
                <w:rFonts w:ascii="Times New Roman" w:hAnsi="Times New Roman" w:cs="Times New Roman"/>
                <w:sz w:val="24"/>
                <w:szCs w:val="24"/>
              </w:rPr>
              <w:t>0.3 (3.5, 4.8, 6.1)</w:t>
            </w:r>
          </w:p>
        </w:tc>
      </w:tr>
      <w:tr w:rsidR="00220AE8" w:rsidRPr="00220AE8" w14:paraId="516EB013" w14:textId="77777777" w:rsidTr="00155EA7">
        <w:trPr>
          <w:trHeight w:val="531"/>
        </w:trPr>
        <w:tc>
          <w:tcPr>
            <w:tcW w:w="2161" w:type="dxa"/>
          </w:tcPr>
          <w:p w14:paraId="426172B6" w14:textId="77777777" w:rsidR="00977591" w:rsidRPr="00220AE8" w:rsidRDefault="00977591" w:rsidP="00AF4FD5">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Паритет</w:t>
            </w:r>
          </w:p>
        </w:tc>
        <w:tc>
          <w:tcPr>
            <w:tcW w:w="2304" w:type="dxa"/>
          </w:tcPr>
          <w:p w14:paraId="2F7A7C2C" w14:textId="77777777" w:rsidR="00977591" w:rsidRPr="00220AE8" w:rsidRDefault="00977591" w:rsidP="00E96B61">
            <w:pPr>
              <w:ind w:firstLine="567"/>
              <w:jc w:val="both"/>
              <w:rPr>
                <w:rFonts w:ascii="Times New Roman" w:hAnsi="Times New Roman" w:cs="Times New Roman"/>
                <w:sz w:val="24"/>
                <w:szCs w:val="24"/>
              </w:rPr>
            </w:pPr>
            <w:r w:rsidRPr="00220AE8">
              <w:rPr>
                <w:rFonts w:ascii="Times New Roman" w:hAnsi="Times New Roman" w:cs="Times New Roman"/>
                <w:sz w:val="24"/>
                <w:szCs w:val="24"/>
                <w:shd w:val="clear" w:color="auto" w:fill="FFFFFF"/>
              </w:rPr>
              <w:t>0.68 ± 0.47</w:t>
            </w:r>
          </w:p>
        </w:tc>
        <w:tc>
          <w:tcPr>
            <w:tcW w:w="2592" w:type="dxa"/>
            <w:shd w:val="clear" w:color="auto" w:fill="FFFFFF"/>
            <w:vAlign w:val="center"/>
          </w:tcPr>
          <w:p w14:paraId="08FA657A" w14:textId="77777777" w:rsidR="00977591" w:rsidRPr="00220AE8" w:rsidRDefault="00977591" w:rsidP="00E96B61">
            <w:pPr>
              <w:ind w:firstLine="567"/>
              <w:jc w:val="both"/>
              <w:rPr>
                <w:rFonts w:ascii="Times New Roman" w:hAnsi="Times New Roman" w:cs="Times New Roman"/>
                <w:sz w:val="24"/>
                <w:szCs w:val="24"/>
              </w:rPr>
            </w:pPr>
            <w:r w:rsidRPr="00220AE8">
              <w:rPr>
                <w:rFonts w:ascii="Times New Roman" w:hAnsi="Times New Roman" w:cs="Times New Roman"/>
                <w:sz w:val="24"/>
                <w:szCs w:val="24"/>
              </w:rPr>
              <w:t xml:space="preserve">3.37 </w:t>
            </w:r>
            <w:r w:rsidRPr="00220AE8">
              <w:rPr>
                <w:rFonts w:ascii="Times New Roman" w:hAnsi="Times New Roman" w:cs="Times New Roman"/>
                <w:sz w:val="24"/>
                <w:szCs w:val="24"/>
                <w:shd w:val="clear" w:color="auto" w:fill="FFFFFF"/>
              </w:rPr>
              <w:t>± 1.24</w:t>
            </w:r>
          </w:p>
        </w:tc>
        <w:tc>
          <w:tcPr>
            <w:tcW w:w="2449" w:type="dxa"/>
          </w:tcPr>
          <w:p w14:paraId="0913A35C" w14:textId="77777777" w:rsidR="00977591" w:rsidRPr="00220AE8" w:rsidRDefault="00977591" w:rsidP="00AF4FD5">
            <w:pPr>
              <w:jc w:val="both"/>
              <w:rPr>
                <w:rFonts w:ascii="Times New Roman" w:hAnsi="Times New Roman" w:cs="Times New Roman"/>
                <w:sz w:val="24"/>
                <w:szCs w:val="24"/>
              </w:rPr>
            </w:pPr>
            <w:r w:rsidRPr="00220AE8">
              <w:rPr>
                <w:rFonts w:ascii="Times New Roman" w:hAnsi="Times New Roman" w:cs="Times New Roman"/>
                <w:sz w:val="24"/>
                <w:szCs w:val="24"/>
              </w:rPr>
              <w:t>1.0 (-3.1, -2.7, -2.3)</w:t>
            </w:r>
          </w:p>
        </w:tc>
      </w:tr>
      <w:tr w:rsidR="00220AE8" w:rsidRPr="00220AE8" w14:paraId="4CEA14B5" w14:textId="77777777" w:rsidTr="00155EA7">
        <w:trPr>
          <w:trHeight w:val="531"/>
        </w:trPr>
        <w:tc>
          <w:tcPr>
            <w:tcW w:w="2161" w:type="dxa"/>
          </w:tcPr>
          <w:p w14:paraId="1E65B6D3" w14:textId="423F461C" w:rsidR="00977591" w:rsidRPr="00220AE8" w:rsidRDefault="00101B65" w:rsidP="00B158CD">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CA-125 (МЕ</w:t>
            </w:r>
            <w:r w:rsidR="00977591" w:rsidRPr="00220AE8">
              <w:rPr>
                <w:rStyle w:val="af7"/>
                <w:rFonts w:ascii="Times New Roman" w:hAnsi="Times New Roman" w:cs="Times New Roman"/>
                <w:i w:val="0"/>
                <w:sz w:val="24"/>
                <w:szCs w:val="24"/>
              </w:rPr>
              <w:t>/мл)</w:t>
            </w:r>
          </w:p>
        </w:tc>
        <w:tc>
          <w:tcPr>
            <w:tcW w:w="2304" w:type="dxa"/>
            <w:shd w:val="clear" w:color="auto" w:fill="FFFFFF"/>
            <w:vAlign w:val="center"/>
          </w:tcPr>
          <w:p w14:paraId="3F238209" w14:textId="77777777" w:rsidR="00977591" w:rsidRPr="00220AE8" w:rsidRDefault="00977591" w:rsidP="00E96B61">
            <w:pPr>
              <w:ind w:firstLine="567"/>
              <w:jc w:val="both"/>
              <w:rPr>
                <w:rFonts w:ascii="Times New Roman" w:hAnsi="Times New Roman" w:cs="Times New Roman"/>
                <w:sz w:val="24"/>
                <w:szCs w:val="24"/>
              </w:rPr>
            </w:pPr>
            <w:r w:rsidRPr="00220AE8">
              <w:rPr>
                <w:rFonts w:ascii="Times New Roman" w:hAnsi="Times New Roman" w:cs="Times New Roman"/>
                <w:sz w:val="24"/>
                <w:szCs w:val="24"/>
                <w:shd w:val="clear" w:color="auto" w:fill="FFFFFF"/>
              </w:rPr>
              <w:t>110.4 ± 68.3</w:t>
            </w:r>
          </w:p>
        </w:tc>
        <w:tc>
          <w:tcPr>
            <w:tcW w:w="2592" w:type="dxa"/>
          </w:tcPr>
          <w:p w14:paraId="504074C0" w14:textId="77777777" w:rsidR="00977591" w:rsidRPr="00220AE8" w:rsidRDefault="00977591" w:rsidP="00E96B61">
            <w:pPr>
              <w:ind w:firstLine="567"/>
              <w:jc w:val="both"/>
              <w:rPr>
                <w:rFonts w:ascii="Times New Roman" w:hAnsi="Times New Roman" w:cs="Times New Roman"/>
                <w:sz w:val="24"/>
                <w:szCs w:val="24"/>
              </w:rPr>
            </w:pPr>
            <w:r w:rsidRPr="00220AE8">
              <w:rPr>
                <w:rFonts w:ascii="Times New Roman" w:hAnsi="Times New Roman" w:cs="Times New Roman"/>
                <w:sz w:val="24"/>
                <w:szCs w:val="24"/>
                <w:shd w:val="clear" w:color="auto" w:fill="FFFFFF"/>
              </w:rPr>
              <w:t>23.5 ± 22.1</w:t>
            </w:r>
          </w:p>
        </w:tc>
        <w:tc>
          <w:tcPr>
            <w:tcW w:w="2449" w:type="dxa"/>
          </w:tcPr>
          <w:p w14:paraId="53CBCFA7" w14:textId="728FB494" w:rsidR="00977591" w:rsidRPr="00220AE8" w:rsidRDefault="00B158CD" w:rsidP="00AF4FD5">
            <w:pPr>
              <w:jc w:val="both"/>
              <w:rPr>
                <w:rFonts w:ascii="Times New Roman" w:hAnsi="Times New Roman" w:cs="Times New Roman"/>
                <w:sz w:val="24"/>
                <w:szCs w:val="24"/>
              </w:rPr>
            </w:pPr>
            <w:r w:rsidRPr="00220AE8">
              <w:rPr>
                <w:rFonts w:ascii="Times New Roman" w:hAnsi="Times New Roman" w:cs="Times New Roman"/>
                <w:sz w:val="24"/>
                <w:szCs w:val="24"/>
              </w:rPr>
              <w:t>0(60.9,</w:t>
            </w:r>
            <w:r w:rsidR="00977591" w:rsidRPr="00220AE8">
              <w:rPr>
                <w:rFonts w:ascii="Times New Roman" w:hAnsi="Times New Roman" w:cs="Times New Roman"/>
                <w:sz w:val="24"/>
                <w:szCs w:val="24"/>
              </w:rPr>
              <w:t>86.9, 112.8)</w:t>
            </w:r>
          </w:p>
        </w:tc>
      </w:tr>
      <w:tr w:rsidR="00220AE8" w:rsidRPr="00220AE8" w14:paraId="4323AADC" w14:textId="77777777" w:rsidTr="00155EA7">
        <w:trPr>
          <w:trHeight w:val="561"/>
        </w:trPr>
        <w:tc>
          <w:tcPr>
            <w:tcW w:w="2161" w:type="dxa"/>
          </w:tcPr>
          <w:p w14:paraId="4B2931D4" w14:textId="77777777" w:rsidR="00977591" w:rsidRPr="00220AE8" w:rsidRDefault="00977591" w:rsidP="00AF4FD5">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Оценка УЗИ</w:t>
            </w:r>
          </w:p>
        </w:tc>
        <w:tc>
          <w:tcPr>
            <w:tcW w:w="2304" w:type="dxa"/>
          </w:tcPr>
          <w:p w14:paraId="06697633" w14:textId="77777777" w:rsidR="00977591" w:rsidRPr="00220AE8" w:rsidRDefault="00977591" w:rsidP="00E96B61">
            <w:pPr>
              <w:ind w:firstLine="567"/>
              <w:jc w:val="both"/>
              <w:rPr>
                <w:rFonts w:ascii="Times New Roman" w:hAnsi="Times New Roman" w:cs="Times New Roman"/>
                <w:sz w:val="24"/>
                <w:szCs w:val="24"/>
              </w:rPr>
            </w:pPr>
            <w:r w:rsidRPr="00220AE8">
              <w:rPr>
                <w:rFonts w:ascii="Times New Roman" w:hAnsi="Times New Roman" w:cs="Times New Roman"/>
                <w:sz w:val="24"/>
                <w:szCs w:val="24"/>
              </w:rPr>
              <w:t>3.0 ± 0.0</w:t>
            </w:r>
          </w:p>
        </w:tc>
        <w:tc>
          <w:tcPr>
            <w:tcW w:w="2592" w:type="dxa"/>
          </w:tcPr>
          <w:p w14:paraId="16E83063" w14:textId="77777777" w:rsidR="00977591" w:rsidRPr="00220AE8" w:rsidRDefault="00977591" w:rsidP="00E96B61">
            <w:pPr>
              <w:ind w:firstLine="567"/>
              <w:jc w:val="both"/>
              <w:rPr>
                <w:rFonts w:ascii="Times New Roman" w:hAnsi="Times New Roman" w:cs="Times New Roman"/>
                <w:sz w:val="24"/>
                <w:szCs w:val="24"/>
              </w:rPr>
            </w:pPr>
            <w:r w:rsidRPr="00220AE8">
              <w:rPr>
                <w:rFonts w:ascii="Times New Roman" w:hAnsi="Times New Roman" w:cs="Times New Roman"/>
                <w:sz w:val="24"/>
                <w:szCs w:val="24"/>
                <w:shd w:val="clear" w:color="auto" w:fill="FFFFFF"/>
              </w:rPr>
              <w:t>2.1 ± 1.07</w:t>
            </w:r>
          </w:p>
        </w:tc>
        <w:tc>
          <w:tcPr>
            <w:tcW w:w="2449" w:type="dxa"/>
          </w:tcPr>
          <w:p w14:paraId="6494FFBC" w14:textId="77777777" w:rsidR="00977591" w:rsidRPr="00220AE8" w:rsidRDefault="00977591" w:rsidP="00AF4FD5">
            <w:pPr>
              <w:jc w:val="both"/>
              <w:rPr>
                <w:rFonts w:ascii="Times New Roman" w:hAnsi="Times New Roman" w:cs="Times New Roman"/>
                <w:sz w:val="24"/>
                <w:szCs w:val="24"/>
              </w:rPr>
            </w:pPr>
            <w:r w:rsidRPr="00220AE8">
              <w:rPr>
                <w:rFonts w:ascii="Times New Roman" w:hAnsi="Times New Roman" w:cs="Times New Roman"/>
                <w:sz w:val="24"/>
                <w:szCs w:val="24"/>
              </w:rPr>
              <w:t>1.0 (-2.3, -2.0, -1.74)</w:t>
            </w:r>
          </w:p>
        </w:tc>
      </w:tr>
      <w:tr w:rsidR="00220AE8" w:rsidRPr="00220AE8" w14:paraId="0F8F4142" w14:textId="77777777" w:rsidTr="00155EA7">
        <w:trPr>
          <w:trHeight w:val="124"/>
        </w:trPr>
        <w:tc>
          <w:tcPr>
            <w:tcW w:w="2161" w:type="dxa"/>
          </w:tcPr>
          <w:p w14:paraId="4A5E9269" w14:textId="77777777" w:rsidR="00977591" w:rsidRPr="00220AE8" w:rsidRDefault="00977591" w:rsidP="00AF4FD5">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 xml:space="preserve">Индекс риска малигнизации </w:t>
            </w:r>
          </w:p>
        </w:tc>
        <w:tc>
          <w:tcPr>
            <w:tcW w:w="2304" w:type="dxa"/>
            <w:shd w:val="clear" w:color="auto" w:fill="FFFFFF"/>
            <w:vAlign w:val="center"/>
          </w:tcPr>
          <w:p w14:paraId="2923B3D7" w14:textId="77777777" w:rsidR="00977591" w:rsidRPr="00220AE8" w:rsidRDefault="00977591" w:rsidP="00AF4FD5">
            <w:pPr>
              <w:jc w:val="both"/>
              <w:rPr>
                <w:rFonts w:ascii="Times New Roman" w:hAnsi="Times New Roman" w:cs="Times New Roman"/>
                <w:sz w:val="24"/>
                <w:szCs w:val="24"/>
              </w:rPr>
            </w:pPr>
            <w:r w:rsidRPr="00220AE8">
              <w:rPr>
                <w:rFonts w:ascii="Times New Roman" w:hAnsi="Times New Roman" w:cs="Times New Roman"/>
                <w:sz w:val="24"/>
                <w:szCs w:val="24"/>
                <w:shd w:val="clear" w:color="auto" w:fill="FFFFFF"/>
              </w:rPr>
              <w:t>331.1 ± 204.8</w:t>
            </w:r>
          </w:p>
        </w:tc>
        <w:tc>
          <w:tcPr>
            <w:tcW w:w="2592" w:type="dxa"/>
            <w:shd w:val="clear" w:color="auto" w:fill="FFFFFF"/>
            <w:vAlign w:val="center"/>
          </w:tcPr>
          <w:p w14:paraId="59B715F2" w14:textId="77777777" w:rsidR="00977591" w:rsidRPr="00220AE8" w:rsidRDefault="00977591" w:rsidP="00AF4FD5">
            <w:pPr>
              <w:jc w:val="center"/>
              <w:rPr>
                <w:rFonts w:ascii="Times New Roman" w:hAnsi="Times New Roman" w:cs="Times New Roman"/>
                <w:sz w:val="24"/>
                <w:szCs w:val="24"/>
              </w:rPr>
            </w:pPr>
            <w:r w:rsidRPr="00220AE8">
              <w:rPr>
                <w:rFonts w:ascii="Times New Roman" w:hAnsi="Times New Roman" w:cs="Times New Roman"/>
                <w:sz w:val="24"/>
                <w:szCs w:val="24"/>
                <w:shd w:val="clear" w:color="auto" w:fill="FFFFFF"/>
              </w:rPr>
              <w:t>54.7 ± 64.7</w:t>
            </w:r>
          </w:p>
        </w:tc>
        <w:tc>
          <w:tcPr>
            <w:tcW w:w="2449" w:type="dxa"/>
          </w:tcPr>
          <w:p w14:paraId="5FD1D2C2" w14:textId="77777777" w:rsidR="00977591" w:rsidRPr="00220AE8" w:rsidRDefault="00977591" w:rsidP="00AF4FD5">
            <w:pPr>
              <w:jc w:val="both"/>
              <w:rPr>
                <w:rFonts w:ascii="Times New Roman" w:hAnsi="Times New Roman" w:cs="Times New Roman"/>
                <w:sz w:val="24"/>
                <w:szCs w:val="24"/>
              </w:rPr>
            </w:pPr>
            <w:r w:rsidRPr="00220AE8">
              <w:rPr>
                <w:rFonts w:ascii="Times New Roman" w:hAnsi="Times New Roman" w:cs="Times New Roman"/>
                <w:sz w:val="24"/>
                <w:szCs w:val="24"/>
              </w:rPr>
              <w:t>0.0 (198.8, 276.4, 353.9)</w:t>
            </w:r>
          </w:p>
        </w:tc>
      </w:tr>
    </w:tbl>
    <w:p w14:paraId="05C74038" w14:textId="77777777" w:rsidR="00977591" w:rsidRPr="00220AE8" w:rsidRDefault="00977591" w:rsidP="00E96B61">
      <w:pPr>
        <w:spacing w:after="0" w:line="240" w:lineRule="auto"/>
        <w:ind w:firstLine="567"/>
        <w:jc w:val="both"/>
        <w:rPr>
          <w:rFonts w:ascii="Times New Roman" w:hAnsi="Times New Roman" w:cs="Times New Roman"/>
          <w:sz w:val="24"/>
          <w:szCs w:val="24"/>
        </w:rPr>
      </w:pPr>
    </w:p>
    <w:p w14:paraId="0368E7EA" w14:textId="77777777" w:rsidR="00B5055D" w:rsidRDefault="00B5055D" w:rsidP="00AF4FD5">
      <w:pPr>
        <w:spacing w:after="0" w:line="240" w:lineRule="auto"/>
        <w:ind w:firstLine="567"/>
        <w:rPr>
          <w:rStyle w:val="af7"/>
          <w:rFonts w:ascii="Times New Roman" w:hAnsi="Times New Roman" w:cs="Times New Roman"/>
          <w:i w:val="0"/>
          <w:sz w:val="28"/>
          <w:szCs w:val="28"/>
        </w:rPr>
      </w:pPr>
    </w:p>
    <w:p w14:paraId="47F76382" w14:textId="2A4B9694" w:rsidR="00977591" w:rsidRPr="00220AE8" w:rsidRDefault="00977591" w:rsidP="00AF4FD5">
      <w:pPr>
        <w:spacing w:after="0" w:line="240" w:lineRule="auto"/>
        <w:ind w:firstLine="567"/>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 xml:space="preserve">Таблица </w:t>
      </w:r>
      <w:r w:rsidR="008176E7">
        <w:rPr>
          <w:rStyle w:val="af7"/>
          <w:rFonts w:ascii="Times New Roman" w:hAnsi="Times New Roman" w:cs="Times New Roman"/>
          <w:i w:val="0"/>
          <w:sz w:val="28"/>
          <w:szCs w:val="28"/>
        </w:rPr>
        <w:t>12</w:t>
      </w:r>
      <w:r w:rsidR="00170052" w:rsidRPr="00220AE8">
        <w:rPr>
          <w:rStyle w:val="af7"/>
          <w:rFonts w:ascii="Times New Roman" w:hAnsi="Times New Roman" w:cs="Times New Roman"/>
          <w:i w:val="0"/>
          <w:sz w:val="28"/>
          <w:szCs w:val="28"/>
        </w:rPr>
        <w:t>.</w:t>
      </w:r>
      <w:r w:rsidRPr="00220AE8">
        <w:rPr>
          <w:rStyle w:val="af7"/>
          <w:rFonts w:ascii="Times New Roman" w:hAnsi="Times New Roman" w:cs="Times New Roman"/>
          <w:i w:val="0"/>
          <w:sz w:val="28"/>
          <w:szCs w:val="28"/>
        </w:rPr>
        <w:t xml:space="preserve"> Сравнение злокачественных и доброкачественных опухолей яичников в группе постменопаузы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4"/>
        <w:gridCol w:w="2277"/>
        <w:gridCol w:w="2611"/>
        <w:gridCol w:w="2374"/>
      </w:tblGrid>
      <w:tr w:rsidR="00220AE8" w:rsidRPr="00220AE8" w14:paraId="27053CF8" w14:textId="77777777" w:rsidTr="00155EA7">
        <w:trPr>
          <w:trHeight w:val="786"/>
        </w:trPr>
        <w:tc>
          <w:tcPr>
            <w:tcW w:w="2344" w:type="dxa"/>
          </w:tcPr>
          <w:p w14:paraId="78B150C8" w14:textId="77777777" w:rsidR="00977591" w:rsidRPr="00220AE8" w:rsidRDefault="00977591" w:rsidP="00AF4FD5">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Переменные</w:t>
            </w:r>
          </w:p>
        </w:tc>
        <w:tc>
          <w:tcPr>
            <w:tcW w:w="2277" w:type="dxa"/>
          </w:tcPr>
          <w:p w14:paraId="457511B3" w14:textId="77777777" w:rsidR="00977591" w:rsidRPr="00220AE8" w:rsidRDefault="00977591" w:rsidP="00AF4FD5">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Злокачественные опухоли</w:t>
            </w:r>
          </w:p>
          <w:p w14:paraId="3734E269" w14:textId="77777777" w:rsidR="00977591" w:rsidRPr="00220AE8" w:rsidRDefault="00977591" w:rsidP="00E96B61">
            <w:pPr>
              <w:ind w:firstLine="567"/>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 xml:space="preserve"> (N=31)</w:t>
            </w:r>
          </w:p>
        </w:tc>
        <w:tc>
          <w:tcPr>
            <w:tcW w:w="2611" w:type="dxa"/>
          </w:tcPr>
          <w:p w14:paraId="02DE9C95" w14:textId="77777777" w:rsidR="00977591" w:rsidRPr="00220AE8" w:rsidRDefault="00977591" w:rsidP="00AF4FD5">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 xml:space="preserve">Доброкачественные </w:t>
            </w:r>
          </w:p>
          <w:p w14:paraId="3129A9B7" w14:textId="77777777" w:rsidR="00977591" w:rsidRPr="00220AE8" w:rsidRDefault="00977591" w:rsidP="00E96B61">
            <w:pPr>
              <w:ind w:firstLine="567"/>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 xml:space="preserve"> Опухоли</w:t>
            </w:r>
          </w:p>
          <w:p w14:paraId="2660A40E" w14:textId="77777777" w:rsidR="00977591" w:rsidRPr="00220AE8" w:rsidRDefault="00977591" w:rsidP="00E96B61">
            <w:pPr>
              <w:ind w:firstLine="567"/>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(N=57)</w:t>
            </w:r>
          </w:p>
        </w:tc>
        <w:tc>
          <w:tcPr>
            <w:tcW w:w="2374" w:type="dxa"/>
          </w:tcPr>
          <w:p w14:paraId="69CE1A80" w14:textId="77777777" w:rsidR="00C026FC" w:rsidRPr="00220AE8" w:rsidRDefault="00C026FC" w:rsidP="00AF4FD5">
            <w:pPr>
              <w:pStyle w:val="8"/>
              <w:spacing w:before="0"/>
              <w:jc w:val="both"/>
              <w:rPr>
                <w:rFonts w:ascii="Times New Roman" w:hAnsi="Times New Roman" w:cs="Times New Roman"/>
                <w:color w:val="auto"/>
                <w:sz w:val="24"/>
                <w:szCs w:val="24"/>
              </w:rPr>
            </w:pPr>
            <w:r w:rsidRPr="00220AE8">
              <w:rPr>
                <w:rFonts w:ascii="Times New Roman" w:hAnsi="Times New Roman" w:cs="Times New Roman"/>
                <w:color w:val="auto"/>
                <w:sz w:val="24"/>
                <w:szCs w:val="24"/>
              </w:rPr>
              <w:t>Значение -P</w:t>
            </w:r>
          </w:p>
          <w:p w14:paraId="7D28F328" w14:textId="22DB844E" w:rsidR="00977591" w:rsidRPr="00220AE8" w:rsidRDefault="00C026FC" w:rsidP="00AF4FD5">
            <w:pPr>
              <w:jc w:val="both"/>
              <w:rPr>
                <w:rStyle w:val="af7"/>
                <w:rFonts w:ascii="Times New Roman" w:hAnsi="Times New Roman" w:cs="Times New Roman"/>
                <w:i w:val="0"/>
                <w:sz w:val="24"/>
                <w:szCs w:val="24"/>
              </w:rPr>
            </w:pPr>
            <w:r w:rsidRPr="00220AE8">
              <w:rPr>
                <w:rFonts w:ascii="Times New Roman" w:hAnsi="Times New Roman" w:cs="Times New Roman"/>
                <w:sz w:val="24"/>
                <w:szCs w:val="24"/>
              </w:rPr>
              <w:t>(Доверительный интервал 95%)</w:t>
            </w:r>
          </w:p>
        </w:tc>
      </w:tr>
      <w:tr w:rsidR="00220AE8" w:rsidRPr="00220AE8" w14:paraId="677EFFFF" w14:textId="77777777" w:rsidTr="00155EA7">
        <w:trPr>
          <w:trHeight w:val="277"/>
        </w:trPr>
        <w:tc>
          <w:tcPr>
            <w:tcW w:w="2344" w:type="dxa"/>
          </w:tcPr>
          <w:p w14:paraId="0F00BE1A" w14:textId="77777777" w:rsidR="00977591" w:rsidRPr="00220AE8" w:rsidRDefault="00977591" w:rsidP="00AF4FD5">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Возраст (лет)</w:t>
            </w:r>
          </w:p>
        </w:tc>
        <w:tc>
          <w:tcPr>
            <w:tcW w:w="2277" w:type="dxa"/>
          </w:tcPr>
          <w:p w14:paraId="2A89B447" w14:textId="77777777" w:rsidR="00977591" w:rsidRPr="00220AE8" w:rsidRDefault="00977591" w:rsidP="00E96B61">
            <w:pPr>
              <w:ind w:firstLine="567"/>
              <w:jc w:val="both"/>
              <w:rPr>
                <w:rFonts w:ascii="Times New Roman" w:hAnsi="Times New Roman" w:cs="Times New Roman"/>
                <w:sz w:val="24"/>
                <w:szCs w:val="24"/>
                <w:shd w:val="clear" w:color="auto" w:fill="FFFFFF"/>
              </w:rPr>
            </w:pPr>
            <w:r w:rsidRPr="00220AE8">
              <w:rPr>
                <w:rFonts w:ascii="Times New Roman" w:hAnsi="Times New Roman" w:cs="Times New Roman"/>
                <w:sz w:val="24"/>
                <w:szCs w:val="24"/>
                <w:shd w:val="clear" w:color="auto" w:fill="FFFFFF"/>
              </w:rPr>
              <w:t>61.4 ± 2.9</w:t>
            </w:r>
          </w:p>
        </w:tc>
        <w:tc>
          <w:tcPr>
            <w:tcW w:w="2611" w:type="dxa"/>
          </w:tcPr>
          <w:p w14:paraId="7FD5D08B" w14:textId="77777777" w:rsidR="00977591" w:rsidRPr="00220AE8" w:rsidRDefault="00977591" w:rsidP="00E96B61">
            <w:pPr>
              <w:ind w:firstLine="567"/>
              <w:jc w:val="both"/>
              <w:rPr>
                <w:rFonts w:ascii="Times New Roman" w:hAnsi="Times New Roman" w:cs="Times New Roman"/>
                <w:sz w:val="24"/>
                <w:szCs w:val="24"/>
                <w:shd w:val="clear" w:color="auto" w:fill="FFFFFF"/>
              </w:rPr>
            </w:pPr>
            <w:r w:rsidRPr="00220AE8">
              <w:rPr>
                <w:rFonts w:ascii="Times New Roman" w:hAnsi="Times New Roman" w:cs="Times New Roman"/>
                <w:sz w:val="24"/>
                <w:szCs w:val="24"/>
                <w:shd w:val="clear" w:color="auto" w:fill="FFFFFF"/>
              </w:rPr>
              <w:t>55.5 ± 3.5</w:t>
            </w:r>
          </w:p>
        </w:tc>
        <w:tc>
          <w:tcPr>
            <w:tcW w:w="2374" w:type="dxa"/>
          </w:tcPr>
          <w:p w14:paraId="48AE7302" w14:textId="77777777" w:rsidR="00977591" w:rsidRPr="00220AE8" w:rsidRDefault="00977591" w:rsidP="00AF4FD5">
            <w:pPr>
              <w:jc w:val="both"/>
              <w:rPr>
                <w:rFonts w:ascii="Times New Roman" w:hAnsi="Times New Roman" w:cs="Times New Roman"/>
                <w:sz w:val="24"/>
                <w:szCs w:val="24"/>
              </w:rPr>
            </w:pPr>
            <w:r w:rsidRPr="00220AE8">
              <w:rPr>
                <w:rFonts w:ascii="Times New Roman" w:hAnsi="Times New Roman" w:cs="Times New Roman"/>
                <w:sz w:val="24"/>
                <w:szCs w:val="24"/>
              </w:rPr>
              <w:t>0.8 (4.5, 5.9, 7.2)</w:t>
            </w:r>
          </w:p>
        </w:tc>
      </w:tr>
      <w:tr w:rsidR="00220AE8" w:rsidRPr="00220AE8" w14:paraId="4026AB3A" w14:textId="77777777" w:rsidTr="00155EA7">
        <w:trPr>
          <w:trHeight w:val="277"/>
        </w:trPr>
        <w:tc>
          <w:tcPr>
            <w:tcW w:w="2344" w:type="dxa"/>
          </w:tcPr>
          <w:p w14:paraId="0E2FC589" w14:textId="77777777" w:rsidR="00977591" w:rsidRPr="00220AE8" w:rsidRDefault="00977591" w:rsidP="00AF4FD5">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Вес (</w:t>
            </w:r>
            <w:proofErr w:type="gramStart"/>
            <w:r w:rsidRPr="00220AE8">
              <w:rPr>
                <w:rStyle w:val="af7"/>
                <w:rFonts w:ascii="Times New Roman" w:hAnsi="Times New Roman" w:cs="Times New Roman"/>
                <w:i w:val="0"/>
                <w:sz w:val="24"/>
                <w:szCs w:val="24"/>
              </w:rPr>
              <w:t>Кг</w:t>
            </w:r>
            <w:proofErr w:type="gramEnd"/>
            <w:r w:rsidRPr="00220AE8">
              <w:rPr>
                <w:rStyle w:val="af7"/>
                <w:rFonts w:ascii="Times New Roman" w:hAnsi="Times New Roman" w:cs="Times New Roman"/>
                <w:i w:val="0"/>
                <w:sz w:val="24"/>
                <w:szCs w:val="24"/>
              </w:rPr>
              <w:t>)</w:t>
            </w:r>
          </w:p>
        </w:tc>
        <w:tc>
          <w:tcPr>
            <w:tcW w:w="2277" w:type="dxa"/>
          </w:tcPr>
          <w:p w14:paraId="59B9E1D3" w14:textId="77777777" w:rsidR="00977591" w:rsidRPr="00220AE8" w:rsidRDefault="00977591" w:rsidP="00E96B61">
            <w:pPr>
              <w:ind w:firstLine="567"/>
              <w:jc w:val="both"/>
              <w:rPr>
                <w:rFonts w:ascii="Times New Roman" w:hAnsi="Times New Roman" w:cs="Times New Roman"/>
                <w:sz w:val="24"/>
                <w:szCs w:val="24"/>
                <w:shd w:val="clear" w:color="auto" w:fill="FFFFFF"/>
              </w:rPr>
            </w:pPr>
            <w:r w:rsidRPr="00220AE8">
              <w:rPr>
                <w:rFonts w:ascii="Times New Roman" w:hAnsi="Times New Roman" w:cs="Times New Roman"/>
                <w:sz w:val="24"/>
                <w:szCs w:val="24"/>
                <w:shd w:val="clear" w:color="auto" w:fill="FFFFFF"/>
              </w:rPr>
              <w:t>85.8 ± 7.9</w:t>
            </w:r>
          </w:p>
        </w:tc>
        <w:tc>
          <w:tcPr>
            <w:tcW w:w="2611" w:type="dxa"/>
          </w:tcPr>
          <w:p w14:paraId="4B193950" w14:textId="77777777" w:rsidR="00977591" w:rsidRPr="00220AE8" w:rsidRDefault="00977591" w:rsidP="00E96B61">
            <w:pPr>
              <w:ind w:firstLine="567"/>
              <w:jc w:val="both"/>
              <w:rPr>
                <w:rFonts w:ascii="Times New Roman" w:hAnsi="Times New Roman" w:cs="Times New Roman"/>
                <w:sz w:val="24"/>
                <w:szCs w:val="24"/>
                <w:shd w:val="clear" w:color="auto" w:fill="FFFFFF"/>
              </w:rPr>
            </w:pPr>
            <w:r w:rsidRPr="00220AE8">
              <w:rPr>
                <w:rFonts w:ascii="Times New Roman" w:hAnsi="Times New Roman" w:cs="Times New Roman"/>
                <w:sz w:val="24"/>
                <w:szCs w:val="24"/>
                <w:shd w:val="clear" w:color="auto" w:fill="FFFFFF"/>
              </w:rPr>
              <w:t xml:space="preserve">66.5 ± 6.2 </w:t>
            </w:r>
          </w:p>
        </w:tc>
        <w:tc>
          <w:tcPr>
            <w:tcW w:w="2374" w:type="dxa"/>
          </w:tcPr>
          <w:p w14:paraId="21B88DDA" w14:textId="77777777" w:rsidR="00977591" w:rsidRPr="00220AE8" w:rsidRDefault="00977591" w:rsidP="00AF4FD5">
            <w:pPr>
              <w:jc w:val="both"/>
              <w:rPr>
                <w:rFonts w:ascii="Times New Roman" w:hAnsi="Times New Roman" w:cs="Times New Roman"/>
                <w:sz w:val="24"/>
                <w:szCs w:val="24"/>
              </w:rPr>
            </w:pPr>
            <w:r w:rsidRPr="00220AE8">
              <w:rPr>
                <w:rFonts w:ascii="Times New Roman" w:hAnsi="Times New Roman" w:cs="Times New Roman"/>
                <w:sz w:val="24"/>
                <w:szCs w:val="24"/>
              </w:rPr>
              <w:t>0.05 (15.9, 19.3, 22.6)</w:t>
            </w:r>
          </w:p>
        </w:tc>
      </w:tr>
      <w:tr w:rsidR="00220AE8" w:rsidRPr="00220AE8" w14:paraId="2BA2E5D2" w14:textId="77777777" w:rsidTr="00155EA7">
        <w:trPr>
          <w:trHeight w:val="98"/>
        </w:trPr>
        <w:tc>
          <w:tcPr>
            <w:tcW w:w="2344" w:type="dxa"/>
          </w:tcPr>
          <w:p w14:paraId="2683B167" w14:textId="77777777" w:rsidR="00977591" w:rsidRPr="00220AE8" w:rsidRDefault="00977591" w:rsidP="00AF4FD5">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ИМТ (</w:t>
            </w:r>
            <w:proofErr w:type="gramStart"/>
            <w:r w:rsidRPr="00220AE8">
              <w:rPr>
                <w:rStyle w:val="af7"/>
                <w:rFonts w:ascii="Times New Roman" w:hAnsi="Times New Roman" w:cs="Times New Roman"/>
                <w:i w:val="0"/>
                <w:sz w:val="24"/>
                <w:szCs w:val="24"/>
              </w:rPr>
              <w:t>K</w:t>
            </w:r>
            <w:proofErr w:type="gramEnd"/>
            <w:r w:rsidRPr="00220AE8">
              <w:rPr>
                <w:rStyle w:val="af7"/>
                <w:rFonts w:ascii="Times New Roman" w:hAnsi="Times New Roman" w:cs="Times New Roman"/>
                <w:i w:val="0"/>
                <w:sz w:val="24"/>
                <w:szCs w:val="24"/>
              </w:rPr>
              <w:t>г/m2)</w:t>
            </w:r>
          </w:p>
        </w:tc>
        <w:tc>
          <w:tcPr>
            <w:tcW w:w="2277" w:type="dxa"/>
          </w:tcPr>
          <w:p w14:paraId="25399463" w14:textId="77777777" w:rsidR="00977591" w:rsidRPr="00220AE8" w:rsidRDefault="00977591" w:rsidP="00E96B61">
            <w:pPr>
              <w:ind w:firstLine="567"/>
              <w:jc w:val="both"/>
              <w:rPr>
                <w:rFonts w:ascii="Times New Roman" w:hAnsi="Times New Roman" w:cs="Times New Roman"/>
                <w:sz w:val="24"/>
                <w:szCs w:val="24"/>
                <w:shd w:val="clear" w:color="auto" w:fill="FFFFFF"/>
              </w:rPr>
            </w:pPr>
            <w:r w:rsidRPr="00220AE8">
              <w:rPr>
                <w:rFonts w:ascii="Times New Roman" w:hAnsi="Times New Roman" w:cs="Times New Roman"/>
                <w:sz w:val="24"/>
                <w:szCs w:val="24"/>
                <w:shd w:val="clear" w:color="auto" w:fill="FFFFFF"/>
              </w:rPr>
              <w:t>32.8 ± 2.9</w:t>
            </w:r>
          </w:p>
        </w:tc>
        <w:tc>
          <w:tcPr>
            <w:tcW w:w="2611" w:type="dxa"/>
          </w:tcPr>
          <w:p w14:paraId="2CFE56E2" w14:textId="77777777" w:rsidR="00977591" w:rsidRPr="00220AE8" w:rsidRDefault="00977591" w:rsidP="00E96B61">
            <w:pPr>
              <w:ind w:firstLine="567"/>
              <w:jc w:val="both"/>
              <w:rPr>
                <w:rFonts w:ascii="Times New Roman" w:hAnsi="Times New Roman" w:cs="Times New Roman"/>
                <w:sz w:val="24"/>
                <w:szCs w:val="24"/>
                <w:shd w:val="clear" w:color="auto" w:fill="FFFFFF"/>
              </w:rPr>
            </w:pPr>
            <w:r w:rsidRPr="00220AE8">
              <w:rPr>
                <w:rFonts w:ascii="Times New Roman" w:hAnsi="Times New Roman" w:cs="Times New Roman"/>
                <w:sz w:val="24"/>
                <w:szCs w:val="24"/>
                <w:shd w:val="clear" w:color="auto" w:fill="FFFFFF"/>
              </w:rPr>
              <w:t>25.7 ± 2.2</w:t>
            </w:r>
          </w:p>
        </w:tc>
        <w:tc>
          <w:tcPr>
            <w:tcW w:w="2374" w:type="dxa"/>
          </w:tcPr>
          <w:p w14:paraId="3457E96E" w14:textId="77777777" w:rsidR="00977591" w:rsidRPr="00220AE8" w:rsidRDefault="00977591" w:rsidP="00AF4FD5">
            <w:pPr>
              <w:jc w:val="both"/>
              <w:rPr>
                <w:rFonts w:ascii="Times New Roman" w:hAnsi="Times New Roman" w:cs="Times New Roman"/>
                <w:sz w:val="24"/>
                <w:szCs w:val="24"/>
              </w:rPr>
            </w:pPr>
            <w:r w:rsidRPr="00220AE8">
              <w:rPr>
                <w:rFonts w:ascii="Times New Roman" w:hAnsi="Times New Roman" w:cs="Times New Roman"/>
                <w:sz w:val="24"/>
                <w:szCs w:val="24"/>
              </w:rPr>
              <w:t>0.03* (5.9, 7.1, 8.3)</w:t>
            </w:r>
          </w:p>
        </w:tc>
      </w:tr>
      <w:tr w:rsidR="00220AE8" w:rsidRPr="00220AE8" w14:paraId="47E982FC" w14:textId="77777777" w:rsidTr="00155EA7">
        <w:trPr>
          <w:trHeight w:val="277"/>
        </w:trPr>
        <w:tc>
          <w:tcPr>
            <w:tcW w:w="2344" w:type="dxa"/>
          </w:tcPr>
          <w:p w14:paraId="2357805C" w14:textId="77777777" w:rsidR="00977591" w:rsidRPr="00220AE8" w:rsidRDefault="00977591" w:rsidP="00AF4FD5">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Паритет</w:t>
            </w:r>
          </w:p>
        </w:tc>
        <w:tc>
          <w:tcPr>
            <w:tcW w:w="2277" w:type="dxa"/>
          </w:tcPr>
          <w:p w14:paraId="6EE3FF71" w14:textId="77777777" w:rsidR="00977591" w:rsidRPr="00220AE8" w:rsidRDefault="00977591" w:rsidP="00E96B61">
            <w:pPr>
              <w:ind w:firstLine="567"/>
              <w:jc w:val="both"/>
              <w:rPr>
                <w:rFonts w:ascii="Times New Roman" w:hAnsi="Times New Roman" w:cs="Times New Roman"/>
                <w:sz w:val="24"/>
                <w:szCs w:val="24"/>
                <w:shd w:val="clear" w:color="auto" w:fill="FFFFFF"/>
              </w:rPr>
            </w:pPr>
            <w:r w:rsidRPr="00220AE8">
              <w:rPr>
                <w:rFonts w:ascii="Times New Roman" w:hAnsi="Times New Roman" w:cs="Times New Roman"/>
                <w:sz w:val="24"/>
                <w:szCs w:val="24"/>
                <w:shd w:val="clear" w:color="auto" w:fill="FFFFFF"/>
              </w:rPr>
              <w:t>0.77 ± 0.75</w:t>
            </w:r>
          </w:p>
        </w:tc>
        <w:tc>
          <w:tcPr>
            <w:tcW w:w="2611" w:type="dxa"/>
            <w:shd w:val="clear" w:color="auto" w:fill="FFFFFF"/>
            <w:vAlign w:val="center"/>
          </w:tcPr>
          <w:p w14:paraId="3BCB90D4" w14:textId="77777777" w:rsidR="00977591" w:rsidRPr="00220AE8" w:rsidRDefault="00977591" w:rsidP="00E96B61">
            <w:pPr>
              <w:ind w:firstLine="567"/>
              <w:jc w:val="both"/>
              <w:rPr>
                <w:rFonts w:ascii="Times New Roman" w:hAnsi="Times New Roman" w:cs="Times New Roman"/>
                <w:sz w:val="24"/>
                <w:szCs w:val="24"/>
                <w:shd w:val="clear" w:color="auto" w:fill="FFFFFF"/>
              </w:rPr>
            </w:pPr>
            <w:r w:rsidRPr="00220AE8">
              <w:rPr>
                <w:rFonts w:ascii="Times New Roman" w:hAnsi="Times New Roman" w:cs="Times New Roman"/>
                <w:sz w:val="24"/>
                <w:szCs w:val="24"/>
                <w:shd w:val="clear" w:color="auto" w:fill="FFFFFF"/>
              </w:rPr>
              <w:t>3.03 ± 0.86</w:t>
            </w:r>
          </w:p>
        </w:tc>
        <w:tc>
          <w:tcPr>
            <w:tcW w:w="2374" w:type="dxa"/>
          </w:tcPr>
          <w:p w14:paraId="0B7FFBBF" w14:textId="77777777" w:rsidR="00977591" w:rsidRPr="00220AE8" w:rsidRDefault="00977591" w:rsidP="00AF4FD5">
            <w:pPr>
              <w:jc w:val="both"/>
              <w:rPr>
                <w:rFonts w:ascii="Times New Roman" w:hAnsi="Times New Roman" w:cs="Times New Roman"/>
                <w:sz w:val="24"/>
                <w:szCs w:val="24"/>
              </w:rPr>
            </w:pPr>
            <w:r w:rsidRPr="00220AE8">
              <w:rPr>
                <w:rFonts w:ascii="Times New Roman" w:hAnsi="Times New Roman" w:cs="Times New Roman"/>
                <w:sz w:val="24"/>
                <w:szCs w:val="24"/>
              </w:rPr>
              <w:t>0.7 (-2.6, -2.3, -1.9)</w:t>
            </w:r>
          </w:p>
        </w:tc>
      </w:tr>
      <w:tr w:rsidR="00220AE8" w:rsidRPr="00220AE8" w14:paraId="0B1B6634" w14:textId="77777777" w:rsidTr="00155EA7">
        <w:trPr>
          <w:trHeight w:val="593"/>
        </w:trPr>
        <w:tc>
          <w:tcPr>
            <w:tcW w:w="2344" w:type="dxa"/>
          </w:tcPr>
          <w:p w14:paraId="6452EB04" w14:textId="7724F107" w:rsidR="00977591" w:rsidRPr="00220AE8" w:rsidRDefault="00977591" w:rsidP="00AF4FD5">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CA-125 (</w:t>
            </w:r>
            <w:r w:rsidR="00AF4FD5" w:rsidRPr="00220AE8">
              <w:rPr>
                <w:rStyle w:val="af7"/>
                <w:rFonts w:ascii="Times New Roman" w:hAnsi="Times New Roman" w:cs="Times New Roman"/>
                <w:i w:val="0"/>
                <w:sz w:val="24"/>
                <w:szCs w:val="24"/>
              </w:rPr>
              <w:t>МЕ</w:t>
            </w:r>
            <w:r w:rsidRPr="00220AE8">
              <w:rPr>
                <w:rStyle w:val="af7"/>
                <w:rFonts w:ascii="Times New Roman" w:hAnsi="Times New Roman" w:cs="Times New Roman"/>
                <w:i w:val="0"/>
                <w:sz w:val="24"/>
                <w:szCs w:val="24"/>
              </w:rPr>
              <w:t>/мл)</w:t>
            </w:r>
          </w:p>
        </w:tc>
        <w:tc>
          <w:tcPr>
            <w:tcW w:w="2277" w:type="dxa"/>
            <w:shd w:val="clear" w:color="auto" w:fill="FFFFFF"/>
            <w:vAlign w:val="center"/>
          </w:tcPr>
          <w:p w14:paraId="5C0EE0C0" w14:textId="77777777" w:rsidR="00977591" w:rsidRPr="00220AE8" w:rsidRDefault="00977591" w:rsidP="00E96B61">
            <w:pPr>
              <w:ind w:firstLine="567"/>
              <w:jc w:val="both"/>
              <w:rPr>
                <w:rFonts w:ascii="Times New Roman" w:hAnsi="Times New Roman" w:cs="Times New Roman"/>
                <w:sz w:val="24"/>
                <w:szCs w:val="24"/>
                <w:shd w:val="clear" w:color="auto" w:fill="FFFFFF"/>
              </w:rPr>
            </w:pPr>
            <w:r w:rsidRPr="00220AE8">
              <w:rPr>
                <w:rFonts w:ascii="Times New Roman" w:hAnsi="Times New Roman" w:cs="Times New Roman"/>
                <w:sz w:val="24"/>
                <w:szCs w:val="24"/>
                <w:shd w:val="clear" w:color="auto" w:fill="FFFFFF"/>
              </w:rPr>
              <w:t>87.8 ± 168.8</w:t>
            </w:r>
          </w:p>
        </w:tc>
        <w:tc>
          <w:tcPr>
            <w:tcW w:w="2611" w:type="dxa"/>
          </w:tcPr>
          <w:p w14:paraId="41D11FF5" w14:textId="77777777" w:rsidR="00977591" w:rsidRPr="00220AE8" w:rsidRDefault="00977591" w:rsidP="00E96B61">
            <w:pPr>
              <w:ind w:firstLine="567"/>
              <w:jc w:val="both"/>
              <w:rPr>
                <w:rFonts w:ascii="Times New Roman" w:hAnsi="Times New Roman" w:cs="Times New Roman"/>
                <w:sz w:val="24"/>
                <w:szCs w:val="24"/>
                <w:shd w:val="clear" w:color="auto" w:fill="FFFFFF"/>
              </w:rPr>
            </w:pPr>
            <w:bookmarkStart w:id="1" w:name="_Hlk72194446"/>
            <w:r w:rsidRPr="00220AE8">
              <w:rPr>
                <w:rFonts w:ascii="Times New Roman" w:hAnsi="Times New Roman" w:cs="Times New Roman"/>
                <w:sz w:val="24"/>
                <w:szCs w:val="24"/>
                <w:shd w:val="clear" w:color="auto" w:fill="FFFFFF"/>
              </w:rPr>
              <w:t>14.2 ± 7.1</w:t>
            </w:r>
            <w:bookmarkEnd w:id="1"/>
          </w:p>
        </w:tc>
        <w:tc>
          <w:tcPr>
            <w:tcW w:w="2374" w:type="dxa"/>
          </w:tcPr>
          <w:p w14:paraId="0EC3DDA9" w14:textId="77777777" w:rsidR="00977591" w:rsidRPr="00220AE8" w:rsidRDefault="00977591" w:rsidP="00AF4FD5">
            <w:pPr>
              <w:jc w:val="both"/>
              <w:rPr>
                <w:rFonts w:ascii="Times New Roman" w:hAnsi="Times New Roman" w:cs="Times New Roman"/>
                <w:sz w:val="24"/>
                <w:szCs w:val="24"/>
              </w:rPr>
            </w:pPr>
            <w:r w:rsidRPr="00220AE8">
              <w:rPr>
                <w:rFonts w:ascii="Times New Roman" w:hAnsi="Times New Roman" w:cs="Times New Roman"/>
                <w:sz w:val="24"/>
                <w:szCs w:val="24"/>
              </w:rPr>
              <w:t>0.0 (11.7, 73.6, 135)</w:t>
            </w:r>
          </w:p>
        </w:tc>
      </w:tr>
      <w:tr w:rsidR="00220AE8" w:rsidRPr="00220AE8" w14:paraId="63E88C92" w14:textId="77777777" w:rsidTr="00155EA7">
        <w:trPr>
          <w:trHeight w:val="504"/>
        </w:trPr>
        <w:tc>
          <w:tcPr>
            <w:tcW w:w="2344" w:type="dxa"/>
          </w:tcPr>
          <w:p w14:paraId="352C8925" w14:textId="77777777" w:rsidR="00977591" w:rsidRPr="00220AE8" w:rsidRDefault="00977591" w:rsidP="00AF4FD5">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Оценка УЗИ</w:t>
            </w:r>
          </w:p>
        </w:tc>
        <w:tc>
          <w:tcPr>
            <w:tcW w:w="2277" w:type="dxa"/>
          </w:tcPr>
          <w:p w14:paraId="08962963" w14:textId="77777777" w:rsidR="00977591" w:rsidRPr="00220AE8" w:rsidRDefault="00977591" w:rsidP="00E96B61">
            <w:pPr>
              <w:ind w:firstLine="567"/>
              <w:jc w:val="both"/>
              <w:rPr>
                <w:rFonts w:ascii="Times New Roman" w:hAnsi="Times New Roman" w:cs="Times New Roman"/>
                <w:sz w:val="24"/>
                <w:szCs w:val="24"/>
                <w:shd w:val="clear" w:color="auto" w:fill="FFFFFF"/>
              </w:rPr>
            </w:pPr>
            <w:r w:rsidRPr="00220AE8">
              <w:rPr>
                <w:rFonts w:ascii="Times New Roman" w:hAnsi="Times New Roman" w:cs="Times New Roman"/>
                <w:sz w:val="24"/>
                <w:szCs w:val="24"/>
                <w:shd w:val="clear" w:color="auto" w:fill="FFFFFF"/>
              </w:rPr>
              <w:t>3.0 ± 0.0</w:t>
            </w:r>
          </w:p>
        </w:tc>
        <w:tc>
          <w:tcPr>
            <w:tcW w:w="2611" w:type="dxa"/>
          </w:tcPr>
          <w:p w14:paraId="03BE5F62" w14:textId="77777777" w:rsidR="00977591" w:rsidRPr="00220AE8" w:rsidRDefault="00977591" w:rsidP="00E96B61">
            <w:pPr>
              <w:ind w:firstLine="567"/>
              <w:jc w:val="both"/>
              <w:rPr>
                <w:rFonts w:ascii="Times New Roman" w:hAnsi="Times New Roman" w:cs="Times New Roman"/>
                <w:sz w:val="24"/>
                <w:szCs w:val="24"/>
                <w:shd w:val="clear" w:color="auto" w:fill="FFFFFF"/>
              </w:rPr>
            </w:pPr>
            <w:r w:rsidRPr="00220AE8">
              <w:rPr>
                <w:rFonts w:ascii="Times New Roman" w:hAnsi="Times New Roman" w:cs="Times New Roman"/>
                <w:sz w:val="24"/>
                <w:szCs w:val="24"/>
                <w:shd w:val="clear" w:color="auto" w:fill="FFFFFF"/>
              </w:rPr>
              <w:t>2.6 ± 0.8</w:t>
            </w:r>
          </w:p>
        </w:tc>
        <w:tc>
          <w:tcPr>
            <w:tcW w:w="2374" w:type="dxa"/>
          </w:tcPr>
          <w:p w14:paraId="395DF0B8" w14:textId="77777777" w:rsidR="00977591" w:rsidRPr="00220AE8" w:rsidRDefault="00977591" w:rsidP="00AF4FD5">
            <w:pPr>
              <w:jc w:val="both"/>
              <w:rPr>
                <w:rFonts w:ascii="Times New Roman" w:hAnsi="Times New Roman" w:cs="Times New Roman"/>
                <w:sz w:val="24"/>
                <w:szCs w:val="24"/>
              </w:rPr>
            </w:pPr>
            <w:r w:rsidRPr="00220AE8">
              <w:rPr>
                <w:rFonts w:ascii="Times New Roman" w:hAnsi="Times New Roman" w:cs="Times New Roman"/>
                <w:sz w:val="24"/>
                <w:szCs w:val="24"/>
              </w:rPr>
              <w:t>1.0 (-2.7, -2.5, -2.27)</w:t>
            </w:r>
          </w:p>
        </w:tc>
      </w:tr>
      <w:tr w:rsidR="00220AE8" w:rsidRPr="00220AE8" w14:paraId="4ED55622" w14:textId="77777777" w:rsidTr="00155EA7">
        <w:trPr>
          <w:trHeight w:val="51"/>
        </w:trPr>
        <w:tc>
          <w:tcPr>
            <w:tcW w:w="2344" w:type="dxa"/>
          </w:tcPr>
          <w:p w14:paraId="6B65B30C" w14:textId="77777777" w:rsidR="00977591" w:rsidRPr="00220AE8" w:rsidRDefault="00977591" w:rsidP="00AF4FD5">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 xml:space="preserve">Индекс риска малигнизации </w:t>
            </w:r>
          </w:p>
        </w:tc>
        <w:tc>
          <w:tcPr>
            <w:tcW w:w="2277" w:type="dxa"/>
            <w:shd w:val="clear" w:color="auto" w:fill="FFFFFF"/>
            <w:vAlign w:val="center"/>
          </w:tcPr>
          <w:p w14:paraId="3792D6C9" w14:textId="77777777" w:rsidR="00977591" w:rsidRPr="00220AE8" w:rsidRDefault="00977591" w:rsidP="00AF4FD5">
            <w:pPr>
              <w:jc w:val="both"/>
              <w:rPr>
                <w:rFonts w:ascii="Times New Roman" w:hAnsi="Times New Roman" w:cs="Times New Roman"/>
                <w:sz w:val="24"/>
                <w:szCs w:val="24"/>
                <w:shd w:val="clear" w:color="auto" w:fill="FFFFFF"/>
              </w:rPr>
            </w:pPr>
            <w:r w:rsidRPr="00220AE8">
              <w:rPr>
                <w:rFonts w:ascii="Times New Roman" w:hAnsi="Times New Roman" w:cs="Times New Roman"/>
                <w:sz w:val="24"/>
                <w:szCs w:val="24"/>
                <w:shd w:val="clear" w:color="auto" w:fill="FFFFFF"/>
              </w:rPr>
              <w:t>497.1 ± 240.7</w:t>
            </w:r>
          </w:p>
        </w:tc>
        <w:tc>
          <w:tcPr>
            <w:tcW w:w="2611" w:type="dxa"/>
            <w:shd w:val="clear" w:color="auto" w:fill="FFFFFF"/>
            <w:vAlign w:val="center"/>
          </w:tcPr>
          <w:p w14:paraId="1746A76D" w14:textId="77777777" w:rsidR="00977591" w:rsidRPr="00220AE8" w:rsidRDefault="00977591" w:rsidP="00E96B61">
            <w:pPr>
              <w:ind w:firstLine="567"/>
              <w:jc w:val="both"/>
              <w:rPr>
                <w:rFonts w:ascii="Times New Roman" w:hAnsi="Times New Roman" w:cs="Times New Roman"/>
                <w:sz w:val="24"/>
                <w:szCs w:val="24"/>
                <w:shd w:val="clear" w:color="auto" w:fill="FFFFFF"/>
              </w:rPr>
            </w:pPr>
            <w:r w:rsidRPr="00220AE8">
              <w:rPr>
                <w:rFonts w:ascii="Times New Roman" w:hAnsi="Times New Roman" w:cs="Times New Roman"/>
                <w:sz w:val="24"/>
                <w:szCs w:val="24"/>
                <w:shd w:val="clear" w:color="auto" w:fill="FFFFFF"/>
              </w:rPr>
              <w:t>94.7 ± 58.5</w:t>
            </w:r>
          </w:p>
        </w:tc>
        <w:tc>
          <w:tcPr>
            <w:tcW w:w="2374" w:type="dxa"/>
          </w:tcPr>
          <w:p w14:paraId="0C91C23D" w14:textId="77777777" w:rsidR="00977591" w:rsidRPr="00220AE8" w:rsidRDefault="00977591" w:rsidP="00AF4FD5">
            <w:pPr>
              <w:jc w:val="both"/>
              <w:rPr>
                <w:rFonts w:ascii="Times New Roman" w:hAnsi="Times New Roman" w:cs="Times New Roman"/>
                <w:sz w:val="24"/>
                <w:szCs w:val="24"/>
              </w:rPr>
            </w:pPr>
            <w:r w:rsidRPr="00220AE8">
              <w:rPr>
                <w:rFonts w:ascii="Times New Roman" w:hAnsi="Times New Roman" w:cs="Times New Roman"/>
                <w:sz w:val="24"/>
                <w:szCs w:val="24"/>
              </w:rPr>
              <w:t>0.0 (312.5, 402.4, 492.3)</w:t>
            </w:r>
          </w:p>
        </w:tc>
      </w:tr>
    </w:tbl>
    <w:p w14:paraId="69562420" w14:textId="396D3471" w:rsidR="00977591" w:rsidRPr="00220AE8" w:rsidRDefault="00244FDD" w:rsidP="00E96B61">
      <w:pPr>
        <w:spacing w:after="0" w:line="240" w:lineRule="auto"/>
        <w:ind w:firstLine="567"/>
        <w:jc w:val="both"/>
        <w:rPr>
          <w:rFonts w:ascii="Times New Roman" w:hAnsi="Times New Roman" w:cs="Times New Roman"/>
          <w:sz w:val="24"/>
          <w:szCs w:val="24"/>
        </w:rPr>
      </w:pPr>
      <w:r w:rsidRPr="00220AE8">
        <w:rPr>
          <w:rFonts w:ascii="Times New Roman" w:hAnsi="Times New Roman" w:cs="Times New Roman"/>
          <w:sz w:val="24"/>
          <w:szCs w:val="24"/>
        </w:rPr>
        <w:t xml:space="preserve">* Значимое различие. ИМТ: индекс массы тела. CA-125: раковый антиген-125. Данные представлены как среднее ± стандартное отклонение (стандартное отклонение). N: Число. T-критерий Стьюдента, </w:t>
      </w:r>
      <w:proofErr w:type="gramStart"/>
      <w:r w:rsidRPr="00220AE8">
        <w:rPr>
          <w:rFonts w:ascii="Times New Roman" w:hAnsi="Times New Roman" w:cs="Times New Roman"/>
          <w:sz w:val="24"/>
          <w:szCs w:val="24"/>
        </w:rPr>
        <w:t>используемый</w:t>
      </w:r>
      <w:proofErr w:type="gramEnd"/>
      <w:r w:rsidRPr="00220AE8">
        <w:rPr>
          <w:rFonts w:ascii="Times New Roman" w:hAnsi="Times New Roman" w:cs="Times New Roman"/>
          <w:sz w:val="24"/>
          <w:szCs w:val="24"/>
        </w:rPr>
        <w:t xml:space="preserve"> для статистического анализа.</w:t>
      </w:r>
    </w:p>
    <w:p w14:paraId="6A4DD208" w14:textId="77777777" w:rsidR="00244FDD" w:rsidRPr="00220AE8" w:rsidRDefault="00244FDD" w:rsidP="00E96B61">
      <w:pPr>
        <w:spacing w:after="0" w:line="240" w:lineRule="auto"/>
        <w:ind w:firstLine="567"/>
        <w:jc w:val="both"/>
        <w:rPr>
          <w:rFonts w:ascii="Times New Roman" w:hAnsi="Times New Roman" w:cs="Times New Roman"/>
          <w:sz w:val="24"/>
          <w:szCs w:val="24"/>
        </w:rPr>
      </w:pPr>
    </w:p>
    <w:p w14:paraId="217F25FE" w14:textId="11A5DBFF" w:rsidR="006E4081" w:rsidRPr="00220AE8" w:rsidRDefault="00B158CD"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noProof/>
          <w:sz w:val="28"/>
          <w:szCs w:val="28"/>
        </w:rPr>
        <w:lastRenderedPageBreak/>
        <w:drawing>
          <wp:anchor distT="0" distB="0" distL="114300" distR="114300" simplePos="0" relativeHeight="252061696" behindDoc="0" locked="0" layoutInCell="1" allowOverlap="1" wp14:anchorId="1327A220" wp14:editId="0729D316">
            <wp:simplePos x="0" y="0"/>
            <wp:positionH relativeFrom="column">
              <wp:posOffset>-156210</wp:posOffset>
            </wp:positionH>
            <wp:positionV relativeFrom="paragraph">
              <wp:posOffset>1854200</wp:posOffset>
            </wp:positionV>
            <wp:extent cx="6096000" cy="2486025"/>
            <wp:effectExtent l="0" t="0" r="0" b="0"/>
            <wp:wrapSquare wrapText="bothSides"/>
            <wp:docPr id="290"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14:sizeRelH relativeFrom="page">
              <wp14:pctWidth>0</wp14:pctWidth>
            </wp14:sizeRelH>
            <wp14:sizeRelV relativeFrom="page">
              <wp14:pctHeight>0</wp14:pctHeight>
            </wp14:sizeRelV>
          </wp:anchor>
        </w:drawing>
      </w:r>
      <w:r w:rsidR="00977591" w:rsidRPr="00220AE8">
        <w:rPr>
          <w:rFonts w:ascii="Times New Roman" w:hAnsi="Times New Roman" w:cs="Times New Roman"/>
          <w:sz w:val="28"/>
          <w:szCs w:val="28"/>
        </w:rPr>
        <w:t xml:space="preserve">По </w:t>
      </w:r>
      <w:r w:rsidR="00977591" w:rsidRPr="00220AE8">
        <w:rPr>
          <w:rFonts w:ascii="Times New Roman" w:hAnsi="Times New Roman" w:cs="Times New Roman"/>
          <w:sz w:val="28"/>
          <w:szCs w:val="28"/>
          <w:shd w:val="clear" w:color="auto" w:fill="FFFFFF"/>
        </w:rPr>
        <w:t>гисто</w:t>
      </w:r>
      <w:r w:rsidR="00170052" w:rsidRPr="00220AE8">
        <w:rPr>
          <w:rFonts w:ascii="Times New Roman" w:hAnsi="Times New Roman" w:cs="Times New Roman"/>
          <w:sz w:val="28"/>
          <w:szCs w:val="28"/>
          <w:shd w:val="clear" w:color="auto" w:fill="FFFFFF"/>
        </w:rPr>
        <w:t>логическому заключению</w:t>
      </w:r>
      <w:r w:rsidR="00977591" w:rsidRPr="00220AE8">
        <w:rPr>
          <w:rFonts w:ascii="Times New Roman" w:hAnsi="Times New Roman" w:cs="Times New Roman"/>
          <w:sz w:val="28"/>
          <w:szCs w:val="28"/>
          <w:shd w:val="clear" w:color="auto" w:fill="FFFFFF"/>
        </w:rPr>
        <w:t xml:space="preserve"> </w:t>
      </w:r>
      <w:r w:rsidR="00170052" w:rsidRPr="00220AE8">
        <w:rPr>
          <w:rFonts w:ascii="Times New Roman" w:hAnsi="Times New Roman" w:cs="Times New Roman"/>
          <w:sz w:val="28"/>
          <w:szCs w:val="28"/>
        </w:rPr>
        <w:t xml:space="preserve">в 81 случае при RMI &lt;200 был отрицательный; 2 были подтверждены как злокачественные опухоли яичников (ложноотрицательные (FN) = 2) и 79 были подтверждены как доброкачественные опухоли (истинно отрицательные (TN) = 79). </w:t>
      </w:r>
      <w:r w:rsidR="00977591" w:rsidRPr="00220AE8">
        <w:rPr>
          <w:rFonts w:ascii="Times New Roman" w:hAnsi="Times New Roman" w:cs="Times New Roman"/>
          <w:sz w:val="28"/>
          <w:szCs w:val="28"/>
        </w:rPr>
        <w:t xml:space="preserve"> </w:t>
      </w:r>
      <w:r w:rsidR="00170052" w:rsidRPr="00220AE8">
        <w:rPr>
          <w:rFonts w:ascii="Times New Roman" w:hAnsi="Times New Roman" w:cs="Times New Roman"/>
          <w:sz w:val="28"/>
          <w:szCs w:val="28"/>
          <w:shd w:val="clear" w:color="auto" w:fill="FFFFFF"/>
        </w:rPr>
        <w:t xml:space="preserve"> </w:t>
      </w:r>
      <w:r w:rsidR="00977591" w:rsidRPr="00220AE8">
        <w:rPr>
          <w:rFonts w:ascii="Times New Roman" w:hAnsi="Times New Roman" w:cs="Times New Roman"/>
          <w:sz w:val="28"/>
          <w:szCs w:val="28"/>
        </w:rPr>
        <w:t xml:space="preserve">RMI при пороговом значении </w:t>
      </w:r>
      <w:r w:rsidR="00170052" w:rsidRPr="00220AE8">
        <w:rPr>
          <w:rFonts w:ascii="Times New Roman" w:hAnsi="Times New Roman" w:cs="Times New Roman"/>
          <w:sz w:val="28"/>
          <w:szCs w:val="28"/>
        </w:rPr>
        <w:t xml:space="preserve">&gt;200 были </w:t>
      </w:r>
      <w:r w:rsidR="00977591" w:rsidRPr="00220AE8">
        <w:rPr>
          <w:rFonts w:ascii="Times New Roman" w:hAnsi="Times New Roman" w:cs="Times New Roman"/>
          <w:sz w:val="28"/>
          <w:szCs w:val="28"/>
        </w:rPr>
        <w:t>в 8 случаях репродуктивной возрастной группы</w:t>
      </w:r>
      <w:r w:rsidR="00170052" w:rsidRPr="00220AE8">
        <w:rPr>
          <w:rFonts w:ascii="Times New Roman" w:hAnsi="Times New Roman" w:cs="Times New Roman"/>
          <w:sz w:val="28"/>
          <w:szCs w:val="28"/>
        </w:rPr>
        <w:t xml:space="preserve"> были положительными</w:t>
      </w:r>
      <w:r w:rsidR="00977591" w:rsidRPr="00220AE8">
        <w:rPr>
          <w:rFonts w:ascii="Times New Roman" w:hAnsi="Times New Roman" w:cs="Times New Roman"/>
          <w:sz w:val="28"/>
          <w:szCs w:val="28"/>
        </w:rPr>
        <w:t>; 6 были подтверждены как злокачественные опухоли яичников (истинно положительный результат (TP) = 6), а 1 был подтвержден как доброкачественная опухоль (ложнопо</w:t>
      </w:r>
      <w:r w:rsidR="00170052" w:rsidRPr="00220AE8">
        <w:rPr>
          <w:rFonts w:ascii="Times New Roman" w:hAnsi="Times New Roman" w:cs="Times New Roman"/>
          <w:sz w:val="28"/>
          <w:szCs w:val="28"/>
        </w:rPr>
        <w:t>ложительный результат (FP) = 1). Схема 5.</w:t>
      </w:r>
    </w:p>
    <w:p w14:paraId="1B44D95E" w14:textId="072AD7CF" w:rsidR="00977591" w:rsidRPr="00220AE8" w:rsidRDefault="00977591" w:rsidP="00E96B61">
      <w:pPr>
        <w:spacing w:after="0" w:line="240" w:lineRule="auto"/>
        <w:ind w:firstLine="567"/>
        <w:jc w:val="both"/>
        <w:rPr>
          <w:rFonts w:ascii="Times New Roman" w:hAnsi="Times New Roman" w:cs="Times New Roman"/>
          <w:noProof/>
          <w:sz w:val="28"/>
          <w:szCs w:val="28"/>
        </w:rPr>
      </w:pPr>
      <w:r w:rsidRPr="00220AE8">
        <w:rPr>
          <w:rFonts w:ascii="Times New Roman" w:hAnsi="Times New Roman" w:cs="Times New Roman"/>
          <w:bCs/>
          <w:sz w:val="28"/>
          <w:szCs w:val="28"/>
        </w:rPr>
        <w:t xml:space="preserve"> </w:t>
      </w:r>
    </w:p>
    <w:p w14:paraId="3B53B9E6" w14:textId="77777777" w:rsidR="00977591" w:rsidRPr="00220AE8" w:rsidRDefault="00977591" w:rsidP="00E96B61">
      <w:pPr>
        <w:spacing w:after="0" w:line="240" w:lineRule="auto"/>
        <w:ind w:firstLine="567"/>
        <w:jc w:val="both"/>
        <w:rPr>
          <w:rFonts w:ascii="Times New Roman" w:hAnsi="Times New Roman" w:cs="Times New Roman"/>
          <w:noProof/>
          <w:sz w:val="28"/>
          <w:szCs w:val="28"/>
        </w:rPr>
      </w:pPr>
      <w:r w:rsidRPr="00220AE8">
        <w:rPr>
          <w:rFonts w:ascii="Times New Roman" w:hAnsi="Times New Roman" w:cs="Times New Roman"/>
          <w:b/>
          <w:sz w:val="28"/>
          <w:szCs w:val="28"/>
        </w:rPr>
        <w:t>Схема 5</w:t>
      </w:r>
      <w:r w:rsidRPr="00220AE8">
        <w:rPr>
          <w:rFonts w:ascii="Times New Roman" w:hAnsi="Times New Roman" w:cs="Times New Roman"/>
          <w:sz w:val="28"/>
          <w:szCs w:val="28"/>
        </w:rPr>
        <w:t>: Точность RMI&gt; 200 при различении доброкачественных и злокачественных опухолей яичников в репродуктивной группе.</w:t>
      </w:r>
    </w:p>
    <w:p w14:paraId="77AF24E9" w14:textId="77777777" w:rsidR="006E4081" w:rsidRPr="00220AE8" w:rsidRDefault="006E4081" w:rsidP="00E96B61">
      <w:pPr>
        <w:spacing w:after="0" w:line="240" w:lineRule="auto"/>
        <w:ind w:firstLine="567"/>
        <w:jc w:val="both"/>
        <w:rPr>
          <w:rFonts w:ascii="Times New Roman" w:hAnsi="Times New Roman" w:cs="Times New Roman"/>
          <w:sz w:val="28"/>
          <w:szCs w:val="28"/>
        </w:rPr>
      </w:pPr>
    </w:p>
    <w:p w14:paraId="6C16C8B3" w14:textId="117EF1F4" w:rsidR="00977591" w:rsidRPr="00220AE8" w:rsidRDefault="006E4081" w:rsidP="00E96B61">
      <w:pPr>
        <w:spacing w:after="0" w:line="240" w:lineRule="auto"/>
        <w:ind w:firstLine="567"/>
        <w:jc w:val="both"/>
        <w:rPr>
          <w:rFonts w:ascii="Times New Roman" w:hAnsi="Times New Roman" w:cs="Times New Roman"/>
          <w:noProof/>
          <w:sz w:val="28"/>
          <w:szCs w:val="28"/>
        </w:rPr>
      </w:pPr>
      <w:r w:rsidRPr="00220AE8">
        <w:rPr>
          <w:rFonts w:ascii="Times New Roman" w:hAnsi="Times New Roman" w:cs="Times New Roman"/>
          <w:sz w:val="28"/>
          <w:szCs w:val="28"/>
        </w:rPr>
        <w:t xml:space="preserve">RMI при пороговом значении &gt;200 имел чувствительность 75%, специфичность 98,75%, PPV 85,7% и NPV 97,5% в различении доброкачественных и злокачественных опухолей яичников в репродуктивной группе. </w:t>
      </w:r>
      <w:r w:rsidR="00977591" w:rsidRPr="00220AE8">
        <w:rPr>
          <w:rFonts w:ascii="Times New Roman" w:hAnsi="Times New Roman" w:cs="Times New Roman"/>
          <w:noProof/>
          <w:sz w:val="28"/>
          <w:szCs w:val="28"/>
        </w:rPr>
        <w:t xml:space="preserve"> </w:t>
      </w:r>
      <w:r w:rsidR="00787AAE" w:rsidRPr="00220AE8">
        <w:rPr>
          <w:rFonts w:ascii="Times New Roman" w:hAnsi="Times New Roman" w:cs="Times New Roman"/>
          <w:sz w:val="28"/>
          <w:szCs w:val="28"/>
        </w:rPr>
        <w:t xml:space="preserve">Диаграмма 3. </w:t>
      </w:r>
    </w:p>
    <w:p w14:paraId="283C4FF8" w14:textId="77777777" w:rsidR="00B5055D" w:rsidRDefault="00977591" w:rsidP="00B5055D">
      <w:pPr>
        <w:spacing w:after="0" w:line="240" w:lineRule="auto"/>
        <w:ind w:firstLine="567"/>
        <w:jc w:val="both"/>
        <w:rPr>
          <w:rFonts w:ascii="Times New Roman" w:eastAsia="Times New Roman" w:hAnsi="Times New Roman" w:cs="Times New Roman"/>
          <w:bCs/>
          <w:sz w:val="28"/>
          <w:szCs w:val="28"/>
        </w:rPr>
      </w:pPr>
      <w:r w:rsidRPr="00220AE8">
        <w:rPr>
          <w:rFonts w:ascii="Times New Roman" w:eastAsia="Times New Roman" w:hAnsi="Times New Roman" w:cs="Times New Roman"/>
          <w:bCs/>
          <w:sz w:val="28"/>
          <w:szCs w:val="28"/>
        </w:rPr>
        <w:t xml:space="preserve">                                    </w:t>
      </w:r>
      <w:r w:rsidR="00B5055D">
        <w:rPr>
          <w:rFonts w:ascii="Times New Roman" w:eastAsia="Times New Roman" w:hAnsi="Times New Roman" w:cs="Times New Roman"/>
          <w:bCs/>
          <w:sz w:val="28"/>
          <w:szCs w:val="28"/>
        </w:rPr>
        <w:t xml:space="preserve">                               </w:t>
      </w:r>
    </w:p>
    <w:p w14:paraId="7D343DB9" w14:textId="39AE14C9" w:rsidR="00B5055D" w:rsidRPr="00B5055D" w:rsidRDefault="00B5055D" w:rsidP="00B5055D">
      <w:pPr>
        <w:spacing w:after="0" w:line="240" w:lineRule="auto"/>
        <w:ind w:firstLine="567"/>
        <w:jc w:val="both"/>
        <w:rPr>
          <w:rFonts w:ascii="Times New Roman" w:eastAsia="Times New Roman" w:hAnsi="Times New Roman" w:cs="Times New Roman"/>
          <w:bCs/>
          <w:sz w:val="28"/>
          <w:szCs w:val="28"/>
        </w:rPr>
      </w:pPr>
      <w:r w:rsidRPr="00220AE8">
        <w:rPr>
          <w:rFonts w:ascii="Times New Roman" w:hAnsi="Times New Roman" w:cs="Times New Roman"/>
          <w:sz w:val="28"/>
          <w:szCs w:val="28"/>
        </w:rPr>
        <w:t xml:space="preserve">В пременопаузальной группе RMI при пороговом значении &gt; 200 был положительным в 30 случаях, при этом по гистологическому заключению 25 были подтверждены как злокачественные опухоли яичников (истинно положительные (TP) = 25), а 5 были подтверждены как доброкачественные опухоли (ложноположительные (FP) = 5). Кроме этого в 58 случаях он был &lt;200 (отрицательный); 6 случаев были подтверждены как злокачественные опухоли яичников (ложноотрицательные (FN) = 6), а 52 были подтверждены как доброкачественные опухоли (истинно отрицательные (TN) = 52). Схема 6. RMI при пороговом значении&gt; 200 имел 80,6% чувствительность, 91,2% специфичность, 83% PPV и 89,7% NPV при дифференциации злокачественных и доброкачественных опухолей яичников в пременопаузальной группе. </w:t>
      </w:r>
      <w:r w:rsidRPr="00220AE8">
        <w:rPr>
          <w:rFonts w:ascii="Times New Roman" w:hAnsi="Times New Roman" w:cs="Times New Roman"/>
          <w:sz w:val="28"/>
          <w:szCs w:val="28"/>
          <w:lang w:val="en-US"/>
        </w:rPr>
        <w:t>ROC</w:t>
      </w:r>
      <w:r w:rsidRPr="00220AE8">
        <w:rPr>
          <w:rFonts w:ascii="Times New Roman" w:hAnsi="Times New Roman" w:cs="Times New Roman"/>
          <w:sz w:val="28"/>
          <w:szCs w:val="28"/>
        </w:rPr>
        <w:t xml:space="preserve"> показал, что </w:t>
      </w:r>
      <w:r w:rsidRPr="00220AE8">
        <w:rPr>
          <w:rFonts w:ascii="Times New Roman" w:hAnsi="Times New Roman" w:cs="Times New Roman"/>
          <w:sz w:val="28"/>
          <w:szCs w:val="28"/>
          <w:lang w:val="en-US"/>
        </w:rPr>
        <w:t>RMI</w:t>
      </w:r>
      <w:r w:rsidRPr="00220AE8">
        <w:rPr>
          <w:rFonts w:ascii="Times New Roman" w:hAnsi="Times New Roman" w:cs="Times New Roman"/>
          <w:sz w:val="28"/>
          <w:szCs w:val="28"/>
        </w:rPr>
        <w:t xml:space="preserve"> при пороговом значении&gt; 247,5 в пременопаузальной группе имел чувствительность 80,65%, специфичность 100%, 100% </w:t>
      </w:r>
      <w:r w:rsidRPr="00220AE8">
        <w:rPr>
          <w:rFonts w:ascii="Times New Roman" w:hAnsi="Times New Roman" w:cs="Times New Roman"/>
          <w:sz w:val="28"/>
          <w:szCs w:val="28"/>
          <w:lang w:val="en-US"/>
        </w:rPr>
        <w:t>PPV</w:t>
      </w:r>
      <w:r w:rsidRPr="00220AE8">
        <w:rPr>
          <w:rFonts w:ascii="Times New Roman" w:hAnsi="Times New Roman" w:cs="Times New Roman"/>
          <w:sz w:val="28"/>
          <w:szCs w:val="28"/>
        </w:rPr>
        <w:t xml:space="preserve"> и 97,9% </w:t>
      </w:r>
      <w:r w:rsidRPr="00220AE8">
        <w:rPr>
          <w:rFonts w:ascii="Times New Roman" w:hAnsi="Times New Roman" w:cs="Times New Roman"/>
          <w:sz w:val="28"/>
          <w:szCs w:val="28"/>
          <w:lang w:val="en-US"/>
        </w:rPr>
        <w:t>NPV</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AUC</w:t>
      </w:r>
      <w:r w:rsidRPr="00220AE8">
        <w:rPr>
          <w:rFonts w:ascii="Times New Roman" w:hAnsi="Times New Roman" w:cs="Times New Roman"/>
          <w:sz w:val="28"/>
          <w:szCs w:val="28"/>
        </w:rPr>
        <w:t xml:space="preserve"> 0,96, 95% </w:t>
      </w:r>
      <w:r w:rsidRPr="00220AE8">
        <w:rPr>
          <w:rFonts w:ascii="Times New Roman" w:hAnsi="Times New Roman" w:cs="Times New Roman"/>
          <w:sz w:val="28"/>
          <w:szCs w:val="28"/>
          <w:lang w:val="en-US"/>
        </w:rPr>
        <w:t>CI</w:t>
      </w:r>
      <w:r w:rsidRPr="00220AE8">
        <w:rPr>
          <w:rFonts w:ascii="Times New Roman" w:hAnsi="Times New Roman" w:cs="Times New Roman"/>
          <w:sz w:val="28"/>
          <w:szCs w:val="28"/>
        </w:rPr>
        <w:t xml:space="preserve">: 0,89-0,99, </w:t>
      </w:r>
      <w:r w:rsidRPr="00220AE8">
        <w:rPr>
          <w:rFonts w:ascii="Times New Roman" w:hAnsi="Times New Roman" w:cs="Times New Roman"/>
          <w:sz w:val="28"/>
          <w:szCs w:val="28"/>
          <w:lang w:val="en-US"/>
        </w:rPr>
        <w:t>P</w:t>
      </w:r>
      <w:r w:rsidRPr="00220AE8">
        <w:rPr>
          <w:rFonts w:ascii="Times New Roman" w:hAnsi="Times New Roman" w:cs="Times New Roman"/>
          <w:sz w:val="28"/>
          <w:szCs w:val="28"/>
        </w:rPr>
        <w:t xml:space="preserve"> = &lt;0,001). Диаграмма 4, Таблица </w:t>
      </w:r>
      <w:r>
        <w:rPr>
          <w:rFonts w:ascii="Times New Roman" w:hAnsi="Times New Roman" w:cs="Times New Roman"/>
          <w:sz w:val="28"/>
          <w:szCs w:val="28"/>
        </w:rPr>
        <w:t>14</w:t>
      </w:r>
      <w:r w:rsidRPr="00220AE8">
        <w:rPr>
          <w:rFonts w:ascii="Times New Roman" w:hAnsi="Times New Roman" w:cs="Times New Roman"/>
          <w:sz w:val="28"/>
          <w:szCs w:val="28"/>
        </w:rPr>
        <w:t>.</w:t>
      </w:r>
    </w:p>
    <w:p w14:paraId="1C146A2F" w14:textId="0427A122" w:rsidR="00B5055D" w:rsidRDefault="00977591" w:rsidP="00B5055D">
      <w:pPr>
        <w:spacing w:after="0" w:line="240" w:lineRule="auto"/>
        <w:ind w:firstLine="567"/>
        <w:jc w:val="both"/>
        <w:rPr>
          <w:rFonts w:ascii="Times New Roman" w:hAnsi="Times New Roman" w:cs="Times New Roman"/>
          <w:sz w:val="28"/>
          <w:szCs w:val="28"/>
          <w:lang w:val="kk-KZ"/>
        </w:rPr>
      </w:pPr>
      <w:r w:rsidRPr="00220AE8">
        <w:rPr>
          <w:rFonts w:ascii="Times New Roman" w:eastAsia="Times New Roman" w:hAnsi="Times New Roman" w:cs="Times New Roman"/>
          <w:bCs/>
          <w:sz w:val="28"/>
          <w:szCs w:val="28"/>
        </w:rPr>
        <w:lastRenderedPageBreak/>
        <w:t xml:space="preserve">                                  </w:t>
      </w:r>
      <w:r w:rsidR="00B5055D" w:rsidRPr="00220AE8">
        <w:rPr>
          <w:rFonts w:ascii="Times New Roman" w:hAnsi="Times New Roman" w:cs="Times New Roman"/>
          <w:noProof/>
          <w:sz w:val="28"/>
          <w:szCs w:val="28"/>
        </w:rPr>
        <w:drawing>
          <wp:anchor distT="0" distB="0" distL="114300" distR="114300" simplePos="0" relativeHeight="252133376" behindDoc="0" locked="0" layoutInCell="1" allowOverlap="1" wp14:anchorId="7FCFB1F3" wp14:editId="77B3AFB2">
            <wp:simplePos x="0" y="0"/>
            <wp:positionH relativeFrom="margin">
              <wp:posOffset>1336040</wp:posOffset>
            </wp:positionH>
            <wp:positionV relativeFrom="paragraph">
              <wp:posOffset>78105</wp:posOffset>
            </wp:positionV>
            <wp:extent cx="3562350" cy="3674110"/>
            <wp:effectExtent l="0" t="0" r="0" b="2540"/>
            <wp:wrapSquare wrapText="bothSides"/>
            <wp:docPr id="29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png"/>
                    <pic:cNvPicPr/>
                  </pic:nvPicPr>
                  <pic:blipFill rotWithShape="1">
                    <a:blip r:embed="rId51" cstate="print">
                      <a:extLst>
                        <a:ext uri="{28A0092B-C50C-407E-A947-70E740481C1C}">
                          <a14:useLocalDpi xmlns:a14="http://schemas.microsoft.com/office/drawing/2010/main" val="0"/>
                        </a:ext>
                      </a:extLst>
                    </a:blip>
                    <a:srcRect l="11127" r="11804"/>
                    <a:stretch/>
                  </pic:blipFill>
                  <pic:spPr bwMode="auto">
                    <a:xfrm>
                      <a:off x="0" y="0"/>
                      <a:ext cx="3562350" cy="3674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3A5408" w14:textId="77777777" w:rsidR="00B5055D" w:rsidRDefault="00B5055D" w:rsidP="007D0949">
      <w:pPr>
        <w:spacing w:after="0" w:line="240" w:lineRule="auto"/>
        <w:ind w:firstLine="567"/>
        <w:jc w:val="center"/>
        <w:rPr>
          <w:rFonts w:ascii="Times New Roman" w:hAnsi="Times New Roman" w:cs="Times New Roman"/>
          <w:sz w:val="28"/>
          <w:szCs w:val="28"/>
          <w:lang w:val="kk-KZ"/>
        </w:rPr>
      </w:pPr>
    </w:p>
    <w:p w14:paraId="16B69146" w14:textId="77777777" w:rsidR="00B5055D" w:rsidRDefault="00B5055D" w:rsidP="007D0949">
      <w:pPr>
        <w:spacing w:after="0" w:line="240" w:lineRule="auto"/>
        <w:ind w:firstLine="567"/>
        <w:jc w:val="center"/>
        <w:rPr>
          <w:rFonts w:ascii="Times New Roman" w:hAnsi="Times New Roman" w:cs="Times New Roman"/>
          <w:sz w:val="28"/>
          <w:szCs w:val="28"/>
          <w:lang w:val="kk-KZ"/>
        </w:rPr>
      </w:pPr>
    </w:p>
    <w:p w14:paraId="74EFE026" w14:textId="77777777" w:rsidR="00B5055D" w:rsidRDefault="00B5055D" w:rsidP="007D0949">
      <w:pPr>
        <w:spacing w:after="0" w:line="240" w:lineRule="auto"/>
        <w:ind w:firstLine="567"/>
        <w:jc w:val="center"/>
        <w:rPr>
          <w:rFonts w:ascii="Times New Roman" w:hAnsi="Times New Roman" w:cs="Times New Roman"/>
          <w:sz w:val="28"/>
          <w:szCs w:val="28"/>
          <w:lang w:val="kk-KZ"/>
        </w:rPr>
      </w:pPr>
    </w:p>
    <w:p w14:paraId="31771B13" w14:textId="77777777" w:rsidR="00B5055D" w:rsidRDefault="00B5055D" w:rsidP="007D0949">
      <w:pPr>
        <w:spacing w:after="0" w:line="240" w:lineRule="auto"/>
        <w:ind w:firstLine="567"/>
        <w:jc w:val="center"/>
        <w:rPr>
          <w:rFonts w:ascii="Times New Roman" w:hAnsi="Times New Roman" w:cs="Times New Roman"/>
          <w:sz w:val="28"/>
          <w:szCs w:val="28"/>
          <w:lang w:val="kk-KZ"/>
        </w:rPr>
      </w:pPr>
    </w:p>
    <w:p w14:paraId="415678C0" w14:textId="77777777" w:rsidR="00B5055D" w:rsidRDefault="00B5055D" w:rsidP="007D0949">
      <w:pPr>
        <w:spacing w:after="0" w:line="240" w:lineRule="auto"/>
        <w:ind w:firstLine="567"/>
        <w:jc w:val="center"/>
        <w:rPr>
          <w:rFonts w:ascii="Times New Roman" w:hAnsi="Times New Roman" w:cs="Times New Roman"/>
          <w:sz w:val="28"/>
          <w:szCs w:val="28"/>
          <w:lang w:val="kk-KZ"/>
        </w:rPr>
      </w:pPr>
    </w:p>
    <w:p w14:paraId="2D633737" w14:textId="77777777" w:rsidR="00B5055D" w:rsidRDefault="00B5055D" w:rsidP="007D0949">
      <w:pPr>
        <w:spacing w:after="0" w:line="240" w:lineRule="auto"/>
        <w:ind w:firstLine="567"/>
        <w:jc w:val="center"/>
        <w:rPr>
          <w:rFonts w:ascii="Times New Roman" w:hAnsi="Times New Roman" w:cs="Times New Roman"/>
          <w:sz w:val="28"/>
          <w:szCs w:val="28"/>
          <w:lang w:val="kk-KZ"/>
        </w:rPr>
      </w:pPr>
    </w:p>
    <w:p w14:paraId="524A0E2C" w14:textId="77777777" w:rsidR="00B5055D" w:rsidRDefault="00B5055D" w:rsidP="007D0949">
      <w:pPr>
        <w:spacing w:after="0" w:line="240" w:lineRule="auto"/>
        <w:ind w:firstLine="567"/>
        <w:jc w:val="center"/>
        <w:rPr>
          <w:rFonts w:ascii="Times New Roman" w:hAnsi="Times New Roman" w:cs="Times New Roman"/>
          <w:sz w:val="28"/>
          <w:szCs w:val="28"/>
          <w:lang w:val="kk-KZ"/>
        </w:rPr>
      </w:pPr>
    </w:p>
    <w:p w14:paraId="7E0E9BFA" w14:textId="77777777" w:rsidR="00B5055D" w:rsidRDefault="00B5055D" w:rsidP="007D0949">
      <w:pPr>
        <w:spacing w:after="0" w:line="240" w:lineRule="auto"/>
        <w:ind w:firstLine="567"/>
        <w:jc w:val="center"/>
        <w:rPr>
          <w:rFonts w:ascii="Times New Roman" w:hAnsi="Times New Roman" w:cs="Times New Roman"/>
          <w:sz w:val="28"/>
          <w:szCs w:val="28"/>
          <w:lang w:val="kk-KZ"/>
        </w:rPr>
      </w:pPr>
    </w:p>
    <w:p w14:paraId="640AFDEB" w14:textId="77777777" w:rsidR="007D0949" w:rsidRDefault="007D0949" w:rsidP="00E96B61">
      <w:pPr>
        <w:spacing w:after="0" w:line="240" w:lineRule="auto"/>
        <w:ind w:firstLine="567"/>
        <w:jc w:val="both"/>
        <w:rPr>
          <w:rFonts w:ascii="Times New Roman" w:hAnsi="Times New Roman" w:cs="Times New Roman"/>
          <w:sz w:val="28"/>
          <w:szCs w:val="28"/>
          <w:lang w:val="kk-KZ"/>
        </w:rPr>
      </w:pPr>
    </w:p>
    <w:p w14:paraId="54D403D3" w14:textId="77777777" w:rsidR="0022230A" w:rsidRDefault="0022230A" w:rsidP="00E96B61">
      <w:pPr>
        <w:spacing w:after="0" w:line="240" w:lineRule="auto"/>
        <w:ind w:firstLine="567"/>
        <w:jc w:val="both"/>
        <w:rPr>
          <w:rFonts w:ascii="Times New Roman" w:hAnsi="Times New Roman" w:cs="Times New Roman"/>
          <w:sz w:val="28"/>
          <w:szCs w:val="28"/>
        </w:rPr>
      </w:pPr>
    </w:p>
    <w:p w14:paraId="436829FD" w14:textId="77777777" w:rsidR="00B5055D" w:rsidRDefault="00B5055D" w:rsidP="00E96B61">
      <w:pPr>
        <w:spacing w:after="0" w:line="240" w:lineRule="auto"/>
        <w:ind w:firstLine="567"/>
        <w:jc w:val="both"/>
        <w:rPr>
          <w:rFonts w:ascii="Times New Roman" w:hAnsi="Times New Roman" w:cs="Times New Roman"/>
          <w:sz w:val="28"/>
          <w:szCs w:val="28"/>
        </w:rPr>
      </w:pPr>
    </w:p>
    <w:p w14:paraId="0E1F9F29" w14:textId="77777777" w:rsidR="00B5055D" w:rsidRDefault="00B5055D" w:rsidP="00E96B61">
      <w:pPr>
        <w:spacing w:after="0" w:line="240" w:lineRule="auto"/>
        <w:ind w:firstLine="567"/>
        <w:jc w:val="both"/>
        <w:rPr>
          <w:rFonts w:ascii="Times New Roman" w:hAnsi="Times New Roman" w:cs="Times New Roman"/>
          <w:sz w:val="28"/>
          <w:szCs w:val="28"/>
        </w:rPr>
      </w:pPr>
    </w:p>
    <w:p w14:paraId="6E29AFF9" w14:textId="77777777" w:rsidR="00B5055D" w:rsidRDefault="00B5055D" w:rsidP="00E96B61">
      <w:pPr>
        <w:spacing w:after="0" w:line="240" w:lineRule="auto"/>
        <w:ind w:firstLine="567"/>
        <w:jc w:val="both"/>
        <w:rPr>
          <w:rFonts w:ascii="Times New Roman" w:hAnsi="Times New Roman" w:cs="Times New Roman"/>
          <w:sz w:val="28"/>
          <w:szCs w:val="28"/>
        </w:rPr>
      </w:pPr>
    </w:p>
    <w:p w14:paraId="5050D99E" w14:textId="77777777" w:rsidR="00B5055D" w:rsidRDefault="00B5055D" w:rsidP="00E96B61">
      <w:pPr>
        <w:spacing w:after="0" w:line="240" w:lineRule="auto"/>
        <w:ind w:firstLine="567"/>
        <w:jc w:val="both"/>
        <w:rPr>
          <w:rFonts w:ascii="Times New Roman" w:hAnsi="Times New Roman" w:cs="Times New Roman"/>
          <w:sz w:val="28"/>
          <w:szCs w:val="28"/>
        </w:rPr>
      </w:pPr>
    </w:p>
    <w:p w14:paraId="48B96D79" w14:textId="77777777" w:rsidR="00B5055D" w:rsidRDefault="00B5055D" w:rsidP="00E96B61">
      <w:pPr>
        <w:spacing w:after="0" w:line="240" w:lineRule="auto"/>
        <w:ind w:firstLine="567"/>
        <w:jc w:val="both"/>
        <w:rPr>
          <w:rFonts w:ascii="Times New Roman" w:hAnsi="Times New Roman" w:cs="Times New Roman"/>
          <w:sz w:val="28"/>
          <w:szCs w:val="28"/>
        </w:rPr>
      </w:pPr>
    </w:p>
    <w:p w14:paraId="0CA98417" w14:textId="77777777" w:rsidR="00B5055D" w:rsidRDefault="00B5055D" w:rsidP="00E96B61">
      <w:pPr>
        <w:spacing w:after="0" w:line="240" w:lineRule="auto"/>
        <w:ind w:firstLine="567"/>
        <w:jc w:val="both"/>
        <w:rPr>
          <w:rFonts w:ascii="Times New Roman" w:hAnsi="Times New Roman" w:cs="Times New Roman"/>
          <w:sz w:val="28"/>
          <w:szCs w:val="28"/>
        </w:rPr>
      </w:pPr>
    </w:p>
    <w:p w14:paraId="5E3D249F" w14:textId="77777777" w:rsidR="00B5055D" w:rsidRDefault="00B5055D" w:rsidP="00E96B61">
      <w:pPr>
        <w:spacing w:after="0" w:line="240" w:lineRule="auto"/>
        <w:ind w:firstLine="567"/>
        <w:jc w:val="both"/>
        <w:rPr>
          <w:rFonts w:ascii="Times New Roman" w:hAnsi="Times New Roman" w:cs="Times New Roman"/>
          <w:sz w:val="28"/>
          <w:szCs w:val="28"/>
        </w:rPr>
      </w:pPr>
    </w:p>
    <w:p w14:paraId="6AB2BF6D" w14:textId="77777777" w:rsidR="00B5055D" w:rsidRPr="00220AE8" w:rsidRDefault="00B5055D" w:rsidP="00E96B61">
      <w:pPr>
        <w:spacing w:after="0" w:line="240" w:lineRule="auto"/>
        <w:ind w:firstLine="567"/>
        <w:jc w:val="both"/>
        <w:rPr>
          <w:rFonts w:ascii="Times New Roman" w:hAnsi="Times New Roman" w:cs="Times New Roman"/>
          <w:sz w:val="28"/>
          <w:szCs w:val="28"/>
        </w:rPr>
      </w:pPr>
    </w:p>
    <w:p w14:paraId="1E879C4F" w14:textId="26252336" w:rsidR="00977591" w:rsidRPr="00220AE8" w:rsidRDefault="00C469CE" w:rsidP="00885A15">
      <w:pPr>
        <w:spacing w:after="0" w:line="240" w:lineRule="auto"/>
        <w:ind w:firstLine="567"/>
        <w:jc w:val="center"/>
        <w:rPr>
          <w:rFonts w:ascii="Times New Roman" w:hAnsi="Times New Roman" w:cs="Times New Roman"/>
          <w:sz w:val="28"/>
          <w:szCs w:val="28"/>
        </w:rPr>
      </w:pPr>
      <w:r w:rsidRPr="00220AE8">
        <w:rPr>
          <w:rFonts w:ascii="Times New Roman" w:hAnsi="Times New Roman" w:cs="Times New Roman"/>
          <w:sz w:val="28"/>
          <w:szCs w:val="28"/>
        </w:rPr>
        <w:t>Диаграмма</w:t>
      </w:r>
      <w:r w:rsidR="0022230A" w:rsidRPr="00220AE8">
        <w:rPr>
          <w:rFonts w:ascii="Times New Roman" w:hAnsi="Times New Roman" w:cs="Times New Roman"/>
          <w:sz w:val="28"/>
          <w:szCs w:val="28"/>
        </w:rPr>
        <w:t xml:space="preserve"> </w:t>
      </w:r>
      <w:r w:rsidRPr="00220AE8">
        <w:rPr>
          <w:rFonts w:ascii="Times New Roman" w:hAnsi="Times New Roman" w:cs="Times New Roman"/>
          <w:sz w:val="28"/>
          <w:szCs w:val="28"/>
        </w:rPr>
        <w:t>3</w:t>
      </w:r>
      <w:r w:rsidR="00977591" w:rsidRPr="00220AE8">
        <w:rPr>
          <w:rFonts w:ascii="Times New Roman" w:hAnsi="Times New Roman" w:cs="Times New Roman"/>
          <w:sz w:val="28"/>
          <w:szCs w:val="28"/>
        </w:rPr>
        <w:t>. ROC (AUC) площадь под кривой ИРМ</w:t>
      </w:r>
    </w:p>
    <w:p w14:paraId="53843D11" w14:textId="33ACE1FF" w:rsidR="00977591" w:rsidRPr="00220AE8" w:rsidRDefault="00977591" w:rsidP="00885A15">
      <w:pPr>
        <w:spacing w:after="0" w:line="240" w:lineRule="auto"/>
        <w:ind w:firstLine="567"/>
        <w:jc w:val="center"/>
        <w:rPr>
          <w:rFonts w:ascii="Times New Roman" w:hAnsi="Times New Roman" w:cs="Times New Roman"/>
          <w:sz w:val="28"/>
          <w:szCs w:val="28"/>
        </w:rPr>
      </w:pPr>
      <w:r w:rsidRPr="00220AE8">
        <w:rPr>
          <w:rFonts w:ascii="Times New Roman" w:hAnsi="Times New Roman" w:cs="Times New Roman"/>
          <w:sz w:val="28"/>
          <w:szCs w:val="28"/>
        </w:rPr>
        <w:t>в репродуктивной группе</w:t>
      </w:r>
    </w:p>
    <w:p w14:paraId="6148FEC0" w14:textId="77777777" w:rsidR="0022230A" w:rsidRPr="00220AE8" w:rsidRDefault="0022230A" w:rsidP="00E96B61">
      <w:pPr>
        <w:spacing w:after="0" w:line="240" w:lineRule="auto"/>
        <w:ind w:firstLine="567"/>
        <w:jc w:val="both"/>
        <w:rPr>
          <w:rFonts w:ascii="Times New Roman" w:hAnsi="Times New Roman" w:cs="Times New Roman"/>
          <w:sz w:val="28"/>
          <w:szCs w:val="28"/>
        </w:rPr>
      </w:pPr>
    </w:p>
    <w:p w14:paraId="79C494AC" w14:textId="3D92204D" w:rsidR="0022230A" w:rsidRPr="00220AE8" w:rsidRDefault="0022230A" w:rsidP="00E96B61">
      <w:pPr>
        <w:spacing w:after="0" w:line="240" w:lineRule="auto"/>
        <w:ind w:firstLine="567"/>
        <w:jc w:val="both"/>
        <w:rPr>
          <w:rFonts w:ascii="Times New Roman" w:hAnsi="Times New Roman" w:cs="Times New Roman"/>
          <w:noProof/>
          <w:sz w:val="28"/>
          <w:szCs w:val="28"/>
        </w:rPr>
      </w:pPr>
      <w:r w:rsidRPr="00220AE8">
        <w:rPr>
          <w:rFonts w:ascii="Times New Roman" w:hAnsi="Times New Roman" w:cs="Times New Roman"/>
          <w:sz w:val="28"/>
          <w:szCs w:val="28"/>
        </w:rPr>
        <w:t>ROC показал, что RMI при пороговом значении&gt; 231,6 в репродуктивном возрасте имел чувствительность 75%, специфичность 100%, PPV 100% и NPV 97,3% (площадь под кривой ROC (AUC) 0,950, 95% CI: 0,88- 0,98, P = &lt;0,001).</w:t>
      </w:r>
      <w:r w:rsidR="008176E7">
        <w:rPr>
          <w:rFonts w:ascii="Times New Roman" w:hAnsi="Times New Roman" w:cs="Times New Roman"/>
          <w:sz w:val="28"/>
          <w:szCs w:val="28"/>
        </w:rPr>
        <w:t xml:space="preserve"> Таблица 13</w:t>
      </w:r>
      <w:r w:rsidRPr="00220AE8">
        <w:rPr>
          <w:rFonts w:ascii="Times New Roman" w:hAnsi="Times New Roman" w:cs="Times New Roman"/>
          <w:sz w:val="28"/>
          <w:szCs w:val="28"/>
        </w:rPr>
        <w:t>.</w:t>
      </w:r>
    </w:p>
    <w:p w14:paraId="5A7B451C" w14:textId="77777777" w:rsidR="005B009A" w:rsidRPr="00220AE8" w:rsidRDefault="005B009A" w:rsidP="00E96B61">
      <w:pPr>
        <w:spacing w:after="0" w:line="240" w:lineRule="auto"/>
        <w:ind w:firstLine="567"/>
        <w:jc w:val="both"/>
        <w:rPr>
          <w:rFonts w:ascii="Times New Roman" w:hAnsi="Times New Roman" w:cs="Times New Roman"/>
          <w:sz w:val="28"/>
          <w:szCs w:val="28"/>
        </w:rPr>
      </w:pPr>
    </w:p>
    <w:p w14:paraId="2AAEB339" w14:textId="28A8302C" w:rsidR="00275E4B" w:rsidRPr="00220AE8" w:rsidRDefault="00CA07B3" w:rsidP="00885A15">
      <w:pPr>
        <w:spacing w:after="0" w:line="240" w:lineRule="auto"/>
        <w:ind w:firstLine="567"/>
        <w:rPr>
          <w:rFonts w:ascii="Times New Roman" w:hAnsi="Times New Roman" w:cs="Times New Roman"/>
          <w:sz w:val="28"/>
          <w:szCs w:val="28"/>
        </w:rPr>
      </w:pPr>
      <w:r w:rsidRPr="00220AE8">
        <w:rPr>
          <w:rFonts w:ascii="Times New Roman" w:hAnsi="Times New Roman" w:cs="Times New Roman"/>
          <w:sz w:val="28"/>
          <w:szCs w:val="28"/>
        </w:rPr>
        <w:t>Таблица 1</w:t>
      </w:r>
      <w:r w:rsidR="008176E7">
        <w:rPr>
          <w:rFonts w:ascii="Times New Roman" w:hAnsi="Times New Roman" w:cs="Times New Roman"/>
          <w:sz w:val="28"/>
          <w:szCs w:val="28"/>
        </w:rPr>
        <w:t>3</w:t>
      </w:r>
      <w:r w:rsidRPr="00220AE8">
        <w:rPr>
          <w:rFonts w:ascii="Times New Roman" w:hAnsi="Times New Roman" w:cs="Times New Roman"/>
          <w:sz w:val="28"/>
          <w:szCs w:val="28"/>
        </w:rPr>
        <w:t>.</w:t>
      </w:r>
      <w:r w:rsidR="00275E4B" w:rsidRPr="00220AE8">
        <w:rPr>
          <w:rFonts w:ascii="Times New Roman" w:hAnsi="Times New Roman" w:cs="Times New Roman"/>
          <w:sz w:val="28"/>
          <w:szCs w:val="28"/>
        </w:rPr>
        <w:t xml:space="preserve"> Точность RMI&gt; 200 и</w:t>
      </w:r>
      <w:r w:rsidR="005B009A" w:rsidRPr="00220AE8">
        <w:rPr>
          <w:rFonts w:ascii="Times New Roman" w:hAnsi="Times New Roman" w:cs="Times New Roman"/>
          <w:sz w:val="28"/>
          <w:szCs w:val="28"/>
        </w:rPr>
        <w:t xml:space="preserve"> </w:t>
      </w:r>
      <w:r w:rsidR="0022230A" w:rsidRPr="00220AE8">
        <w:rPr>
          <w:rFonts w:ascii="Times New Roman" w:hAnsi="Times New Roman" w:cs="Times New Roman"/>
          <w:sz w:val="28"/>
          <w:szCs w:val="28"/>
        </w:rPr>
        <w:t xml:space="preserve"> </w:t>
      </w:r>
      <w:r w:rsidR="00275E4B" w:rsidRPr="00220AE8">
        <w:rPr>
          <w:rFonts w:ascii="Times New Roman" w:hAnsi="Times New Roman" w:cs="Times New Roman"/>
          <w:sz w:val="28"/>
          <w:szCs w:val="28"/>
        </w:rPr>
        <w:t xml:space="preserve">&gt; 231,6 при различении доброкачественных и злокачественных опухолей яичников в </w:t>
      </w:r>
      <w:r w:rsidR="000E1DEB" w:rsidRPr="00220AE8">
        <w:rPr>
          <w:rFonts w:ascii="Times New Roman" w:hAnsi="Times New Roman" w:cs="Times New Roman"/>
          <w:sz w:val="28"/>
          <w:szCs w:val="28"/>
        </w:rPr>
        <w:t>репродуктивной</w:t>
      </w:r>
      <w:r w:rsidR="00275E4B" w:rsidRPr="00220AE8">
        <w:rPr>
          <w:rFonts w:ascii="Times New Roman" w:hAnsi="Times New Roman" w:cs="Times New Roman"/>
          <w:sz w:val="28"/>
          <w:szCs w:val="28"/>
        </w:rPr>
        <w:t xml:space="preserve"> группе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2410"/>
        <w:gridCol w:w="2492"/>
      </w:tblGrid>
      <w:tr w:rsidR="00220AE8" w:rsidRPr="00220AE8" w14:paraId="6A2B78CD" w14:textId="77777777" w:rsidTr="00155EA7">
        <w:trPr>
          <w:trHeight w:val="283"/>
        </w:trPr>
        <w:tc>
          <w:tcPr>
            <w:tcW w:w="4361" w:type="dxa"/>
          </w:tcPr>
          <w:p w14:paraId="62235DC2" w14:textId="6AC97DD5" w:rsidR="00275E4B" w:rsidRPr="00220AE8" w:rsidRDefault="00275E4B" w:rsidP="00E96B61">
            <w:pPr>
              <w:ind w:firstLine="567"/>
              <w:jc w:val="both"/>
              <w:rPr>
                <w:rFonts w:ascii="Arial" w:eastAsia="+mn-ea" w:hAnsi="Arial" w:cs="Arial"/>
                <w:kern w:val="24"/>
                <w:sz w:val="28"/>
                <w:szCs w:val="28"/>
                <w:lang w:eastAsia="en-GB"/>
                <w14:shadow w14:blurRad="38100" w14:dist="38100" w14:dir="2700000" w14:sx="100000" w14:sy="100000" w14:kx="0" w14:ky="0" w14:algn="tl">
                  <w14:srgbClr w14:val="000000">
                    <w14:alpha w14:val="57000"/>
                  </w14:srgbClr>
                </w14:shadow>
              </w:rPr>
            </w:pPr>
            <w:r w:rsidRPr="00220AE8">
              <w:rPr>
                <w:rStyle w:val="af7"/>
                <w:rFonts w:ascii="Times New Roman" w:hAnsi="Times New Roman" w:cs="Times New Roman"/>
                <w:i w:val="0"/>
                <w:sz w:val="28"/>
                <w:szCs w:val="28"/>
                <w:lang w:eastAsia="en-GB"/>
              </w:rPr>
              <w:t>Переменные</w:t>
            </w:r>
          </w:p>
        </w:tc>
        <w:tc>
          <w:tcPr>
            <w:tcW w:w="2410" w:type="dxa"/>
          </w:tcPr>
          <w:p w14:paraId="01D0B518" w14:textId="6547D622" w:rsidR="00275E4B" w:rsidRPr="00220AE8" w:rsidRDefault="0055477C" w:rsidP="00885A15">
            <w:pPr>
              <w:jc w:val="both"/>
              <w:rPr>
                <w:rFonts w:ascii="Arial" w:eastAsia="+mn-ea" w:hAnsi="Arial" w:cs="Arial"/>
                <w:kern w:val="24"/>
                <w:sz w:val="28"/>
                <w:szCs w:val="28"/>
                <w:lang w:eastAsia="en-GB"/>
                <w14:shadow w14:blurRad="38100" w14:dist="38100" w14:dir="2700000" w14:sx="100000" w14:sy="100000" w14:kx="0" w14:ky="0" w14:algn="tl">
                  <w14:srgbClr w14:val="000000">
                    <w14:alpha w14:val="57000"/>
                  </w14:srgbClr>
                </w14:shadow>
              </w:rPr>
            </w:pPr>
            <w:r w:rsidRPr="00220AE8">
              <w:rPr>
                <w:rStyle w:val="af7"/>
                <w:rFonts w:ascii="Times New Roman" w:hAnsi="Times New Roman" w:cs="Times New Roman"/>
                <w:i w:val="0"/>
                <w:sz w:val="28"/>
                <w:szCs w:val="28"/>
              </w:rPr>
              <w:t xml:space="preserve">RMI&gt;200 </w:t>
            </w:r>
            <w:r w:rsidR="006F7655" w:rsidRPr="00220AE8">
              <w:rPr>
                <w:rStyle w:val="af7"/>
                <w:rFonts w:ascii="Times New Roman" w:hAnsi="Times New Roman" w:cs="Times New Roman"/>
                <w:i w:val="0"/>
                <w:sz w:val="28"/>
                <w:szCs w:val="28"/>
              </w:rPr>
              <w:t>МЕ</w:t>
            </w:r>
            <w:r w:rsidRPr="00220AE8">
              <w:rPr>
                <w:rStyle w:val="af7"/>
                <w:rFonts w:ascii="Times New Roman" w:hAnsi="Times New Roman" w:cs="Times New Roman"/>
                <w:i w:val="0"/>
                <w:sz w:val="28"/>
                <w:szCs w:val="28"/>
              </w:rPr>
              <w:t>/мл</w:t>
            </w:r>
          </w:p>
        </w:tc>
        <w:tc>
          <w:tcPr>
            <w:tcW w:w="2492" w:type="dxa"/>
          </w:tcPr>
          <w:p w14:paraId="3EC0167C" w14:textId="13F5CE1A" w:rsidR="00275E4B" w:rsidRPr="00220AE8" w:rsidRDefault="0055477C" w:rsidP="00885A15">
            <w:pPr>
              <w:jc w:val="both"/>
              <w:rPr>
                <w:rFonts w:ascii="Arial" w:eastAsia="+mn-ea" w:hAnsi="Arial" w:cs="Arial"/>
                <w:kern w:val="24"/>
                <w:sz w:val="28"/>
                <w:szCs w:val="28"/>
                <w:lang w:eastAsia="en-GB"/>
                <w14:shadow w14:blurRad="38100" w14:dist="38100" w14:dir="2700000" w14:sx="100000" w14:sy="100000" w14:kx="0" w14:ky="0" w14:algn="tl">
                  <w14:srgbClr w14:val="000000">
                    <w14:alpha w14:val="57000"/>
                  </w14:srgbClr>
                </w14:shadow>
              </w:rPr>
            </w:pPr>
            <w:r w:rsidRPr="00220AE8">
              <w:rPr>
                <w:rStyle w:val="af7"/>
                <w:rFonts w:ascii="Times New Roman" w:hAnsi="Times New Roman" w:cs="Times New Roman"/>
                <w:i w:val="0"/>
                <w:sz w:val="28"/>
                <w:szCs w:val="28"/>
                <w:lang w:val="en-US"/>
              </w:rPr>
              <w:t>RMI</w:t>
            </w:r>
            <w:r w:rsidRPr="00220AE8">
              <w:rPr>
                <w:rStyle w:val="af7"/>
                <w:rFonts w:ascii="Times New Roman" w:hAnsi="Times New Roman" w:cs="Times New Roman"/>
                <w:i w:val="0"/>
                <w:sz w:val="28"/>
                <w:szCs w:val="28"/>
              </w:rPr>
              <w:t>&gt;231,6 МЕ/мл</w:t>
            </w:r>
          </w:p>
        </w:tc>
      </w:tr>
      <w:tr w:rsidR="00220AE8" w:rsidRPr="00220AE8" w14:paraId="2EE17AF1" w14:textId="77777777" w:rsidTr="00155EA7">
        <w:trPr>
          <w:trHeight w:val="290"/>
        </w:trPr>
        <w:tc>
          <w:tcPr>
            <w:tcW w:w="4361" w:type="dxa"/>
          </w:tcPr>
          <w:p w14:paraId="20C63494" w14:textId="532FC324" w:rsidR="006F7655" w:rsidRPr="00220AE8" w:rsidRDefault="006F7655" w:rsidP="00885A15">
            <w:pPr>
              <w:jc w:val="both"/>
              <w:rPr>
                <w:rFonts w:ascii="Arial" w:eastAsia="+mn-ea" w:hAnsi="Arial" w:cs="Arial"/>
                <w:kern w:val="24"/>
                <w:sz w:val="28"/>
                <w:szCs w:val="28"/>
                <w:lang w:eastAsia="en-GB"/>
                <w14:shadow w14:blurRad="38100" w14:dist="38100" w14:dir="2700000" w14:sx="100000" w14:sy="100000" w14:kx="0" w14:ky="0" w14:algn="tl">
                  <w14:srgbClr w14:val="000000">
                    <w14:alpha w14:val="57000"/>
                  </w14:srgbClr>
                </w14:shadow>
              </w:rPr>
            </w:pPr>
            <w:r w:rsidRPr="00220AE8">
              <w:rPr>
                <w:rStyle w:val="af7"/>
                <w:rFonts w:ascii="Times New Roman" w:hAnsi="Times New Roman" w:cs="Times New Roman"/>
                <w:i w:val="0"/>
                <w:sz w:val="28"/>
                <w:szCs w:val="28"/>
              </w:rPr>
              <w:t>Чувствительность</w:t>
            </w:r>
          </w:p>
        </w:tc>
        <w:tc>
          <w:tcPr>
            <w:tcW w:w="2410" w:type="dxa"/>
          </w:tcPr>
          <w:p w14:paraId="6EDBDF04" w14:textId="48FDC712" w:rsidR="006F7655" w:rsidRPr="00220AE8" w:rsidRDefault="006F7655" w:rsidP="00E96B61">
            <w:pPr>
              <w:ind w:firstLine="567"/>
              <w:jc w:val="both"/>
              <w:rPr>
                <w:rFonts w:ascii="Arial" w:eastAsia="+mn-ea" w:hAnsi="Arial" w:cs="Arial"/>
                <w:kern w:val="24"/>
                <w:sz w:val="28"/>
                <w:szCs w:val="28"/>
                <w:lang w:eastAsia="en-GB"/>
                <w14:shadow w14:blurRad="38100" w14:dist="38100" w14:dir="2700000" w14:sx="100000" w14:sy="100000" w14:kx="0" w14:ky="0" w14:algn="tl">
                  <w14:srgbClr w14:val="000000">
                    <w14:alpha w14:val="57000"/>
                  </w14:srgbClr>
                </w14:shadow>
              </w:rPr>
            </w:pPr>
            <w:r w:rsidRPr="00220AE8">
              <w:rPr>
                <w:rStyle w:val="af7"/>
                <w:rFonts w:ascii="Times New Roman" w:hAnsi="Times New Roman" w:cs="Times New Roman"/>
                <w:i w:val="0"/>
                <w:sz w:val="28"/>
                <w:szCs w:val="28"/>
              </w:rPr>
              <w:t xml:space="preserve">75% </w:t>
            </w:r>
          </w:p>
        </w:tc>
        <w:tc>
          <w:tcPr>
            <w:tcW w:w="2492" w:type="dxa"/>
          </w:tcPr>
          <w:p w14:paraId="040780B6" w14:textId="61A74211" w:rsidR="006F7655" w:rsidRPr="00220AE8" w:rsidRDefault="006F7655" w:rsidP="00E96B61">
            <w:pPr>
              <w:ind w:firstLine="567"/>
              <w:jc w:val="both"/>
              <w:rPr>
                <w:rFonts w:ascii="Arial" w:eastAsia="+mn-ea" w:hAnsi="Arial" w:cs="Arial"/>
                <w:kern w:val="24"/>
                <w:sz w:val="28"/>
                <w:szCs w:val="28"/>
                <w:lang w:eastAsia="en-GB"/>
                <w14:shadow w14:blurRad="38100" w14:dist="38100" w14:dir="2700000" w14:sx="100000" w14:sy="100000" w14:kx="0" w14:ky="0" w14:algn="tl">
                  <w14:srgbClr w14:val="000000">
                    <w14:alpha w14:val="57000"/>
                  </w14:srgbClr>
                </w14:shadow>
              </w:rPr>
            </w:pPr>
            <w:r w:rsidRPr="00220AE8">
              <w:rPr>
                <w:rStyle w:val="af7"/>
                <w:rFonts w:ascii="Times New Roman" w:hAnsi="Times New Roman" w:cs="Times New Roman"/>
                <w:i w:val="0"/>
                <w:sz w:val="28"/>
                <w:szCs w:val="28"/>
              </w:rPr>
              <w:t xml:space="preserve">75% </w:t>
            </w:r>
          </w:p>
        </w:tc>
      </w:tr>
      <w:tr w:rsidR="00220AE8" w:rsidRPr="00220AE8" w14:paraId="54A3E06F" w14:textId="77777777" w:rsidTr="00155EA7">
        <w:trPr>
          <w:trHeight w:val="290"/>
        </w:trPr>
        <w:tc>
          <w:tcPr>
            <w:tcW w:w="4361" w:type="dxa"/>
          </w:tcPr>
          <w:p w14:paraId="1B364B91" w14:textId="39CE9AC4" w:rsidR="006F7655" w:rsidRPr="00220AE8" w:rsidRDefault="006F7655" w:rsidP="00885A15">
            <w:pPr>
              <w:jc w:val="both"/>
              <w:rPr>
                <w:rFonts w:ascii="Arial" w:eastAsia="+mn-ea" w:hAnsi="Arial" w:cs="Arial"/>
                <w:kern w:val="24"/>
                <w:sz w:val="28"/>
                <w:szCs w:val="28"/>
                <w:lang w:eastAsia="en-GB"/>
                <w14:shadow w14:blurRad="38100" w14:dist="38100" w14:dir="2700000" w14:sx="100000" w14:sy="100000" w14:kx="0" w14:ky="0" w14:algn="tl">
                  <w14:srgbClr w14:val="000000">
                    <w14:alpha w14:val="57000"/>
                  </w14:srgbClr>
                </w14:shadow>
              </w:rPr>
            </w:pPr>
            <w:r w:rsidRPr="00220AE8">
              <w:rPr>
                <w:rStyle w:val="af7"/>
                <w:rFonts w:ascii="Times New Roman" w:hAnsi="Times New Roman" w:cs="Times New Roman"/>
                <w:i w:val="0"/>
                <w:sz w:val="28"/>
                <w:szCs w:val="28"/>
              </w:rPr>
              <w:t>Специфичность</w:t>
            </w:r>
          </w:p>
        </w:tc>
        <w:tc>
          <w:tcPr>
            <w:tcW w:w="2410" w:type="dxa"/>
          </w:tcPr>
          <w:p w14:paraId="0CFDAF41" w14:textId="2C107C35" w:rsidR="006F7655" w:rsidRPr="00220AE8" w:rsidRDefault="006F7655" w:rsidP="00E96B61">
            <w:pPr>
              <w:ind w:firstLine="567"/>
              <w:jc w:val="both"/>
              <w:rPr>
                <w:rFonts w:ascii="Arial" w:eastAsia="+mn-ea" w:hAnsi="Arial" w:cs="Arial"/>
                <w:kern w:val="24"/>
                <w:sz w:val="28"/>
                <w:szCs w:val="28"/>
                <w:lang w:eastAsia="en-GB"/>
                <w14:shadow w14:blurRad="38100" w14:dist="38100" w14:dir="2700000" w14:sx="100000" w14:sy="100000" w14:kx="0" w14:ky="0" w14:algn="tl">
                  <w14:srgbClr w14:val="000000">
                    <w14:alpha w14:val="57000"/>
                  </w14:srgbClr>
                </w14:shadow>
              </w:rPr>
            </w:pPr>
            <w:r w:rsidRPr="00220AE8">
              <w:rPr>
                <w:rStyle w:val="af7"/>
                <w:rFonts w:ascii="Times New Roman" w:hAnsi="Times New Roman" w:cs="Times New Roman"/>
                <w:i w:val="0"/>
                <w:sz w:val="28"/>
                <w:szCs w:val="28"/>
              </w:rPr>
              <w:t xml:space="preserve">98,75% </w:t>
            </w:r>
          </w:p>
        </w:tc>
        <w:tc>
          <w:tcPr>
            <w:tcW w:w="2492" w:type="dxa"/>
          </w:tcPr>
          <w:p w14:paraId="7B38FF37" w14:textId="006A1D7B" w:rsidR="006F7655" w:rsidRPr="00220AE8" w:rsidRDefault="006F7655" w:rsidP="00E96B61">
            <w:pPr>
              <w:ind w:firstLine="567"/>
              <w:jc w:val="both"/>
              <w:rPr>
                <w:rFonts w:ascii="Arial" w:eastAsia="+mn-ea" w:hAnsi="Arial" w:cs="Arial"/>
                <w:kern w:val="24"/>
                <w:sz w:val="28"/>
                <w:szCs w:val="28"/>
                <w:lang w:eastAsia="en-GB"/>
                <w14:shadow w14:blurRad="38100" w14:dist="38100" w14:dir="2700000" w14:sx="100000" w14:sy="100000" w14:kx="0" w14:ky="0" w14:algn="tl">
                  <w14:srgbClr w14:val="000000">
                    <w14:alpha w14:val="57000"/>
                  </w14:srgbClr>
                </w14:shadow>
              </w:rPr>
            </w:pPr>
            <w:r w:rsidRPr="00220AE8">
              <w:rPr>
                <w:rStyle w:val="af7"/>
                <w:rFonts w:ascii="Times New Roman" w:hAnsi="Times New Roman" w:cs="Times New Roman"/>
                <w:i w:val="0"/>
                <w:sz w:val="28"/>
                <w:szCs w:val="28"/>
              </w:rPr>
              <w:t xml:space="preserve">100% </w:t>
            </w:r>
          </w:p>
        </w:tc>
      </w:tr>
      <w:tr w:rsidR="00220AE8" w:rsidRPr="00220AE8" w14:paraId="101CF596" w14:textId="77777777" w:rsidTr="00155EA7">
        <w:trPr>
          <w:trHeight w:val="388"/>
        </w:trPr>
        <w:tc>
          <w:tcPr>
            <w:tcW w:w="4361" w:type="dxa"/>
          </w:tcPr>
          <w:p w14:paraId="2DE5DB1E" w14:textId="3271EC17" w:rsidR="006F7655" w:rsidRPr="00220AE8" w:rsidRDefault="00885A15" w:rsidP="00885A15">
            <w:pPr>
              <w:jc w:val="both"/>
              <w:rPr>
                <w:rFonts w:ascii="Arial" w:eastAsia="+mn-ea" w:hAnsi="Arial" w:cs="Arial"/>
                <w:kern w:val="24"/>
                <w:sz w:val="28"/>
                <w:szCs w:val="28"/>
                <w:lang w:eastAsia="en-GB"/>
                <w14:shadow w14:blurRad="38100" w14:dist="38100" w14:dir="2700000" w14:sx="100000" w14:sy="100000" w14:kx="0" w14:ky="0" w14:algn="tl">
                  <w14:srgbClr w14:val="000000">
                    <w14:alpha w14:val="57000"/>
                  </w14:srgbClr>
                </w14:shadow>
              </w:rPr>
            </w:pPr>
            <w:r w:rsidRPr="00220AE8">
              <w:rPr>
                <w:rStyle w:val="af7"/>
                <w:rFonts w:ascii="Times New Roman" w:hAnsi="Times New Roman" w:cs="Times New Roman"/>
                <w:i w:val="0"/>
                <w:sz w:val="28"/>
                <w:szCs w:val="28"/>
                <w:lang w:eastAsia="en-GB"/>
              </w:rPr>
              <w:t xml:space="preserve">Положительная  </w:t>
            </w:r>
            <w:r w:rsidR="006F7655" w:rsidRPr="00220AE8">
              <w:rPr>
                <w:rStyle w:val="af7"/>
                <w:rFonts w:ascii="Times New Roman" w:hAnsi="Times New Roman" w:cs="Times New Roman"/>
                <w:i w:val="0"/>
                <w:sz w:val="28"/>
                <w:szCs w:val="28"/>
                <w:lang w:eastAsia="en-GB"/>
              </w:rPr>
              <w:t xml:space="preserve">прогностическая ценность </w:t>
            </w:r>
            <w:r w:rsidR="006F7655" w:rsidRPr="00220AE8">
              <w:rPr>
                <w:rStyle w:val="af7"/>
                <w:rFonts w:ascii="Times New Roman" w:hAnsi="Times New Roman" w:cs="Times New Roman"/>
                <w:i w:val="0"/>
                <w:sz w:val="28"/>
                <w:szCs w:val="28"/>
              </w:rPr>
              <w:t>(PPV)</w:t>
            </w:r>
          </w:p>
        </w:tc>
        <w:tc>
          <w:tcPr>
            <w:tcW w:w="2410" w:type="dxa"/>
          </w:tcPr>
          <w:p w14:paraId="6613CABD" w14:textId="3AAA7326" w:rsidR="006F7655" w:rsidRPr="00220AE8" w:rsidRDefault="006F7655" w:rsidP="00E96B61">
            <w:pPr>
              <w:ind w:firstLine="567"/>
              <w:jc w:val="both"/>
              <w:rPr>
                <w:rFonts w:ascii="Arial" w:eastAsia="+mn-ea" w:hAnsi="Arial" w:cs="Arial"/>
                <w:kern w:val="24"/>
                <w:sz w:val="28"/>
                <w:szCs w:val="28"/>
                <w:lang w:eastAsia="en-GB"/>
                <w14:shadow w14:blurRad="38100" w14:dist="38100" w14:dir="2700000" w14:sx="100000" w14:sy="100000" w14:kx="0" w14:ky="0" w14:algn="tl">
                  <w14:srgbClr w14:val="000000">
                    <w14:alpha w14:val="57000"/>
                  </w14:srgbClr>
                </w14:shadow>
              </w:rPr>
            </w:pPr>
            <w:r w:rsidRPr="00220AE8">
              <w:rPr>
                <w:rStyle w:val="af7"/>
                <w:rFonts w:ascii="Times New Roman" w:hAnsi="Times New Roman" w:cs="Times New Roman"/>
                <w:i w:val="0"/>
                <w:sz w:val="28"/>
                <w:szCs w:val="28"/>
              </w:rPr>
              <w:t>85,7%</w:t>
            </w:r>
          </w:p>
        </w:tc>
        <w:tc>
          <w:tcPr>
            <w:tcW w:w="2492" w:type="dxa"/>
          </w:tcPr>
          <w:p w14:paraId="2055A162" w14:textId="2C7EB532" w:rsidR="006F7655" w:rsidRPr="00220AE8" w:rsidRDefault="006F7655" w:rsidP="00E96B61">
            <w:pPr>
              <w:ind w:firstLine="567"/>
              <w:jc w:val="both"/>
              <w:rPr>
                <w:rFonts w:ascii="Arial" w:eastAsia="+mn-ea" w:hAnsi="Arial" w:cs="Arial"/>
                <w:kern w:val="24"/>
                <w:sz w:val="28"/>
                <w:szCs w:val="28"/>
                <w:lang w:eastAsia="en-GB"/>
                <w14:shadow w14:blurRad="38100" w14:dist="38100" w14:dir="2700000" w14:sx="100000" w14:sy="100000" w14:kx="0" w14:ky="0" w14:algn="tl">
                  <w14:srgbClr w14:val="000000">
                    <w14:alpha w14:val="57000"/>
                  </w14:srgbClr>
                </w14:shadow>
              </w:rPr>
            </w:pPr>
            <w:r w:rsidRPr="00220AE8">
              <w:rPr>
                <w:rStyle w:val="af7"/>
                <w:rFonts w:ascii="Times New Roman" w:hAnsi="Times New Roman" w:cs="Times New Roman"/>
                <w:i w:val="0"/>
                <w:sz w:val="28"/>
                <w:szCs w:val="28"/>
              </w:rPr>
              <w:t>100%</w:t>
            </w:r>
          </w:p>
        </w:tc>
      </w:tr>
      <w:tr w:rsidR="006F7655" w:rsidRPr="00220AE8" w14:paraId="40E0BDEE" w14:textId="77777777" w:rsidTr="00155EA7">
        <w:trPr>
          <w:trHeight w:val="367"/>
        </w:trPr>
        <w:tc>
          <w:tcPr>
            <w:tcW w:w="4361" w:type="dxa"/>
          </w:tcPr>
          <w:p w14:paraId="42062BD2" w14:textId="28687627" w:rsidR="006F7655" w:rsidRPr="00220AE8" w:rsidRDefault="006F7655" w:rsidP="00885A15">
            <w:pPr>
              <w:jc w:val="both"/>
              <w:rPr>
                <w:rFonts w:ascii="Arial" w:eastAsia="+mn-ea" w:hAnsi="Arial" w:cs="Arial"/>
                <w:kern w:val="24"/>
                <w:sz w:val="28"/>
                <w:szCs w:val="28"/>
                <w:lang w:val="en-US" w:eastAsia="en-GB"/>
                <w14:shadow w14:blurRad="38100" w14:dist="38100" w14:dir="2700000" w14:sx="100000" w14:sy="100000" w14:kx="0" w14:ky="0" w14:algn="tl">
                  <w14:srgbClr w14:val="000000">
                    <w14:alpha w14:val="57000"/>
                  </w14:srgbClr>
                </w14:shadow>
              </w:rPr>
            </w:pPr>
            <w:r w:rsidRPr="00220AE8">
              <w:rPr>
                <w:rStyle w:val="af7"/>
                <w:rFonts w:ascii="Times New Roman" w:hAnsi="Times New Roman" w:cs="Times New Roman"/>
                <w:i w:val="0"/>
                <w:sz w:val="28"/>
                <w:szCs w:val="28"/>
                <w:lang w:eastAsia="en-GB"/>
              </w:rPr>
              <w:t>Отрицательная прогностическая ценность (NPV)</w:t>
            </w:r>
          </w:p>
        </w:tc>
        <w:tc>
          <w:tcPr>
            <w:tcW w:w="2410" w:type="dxa"/>
          </w:tcPr>
          <w:p w14:paraId="01CBF734" w14:textId="2B8604F7" w:rsidR="006F7655" w:rsidRPr="00220AE8" w:rsidRDefault="006F7655" w:rsidP="00E96B61">
            <w:pPr>
              <w:ind w:firstLine="567"/>
              <w:jc w:val="both"/>
              <w:rPr>
                <w:rFonts w:ascii="Arial" w:eastAsia="+mn-ea" w:hAnsi="Arial" w:cs="Arial"/>
                <w:kern w:val="24"/>
                <w:sz w:val="28"/>
                <w:szCs w:val="28"/>
                <w:lang w:val="en-US" w:eastAsia="en-GB"/>
                <w14:shadow w14:blurRad="38100" w14:dist="38100" w14:dir="2700000" w14:sx="100000" w14:sy="100000" w14:kx="0" w14:ky="0" w14:algn="tl">
                  <w14:srgbClr w14:val="000000">
                    <w14:alpha w14:val="57000"/>
                  </w14:srgbClr>
                </w14:shadow>
              </w:rPr>
            </w:pPr>
            <w:r w:rsidRPr="00220AE8">
              <w:rPr>
                <w:rStyle w:val="af7"/>
                <w:rFonts w:ascii="Times New Roman" w:hAnsi="Times New Roman" w:cs="Times New Roman"/>
                <w:i w:val="0"/>
                <w:sz w:val="28"/>
                <w:szCs w:val="28"/>
              </w:rPr>
              <w:t>97,5%</w:t>
            </w:r>
          </w:p>
        </w:tc>
        <w:tc>
          <w:tcPr>
            <w:tcW w:w="2492" w:type="dxa"/>
          </w:tcPr>
          <w:p w14:paraId="08D72630" w14:textId="5259DCBC" w:rsidR="006F7655" w:rsidRPr="00220AE8" w:rsidRDefault="006F7655" w:rsidP="00E96B61">
            <w:pPr>
              <w:ind w:firstLine="567"/>
              <w:jc w:val="both"/>
              <w:rPr>
                <w:rFonts w:ascii="Arial" w:eastAsia="+mn-ea" w:hAnsi="Arial" w:cs="Arial"/>
                <w:kern w:val="24"/>
                <w:sz w:val="28"/>
                <w:szCs w:val="28"/>
                <w:lang w:eastAsia="en-GB"/>
                <w14:shadow w14:blurRad="38100" w14:dist="38100" w14:dir="2700000" w14:sx="100000" w14:sy="100000" w14:kx="0" w14:ky="0" w14:algn="tl">
                  <w14:srgbClr w14:val="000000">
                    <w14:alpha w14:val="57000"/>
                  </w14:srgbClr>
                </w14:shadow>
              </w:rPr>
            </w:pPr>
            <w:r w:rsidRPr="00220AE8">
              <w:rPr>
                <w:rStyle w:val="af7"/>
                <w:rFonts w:ascii="Times New Roman" w:hAnsi="Times New Roman" w:cs="Times New Roman"/>
                <w:i w:val="0"/>
                <w:sz w:val="28"/>
                <w:szCs w:val="28"/>
              </w:rPr>
              <w:t xml:space="preserve">97.3% </w:t>
            </w:r>
          </w:p>
        </w:tc>
      </w:tr>
    </w:tbl>
    <w:p w14:paraId="459919C5" w14:textId="77777777" w:rsidR="00977591" w:rsidRPr="00220AE8" w:rsidRDefault="00977591" w:rsidP="00E96B61">
      <w:pPr>
        <w:spacing w:after="0" w:line="240" w:lineRule="auto"/>
        <w:ind w:firstLine="567"/>
        <w:jc w:val="both"/>
        <w:rPr>
          <w:rFonts w:ascii="Times New Roman" w:hAnsi="Times New Roman" w:cs="Times New Roman"/>
          <w:sz w:val="28"/>
          <w:szCs w:val="28"/>
        </w:rPr>
      </w:pPr>
    </w:p>
    <w:p w14:paraId="5051B9B8" w14:textId="2BA06349" w:rsidR="002B4DB1" w:rsidRPr="00220AE8" w:rsidRDefault="00ED3CDF"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В группе постменопаузы RMI при пороговом значении &gt;200 был положительным в 33 случаях; 27 были подтверждены как злокачественные </w:t>
      </w:r>
      <w:r w:rsidRPr="00220AE8">
        <w:rPr>
          <w:rFonts w:ascii="Times New Roman" w:hAnsi="Times New Roman" w:cs="Times New Roman"/>
          <w:sz w:val="28"/>
          <w:szCs w:val="28"/>
        </w:rPr>
        <w:lastRenderedPageBreak/>
        <w:t>опухоли яичников (истинно положительные (TP) = 27), а в 6 наблюдениях были подтверждены как доброкачественные опухоли (ложноположительные (FP) = 6) на основании гистологического исследования.</w:t>
      </w:r>
      <w:r w:rsidR="002B4DB1" w:rsidRPr="00220AE8">
        <w:rPr>
          <w:rFonts w:ascii="Times New Roman" w:hAnsi="Times New Roman" w:cs="Times New Roman"/>
          <w:sz w:val="28"/>
          <w:szCs w:val="28"/>
        </w:rPr>
        <w:t xml:space="preserve"> При этом в 55 случаях он был &lt;200 (отрицательный); В 4 наблюдениях были подтверждены как злокачественные опухоли яичников (ложноотрицательные (FN) = 4), а 51 были подтверждены как доброкачественные опухоли (истинно отрицательные (TN) = 51). </w:t>
      </w:r>
      <w:r w:rsidR="002C7D8F" w:rsidRPr="00220AE8">
        <w:rPr>
          <w:rFonts w:ascii="Times New Roman" w:hAnsi="Times New Roman" w:cs="Times New Roman"/>
          <w:sz w:val="28"/>
          <w:szCs w:val="28"/>
        </w:rPr>
        <w:t xml:space="preserve">Схема </w:t>
      </w:r>
      <w:r w:rsidR="00666B47" w:rsidRPr="00220AE8">
        <w:rPr>
          <w:rFonts w:ascii="Times New Roman" w:hAnsi="Times New Roman" w:cs="Times New Roman"/>
          <w:sz w:val="28"/>
          <w:szCs w:val="28"/>
        </w:rPr>
        <w:t>7</w:t>
      </w:r>
      <w:r w:rsidR="002B4DB1" w:rsidRPr="00220AE8">
        <w:rPr>
          <w:rFonts w:ascii="Times New Roman" w:hAnsi="Times New Roman" w:cs="Times New Roman"/>
          <w:sz w:val="28"/>
          <w:szCs w:val="28"/>
        </w:rPr>
        <w:t>.</w:t>
      </w:r>
    </w:p>
    <w:p w14:paraId="0E2C0487" w14:textId="75F0A206" w:rsidR="00151A41" w:rsidRPr="00220AE8" w:rsidRDefault="006879D7" w:rsidP="00E96B61">
      <w:pPr>
        <w:spacing w:after="0" w:line="240" w:lineRule="auto"/>
        <w:ind w:firstLine="567"/>
        <w:jc w:val="both"/>
        <w:rPr>
          <w:rFonts w:ascii="Times New Roman" w:eastAsia="Times New Roman" w:hAnsi="Times New Roman" w:cs="Times New Roman"/>
          <w:bCs/>
          <w:sz w:val="28"/>
          <w:szCs w:val="28"/>
        </w:rPr>
      </w:pPr>
      <w:r w:rsidRPr="00220AE8">
        <w:rPr>
          <w:rFonts w:ascii="Times New Roman" w:eastAsia="Times New Roman" w:hAnsi="Times New Roman" w:cs="Times New Roman"/>
          <w:bCs/>
          <w:sz w:val="28"/>
          <w:szCs w:val="28"/>
        </w:rPr>
        <w:t xml:space="preserve">                           </w:t>
      </w:r>
      <w:r w:rsidR="00151A41" w:rsidRPr="00220AE8">
        <w:rPr>
          <w:rFonts w:ascii="Times New Roman" w:hAnsi="Times New Roman" w:cs="Times New Roman"/>
          <w:noProof/>
          <w:sz w:val="28"/>
          <w:szCs w:val="28"/>
        </w:rPr>
        <w:drawing>
          <wp:inline distT="0" distB="0" distL="0" distR="0" wp14:anchorId="2B84C69B" wp14:editId="6386F29F">
            <wp:extent cx="5924550" cy="2447925"/>
            <wp:effectExtent l="0" t="0" r="0" b="0"/>
            <wp:docPr id="293"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3DC1AD2F" w14:textId="1D5E93D1" w:rsidR="00A40796" w:rsidRPr="00220AE8" w:rsidRDefault="00C46BE2"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b/>
          <w:sz w:val="28"/>
          <w:szCs w:val="28"/>
        </w:rPr>
        <w:t>Схема 6</w:t>
      </w:r>
      <w:r w:rsidRPr="00220AE8">
        <w:rPr>
          <w:rFonts w:ascii="Times New Roman" w:hAnsi="Times New Roman" w:cs="Times New Roman"/>
          <w:sz w:val="28"/>
          <w:szCs w:val="28"/>
        </w:rPr>
        <w:t>: Точность RMI&gt; 200 при различении доброкачественных и злокачественных опухолей яичников в пременопаузальной группе</w:t>
      </w:r>
    </w:p>
    <w:p w14:paraId="1F4B10FB" w14:textId="455F21DB" w:rsidR="00A40796" w:rsidRPr="00220AE8" w:rsidRDefault="00A40796"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                                                                                                                                                </w:t>
      </w:r>
    </w:p>
    <w:p w14:paraId="24E68FDE" w14:textId="6CE350AC" w:rsidR="00A40796" w:rsidRPr="00220AE8" w:rsidRDefault="00496D28"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noProof/>
          <w:sz w:val="28"/>
          <w:szCs w:val="28"/>
        </w:rPr>
        <w:drawing>
          <wp:anchor distT="0" distB="0" distL="114300" distR="114300" simplePos="0" relativeHeight="252135424" behindDoc="0" locked="0" layoutInCell="1" allowOverlap="1" wp14:anchorId="58B7C0B0" wp14:editId="679ADA22">
            <wp:simplePos x="0" y="0"/>
            <wp:positionH relativeFrom="margin">
              <wp:posOffset>1015365</wp:posOffset>
            </wp:positionH>
            <wp:positionV relativeFrom="paragraph">
              <wp:posOffset>196215</wp:posOffset>
            </wp:positionV>
            <wp:extent cx="3598545" cy="3495675"/>
            <wp:effectExtent l="0" t="0" r="1905" b="9525"/>
            <wp:wrapSquare wrapText="bothSides"/>
            <wp:docPr id="3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png"/>
                    <pic:cNvPicPr/>
                  </pic:nvPicPr>
                  <pic:blipFill rotWithShape="1">
                    <a:blip r:embed="rId57" cstate="print">
                      <a:extLst>
                        <a:ext uri="{28A0092B-C50C-407E-A947-70E740481C1C}">
                          <a14:useLocalDpi xmlns:a14="http://schemas.microsoft.com/office/drawing/2010/main" val="0"/>
                        </a:ext>
                      </a:extLst>
                    </a:blip>
                    <a:srcRect l="10598" r="9195"/>
                    <a:stretch/>
                  </pic:blipFill>
                  <pic:spPr bwMode="auto">
                    <a:xfrm>
                      <a:off x="0" y="0"/>
                      <a:ext cx="3598545" cy="3495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0796" w:rsidRPr="00220AE8">
        <w:rPr>
          <w:rFonts w:ascii="Times New Roman" w:hAnsi="Times New Roman" w:cs="Times New Roman"/>
          <w:sz w:val="28"/>
          <w:szCs w:val="28"/>
        </w:rPr>
        <w:t xml:space="preserve">                                                                                                                                                            </w:t>
      </w:r>
    </w:p>
    <w:p w14:paraId="33ABC891" w14:textId="690C154E" w:rsidR="00A40796" w:rsidRPr="00220AE8" w:rsidRDefault="00A40796"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                                                                                                                                                       </w:t>
      </w:r>
    </w:p>
    <w:p w14:paraId="354D2455" w14:textId="13013C28" w:rsidR="00A40796" w:rsidRPr="00220AE8" w:rsidRDefault="00A40796"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                                                                                                                                                           </w:t>
      </w:r>
    </w:p>
    <w:p w14:paraId="685EAC34" w14:textId="5211B2AE" w:rsidR="00A40796" w:rsidRPr="00220AE8" w:rsidRDefault="00A40796"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                                                                                                                                                         </w:t>
      </w:r>
    </w:p>
    <w:p w14:paraId="316D8846" w14:textId="4A90789D" w:rsidR="00A40796" w:rsidRPr="00220AE8" w:rsidRDefault="00A40796"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                                                                                                                                                        </w:t>
      </w:r>
    </w:p>
    <w:p w14:paraId="0C00A178" w14:textId="5260EA3A" w:rsidR="00A40796" w:rsidRPr="00220AE8" w:rsidRDefault="00A40796" w:rsidP="00E96B61">
      <w:pPr>
        <w:spacing w:after="0" w:line="240" w:lineRule="auto"/>
        <w:ind w:firstLine="567"/>
        <w:jc w:val="both"/>
        <w:rPr>
          <w:rFonts w:ascii="Times New Roman" w:hAnsi="Times New Roman" w:cs="Times New Roman"/>
          <w:sz w:val="28"/>
          <w:szCs w:val="28"/>
        </w:rPr>
      </w:pPr>
    </w:p>
    <w:p w14:paraId="034919A9" w14:textId="7D1A1815" w:rsidR="006879D7" w:rsidRPr="00220AE8" w:rsidRDefault="006879D7" w:rsidP="00E96B61">
      <w:pPr>
        <w:spacing w:after="0" w:line="240" w:lineRule="auto"/>
        <w:ind w:firstLine="567"/>
        <w:jc w:val="both"/>
        <w:rPr>
          <w:rFonts w:ascii="Times New Roman" w:eastAsia="Times New Roman" w:hAnsi="Times New Roman" w:cs="Times New Roman"/>
          <w:bCs/>
          <w:sz w:val="28"/>
          <w:szCs w:val="28"/>
        </w:rPr>
      </w:pPr>
      <w:r w:rsidRPr="00220AE8">
        <w:rPr>
          <w:rFonts w:ascii="Times New Roman" w:eastAsia="Times New Roman" w:hAnsi="Times New Roman" w:cs="Times New Roman"/>
          <w:bCs/>
          <w:sz w:val="28"/>
          <w:szCs w:val="28"/>
        </w:rPr>
        <w:t xml:space="preserve">                                                                                     </w:t>
      </w:r>
    </w:p>
    <w:p w14:paraId="266A0AA3" w14:textId="75B5689D" w:rsidR="006879D7" w:rsidRPr="00220AE8" w:rsidRDefault="006879D7" w:rsidP="00E96B61">
      <w:pPr>
        <w:spacing w:after="0" w:line="240" w:lineRule="auto"/>
        <w:ind w:firstLine="567"/>
        <w:jc w:val="both"/>
        <w:rPr>
          <w:rFonts w:ascii="Times New Roman" w:eastAsia="Times New Roman" w:hAnsi="Times New Roman" w:cs="Times New Roman"/>
          <w:bCs/>
          <w:sz w:val="28"/>
          <w:szCs w:val="28"/>
        </w:rPr>
      </w:pPr>
      <w:r w:rsidRPr="00220AE8">
        <w:rPr>
          <w:rFonts w:ascii="Times New Roman" w:eastAsia="Times New Roman" w:hAnsi="Times New Roman" w:cs="Times New Roman"/>
          <w:bCs/>
          <w:sz w:val="28"/>
          <w:szCs w:val="28"/>
        </w:rPr>
        <w:t xml:space="preserve">                                                                                                                             </w:t>
      </w:r>
    </w:p>
    <w:p w14:paraId="067A8DA0" w14:textId="479376AC" w:rsidR="00081B2B" w:rsidRPr="00220AE8" w:rsidRDefault="006879D7" w:rsidP="00E96B61">
      <w:pPr>
        <w:spacing w:after="0" w:line="240" w:lineRule="auto"/>
        <w:ind w:firstLine="567"/>
        <w:jc w:val="both"/>
        <w:rPr>
          <w:rFonts w:ascii="Times New Roman" w:eastAsia="Times New Roman" w:hAnsi="Times New Roman" w:cs="Times New Roman"/>
          <w:bCs/>
          <w:sz w:val="28"/>
          <w:szCs w:val="28"/>
        </w:rPr>
      </w:pPr>
      <w:r w:rsidRPr="00220AE8">
        <w:rPr>
          <w:rFonts w:ascii="Times New Roman" w:eastAsia="Times New Roman" w:hAnsi="Times New Roman" w:cs="Times New Roman"/>
          <w:bCs/>
          <w:sz w:val="28"/>
          <w:szCs w:val="28"/>
        </w:rPr>
        <w:t xml:space="preserve">                 </w:t>
      </w:r>
    </w:p>
    <w:p w14:paraId="567BD370" w14:textId="72276890" w:rsidR="00ED3CDF" w:rsidRPr="00220AE8" w:rsidRDefault="00ED3CDF" w:rsidP="00C90C9A">
      <w:pPr>
        <w:tabs>
          <w:tab w:val="left" w:pos="0"/>
        </w:tabs>
        <w:spacing w:after="0" w:line="240" w:lineRule="auto"/>
        <w:ind w:firstLine="567"/>
        <w:jc w:val="center"/>
        <w:rPr>
          <w:rFonts w:ascii="Times New Roman" w:eastAsia="Times New Roman" w:hAnsi="Times New Roman" w:cs="Times New Roman"/>
          <w:bCs/>
          <w:sz w:val="28"/>
          <w:szCs w:val="28"/>
        </w:rPr>
      </w:pPr>
    </w:p>
    <w:p w14:paraId="1D630A04" w14:textId="39A8A293" w:rsidR="00ED3CDF" w:rsidRPr="00220AE8" w:rsidRDefault="00ED3CDF" w:rsidP="00E96B61">
      <w:pPr>
        <w:tabs>
          <w:tab w:val="left" w:pos="0"/>
        </w:tabs>
        <w:spacing w:after="0" w:line="240" w:lineRule="auto"/>
        <w:ind w:firstLine="567"/>
        <w:jc w:val="both"/>
        <w:rPr>
          <w:rFonts w:ascii="Times New Roman" w:eastAsia="Times New Roman" w:hAnsi="Times New Roman" w:cs="Times New Roman"/>
          <w:bCs/>
          <w:sz w:val="28"/>
          <w:szCs w:val="28"/>
        </w:rPr>
      </w:pPr>
    </w:p>
    <w:p w14:paraId="57D45F62" w14:textId="77777777" w:rsidR="00FB26DF" w:rsidRPr="00220AE8" w:rsidRDefault="00FB26DF" w:rsidP="00E96B61">
      <w:pPr>
        <w:tabs>
          <w:tab w:val="left" w:pos="0"/>
        </w:tabs>
        <w:spacing w:after="0" w:line="240" w:lineRule="auto"/>
        <w:ind w:firstLine="567"/>
        <w:jc w:val="both"/>
        <w:rPr>
          <w:rFonts w:ascii="Times New Roman" w:hAnsi="Times New Roman" w:cs="Times New Roman"/>
          <w:sz w:val="28"/>
          <w:szCs w:val="28"/>
        </w:rPr>
      </w:pPr>
    </w:p>
    <w:p w14:paraId="095C2086" w14:textId="77777777" w:rsidR="00FB26DF" w:rsidRPr="00220AE8" w:rsidRDefault="00FB26DF" w:rsidP="00E96B61">
      <w:pPr>
        <w:tabs>
          <w:tab w:val="left" w:pos="0"/>
        </w:tabs>
        <w:spacing w:after="0" w:line="240" w:lineRule="auto"/>
        <w:ind w:firstLine="567"/>
        <w:jc w:val="both"/>
        <w:rPr>
          <w:rFonts w:ascii="Times New Roman" w:hAnsi="Times New Roman" w:cs="Times New Roman"/>
          <w:sz w:val="28"/>
          <w:szCs w:val="28"/>
        </w:rPr>
      </w:pPr>
    </w:p>
    <w:p w14:paraId="2E587A11" w14:textId="77777777" w:rsidR="00FB26DF" w:rsidRPr="00220AE8" w:rsidRDefault="00FB26DF" w:rsidP="00E96B61">
      <w:pPr>
        <w:tabs>
          <w:tab w:val="left" w:pos="0"/>
        </w:tabs>
        <w:spacing w:after="0" w:line="240" w:lineRule="auto"/>
        <w:ind w:firstLine="567"/>
        <w:jc w:val="both"/>
        <w:rPr>
          <w:rFonts w:ascii="Times New Roman" w:hAnsi="Times New Roman" w:cs="Times New Roman"/>
          <w:sz w:val="28"/>
          <w:szCs w:val="28"/>
        </w:rPr>
      </w:pPr>
    </w:p>
    <w:p w14:paraId="283498A0" w14:textId="77777777" w:rsidR="00C90C9A" w:rsidRPr="00220AE8" w:rsidRDefault="00C90C9A" w:rsidP="00E96B61">
      <w:pPr>
        <w:tabs>
          <w:tab w:val="left" w:pos="0"/>
        </w:tabs>
        <w:spacing w:after="0" w:line="240" w:lineRule="auto"/>
        <w:ind w:firstLine="567"/>
        <w:jc w:val="both"/>
        <w:rPr>
          <w:rFonts w:ascii="Times New Roman" w:hAnsi="Times New Roman" w:cs="Times New Roman"/>
          <w:sz w:val="28"/>
          <w:szCs w:val="28"/>
        </w:rPr>
      </w:pPr>
    </w:p>
    <w:p w14:paraId="04CFF125" w14:textId="77777777" w:rsidR="00C90C9A" w:rsidRPr="00220AE8" w:rsidRDefault="00C90C9A" w:rsidP="00E96B61">
      <w:pPr>
        <w:tabs>
          <w:tab w:val="left" w:pos="0"/>
        </w:tabs>
        <w:spacing w:after="0" w:line="240" w:lineRule="auto"/>
        <w:ind w:firstLine="567"/>
        <w:jc w:val="both"/>
        <w:rPr>
          <w:rFonts w:ascii="Times New Roman" w:hAnsi="Times New Roman" w:cs="Times New Roman"/>
          <w:sz w:val="28"/>
          <w:szCs w:val="28"/>
        </w:rPr>
      </w:pPr>
    </w:p>
    <w:p w14:paraId="3862C2B4" w14:textId="77777777" w:rsidR="00C90C9A" w:rsidRPr="00220AE8" w:rsidRDefault="00C90C9A" w:rsidP="00E96B61">
      <w:pPr>
        <w:tabs>
          <w:tab w:val="left" w:pos="0"/>
        </w:tabs>
        <w:spacing w:after="0" w:line="240" w:lineRule="auto"/>
        <w:ind w:firstLine="567"/>
        <w:jc w:val="both"/>
        <w:rPr>
          <w:rFonts w:ascii="Times New Roman" w:hAnsi="Times New Roman" w:cs="Times New Roman"/>
          <w:sz w:val="28"/>
          <w:szCs w:val="28"/>
        </w:rPr>
      </w:pPr>
    </w:p>
    <w:p w14:paraId="1B3323FB" w14:textId="77777777" w:rsidR="00C90C9A" w:rsidRPr="00220AE8" w:rsidRDefault="00C90C9A" w:rsidP="00E96B61">
      <w:pPr>
        <w:tabs>
          <w:tab w:val="left" w:pos="0"/>
        </w:tabs>
        <w:spacing w:after="0" w:line="240" w:lineRule="auto"/>
        <w:ind w:firstLine="567"/>
        <w:jc w:val="both"/>
        <w:rPr>
          <w:rFonts w:ascii="Times New Roman" w:hAnsi="Times New Roman" w:cs="Times New Roman"/>
          <w:sz w:val="28"/>
          <w:szCs w:val="28"/>
        </w:rPr>
      </w:pPr>
    </w:p>
    <w:p w14:paraId="13F81766" w14:textId="77777777" w:rsidR="00C90C9A" w:rsidRPr="00220AE8" w:rsidRDefault="00C90C9A" w:rsidP="00E96B61">
      <w:pPr>
        <w:tabs>
          <w:tab w:val="left" w:pos="0"/>
        </w:tabs>
        <w:spacing w:after="0" w:line="240" w:lineRule="auto"/>
        <w:ind w:firstLine="567"/>
        <w:jc w:val="both"/>
        <w:rPr>
          <w:rFonts w:ascii="Times New Roman" w:hAnsi="Times New Roman" w:cs="Times New Roman"/>
          <w:sz w:val="28"/>
          <w:szCs w:val="28"/>
        </w:rPr>
      </w:pPr>
    </w:p>
    <w:p w14:paraId="50A84A4A" w14:textId="7BAB6689" w:rsidR="00ED3CDF" w:rsidRPr="00220AE8" w:rsidRDefault="00C46BE2" w:rsidP="007D0949">
      <w:pPr>
        <w:tabs>
          <w:tab w:val="left" w:pos="0"/>
        </w:tabs>
        <w:spacing w:after="0" w:line="240" w:lineRule="auto"/>
        <w:ind w:firstLine="567"/>
        <w:jc w:val="center"/>
        <w:rPr>
          <w:rFonts w:ascii="Times New Roman" w:hAnsi="Times New Roman" w:cs="Times New Roman"/>
          <w:sz w:val="28"/>
          <w:szCs w:val="28"/>
        </w:rPr>
      </w:pPr>
      <w:r w:rsidRPr="00220AE8">
        <w:rPr>
          <w:rFonts w:ascii="Times New Roman" w:hAnsi="Times New Roman" w:cs="Times New Roman"/>
          <w:sz w:val="28"/>
          <w:szCs w:val="28"/>
        </w:rPr>
        <w:t>Диаграмма</w:t>
      </w:r>
      <w:r w:rsidR="00ED3CDF" w:rsidRPr="00220AE8">
        <w:rPr>
          <w:rFonts w:ascii="Times New Roman" w:hAnsi="Times New Roman" w:cs="Times New Roman"/>
          <w:sz w:val="28"/>
          <w:szCs w:val="28"/>
        </w:rPr>
        <w:t xml:space="preserve"> </w:t>
      </w:r>
      <w:r w:rsidR="004C0B15" w:rsidRPr="00220AE8">
        <w:rPr>
          <w:rFonts w:ascii="Times New Roman" w:hAnsi="Times New Roman" w:cs="Times New Roman"/>
          <w:sz w:val="28"/>
          <w:szCs w:val="28"/>
        </w:rPr>
        <w:t>4</w:t>
      </w:r>
      <w:r w:rsidRPr="00220AE8">
        <w:rPr>
          <w:rFonts w:ascii="Times New Roman" w:hAnsi="Times New Roman" w:cs="Times New Roman"/>
          <w:sz w:val="28"/>
          <w:szCs w:val="28"/>
        </w:rPr>
        <w:t>:</w:t>
      </w:r>
      <w:r w:rsidR="002B54EC" w:rsidRPr="00220AE8">
        <w:rPr>
          <w:rFonts w:ascii="Times New Roman" w:hAnsi="Times New Roman" w:cs="Times New Roman"/>
          <w:sz w:val="28"/>
          <w:szCs w:val="28"/>
        </w:rPr>
        <w:t xml:space="preserve"> Кривая ROC для RMI</w:t>
      </w:r>
      <w:r w:rsidR="0022012D" w:rsidRPr="00220AE8">
        <w:rPr>
          <w:rFonts w:ascii="Times New Roman" w:hAnsi="Times New Roman" w:cs="Times New Roman"/>
          <w:sz w:val="28"/>
          <w:szCs w:val="28"/>
        </w:rPr>
        <w:t xml:space="preserve"> </w:t>
      </w:r>
      <w:r w:rsidR="002B54EC" w:rsidRPr="00220AE8">
        <w:rPr>
          <w:rFonts w:ascii="Times New Roman" w:hAnsi="Times New Roman" w:cs="Times New Roman"/>
          <w:sz w:val="28"/>
          <w:szCs w:val="28"/>
        </w:rPr>
        <w:t>при</w:t>
      </w:r>
      <w:r w:rsidR="00ED3CDF" w:rsidRPr="00220AE8">
        <w:rPr>
          <w:rFonts w:ascii="Times New Roman" w:hAnsi="Times New Roman" w:cs="Times New Roman"/>
          <w:sz w:val="28"/>
          <w:szCs w:val="28"/>
        </w:rPr>
        <w:t xml:space="preserve"> </w:t>
      </w:r>
      <w:r w:rsidR="0022012D" w:rsidRPr="00220AE8">
        <w:rPr>
          <w:rFonts w:ascii="Times New Roman" w:hAnsi="Times New Roman" w:cs="Times New Roman"/>
          <w:sz w:val="28"/>
          <w:szCs w:val="28"/>
        </w:rPr>
        <w:t>з</w:t>
      </w:r>
      <w:r w:rsidR="002B54EC" w:rsidRPr="00220AE8">
        <w:rPr>
          <w:rFonts w:ascii="Times New Roman" w:hAnsi="Times New Roman" w:cs="Times New Roman"/>
          <w:sz w:val="28"/>
          <w:szCs w:val="28"/>
        </w:rPr>
        <w:t>начении</w:t>
      </w:r>
      <w:r w:rsidR="0022012D" w:rsidRPr="00220AE8">
        <w:rPr>
          <w:rFonts w:ascii="Times New Roman" w:hAnsi="Times New Roman" w:cs="Times New Roman"/>
          <w:sz w:val="28"/>
          <w:szCs w:val="28"/>
        </w:rPr>
        <w:t xml:space="preserve"> </w:t>
      </w:r>
      <w:r w:rsidR="002B54EC" w:rsidRPr="00220AE8">
        <w:rPr>
          <w:rFonts w:ascii="Times New Roman" w:hAnsi="Times New Roman" w:cs="Times New Roman"/>
          <w:sz w:val="28"/>
          <w:szCs w:val="28"/>
        </w:rPr>
        <w:t>&gt; 247,5</w:t>
      </w:r>
    </w:p>
    <w:p w14:paraId="57CFBB6A" w14:textId="4A92059E" w:rsidR="002B54EC" w:rsidRPr="00220AE8" w:rsidRDefault="002B54EC" w:rsidP="007D0949">
      <w:pPr>
        <w:tabs>
          <w:tab w:val="left" w:pos="0"/>
        </w:tabs>
        <w:spacing w:after="0" w:line="240" w:lineRule="auto"/>
        <w:ind w:firstLine="567"/>
        <w:jc w:val="center"/>
        <w:rPr>
          <w:rFonts w:ascii="Times New Roman" w:eastAsia="Times New Roman" w:hAnsi="Times New Roman" w:cs="Times New Roman"/>
          <w:bCs/>
          <w:sz w:val="28"/>
          <w:szCs w:val="28"/>
        </w:rPr>
      </w:pPr>
      <w:r w:rsidRPr="00220AE8">
        <w:rPr>
          <w:rFonts w:ascii="Times New Roman" w:hAnsi="Times New Roman" w:cs="Times New Roman"/>
          <w:sz w:val="28"/>
          <w:szCs w:val="28"/>
        </w:rPr>
        <w:t>в пременопаузальной группе</w:t>
      </w:r>
    </w:p>
    <w:p w14:paraId="5C2EC281" w14:textId="5755A92C" w:rsidR="00D7751D" w:rsidRPr="00220AE8" w:rsidRDefault="00157C66" w:rsidP="00E96B61">
      <w:pPr>
        <w:tabs>
          <w:tab w:val="left" w:pos="0"/>
        </w:tabs>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bCs/>
          <w:sz w:val="28"/>
          <w:szCs w:val="28"/>
        </w:rPr>
        <w:lastRenderedPageBreak/>
        <w:t xml:space="preserve">                                                                                                                                             </w:t>
      </w:r>
      <w:r w:rsidR="00D7751D" w:rsidRPr="00220AE8">
        <w:rPr>
          <w:rFonts w:ascii="Times New Roman" w:eastAsia="Times New Roman" w:hAnsi="Times New Roman" w:cs="Times New Roman"/>
          <w:bCs/>
          <w:sz w:val="28"/>
          <w:szCs w:val="28"/>
        </w:rPr>
        <w:t xml:space="preserve">                                                                                                                                                                                                                                                                                        </w:t>
      </w:r>
      <w:r w:rsidR="002B54EC" w:rsidRPr="00220AE8">
        <w:rPr>
          <w:rFonts w:ascii="Times New Roman" w:eastAsia="Times New Roman" w:hAnsi="Times New Roman" w:cs="Times New Roman"/>
          <w:bCs/>
          <w:sz w:val="28"/>
          <w:szCs w:val="28"/>
        </w:rPr>
        <w:t xml:space="preserve">                        </w:t>
      </w:r>
      <w:r w:rsidR="00E022C5" w:rsidRPr="00220AE8">
        <w:rPr>
          <w:rFonts w:ascii="Times New Roman" w:eastAsia="Times New Roman" w:hAnsi="Times New Roman" w:cs="Times New Roman"/>
          <w:bCs/>
          <w:sz w:val="28"/>
          <w:szCs w:val="28"/>
        </w:rPr>
        <w:t xml:space="preserve"> </w:t>
      </w:r>
    </w:p>
    <w:p w14:paraId="5605BC91" w14:textId="697863CE" w:rsidR="00030359" w:rsidRPr="00220AE8" w:rsidRDefault="008176E7" w:rsidP="00E96B6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Таблица 14</w:t>
      </w:r>
      <w:r w:rsidR="001B7020" w:rsidRPr="00220AE8">
        <w:rPr>
          <w:rFonts w:ascii="Times New Roman" w:hAnsi="Times New Roman" w:cs="Times New Roman"/>
          <w:sz w:val="28"/>
          <w:szCs w:val="28"/>
        </w:rPr>
        <w:t>.</w:t>
      </w:r>
      <w:r w:rsidR="00030359" w:rsidRPr="00220AE8">
        <w:rPr>
          <w:rFonts w:ascii="Times New Roman" w:hAnsi="Times New Roman" w:cs="Times New Roman"/>
          <w:sz w:val="28"/>
          <w:szCs w:val="28"/>
        </w:rPr>
        <w:t xml:space="preserve"> Точность RMI&gt; 200 и&gt; 247,5 при различении доброкачественных и злокачественных опухолей яичников в пременопаузальной группе</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9"/>
        <w:gridCol w:w="2208"/>
        <w:gridCol w:w="2289"/>
      </w:tblGrid>
      <w:tr w:rsidR="00220AE8" w:rsidRPr="00220AE8" w14:paraId="47D7EF7A" w14:textId="77777777" w:rsidTr="00155EA7">
        <w:trPr>
          <w:trHeight w:val="558"/>
        </w:trPr>
        <w:tc>
          <w:tcPr>
            <w:tcW w:w="4859" w:type="dxa"/>
          </w:tcPr>
          <w:p w14:paraId="574C00F4" w14:textId="4B3ED852" w:rsidR="00E022C5" w:rsidRPr="00220AE8" w:rsidRDefault="00554110" w:rsidP="00C90C9A">
            <w:pPr>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lang w:eastAsia="en-GB"/>
              </w:rPr>
              <w:t>Переменные</w:t>
            </w:r>
            <w:r w:rsidR="00E022C5" w:rsidRPr="00220AE8">
              <w:rPr>
                <w:rStyle w:val="af7"/>
                <w:rFonts w:ascii="Times New Roman" w:hAnsi="Times New Roman" w:cs="Times New Roman"/>
                <w:i w:val="0"/>
                <w:sz w:val="28"/>
                <w:szCs w:val="28"/>
              </w:rPr>
              <w:t xml:space="preserve"> </w:t>
            </w:r>
          </w:p>
        </w:tc>
        <w:tc>
          <w:tcPr>
            <w:tcW w:w="2208" w:type="dxa"/>
          </w:tcPr>
          <w:p w14:paraId="19CD6709" w14:textId="405BB337" w:rsidR="00E022C5" w:rsidRPr="00220AE8" w:rsidRDefault="00924670" w:rsidP="00C90C9A">
            <w:pPr>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RMI</w:t>
            </w:r>
            <w:r w:rsidR="00E022C5" w:rsidRPr="00220AE8">
              <w:rPr>
                <w:rStyle w:val="af7"/>
                <w:rFonts w:ascii="Times New Roman" w:hAnsi="Times New Roman" w:cs="Times New Roman"/>
                <w:i w:val="0"/>
                <w:sz w:val="28"/>
                <w:szCs w:val="28"/>
              </w:rPr>
              <w:t xml:space="preserve">&gt;200 </w:t>
            </w:r>
            <w:r w:rsidRPr="00220AE8">
              <w:rPr>
                <w:rStyle w:val="af7"/>
                <w:rFonts w:ascii="Times New Roman" w:hAnsi="Times New Roman" w:cs="Times New Roman"/>
                <w:i w:val="0"/>
                <w:sz w:val="24"/>
                <w:szCs w:val="24"/>
              </w:rPr>
              <w:t>МЕ/мл</w:t>
            </w:r>
            <w:r w:rsidR="00E022C5" w:rsidRPr="00220AE8">
              <w:rPr>
                <w:rStyle w:val="af7"/>
                <w:rFonts w:ascii="Times New Roman" w:hAnsi="Times New Roman" w:cs="Times New Roman"/>
                <w:i w:val="0"/>
                <w:sz w:val="28"/>
                <w:szCs w:val="28"/>
              </w:rPr>
              <w:t xml:space="preserve"> </w:t>
            </w:r>
          </w:p>
        </w:tc>
        <w:tc>
          <w:tcPr>
            <w:tcW w:w="2289" w:type="dxa"/>
          </w:tcPr>
          <w:p w14:paraId="77F6884D" w14:textId="3099497E" w:rsidR="00E022C5" w:rsidRPr="00220AE8" w:rsidRDefault="00924670" w:rsidP="00C90C9A">
            <w:pPr>
              <w:ind w:right="-11"/>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RMI</w:t>
            </w:r>
            <w:r w:rsidR="00524395" w:rsidRPr="00220AE8">
              <w:rPr>
                <w:rStyle w:val="af7"/>
                <w:rFonts w:ascii="Times New Roman" w:hAnsi="Times New Roman" w:cs="Times New Roman"/>
                <w:i w:val="0"/>
                <w:sz w:val="28"/>
                <w:szCs w:val="28"/>
              </w:rPr>
              <w:t>&gt;247</w:t>
            </w:r>
            <w:r w:rsidR="00C90C9A" w:rsidRPr="00220AE8">
              <w:rPr>
                <w:rStyle w:val="af7"/>
                <w:rFonts w:ascii="Times New Roman" w:hAnsi="Times New Roman" w:cs="Times New Roman"/>
                <w:i w:val="0"/>
                <w:sz w:val="28"/>
                <w:szCs w:val="28"/>
              </w:rPr>
              <w:t>,</w:t>
            </w:r>
            <w:r w:rsidR="00E022C5" w:rsidRPr="00220AE8">
              <w:rPr>
                <w:rStyle w:val="af7"/>
                <w:rFonts w:ascii="Times New Roman" w:hAnsi="Times New Roman" w:cs="Times New Roman"/>
                <w:i w:val="0"/>
                <w:sz w:val="28"/>
                <w:szCs w:val="28"/>
              </w:rPr>
              <w:t>8</w:t>
            </w:r>
            <w:r w:rsidRPr="00220AE8">
              <w:rPr>
                <w:rStyle w:val="af7"/>
                <w:rFonts w:ascii="Times New Roman" w:hAnsi="Times New Roman" w:cs="Times New Roman"/>
                <w:i w:val="0"/>
                <w:sz w:val="24"/>
                <w:szCs w:val="24"/>
              </w:rPr>
              <w:t>МЕ/мл</w:t>
            </w:r>
            <w:r w:rsidR="00E022C5" w:rsidRPr="00220AE8">
              <w:rPr>
                <w:rStyle w:val="af7"/>
                <w:rFonts w:ascii="Times New Roman" w:hAnsi="Times New Roman" w:cs="Times New Roman"/>
                <w:i w:val="0"/>
                <w:sz w:val="28"/>
                <w:szCs w:val="28"/>
              </w:rPr>
              <w:t xml:space="preserve"> </w:t>
            </w:r>
          </w:p>
        </w:tc>
      </w:tr>
      <w:tr w:rsidR="00220AE8" w:rsidRPr="00220AE8" w14:paraId="52DF275B" w14:textId="77777777" w:rsidTr="00155EA7">
        <w:trPr>
          <w:trHeight w:val="263"/>
        </w:trPr>
        <w:tc>
          <w:tcPr>
            <w:tcW w:w="4859" w:type="dxa"/>
          </w:tcPr>
          <w:p w14:paraId="420AFEC0" w14:textId="7E29B381" w:rsidR="00E022C5" w:rsidRPr="00220AE8" w:rsidRDefault="00DE59CF" w:rsidP="00C90C9A">
            <w:pPr>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Чувствительность</w:t>
            </w:r>
          </w:p>
        </w:tc>
        <w:tc>
          <w:tcPr>
            <w:tcW w:w="2208" w:type="dxa"/>
          </w:tcPr>
          <w:p w14:paraId="3ADBE703" w14:textId="77777777" w:rsidR="00E022C5" w:rsidRPr="00220AE8" w:rsidRDefault="00E022C5"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 xml:space="preserve">80.6% </w:t>
            </w:r>
          </w:p>
        </w:tc>
        <w:tc>
          <w:tcPr>
            <w:tcW w:w="2289" w:type="dxa"/>
          </w:tcPr>
          <w:p w14:paraId="213A4113" w14:textId="77777777" w:rsidR="00E022C5" w:rsidRPr="00220AE8" w:rsidRDefault="00E022C5"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 xml:space="preserve">80.65% </w:t>
            </w:r>
          </w:p>
        </w:tc>
      </w:tr>
      <w:tr w:rsidR="00220AE8" w:rsidRPr="00220AE8" w14:paraId="53D466ED" w14:textId="77777777" w:rsidTr="00155EA7">
        <w:trPr>
          <w:trHeight w:val="279"/>
        </w:trPr>
        <w:tc>
          <w:tcPr>
            <w:tcW w:w="4859" w:type="dxa"/>
          </w:tcPr>
          <w:p w14:paraId="55F5A367" w14:textId="08A03771" w:rsidR="00E022C5" w:rsidRPr="00220AE8" w:rsidRDefault="00DE59CF" w:rsidP="00C90C9A">
            <w:pPr>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Специфичность</w:t>
            </w:r>
          </w:p>
        </w:tc>
        <w:tc>
          <w:tcPr>
            <w:tcW w:w="2208" w:type="dxa"/>
          </w:tcPr>
          <w:p w14:paraId="4B8A7BFC" w14:textId="77777777" w:rsidR="00E022C5" w:rsidRPr="00220AE8" w:rsidRDefault="00E022C5"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 xml:space="preserve">91.2 % </w:t>
            </w:r>
          </w:p>
        </w:tc>
        <w:tc>
          <w:tcPr>
            <w:tcW w:w="2289" w:type="dxa"/>
          </w:tcPr>
          <w:p w14:paraId="1AC35D06" w14:textId="77777777" w:rsidR="00E022C5" w:rsidRPr="00220AE8" w:rsidRDefault="00E022C5"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 xml:space="preserve">100% </w:t>
            </w:r>
          </w:p>
        </w:tc>
      </w:tr>
      <w:tr w:rsidR="00220AE8" w:rsidRPr="00220AE8" w14:paraId="673A65E2" w14:textId="77777777" w:rsidTr="00155EA7">
        <w:trPr>
          <w:trHeight w:val="271"/>
        </w:trPr>
        <w:tc>
          <w:tcPr>
            <w:tcW w:w="4859" w:type="dxa"/>
          </w:tcPr>
          <w:p w14:paraId="167D7156" w14:textId="6B4954C4" w:rsidR="00E022C5" w:rsidRPr="00220AE8" w:rsidRDefault="00554110" w:rsidP="00C90C9A">
            <w:pPr>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lang w:eastAsia="en-GB"/>
              </w:rPr>
              <w:t xml:space="preserve">Положительная прогностическая ценность </w:t>
            </w:r>
            <w:r w:rsidR="00E022C5" w:rsidRPr="00220AE8">
              <w:rPr>
                <w:rStyle w:val="af7"/>
                <w:rFonts w:ascii="Times New Roman" w:hAnsi="Times New Roman" w:cs="Times New Roman"/>
                <w:i w:val="0"/>
                <w:sz w:val="28"/>
                <w:szCs w:val="28"/>
              </w:rPr>
              <w:t>(PPV)</w:t>
            </w:r>
          </w:p>
        </w:tc>
        <w:tc>
          <w:tcPr>
            <w:tcW w:w="2208" w:type="dxa"/>
          </w:tcPr>
          <w:p w14:paraId="65719E8C" w14:textId="77777777" w:rsidR="00E022C5" w:rsidRPr="00220AE8" w:rsidRDefault="00E022C5"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83%</w:t>
            </w:r>
          </w:p>
        </w:tc>
        <w:tc>
          <w:tcPr>
            <w:tcW w:w="2289" w:type="dxa"/>
          </w:tcPr>
          <w:p w14:paraId="52DC4470" w14:textId="77777777" w:rsidR="00E022C5" w:rsidRPr="00220AE8" w:rsidRDefault="00E022C5"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100%</w:t>
            </w:r>
          </w:p>
        </w:tc>
      </w:tr>
      <w:tr w:rsidR="00220AE8" w:rsidRPr="00220AE8" w14:paraId="6AF1BAA1" w14:textId="77777777" w:rsidTr="00155EA7">
        <w:trPr>
          <w:trHeight w:val="73"/>
        </w:trPr>
        <w:tc>
          <w:tcPr>
            <w:tcW w:w="4859" w:type="dxa"/>
          </w:tcPr>
          <w:p w14:paraId="46639034" w14:textId="68A64E1A" w:rsidR="00E022C5" w:rsidRPr="00220AE8" w:rsidRDefault="00554110" w:rsidP="00C90C9A">
            <w:pPr>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lang w:eastAsia="en-GB"/>
              </w:rPr>
              <w:t>Отрицательная прогностическая ценность (NPV)</w:t>
            </w:r>
          </w:p>
        </w:tc>
        <w:tc>
          <w:tcPr>
            <w:tcW w:w="2208" w:type="dxa"/>
          </w:tcPr>
          <w:p w14:paraId="749FF374" w14:textId="77777777" w:rsidR="00E022C5" w:rsidRPr="00220AE8" w:rsidRDefault="00E022C5"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89.7%</w:t>
            </w:r>
          </w:p>
        </w:tc>
        <w:tc>
          <w:tcPr>
            <w:tcW w:w="2289" w:type="dxa"/>
          </w:tcPr>
          <w:p w14:paraId="374B9DCE" w14:textId="77777777" w:rsidR="00E022C5" w:rsidRPr="00220AE8" w:rsidRDefault="00E022C5"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 xml:space="preserve">97.9% </w:t>
            </w:r>
          </w:p>
        </w:tc>
      </w:tr>
    </w:tbl>
    <w:p w14:paraId="3EA03583" w14:textId="77777777" w:rsidR="00F1508F" w:rsidRPr="00220AE8" w:rsidRDefault="00F1508F"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При различении доброкачественных и злокачественных опухолей яичников в группе постменопаузы RMI при пороговом значении &gt;200 имел</w:t>
      </w:r>
    </w:p>
    <w:p w14:paraId="7F540D0C" w14:textId="13BD0803" w:rsidR="000F4FEC" w:rsidRPr="00220AE8" w:rsidRDefault="000F4FEC"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чувствительность 87,1%, специфичность 89,5%, PPV 81,8% и NPV 92,7%</w:t>
      </w:r>
      <w:r w:rsidR="00D02954" w:rsidRPr="00220AE8">
        <w:rPr>
          <w:rFonts w:ascii="Times New Roman" w:hAnsi="Times New Roman" w:cs="Times New Roman"/>
          <w:sz w:val="28"/>
          <w:szCs w:val="28"/>
        </w:rPr>
        <w:t>.</w:t>
      </w:r>
      <w:r w:rsidR="00F1508F" w:rsidRPr="00220AE8">
        <w:rPr>
          <w:rFonts w:ascii="Times New Roman" w:hAnsi="Times New Roman" w:cs="Times New Roman"/>
          <w:sz w:val="28"/>
          <w:szCs w:val="28"/>
        </w:rPr>
        <w:t xml:space="preserve"> ROC показал, что RMI при пороговом значении&gt; 245,7 в группе постменопаузы имел 87,1% чувствительность, 100% специфичность, 100% PPV и 98,6% NPV (AUC 0,960, 95% CI: 0,89-0,99, P = &lt;0,001). </w:t>
      </w:r>
      <w:r w:rsidR="004771FC" w:rsidRPr="00220AE8">
        <w:rPr>
          <w:rFonts w:ascii="Times New Roman" w:hAnsi="Times New Roman" w:cs="Times New Roman"/>
          <w:sz w:val="28"/>
          <w:szCs w:val="28"/>
        </w:rPr>
        <w:t>Т</w:t>
      </w:r>
      <w:r w:rsidR="003E6CDE">
        <w:rPr>
          <w:rFonts w:ascii="Times New Roman" w:hAnsi="Times New Roman" w:cs="Times New Roman"/>
          <w:sz w:val="28"/>
          <w:szCs w:val="28"/>
        </w:rPr>
        <w:t>аблица 15</w:t>
      </w:r>
      <w:r w:rsidR="004771FC" w:rsidRPr="00220AE8">
        <w:rPr>
          <w:rFonts w:ascii="Times New Roman" w:hAnsi="Times New Roman" w:cs="Times New Roman"/>
          <w:sz w:val="28"/>
          <w:szCs w:val="28"/>
        </w:rPr>
        <w:t xml:space="preserve">. </w:t>
      </w:r>
      <w:r w:rsidR="00E933B2" w:rsidRPr="00220AE8">
        <w:rPr>
          <w:rFonts w:ascii="Times New Roman" w:hAnsi="Times New Roman" w:cs="Times New Roman"/>
          <w:noProof/>
          <w:sz w:val="28"/>
          <w:szCs w:val="28"/>
        </w:rPr>
        <w:drawing>
          <wp:inline distT="0" distB="0" distL="0" distR="0" wp14:anchorId="293E2C14" wp14:editId="220E2D69">
            <wp:extent cx="5943600" cy="2514600"/>
            <wp:effectExtent l="0" t="0" r="0" b="0"/>
            <wp:docPr id="31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14:paraId="37D158CA" w14:textId="0D2837EA" w:rsidR="008B02CE" w:rsidRPr="00220AE8" w:rsidRDefault="00741594"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bCs/>
          <w:sz w:val="28"/>
          <w:szCs w:val="28"/>
        </w:rPr>
        <w:t xml:space="preserve">      </w:t>
      </w:r>
    </w:p>
    <w:p w14:paraId="24EC9DDB" w14:textId="0FA2C13C" w:rsidR="00E933B2" w:rsidRPr="00220AE8" w:rsidRDefault="004771FC"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b/>
          <w:bCs/>
          <w:sz w:val="28"/>
          <w:szCs w:val="28"/>
        </w:rPr>
        <w:t>Схема 7</w:t>
      </w:r>
      <w:r w:rsidR="00167865" w:rsidRPr="00220AE8">
        <w:rPr>
          <w:rFonts w:ascii="Times New Roman" w:hAnsi="Times New Roman" w:cs="Times New Roman"/>
          <w:b/>
          <w:bCs/>
          <w:sz w:val="28"/>
          <w:szCs w:val="28"/>
        </w:rPr>
        <w:t>.</w:t>
      </w:r>
      <w:r w:rsidR="00E933B2" w:rsidRPr="00220AE8">
        <w:rPr>
          <w:rFonts w:ascii="Times New Roman" w:hAnsi="Times New Roman" w:cs="Times New Roman"/>
          <w:sz w:val="28"/>
          <w:szCs w:val="28"/>
        </w:rPr>
        <w:t xml:space="preserve"> Точность RMI&gt; 200 при различении доброкачественных и злокачественных опухолей яичников в группе постменопаузы</w:t>
      </w:r>
    </w:p>
    <w:p w14:paraId="22973483" w14:textId="77777777" w:rsidR="00167865" w:rsidRPr="00220AE8" w:rsidRDefault="00167865" w:rsidP="00E96B61">
      <w:pPr>
        <w:spacing w:after="0" w:line="240" w:lineRule="auto"/>
        <w:ind w:firstLine="567"/>
        <w:jc w:val="both"/>
        <w:rPr>
          <w:rFonts w:ascii="Times New Roman" w:hAnsi="Times New Roman" w:cs="Times New Roman"/>
          <w:sz w:val="28"/>
          <w:szCs w:val="28"/>
        </w:rPr>
      </w:pPr>
    </w:p>
    <w:p w14:paraId="30961967" w14:textId="0AE3CB2E" w:rsidR="00E933B2" w:rsidRPr="00220AE8" w:rsidRDefault="00E933B2" w:rsidP="00E96B61">
      <w:pPr>
        <w:spacing w:after="0" w:line="240" w:lineRule="auto"/>
        <w:ind w:firstLine="567"/>
        <w:jc w:val="both"/>
        <w:rPr>
          <w:rFonts w:ascii="Times New Roman" w:hAnsi="Times New Roman" w:cs="Times New Roman"/>
          <w:sz w:val="28"/>
          <w:szCs w:val="28"/>
        </w:rPr>
      </w:pPr>
    </w:p>
    <w:p w14:paraId="6FA4108F" w14:textId="3161AC3F" w:rsidR="00E933B2" w:rsidRPr="00220AE8" w:rsidRDefault="00E933B2"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ab/>
        <w:t xml:space="preserve">                                                                                                                                                                  </w:t>
      </w:r>
    </w:p>
    <w:p w14:paraId="47D74EF4" w14:textId="2547252F" w:rsidR="00E933B2" w:rsidRPr="00220AE8" w:rsidRDefault="00E933B2"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                                                                                                                                                          </w:t>
      </w:r>
    </w:p>
    <w:p w14:paraId="60292396" w14:textId="006F138B" w:rsidR="00E933B2" w:rsidRPr="00220AE8" w:rsidRDefault="00E933B2"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                                                                                                                                                                       </w:t>
      </w:r>
    </w:p>
    <w:p w14:paraId="356A40EF" w14:textId="404D732B" w:rsidR="00E933B2" w:rsidRPr="00220AE8" w:rsidRDefault="00B5055D" w:rsidP="00E96B61">
      <w:pPr>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noProof/>
          <w:sz w:val="28"/>
          <w:szCs w:val="28"/>
        </w:rPr>
        <w:lastRenderedPageBreak/>
        <w:drawing>
          <wp:anchor distT="0" distB="0" distL="114300" distR="114300" simplePos="0" relativeHeight="251984896" behindDoc="0" locked="0" layoutInCell="1" allowOverlap="1" wp14:anchorId="1C09C79B" wp14:editId="764810E3">
            <wp:simplePos x="0" y="0"/>
            <wp:positionH relativeFrom="column">
              <wp:posOffset>1294765</wp:posOffset>
            </wp:positionH>
            <wp:positionV relativeFrom="paragraph">
              <wp:posOffset>205740</wp:posOffset>
            </wp:positionV>
            <wp:extent cx="3181350" cy="3343910"/>
            <wp:effectExtent l="0" t="0" r="0" b="8890"/>
            <wp:wrapSquare wrapText="bothSides"/>
            <wp:docPr id="3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png"/>
                    <pic:cNvPicPr/>
                  </pic:nvPicPr>
                  <pic:blipFill rotWithShape="1">
                    <a:blip r:embed="rId63" cstate="print">
                      <a:extLst>
                        <a:ext uri="{28A0092B-C50C-407E-A947-70E740481C1C}">
                          <a14:useLocalDpi xmlns:a14="http://schemas.microsoft.com/office/drawing/2010/main" val="0"/>
                        </a:ext>
                      </a:extLst>
                    </a:blip>
                    <a:srcRect l="13508" r="8779"/>
                    <a:stretch/>
                  </pic:blipFill>
                  <pic:spPr bwMode="auto">
                    <a:xfrm>
                      <a:off x="0" y="0"/>
                      <a:ext cx="3181350" cy="3343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33B2" w:rsidRPr="00220AE8">
        <w:rPr>
          <w:rFonts w:ascii="Times New Roman" w:hAnsi="Times New Roman" w:cs="Times New Roman"/>
          <w:sz w:val="28"/>
          <w:szCs w:val="28"/>
        </w:rPr>
        <w:t xml:space="preserve">                                                                                                                                                                 </w:t>
      </w:r>
    </w:p>
    <w:p w14:paraId="5651F237" w14:textId="071828D6" w:rsidR="00E933B2" w:rsidRPr="00220AE8" w:rsidRDefault="00E933B2"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                                                                                                                                                                         </w:t>
      </w:r>
    </w:p>
    <w:p w14:paraId="670A096B" w14:textId="44E360D9" w:rsidR="00E933B2" w:rsidRPr="00220AE8" w:rsidRDefault="00E933B2"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                                             </w:t>
      </w:r>
    </w:p>
    <w:p w14:paraId="2667BFC2" w14:textId="77777777" w:rsidR="00E933B2" w:rsidRPr="00220AE8" w:rsidRDefault="00E933B2" w:rsidP="00E96B61">
      <w:pPr>
        <w:spacing w:after="0" w:line="240" w:lineRule="auto"/>
        <w:ind w:firstLine="567"/>
        <w:jc w:val="both"/>
        <w:rPr>
          <w:rFonts w:ascii="Times New Roman" w:hAnsi="Times New Roman" w:cs="Times New Roman"/>
          <w:sz w:val="28"/>
          <w:szCs w:val="28"/>
        </w:rPr>
      </w:pPr>
    </w:p>
    <w:p w14:paraId="75343191" w14:textId="77777777" w:rsidR="00E933B2" w:rsidRPr="00220AE8" w:rsidRDefault="00E933B2" w:rsidP="00E96B61">
      <w:pPr>
        <w:spacing w:after="0" w:line="240" w:lineRule="auto"/>
        <w:ind w:firstLine="567"/>
        <w:jc w:val="both"/>
        <w:rPr>
          <w:rFonts w:ascii="Times New Roman" w:hAnsi="Times New Roman" w:cs="Times New Roman"/>
          <w:sz w:val="28"/>
          <w:szCs w:val="28"/>
        </w:rPr>
      </w:pPr>
    </w:p>
    <w:p w14:paraId="6E5E7B70" w14:textId="77777777" w:rsidR="00E933B2" w:rsidRPr="00220AE8" w:rsidRDefault="00E933B2" w:rsidP="00E96B61">
      <w:pPr>
        <w:spacing w:after="0" w:line="240" w:lineRule="auto"/>
        <w:ind w:firstLine="567"/>
        <w:jc w:val="both"/>
        <w:rPr>
          <w:rFonts w:ascii="Times New Roman" w:hAnsi="Times New Roman" w:cs="Times New Roman"/>
          <w:sz w:val="28"/>
          <w:szCs w:val="28"/>
        </w:rPr>
      </w:pPr>
    </w:p>
    <w:p w14:paraId="39B269F4" w14:textId="77777777" w:rsidR="00E933B2" w:rsidRDefault="00E933B2" w:rsidP="00E96B61">
      <w:pPr>
        <w:spacing w:after="0" w:line="240" w:lineRule="auto"/>
        <w:ind w:firstLine="567"/>
        <w:jc w:val="both"/>
        <w:rPr>
          <w:rFonts w:ascii="Times New Roman" w:hAnsi="Times New Roman" w:cs="Times New Roman"/>
          <w:sz w:val="28"/>
          <w:szCs w:val="28"/>
        </w:rPr>
      </w:pPr>
    </w:p>
    <w:p w14:paraId="7F5D4D65" w14:textId="77777777" w:rsidR="00B5055D" w:rsidRDefault="00B5055D" w:rsidP="00E96B61">
      <w:pPr>
        <w:spacing w:after="0" w:line="240" w:lineRule="auto"/>
        <w:ind w:firstLine="567"/>
        <w:jc w:val="both"/>
        <w:rPr>
          <w:rFonts w:ascii="Times New Roman" w:hAnsi="Times New Roman" w:cs="Times New Roman"/>
          <w:sz w:val="28"/>
          <w:szCs w:val="28"/>
        </w:rPr>
      </w:pPr>
    </w:p>
    <w:p w14:paraId="396F16CD" w14:textId="77777777" w:rsidR="00B5055D" w:rsidRPr="00220AE8" w:rsidRDefault="00B5055D" w:rsidP="00E96B61">
      <w:pPr>
        <w:spacing w:after="0" w:line="240" w:lineRule="auto"/>
        <w:ind w:firstLine="567"/>
        <w:jc w:val="both"/>
        <w:rPr>
          <w:rFonts w:ascii="Times New Roman" w:hAnsi="Times New Roman" w:cs="Times New Roman"/>
          <w:sz w:val="28"/>
          <w:szCs w:val="28"/>
        </w:rPr>
      </w:pPr>
    </w:p>
    <w:p w14:paraId="08E8A4F6" w14:textId="77777777" w:rsidR="00D7751D" w:rsidRDefault="00D7751D" w:rsidP="00E96B61">
      <w:pPr>
        <w:spacing w:after="0" w:line="240" w:lineRule="auto"/>
        <w:ind w:firstLine="567"/>
        <w:jc w:val="both"/>
        <w:rPr>
          <w:rFonts w:ascii="Times New Roman" w:eastAsia="Times New Roman" w:hAnsi="Times New Roman" w:cs="Times New Roman"/>
          <w:bCs/>
          <w:sz w:val="28"/>
          <w:szCs w:val="28"/>
        </w:rPr>
      </w:pPr>
    </w:p>
    <w:p w14:paraId="5304474D" w14:textId="77777777" w:rsidR="008D5346" w:rsidRDefault="008D5346" w:rsidP="00E96B61">
      <w:pPr>
        <w:spacing w:after="0" w:line="240" w:lineRule="auto"/>
        <w:ind w:firstLine="567"/>
        <w:jc w:val="both"/>
        <w:rPr>
          <w:rFonts w:ascii="Times New Roman" w:eastAsia="Times New Roman" w:hAnsi="Times New Roman" w:cs="Times New Roman"/>
          <w:bCs/>
          <w:sz w:val="28"/>
          <w:szCs w:val="28"/>
        </w:rPr>
      </w:pPr>
    </w:p>
    <w:p w14:paraId="663034CE" w14:textId="77777777" w:rsidR="008D5346" w:rsidRPr="00220AE8" w:rsidRDefault="008D5346" w:rsidP="00E96B61">
      <w:pPr>
        <w:spacing w:after="0" w:line="240" w:lineRule="auto"/>
        <w:ind w:firstLine="567"/>
        <w:jc w:val="both"/>
        <w:rPr>
          <w:rFonts w:ascii="Times New Roman" w:eastAsia="Times New Roman" w:hAnsi="Times New Roman" w:cs="Times New Roman"/>
          <w:bCs/>
          <w:sz w:val="28"/>
          <w:szCs w:val="28"/>
        </w:rPr>
      </w:pPr>
    </w:p>
    <w:p w14:paraId="13CD8EB7" w14:textId="77777777" w:rsidR="00D7751D" w:rsidRPr="00220AE8" w:rsidRDefault="00D7751D" w:rsidP="00E96B61">
      <w:pPr>
        <w:spacing w:after="0" w:line="240" w:lineRule="auto"/>
        <w:ind w:firstLine="567"/>
        <w:jc w:val="both"/>
        <w:rPr>
          <w:rFonts w:ascii="Times New Roman" w:eastAsia="Times New Roman" w:hAnsi="Times New Roman" w:cs="Times New Roman"/>
          <w:bCs/>
          <w:sz w:val="28"/>
          <w:szCs w:val="28"/>
        </w:rPr>
      </w:pPr>
    </w:p>
    <w:p w14:paraId="19995B0C" w14:textId="77777777" w:rsidR="00D7751D" w:rsidRPr="00220AE8" w:rsidRDefault="00D7751D" w:rsidP="00E96B61">
      <w:pPr>
        <w:spacing w:after="0" w:line="240" w:lineRule="auto"/>
        <w:ind w:firstLine="567"/>
        <w:jc w:val="both"/>
        <w:rPr>
          <w:rFonts w:ascii="Times New Roman" w:eastAsia="Times New Roman" w:hAnsi="Times New Roman" w:cs="Times New Roman"/>
          <w:bCs/>
          <w:sz w:val="28"/>
          <w:szCs w:val="28"/>
        </w:rPr>
      </w:pPr>
    </w:p>
    <w:p w14:paraId="2B469967" w14:textId="77777777" w:rsidR="00D7751D" w:rsidRPr="00220AE8" w:rsidRDefault="00D7751D" w:rsidP="00E96B61">
      <w:pPr>
        <w:spacing w:after="0" w:line="240" w:lineRule="auto"/>
        <w:ind w:firstLine="567"/>
        <w:jc w:val="both"/>
        <w:rPr>
          <w:rFonts w:ascii="Times New Roman" w:eastAsia="Times New Roman" w:hAnsi="Times New Roman" w:cs="Times New Roman"/>
          <w:bCs/>
          <w:sz w:val="28"/>
          <w:szCs w:val="28"/>
        </w:rPr>
      </w:pPr>
    </w:p>
    <w:p w14:paraId="1315017D" w14:textId="77777777" w:rsidR="00B5055D" w:rsidRDefault="00B5055D" w:rsidP="00E96B61">
      <w:pPr>
        <w:spacing w:after="0" w:line="240" w:lineRule="auto"/>
        <w:ind w:firstLine="567"/>
        <w:jc w:val="both"/>
        <w:rPr>
          <w:rStyle w:val="af5"/>
          <w:rFonts w:ascii="Times New Roman" w:hAnsi="Times New Roman" w:cs="Times New Roman"/>
          <w:b/>
          <w:bCs/>
          <w:i w:val="0"/>
          <w:color w:val="auto"/>
          <w:sz w:val="28"/>
          <w:szCs w:val="28"/>
          <w:lang w:eastAsia="en-GB"/>
        </w:rPr>
      </w:pPr>
    </w:p>
    <w:p w14:paraId="27E6C3DF" w14:textId="77777777" w:rsidR="00B5055D" w:rsidRDefault="00B5055D" w:rsidP="00E96B61">
      <w:pPr>
        <w:spacing w:after="0" w:line="240" w:lineRule="auto"/>
        <w:ind w:firstLine="567"/>
        <w:jc w:val="both"/>
        <w:rPr>
          <w:rStyle w:val="af5"/>
          <w:rFonts w:ascii="Times New Roman" w:hAnsi="Times New Roman" w:cs="Times New Roman"/>
          <w:b/>
          <w:bCs/>
          <w:i w:val="0"/>
          <w:color w:val="auto"/>
          <w:sz w:val="28"/>
          <w:szCs w:val="28"/>
          <w:lang w:eastAsia="en-GB"/>
        </w:rPr>
      </w:pPr>
    </w:p>
    <w:p w14:paraId="5AF502F9" w14:textId="77777777" w:rsidR="00B5055D" w:rsidRDefault="00B5055D" w:rsidP="00E96B61">
      <w:pPr>
        <w:spacing w:after="0" w:line="240" w:lineRule="auto"/>
        <w:ind w:firstLine="567"/>
        <w:jc w:val="both"/>
        <w:rPr>
          <w:rStyle w:val="af5"/>
          <w:rFonts w:ascii="Times New Roman" w:hAnsi="Times New Roman" w:cs="Times New Roman"/>
          <w:b/>
          <w:bCs/>
          <w:i w:val="0"/>
          <w:color w:val="auto"/>
          <w:sz w:val="28"/>
          <w:szCs w:val="28"/>
          <w:lang w:eastAsia="en-GB"/>
        </w:rPr>
      </w:pPr>
    </w:p>
    <w:p w14:paraId="46407C8B" w14:textId="55FF9C33" w:rsidR="00E933B2" w:rsidRPr="00220AE8" w:rsidRDefault="00D02954" w:rsidP="00E96B61">
      <w:pPr>
        <w:spacing w:after="0" w:line="240" w:lineRule="auto"/>
        <w:ind w:firstLine="567"/>
        <w:jc w:val="both"/>
        <w:rPr>
          <w:rStyle w:val="af5"/>
          <w:rFonts w:ascii="Times New Roman" w:hAnsi="Times New Roman" w:cs="Times New Roman"/>
          <w:i w:val="0"/>
          <w:color w:val="auto"/>
          <w:sz w:val="28"/>
          <w:szCs w:val="28"/>
        </w:rPr>
      </w:pPr>
      <w:r w:rsidRPr="00220AE8">
        <w:rPr>
          <w:rStyle w:val="af5"/>
          <w:rFonts w:ascii="Times New Roman" w:hAnsi="Times New Roman" w:cs="Times New Roman"/>
          <w:b/>
          <w:bCs/>
          <w:i w:val="0"/>
          <w:color w:val="auto"/>
          <w:sz w:val="28"/>
          <w:szCs w:val="28"/>
          <w:lang w:eastAsia="en-GB"/>
        </w:rPr>
        <w:t xml:space="preserve">Диаграмма </w:t>
      </w:r>
      <w:r w:rsidR="004C0B15" w:rsidRPr="00220AE8">
        <w:rPr>
          <w:rStyle w:val="af5"/>
          <w:rFonts w:ascii="Times New Roman" w:hAnsi="Times New Roman" w:cs="Times New Roman"/>
          <w:b/>
          <w:bCs/>
          <w:i w:val="0"/>
          <w:color w:val="auto"/>
          <w:sz w:val="28"/>
          <w:szCs w:val="28"/>
          <w:lang w:eastAsia="en-GB"/>
        </w:rPr>
        <w:t>5</w:t>
      </w:r>
      <w:r w:rsidR="00167865" w:rsidRPr="00220AE8">
        <w:rPr>
          <w:rStyle w:val="af5"/>
          <w:rFonts w:ascii="Times New Roman" w:hAnsi="Times New Roman" w:cs="Times New Roman"/>
          <w:b/>
          <w:bCs/>
          <w:i w:val="0"/>
          <w:color w:val="auto"/>
          <w:sz w:val="28"/>
          <w:szCs w:val="28"/>
          <w:lang w:eastAsia="en-GB"/>
        </w:rPr>
        <w:t xml:space="preserve">. </w:t>
      </w:r>
      <w:r w:rsidR="00554110" w:rsidRPr="00220AE8">
        <w:rPr>
          <w:rStyle w:val="af5"/>
          <w:rFonts w:ascii="Times New Roman" w:hAnsi="Times New Roman" w:cs="Times New Roman"/>
          <w:i w:val="0"/>
          <w:color w:val="auto"/>
          <w:sz w:val="28"/>
          <w:szCs w:val="28"/>
          <w:lang w:eastAsia="en-GB"/>
        </w:rPr>
        <w:t xml:space="preserve">Кривая </w:t>
      </w:r>
      <w:r w:rsidR="00554110" w:rsidRPr="00220AE8">
        <w:rPr>
          <w:rStyle w:val="af5"/>
          <w:rFonts w:ascii="Times New Roman" w:hAnsi="Times New Roman" w:cs="Times New Roman"/>
          <w:i w:val="0"/>
          <w:color w:val="auto"/>
          <w:sz w:val="28"/>
          <w:szCs w:val="28"/>
          <w:lang w:val="en-US" w:eastAsia="en-GB"/>
        </w:rPr>
        <w:t>ROC</w:t>
      </w:r>
      <w:r w:rsidR="00554110" w:rsidRPr="00220AE8">
        <w:rPr>
          <w:rStyle w:val="af5"/>
          <w:rFonts w:ascii="Times New Roman" w:hAnsi="Times New Roman" w:cs="Times New Roman"/>
          <w:i w:val="0"/>
          <w:color w:val="auto"/>
          <w:sz w:val="28"/>
          <w:szCs w:val="28"/>
          <w:lang w:eastAsia="en-GB"/>
        </w:rPr>
        <w:t xml:space="preserve"> для </w:t>
      </w:r>
      <w:r w:rsidR="00554110" w:rsidRPr="00220AE8">
        <w:rPr>
          <w:rStyle w:val="af5"/>
          <w:rFonts w:ascii="Times New Roman" w:hAnsi="Times New Roman" w:cs="Times New Roman"/>
          <w:i w:val="0"/>
          <w:color w:val="auto"/>
          <w:sz w:val="28"/>
          <w:szCs w:val="28"/>
          <w:lang w:val="en-US" w:eastAsia="en-GB"/>
        </w:rPr>
        <w:t>RMI</w:t>
      </w:r>
      <w:r w:rsidR="00554110" w:rsidRPr="00220AE8">
        <w:rPr>
          <w:rStyle w:val="af5"/>
          <w:rFonts w:ascii="Times New Roman" w:hAnsi="Times New Roman" w:cs="Times New Roman"/>
          <w:i w:val="0"/>
          <w:color w:val="auto"/>
          <w:sz w:val="28"/>
          <w:szCs w:val="28"/>
          <w:lang w:eastAsia="en-GB"/>
        </w:rPr>
        <w:t xml:space="preserve"> при значении&gt; 245,7 в группе постменопаузы</w:t>
      </w:r>
    </w:p>
    <w:p w14:paraId="49FF9B08" w14:textId="77777777" w:rsidR="00554110" w:rsidRPr="00220AE8" w:rsidRDefault="00554110" w:rsidP="00E96B61">
      <w:pPr>
        <w:spacing w:after="0" w:line="240" w:lineRule="auto"/>
        <w:ind w:firstLine="567"/>
        <w:jc w:val="both"/>
        <w:rPr>
          <w:rFonts w:ascii="Times New Roman" w:eastAsia="+mn-ea" w:hAnsi="Times New Roman" w:cs="Times New Roman"/>
          <w:kern w:val="24"/>
          <w:sz w:val="28"/>
          <w:szCs w:val="28"/>
          <w:lang w:eastAsia="en-GB"/>
          <w14:shadow w14:blurRad="38100" w14:dist="38100" w14:dir="2700000" w14:sx="100000" w14:sy="100000" w14:kx="0" w14:ky="0" w14:algn="tl">
            <w14:srgbClr w14:val="000000">
              <w14:alpha w14:val="57000"/>
            </w14:srgbClr>
          </w14:shadow>
        </w:rPr>
      </w:pPr>
    </w:p>
    <w:p w14:paraId="50751BD8" w14:textId="3E00E6D1" w:rsidR="00EE5688" w:rsidRPr="00220AE8" w:rsidRDefault="003E6CDE" w:rsidP="00E96B61">
      <w:pPr>
        <w:spacing w:after="0" w:line="240" w:lineRule="auto"/>
        <w:ind w:firstLine="567"/>
        <w:jc w:val="both"/>
        <w:rPr>
          <w:rFonts w:ascii="Times New Roman" w:eastAsia="Times New Roman" w:hAnsi="Times New Roman" w:cs="Times New Roman"/>
          <w:bCs/>
          <w:sz w:val="28"/>
          <w:szCs w:val="28"/>
        </w:rPr>
      </w:pPr>
      <w:r>
        <w:rPr>
          <w:rFonts w:ascii="Times New Roman" w:hAnsi="Times New Roman" w:cs="Times New Roman"/>
          <w:b/>
          <w:bCs/>
          <w:sz w:val="28"/>
          <w:szCs w:val="28"/>
        </w:rPr>
        <w:t>Таблица 15</w:t>
      </w:r>
      <w:r w:rsidR="00EE5688" w:rsidRPr="00220AE8">
        <w:rPr>
          <w:rFonts w:ascii="Times New Roman" w:hAnsi="Times New Roman" w:cs="Times New Roman"/>
          <w:b/>
          <w:bCs/>
          <w:sz w:val="28"/>
          <w:szCs w:val="28"/>
        </w:rPr>
        <w:t>.</w:t>
      </w:r>
      <w:r w:rsidR="00EE5688" w:rsidRPr="00220AE8">
        <w:rPr>
          <w:rFonts w:ascii="Times New Roman" w:hAnsi="Times New Roman" w:cs="Times New Roman"/>
          <w:sz w:val="28"/>
          <w:szCs w:val="28"/>
        </w:rPr>
        <w:t xml:space="preserve"> Точность RMI&gt; 200 и&gt; 245,7 при различении злокачественных и доброкачественных опухолей яичников в группе постменопаузы</w:t>
      </w:r>
    </w:p>
    <w:p w14:paraId="6EECCF3D" w14:textId="2C49AE6A" w:rsidR="00E933B2" w:rsidRPr="00220AE8" w:rsidRDefault="00E933B2" w:rsidP="00E96B61">
      <w:pPr>
        <w:spacing w:after="0" w:line="240" w:lineRule="auto"/>
        <w:ind w:firstLine="567"/>
        <w:jc w:val="both"/>
        <w:rPr>
          <w:rFonts w:ascii="Times New Roman" w:hAnsi="Times New Roman" w:cs="Times New Roman"/>
          <w:sz w:val="28"/>
          <w:szCs w:val="28"/>
        </w:rPr>
      </w:pPr>
    </w:p>
    <w:tbl>
      <w:tblPr>
        <w:tblW w:w="93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5"/>
        <w:gridCol w:w="2101"/>
        <w:gridCol w:w="2167"/>
      </w:tblGrid>
      <w:tr w:rsidR="00220AE8" w:rsidRPr="00220AE8" w14:paraId="042BC16D" w14:textId="77777777" w:rsidTr="00155EA7">
        <w:trPr>
          <w:trHeight w:val="330"/>
        </w:trPr>
        <w:tc>
          <w:tcPr>
            <w:tcW w:w="5125" w:type="dxa"/>
          </w:tcPr>
          <w:p w14:paraId="0DD73F64" w14:textId="767A8803" w:rsidR="00E933B2" w:rsidRPr="00220AE8" w:rsidRDefault="00F3418F"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Переменные</w:t>
            </w:r>
          </w:p>
        </w:tc>
        <w:tc>
          <w:tcPr>
            <w:tcW w:w="2101" w:type="dxa"/>
          </w:tcPr>
          <w:p w14:paraId="15A785EB" w14:textId="77777777" w:rsidR="00E933B2" w:rsidRPr="00220AE8" w:rsidRDefault="00E933B2"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 xml:space="preserve">RMI &gt;200 IU/ml </w:t>
            </w:r>
          </w:p>
        </w:tc>
        <w:tc>
          <w:tcPr>
            <w:tcW w:w="2167" w:type="dxa"/>
          </w:tcPr>
          <w:p w14:paraId="56C950C0" w14:textId="77777777" w:rsidR="00E933B2" w:rsidRPr="00220AE8" w:rsidRDefault="00E933B2"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RMI&gt;245.7 IU/ml</w:t>
            </w:r>
          </w:p>
        </w:tc>
      </w:tr>
      <w:tr w:rsidR="00220AE8" w:rsidRPr="00220AE8" w14:paraId="2B8CA3CC" w14:textId="77777777" w:rsidTr="00155EA7">
        <w:trPr>
          <w:trHeight w:val="315"/>
        </w:trPr>
        <w:tc>
          <w:tcPr>
            <w:tcW w:w="5125" w:type="dxa"/>
          </w:tcPr>
          <w:p w14:paraId="1DA826C0" w14:textId="0A8ED677" w:rsidR="00E933B2" w:rsidRPr="00220AE8" w:rsidRDefault="00554110"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Чувствительность</w:t>
            </w:r>
          </w:p>
        </w:tc>
        <w:tc>
          <w:tcPr>
            <w:tcW w:w="2101" w:type="dxa"/>
          </w:tcPr>
          <w:p w14:paraId="56E35769" w14:textId="77777777" w:rsidR="00E933B2" w:rsidRPr="00220AE8" w:rsidRDefault="00E933B2"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 xml:space="preserve">87.1% </w:t>
            </w:r>
          </w:p>
        </w:tc>
        <w:tc>
          <w:tcPr>
            <w:tcW w:w="2167" w:type="dxa"/>
          </w:tcPr>
          <w:p w14:paraId="6A9D31CE" w14:textId="77777777" w:rsidR="00E933B2" w:rsidRPr="00220AE8" w:rsidRDefault="00E933B2"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 xml:space="preserve">87.1% </w:t>
            </w:r>
          </w:p>
        </w:tc>
      </w:tr>
      <w:tr w:rsidR="00220AE8" w:rsidRPr="00220AE8" w14:paraId="64883E45" w14:textId="77777777" w:rsidTr="00155EA7">
        <w:trPr>
          <w:trHeight w:val="229"/>
        </w:trPr>
        <w:tc>
          <w:tcPr>
            <w:tcW w:w="5125" w:type="dxa"/>
          </w:tcPr>
          <w:p w14:paraId="4D749B88" w14:textId="3A41836D" w:rsidR="00E933B2" w:rsidRPr="00220AE8" w:rsidRDefault="00554110"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Специфичность</w:t>
            </w:r>
          </w:p>
        </w:tc>
        <w:tc>
          <w:tcPr>
            <w:tcW w:w="2101" w:type="dxa"/>
          </w:tcPr>
          <w:p w14:paraId="0D7F82C1" w14:textId="77777777" w:rsidR="00E933B2" w:rsidRPr="00220AE8" w:rsidRDefault="00E933B2"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 xml:space="preserve">89.5% </w:t>
            </w:r>
          </w:p>
        </w:tc>
        <w:tc>
          <w:tcPr>
            <w:tcW w:w="2167" w:type="dxa"/>
          </w:tcPr>
          <w:p w14:paraId="6FC7F17D" w14:textId="77777777" w:rsidR="00E933B2" w:rsidRPr="00220AE8" w:rsidRDefault="00E933B2"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 xml:space="preserve">100% </w:t>
            </w:r>
          </w:p>
        </w:tc>
      </w:tr>
      <w:tr w:rsidR="00220AE8" w:rsidRPr="00220AE8" w14:paraId="1386F928" w14:textId="77777777" w:rsidTr="00155EA7">
        <w:trPr>
          <w:trHeight w:val="300"/>
        </w:trPr>
        <w:tc>
          <w:tcPr>
            <w:tcW w:w="5125" w:type="dxa"/>
          </w:tcPr>
          <w:p w14:paraId="59C9D2A1" w14:textId="283555A1" w:rsidR="00E933B2" w:rsidRPr="00220AE8" w:rsidRDefault="00F3418F"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lang w:eastAsia="en-GB"/>
              </w:rPr>
              <w:t xml:space="preserve">Положительная прогностическая ценность </w:t>
            </w:r>
            <w:r w:rsidRPr="00220AE8">
              <w:rPr>
                <w:rStyle w:val="af7"/>
                <w:rFonts w:ascii="Times New Roman" w:hAnsi="Times New Roman" w:cs="Times New Roman"/>
                <w:i w:val="0"/>
                <w:sz w:val="28"/>
                <w:szCs w:val="28"/>
              </w:rPr>
              <w:t>(PPV)</w:t>
            </w:r>
          </w:p>
        </w:tc>
        <w:tc>
          <w:tcPr>
            <w:tcW w:w="2101" w:type="dxa"/>
          </w:tcPr>
          <w:p w14:paraId="2EA2441B" w14:textId="77777777" w:rsidR="00E933B2" w:rsidRPr="00220AE8" w:rsidRDefault="00E933B2"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81.8%</w:t>
            </w:r>
          </w:p>
        </w:tc>
        <w:tc>
          <w:tcPr>
            <w:tcW w:w="2167" w:type="dxa"/>
          </w:tcPr>
          <w:p w14:paraId="221B7C94" w14:textId="77777777" w:rsidR="00E933B2" w:rsidRPr="00220AE8" w:rsidRDefault="00E933B2"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100%</w:t>
            </w:r>
          </w:p>
        </w:tc>
      </w:tr>
      <w:tr w:rsidR="00FE5383" w:rsidRPr="00220AE8" w14:paraId="0F95B410" w14:textId="77777777" w:rsidTr="00155EA7">
        <w:trPr>
          <w:trHeight w:val="315"/>
        </w:trPr>
        <w:tc>
          <w:tcPr>
            <w:tcW w:w="5125" w:type="dxa"/>
          </w:tcPr>
          <w:p w14:paraId="3C1140A2" w14:textId="4C760236" w:rsidR="00E933B2" w:rsidRPr="00220AE8" w:rsidRDefault="00F3418F"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lang w:eastAsia="en-GB"/>
              </w:rPr>
              <w:t>Отрицательная прогностическая ценность (NPV)</w:t>
            </w:r>
          </w:p>
        </w:tc>
        <w:tc>
          <w:tcPr>
            <w:tcW w:w="2101" w:type="dxa"/>
          </w:tcPr>
          <w:p w14:paraId="7CE95D2A" w14:textId="77777777" w:rsidR="00E933B2" w:rsidRPr="00220AE8" w:rsidRDefault="00E933B2"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92.7%</w:t>
            </w:r>
          </w:p>
        </w:tc>
        <w:tc>
          <w:tcPr>
            <w:tcW w:w="2167" w:type="dxa"/>
          </w:tcPr>
          <w:p w14:paraId="1FA81E0E" w14:textId="77777777" w:rsidR="00E933B2" w:rsidRPr="00220AE8" w:rsidRDefault="00E933B2"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 xml:space="preserve">98.6% </w:t>
            </w:r>
          </w:p>
        </w:tc>
      </w:tr>
    </w:tbl>
    <w:p w14:paraId="618F625E" w14:textId="4DE0BA61" w:rsidR="00D7751D" w:rsidRPr="00220AE8" w:rsidRDefault="00D7751D" w:rsidP="00E96B61">
      <w:pPr>
        <w:spacing w:after="0" w:line="240" w:lineRule="auto"/>
        <w:ind w:firstLine="567"/>
        <w:jc w:val="both"/>
        <w:rPr>
          <w:rFonts w:ascii="Times New Roman" w:hAnsi="Times New Roman" w:cs="Times New Roman"/>
          <w:sz w:val="28"/>
          <w:szCs w:val="28"/>
          <w:lang w:val="en-US"/>
        </w:rPr>
      </w:pPr>
    </w:p>
    <w:p w14:paraId="7AE10DFF" w14:textId="78CD2062" w:rsidR="00A5003F" w:rsidRPr="00220AE8" w:rsidRDefault="00A5003F"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Средние показатели переменных </w:t>
      </w:r>
      <w:r w:rsidR="00507B96" w:rsidRPr="00220AE8">
        <w:rPr>
          <w:rFonts w:ascii="Times New Roman" w:hAnsi="Times New Roman" w:cs="Times New Roman"/>
          <w:sz w:val="28"/>
          <w:szCs w:val="28"/>
        </w:rPr>
        <w:t xml:space="preserve">при </w:t>
      </w:r>
      <w:r w:rsidR="00507B96" w:rsidRPr="00220AE8">
        <w:rPr>
          <w:rStyle w:val="af7"/>
          <w:rFonts w:ascii="Times New Roman" w:hAnsi="Times New Roman" w:cs="Times New Roman"/>
          <w:i w:val="0"/>
          <w:sz w:val="28"/>
          <w:szCs w:val="28"/>
        </w:rPr>
        <w:t xml:space="preserve">злокачественных и доброкачественных опухолях </w:t>
      </w:r>
      <w:r w:rsidRPr="00220AE8">
        <w:rPr>
          <w:rFonts w:ascii="Times New Roman" w:hAnsi="Times New Roman" w:cs="Times New Roman"/>
          <w:sz w:val="28"/>
          <w:szCs w:val="28"/>
        </w:rPr>
        <w:t xml:space="preserve">трех исследуемых групп представлены в таблице </w:t>
      </w:r>
      <w:r w:rsidR="002C7D8F" w:rsidRPr="00220AE8">
        <w:rPr>
          <w:rFonts w:ascii="Times New Roman" w:hAnsi="Times New Roman" w:cs="Times New Roman"/>
          <w:sz w:val="28"/>
          <w:szCs w:val="28"/>
        </w:rPr>
        <w:t>1</w:t>
      </w:r>
      <w:r w:rsidR="003E6CDE">
        <w:rPr>
          <w:rFonts w:ascii="Times New Roman" w:hAnsi="Times New Roman" w:cs="Times New Roman"/>
          <w:sz w:val="28"/>
          <w:szCs w:val="28"/>
        </w:rPr>
        <w:t>6</w:t>
      </w:r>
      <w:r w:rsidRPr="00220AE8">
        <w:rPr>
          <w:rFonts w:ascii="Times New Roman" w:hAnsi="Times New Roman" w:cs="Times New Roman"/>
          <w:sz w:val="28"/>
          <w:szCs w:val="28"/>
        </w:rPr>
        <w:t xml:space="preserve">. </w:t>
      </w:r>
    </w:p>
    <w:p w14:paraId="0E3E3FD1" w14:textId="77777777" w:rsidR="0022230A" w:rsidRPr="00220AE8" w:rsidRDefault="0022230A" w:rsidP="00E96B61">
      <w:pPr>
        <w:spacing w:after="0" w:line="240" w:lineRule="auto"/>
        <w:ind w:firstLine="567"/>
        <w:jc w:val="both"/>
        <w:rPr>
          <w:rStyle w:val="af7"/>
          <w:rFonts w:ascii="Times New Roman" w:hAnsi="Times New Roman" w:cs="Times New Roman"/>
          <w:b/>
          <w:bCs/>
          <w:i w:val="0"/>
          <w:sz w:val="28"/>
          <w:szCs w:val="28"/>
        </w:rPr>
      </w:pPr>
    </w:p>
    <w:p w14:paraId="785BD4D8" w14:textId="64705D24" w:rsidR="00A5003F" w:rsidRPr="00220AE8" w:rsidRDefault="00A5003F" w:rsidP="00E96B61">
      <w:pPr>
        <w:spacing w:after="0" w:line="240" w:lineRule="auto"/>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bCs/>
          <w:i w:val="0"/>
          <w:sz w:val="28"/>
          <w:szCs w:val="28"/>
        </w:rPr>
        <w:t>Таблица</w:t>
      </w:r>
      <w:r w:rsidR="003E6CDE">
        <w:rPr>
          <w:rStyle w:val="af7"/>
          <w:rFonts w:ascii="Times New Roman" w:hAnsi="Times New Roman" w:cs="Times New Roman"/>
          <w:bCs/>
          <w:i w:val="0"/>
          <w:sz w:val="28"/>
          <w:szCs w:val="28"/>
        </w:rPr>
        <w:t xml:space="preserve"> 16</w:t>
      </w:r>
      <w:r w:rsidRPr="00220AE8">
        <w:rPr>
          <w:rStyle w:val="af7"/>
          <w:rFonts w:ascii="Times New Roman" w:hAnsi="Times New Roman" w:cs="Times New Roman"/>
          <w:bCs/>
          <w:i w:val="0"/>
          <w:sz w:val="28"/>
          <w:szCs w:val="28"/>
        </w:rPr>
        <w:t>.</w:t>
      </w:r>
      <w:r w:rsidRPr="00220AE8">
        <w:rPr>
          <w:rStyle w:val="af7"/>
          <w:rFonts w:ascii="Times New Roman" w:hAnsi="Times New Roman" w:cs="Times New Roman"/>
          <w:i w:val="0"/>
          <w:sz w:val="28"/>
          <w:szCs w:val="28"/>
        </w:rPr>
        <w:t xml:space="preserve"> Сравнение злокачественных и доброкачественных опухолей яичников в трех исследуемых группах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2"/>
        <w:gridCol w:w="2383"/>
        <w:gridCol w:w="2611"/>
        <w:gridCol w:w="2146"/>
      </w:tblGrid>
      <w:tr w:rsidR="00220AE8" w:rsidRPr="00220AE8" w14:paraId="1DA85F44" w14:textId="77777777" w:rsidTr="00155EA7">
        <w:trPr>
          <w:jc w:val="center"/>
        </w:trPr>
        <w:tc>
          <w:tcPr>
            <w:tcW w:w="2302" w:type="dxa"/>
          </w:tcPr>
          <w:p w14:paraId="76014A04" w14:textId="77777777" w:rsidR="00A5003F" w:rsidRPr="00220AE8" w:rsidRDefault="00A5003F" w:rsidP="00D06B17">
            <w:pPr>
              <w:jc w:val="both"/>
              <w:rPr>
                <w:rStyle w:val="af7"/>
                <w:rFonts w:ascii="Times New Roman" w:hAnsi="Times New Roman" w:cs="Times New Roman"/>
                <w:i w:val="0"/>
                <w:sz w:val="24"/>
                <w:szCs w:val="24"/>
              </w:rPr>
            </w:pPr>
            <w:r w:rsidRPr="00220AE8">
              <w:rPr>
                <w:rFonts w:ascii="Times New Roman" w:hAnsi="Times New Roman" w:cs="Times New Roman"/>
                <w:sz w:val="24"/>
                <w:szCs w:val="24"/>
              </w:rPr>
              <w:lastRenderedPageBreak/>
              <w:t xml:space="preserve"> </w:t>
            </w:r>
            <w:r w:rsidRPr="00220AE8">
              <w:rPr>
                <w:rStyle w:val="af7"/>
                <w:rFonts w:ascii="Times New Roman" w:hAnsi="Times New Roman" w:cs="Times New Roman"/>
                <w:i w:val="0"/>
                <w:sz w:val="24"/>
                <w:szCs w:val="24"/>
              </w:rPr>
              <w:t>Переменные</w:t>
            </w:r>
          </w:p>
        </w:tc>
        <w:tc>
          <w:tcPr>
            <w:tcW w:w="2383" w:type="dxa"/>
          </w:tcPr>
          <w:p w14:paraId="2A817CB5" w14:textId="3FCFED71"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Злокачественные пухоли яичников</w:t>
            </w:r>
          </w:p>
          <w:p w14:paraId="4499EBF8" w14:textId="4E3B8CE6" w:rsidR="00A5003F" w:rsidRPr="00220AE8" w:rsidRDefault="00A5003F" w:rsidP="00C90C9A">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w:t>
            </w:r>
            <w:r w:rsidRPr="00220AE8">
              <w:rPr>
                <w:rStyle w:val="af7"/>
                <w:rFonts w:ascii="Times New Roman" w:hAnsi="Times New Roman" w:cs="Times New Roman"/>
                <w:i w:val="0"/>
                <w:sz w:val="24"/>
                <w:szCs w:val="24"/>
                <w:lang w:val="en-US"/>
              </w:rPr>
              <w:t>N</w:t>
            </w:r>
            <w:r w:rsidRPr="00220AE8">
              <w:rPr>
                <w:rStyle w:val="af7"/>
                <w:rFonts w:ascii="Times New Roman" w:hAnsi="Times New Roman" w:cs="Times New Roman"/>
                <w:i w:val="0"/>
                <w:sz w:val="24"/>
                <w:szCs w:val="24"/>
              </w:rPr>
              <w:t xml:space="preserve">=70 </w:t>
            </w:r>
            <w:r w:rsidR="00C90C9A" w:rsidRPr="00220AE8">
              <w:rPr>
                <w:rStyle w:val="af7"/>
                <w:rFonts w:ascii="Times New Roman" w:hAnsi="Times New Roman" w:cs="Times New Roman"/>
                <w:i w:val="0"/>
                <w:sz w:val="24"/>
                <w:szCs w:val="24"/>
              </w:rPr>
              <w:t>ж</w:t>
            </w:r>
            <w:r w:rsidRPr="00220AE8">
              <w:rPr>
                <w:rStyle w:val="af7"/>
                <w:rFonts w:ascii="Times New Roman" w:hAnsi="Times New Roman" w:cs="Times New Roman"/>
                <w:i w:val="0"/>
                <w:sz w:val="24"/>
                <w:szCs w:val="24"/>
              </w:rPr>
              <w:t>енщин)</w:t>
            </w:r>
          </w:p>
        </w:tc>
        <w:tc>
          <w:tcPr>
            <w:tcW w:w="2611" w:type="dxa"/>
          </w:tcPr>
          <w:p w14:paraId="5FFE561E"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Доброкачественные опухоли яичников</w:t>
            </w:r>
          </w:p>
          <w:p w14:paraId="3B3AB29D" w14:textId="77777777" w:rsidR="00A5003F" w:rsidRPr="00220AE8" w:rsidRDefault="00A5003F" w:rsidP="00C90C9A">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 xml:space="preserve"> (</w:t>
            </w:r>
            <w:r w:rsidRPr="00220AE8">
              <w:rPr>
                <w:rStyle w:val="af7"/>
                <w:rFonts w:ascii="Times New Roman" w:hAnsi="Times New Roman" w:cs="Times New Roman"/>
                <w:i w:val="0"/>
                <w:sz w:val="24"/>
                <w:szCs w:val="24"/>
                <w:lang w:val="en-US"/>
              </w:rPr>
              <w:t>N</w:t>
            </w:r>
            <w:r w:rsidRPr="00220AE8">
              <w:rPr>
                <w:rStyle w:val="af7"/>
                <w:rFonts w:ascii="Times New Roman" w:hAnsi="Times New Roman" w:cs="Times New Roman"/>
                <w:i w:val="0"/>
                <w:sz w:val="24"/>
                <w:szCs w:val="24"/>
              </w:rPr>
              <w:t>=194 женщин)</w:t>
            </w:r>
          </w:p>
        </w:tc>
        <w:tc>
          <w:tcPr>
            <w:tcW w:w="2146" w:type="dxa"/>
          </w:tcPr>
          <w:p w14:paraId="55E2F239" w14:textId="77777777" w:rsidR="00A5003F" w:rsidRPr="00220AE8" w:rsidRDefault="00A5003F" w:rsidP="00C90C9A">
            <w:pPr>
              <w:jc w:val="both"/>
              <w:rPr>
                <w:rStyle w:val="af7"/>
                <w:rFonts w:ascii="Times New Roman" w:hAnsi="Times New Roman" w:cs="Times New Roman"/>
                <w:i w:val="0"/>
                <w:sz w:val="24"/>
                <w:szCs w:val="24"/>
                <w:lang w:val="en-US"/>
              </w:rPr>
            </w:pPr>
            <w:r w:rsidRPr="00220AE8">
              <w:rPr>
                <w:rFonts w:ascii="Times New Roman" w:hAnsi="Times New Roman" w:cs="Times New Roman"/>
                <w:sz w:val="24"/>
                <w:szCs w:val="24"/>
              </w:rPr>
              <w:t>Значение</w:t>
            </w:r>
            <w:r w:rsidRPr="00220AE8">
              <w:rPr>
                <w:rFonts w:ascii="Times New Roman" w:hAnsi="Times New Roman" w:cs="Times New Roman"/>
                <w:sz w:val="24"/>
                <w:szCs w:val="24"/>
                <w:lang w:val="en-US"/>
              </w:rPr>
              <w:t xml:space="preserve"> -P</w:t>
            </w:r>
            <w:r w:rsidRPr="00220AE8">
              <w:rPr>
                <w:rStyle w:val="af7"/>
                <w:rFonts w:ascii="Times New Roman" w:hAnsi="Times New Roman" w:cs="Times New Roman"/>
                <w:i w:val="0"/>
                <w:sz w:val="24"/>
                <w:szCs w:val="24"/>
                <w:lang w:val="en-US"/>
              </w:rPr>
              <w:t xml:space="preserve"> </w:t>
            </w:r>
          </w:p>
          <w:p w14:paraId="7E734F97" w14:textId="77777777" w:rsidR="00A5003F" w:rsidRPr="00220AE8" w:rsidRDefault="00A5003F" w:rsidP="00C90C9A">
            <w:pPr>
              <w:jc w:val="both"/>
              <w:rPr>
                <w:rStyle w:val="af7"/>
                <w:rFonts w:ascii="Times New Roman" w:hAnsi="Times New Roman" w:cs="Times New Roman"/>
                <w:i w:val="0"/>
                <w:sz w:val="24"/>
                <w:szCs w:val="24"/>
                <w:lang w:val="en-US"/>
              </w:rPr>
            </w:pPr>
            <w:r w:rsidRPr="00220AE8">
              <w:rPr>
                <w:rStyle w:val="af7"/>
                <w:rFonts w:ascii="Times New Roman" w:hAnsi="Times New Roman" w:cs="Times New Roman"/>
                <w:i w:val="0"/>
                <w:sz w:val="24"/>
                <w:szCs w:val="24"/>
                <w:lang w:val="en-US"/>
              </w:rPr>
              <w:t>(Student t test)</w:t>
            </w:r>
          </w:p>
          <w:p w14:paraId="28C160B9" w14:textId="77777777" w:rsidR="00A5003F" w:rsidRPr="00220AE8" w:rsidRDefault="00A5003F" w:rsidP="00C90C9A">
            <w:pPr>
              <w:jc w:val="both"/>
              <w:rPr>
                <w:rStyle w:val="af7"/>
                <w:rFonts w:ascii="Times New Roman" w:hAnsi="Times New Roman" w:cs="Times New Roman"/>
                <w:i w:val="0"/>
                <w:sz w:val="24"/>
                <w:szCs w:val="24"/>
              </w:rPr>
            </w:pPr>
            <w:r w:rsidRPr="00220AE8">
              <w:rPr>
                <w:rFonts w:ascii="Times New Roman" w:hAnsi="Times New Roman" w:cs="Times New Roman"/>
                <w:sz w:val="24"/>
                <w:szCs w:val="24"/>
              </w:rPr>
              <w:t>(Доверительный интервал 95%)</w:t>
            </w:r>
          </w:p>
        </w:tc>
      </w:tr>
      <w:tr w:rsidR="00220AE8" w:rsidRPr="00220AE8" w14:paraId="1B7E47D1" w14:textId="77777777" w:rsidTr="00155EA7">
        <w:trPr>
          <w:jc w:val="center"/>
        </w:trPr>
        <w:tc>
          <w:tcPr>
            <w:tcW w:w="2302" w:type="dxa"/>
          </w:tcPr>
          <w:p w14:paraId="5F5B872C" w14:textId="77777777" w:rsidR="00A5003F" w:rsidRPr="00220AE8" w:rsidRDefault="00A5003F" w:rsidP="00D06B17">
            <w:pPr>
              <w:jc w:val="both"/>
              <w:rPr>
                <w:rStyle w:val="af5"/>
                <w:rFonts w:ascii="Times New Roman" w:hAnsi="Times New Roman" w:cs="Times New Roman"/>
                <w:i w:val="0"/>
                <w:color w:val="auto"/>
                <w:sz w:val="24"/>
                <w:szCs w:val="24"/>
              </w:rPr>
            </w:pPr>
            <w:r w:rsidRPr="00220AE8">
              <w:rPr>
                <w:rStyle w:val="af5"/>
                <w:rFonts w:ascii="Times New Roman" w:hAnsi="Times New Roman" w:cs="Times New Roman"/>
                <w:i w:val="0"/>
                <w:color w:val="auto"/>
                <w:sz w:val="24"/>
                <w:szCs w:val="24"/>
              </w:rPr>
              <w:t>Возраст (лет)</w:t>
            </w:r>
          </w:p>
        </w:tc>
        <w:tc>
          <w:tcPr>
            <w:tcW w:w="2383" w:type="dxa"/>
          </w:tcPr>
          <w:p w14:paraId="555D8A29" w14:textId="77777777" w:rsidR="00A5003F" w:rsidRPr="00220AE8" w:rsidRDefault="00A5003F" w:rsidP="00E96B61">
            <w:pPr>
              <w:ind w:firstLine="567"/>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52.3 ± 9.1</w:t>
            </w:r>
          </w:p>
        </w:tc>
        <w:tc>
          <w:tcPr>
            <w:tcW w:w="2611" w:type="dxa"/>
          </w:tcPr>
          <w:p w14:paraId="008A254F" w14:textId="77777777" w:rsidR="00A5003F" w:rsidRPr="00220AE8" w:rsidRDefault="00A5003F" w:rsidP="00E96B61">
            <w:pPr>
              <w:ind w:firstLine="567"/>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41.5 ± 11.7</w:t>
            </w:r>
          </w:p>
        </w:tc>
        <w:tc>
          <w:tcPr>
            <w:tcW w:w="2146" w:type="dxa"/>
          </w:tcPr>
          <w:p w14:paraId="4EC5F614"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0.9 (8.1, 10.8, 13.5)</w:t>
            </w:r>
          </w:p>
        </w:tc>
      </w:tr>
      <w:tr w:rsidR="00220AE8" w:rsidRPr="00220AE8" w14:paraId="583BCCAB" w14:textId="77777777" w:rsidTr="00155EA7">
        <w:trPr>
          <w:jc w:val="center"/>
        </w:trPr>
        <w:tc>
          <w:tcPr>
            <w:tcW w:w="2302" w:type="dxa"/>
          </w:tcPr>
          <w:p w14:paraId="5695E71B" w14:textId="77777777" w:rsidR="00A5003F" w:rsidRPr="00220AE8" w:rsidRDefault="00A5003F" w:rsidP="00D06B17">
            <w:pPr>
              <w:jc w:val="both"/>
              <w:rPr>
                <w:rStyle w:val="af5"/>
                <w:rFonts w:ascii="Times New Roman" w:hAnsi="Times New Roman" w:cs="Times New Roman"/>
                <w:i w:val="0"/>
                <w:color w:val="auto"/>
                <w:sz w:val="24"/>
                <w:szCs w:val="24"/>
              </w:rPr>
            </w:pPr>
            <w:r w:rsidRPr="00220AE8">
              <w:rPr>
                <w:rStyle w:val="af5"/>
                <w:rFonts w:ascii="Times New Roman" w:hAnsi="Times New Roman" w:cs="Times New Roman"/>
                <w:i w:val="0"/>
                <w:color w:val="auto"/>
                <w:sz w:val="24"/>
                <w:szCs w:val="24"/>
              </w:rPr>
              <w:t>Вес (</w:t>
            </w:r>
            <w:proofErr w:type="gramStart"/>
            <w:r w:rsidRPr="00220AE8">
              <w:rPr>
                <w:rStyle w:val="af5"/>
                <w:rFonts w:ascii="Times New Roman" w:hAnsi="Times New Roman" w:cs="Times New Roman"/>
                <w:i w:val="0"/>
                <w:color w:val="auto"/>
                <w:sz w:val="24"/>
                <w:szCs w:val="24"/>
              </w:rPr>
              <w:t>Кг</w:t>
            </w:r>
            <w:proofErr w:type="gramEnd"/>
            <w:r w:rsidRPr="00220AE8">
              <w:rPr>
                <w:rStyle w:val="af5"/>
                <w:rFonts w:ascii="Times New Roman" w:hAnsi="Times New Roman" w:cs="Times New Roman"/>
                <w:i w:val="0"/>
                <w:color w:val="auto"/>
                <w:sz w:val="24"/>
                <w:szCs w:val="24"/>
              </w:rPr>
              <w:t>)</w:t>
            </w:r>
          </w:p>
        </w:tc>
        <w:tc>
          <w:tcPr>
            <w:tcW w:w="2383" w:type="dxa"/>
          </w:tcPr>
          <w:p w14:paraId="4FCFC9E7" w14:textId="77777777" w:rsidR="00A5003F" w:rsidRPr="00220AE8" w:rsidRDefault="00A5003F" w:rsidP="00E96B61">
            <w:pPr>
              <w:ind w:firstLine="567"/>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83.2 ± 8.4</w:t>
            </w:r>
          </w:p>
        </w:tc>
        <w:tc>
          <w:tcPr>
            <w:tcW w:w="2611" w:type="dxa"/>
          </w:tcPr>
          <w:p w14:paraId="71818D9D" w14:textId="77777777" w:rsidR="00A5003F" w:rsidRPr="00220AE8" w:rsidRDefault="00A5003F" w:rsidP="00E96B61">
            <w:pPr>
              <w:ind w:firstLine="567"/>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66.3 ± 8.7</w:t>
            </w:r>
          </w:p>
        </w:tc>
        <w:tc>
          <w:tcPr>
            <w:tcW w:w="2146" w:type="dxa"/>
          </w:tcPr>
          <w:p w14:paraId="1222B30E"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0.6 (14.6, 16.9, 19.3)</w:t>
            </w:r>
          </w:p>
        </w:tc>
      </w:tr>
      <w:tr w:rsidR="00220AE8" w:rsidRPr="00220AE8" w14:paraId="533C85EC" w14:textId="77777777" w:rsidTr="00155EA7">
        <w:trPr>
          <w:jc w:val="center"/>
        </w:trPr>
        <w:tc>
          <w:tcPr>
            <w:tcW w:w="2302" w:type="dxa"/>
          </w:tcPr>
          <w:p w14:paraId="092798E3" w14:textId="77777777" w:rsidR="00A5003F" w:rsidRPr="00220AE8" w:rsidRDefault="00A5003F" w:rsidP="00D06B17">
            <w:pPr>
              <w:jc w:val="both"/>
              <w:rPr>
                <w:rStyle w:val="af5"/>
                <w:rFonts w:ascii="Times New Roman" w:hAnsi="Times New Roman" w:cs="Times New Roman"/>
                <w:i w:val="0"/>
                <w:color w:val="auto"/>
                <w:sz w:val="24"/>
                <w:szCs w:val="24"/>
                <w:lang w:val="en-US"/>
              </w:rPr>
            </w:pPr>
            <w:r w:rsidRPr="00220AE8">
              <w:rPr>
                <w:rStyle w:val="af5"/>
                <w:rFonts w:ascii="Times New Roman" w:hAnsi="Times New Roman" w:cs="Times New Roman"/>
                <w:i w:val="0"/>
                <w:color w:val="auto"/>
                <w:sz w:val="24"/>
                <w:szCs w:val="24"/>
              </w:rPr>
              <w:t>ИМТ</w:t>
            </w:r>
            <w:r w:rsidRPr="00220AE8">
              <w:rPr>
                <w:rStyle w:val="af5"/>
                <w:rFonts w:ascii="Times New Roman" w:hAnsi="Times New Roman" w:cs="Times New Roman"/>
                <w:i w:val="0"/>
                <w:color w:val="auto"/>
                <w:sz w:val="24"/>
                <w:szCs w:val="24"/>
                <w:lang w:val="en-US"/>
              </w:rPr>
              <w:t xml:space="preserve"> (</w:t>
            </w:r>
            <w:r w:rsidRPr="00220AE8">
              <w:rPr>
                <w:rStyle w:val="af5"/>
                <w:rFonts w:ascii="Times New Roman" w:hAnsi="Times New Roman" w:cs="Times New Roman"/>
                <w:i w:val="0"/>
                <w:color w:val="auto"/>
                <w:sz w:val="24"/>
                <w:szCs w:val="24"/>
              </w:rPr>
              <w:t>Кг</w:t>
            </w:r>
            <w:r w:rsidRPr="00220AE8">
              <w:rPr>
                <w:rStyle w:val="af5"/>
                <w:rFonts w:ascii="Times New Roman" w:hAnsi="Times New Roman" w:cs="Times New Roman"/>
                <w:i w:val="0"/>
                <w:color w:val="auto"/>
                <w:sz w:val="24"/>
                <w:szCs w:val="24"/>
                <w:lang w:val="en-US"/>
              </w:rPr>
              <w:t>/</w:t>
            </w:r>
            <w:r w:rsidRPr="00220AE8">
              <w:rPr>
                <w:rStyle w:val="af5"/>
                <w:rFonts w:ascii="Times New Roman" w:hAnsi="Times New Roman" w:cs="Times New Roman"/>
                <w:i w:val="0"/>
                <w:color w:val="auto"/>
                <w:sz w:val="24"/>
                <w:szCs w:val="24"/>
              </w:rPr>
              <w:t>м</w:t>
            </w:r>
            <w:proofErr w:type="gramStart"/>
            <w:r w:rsidRPr="00220AE8">
              <w:rPr>
                <w:rStyle w:val="af5"/>
                <w:rFonts w:ascii="Times New Roman" w:hAnsi="Times New Roman" w:cs="Times New Roman"/>
                <w:i w:val="0"/>
                <w:color w:val="auto"/>
                <w:sz w:val="24"/>
                <w:szCs w:val="24"/>
                <w:lang w:val="en-US"/>
              </w:rPr>
              <w:t>2</w:t>
            </w:r>
            <w:proofErr w:type="gramEnd"/>
            <w:r w:rsidRPr="00220AE8">
              <w:rPr>
                <w:rStyle w:val="af5"/>
                <w:rFonts w:ascii="Times New Roman" w:hAnsi="Times New Roman" w:cs="Times New Roman"/>
                <w:i w:val="0"/>
                <w:color w:val="auto"/>
                <w:sz w:val="24"/>
                <w:szCs w:val="24"/>
                <w:lang w:val="en-US"/>
              </w:rPr>
              <w:t>)</w:t>
            </w:r>
          </w:p>
        </w:tc>
        <w:tc>
          <w:tcPr>
            <w:tcW w:w="2383" w:type="dxa"/>
          </w:tcPr>
          <w:p w14:paraId="4F20EAFF" w14:textId="77777777" w:rsidR="00A5003F" w:rsidRPr="00220AE8" w:rsidRDefault="00A5003F" w:rsidP="00E96B61">
            <w:pPr>
              <w:ind w:firstLine="567"/>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31.8 ± 3.1</w:t>
            </w:r>
          </w:p>
        </w:tc>
        <w:tc>
          <w:tcPr>
            <w:tcW w:w="2611" w:type="dxa"/>
          </w:tcPr>
          <w:p w14:paraId="3CE40AC2" w14:textId="77777777" w:rsidR="00A5003F" w:rsidRPr="00220AE8" w:rsidRDefault="00A5003F" w:rsidP="00E96B61">
            <w:pPr>
              <w:ind w:firstLine="567"/>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25.3 ± 3.1</w:t>
            </w:r>
          </w:p>
        </w:tc>
        <w:tc>
          <w:tcPr>
            <w:tcW w:w="2146" w:type="dxa"/>
          </w:tcPr>
          <w:p w14:paraId="137D9151"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0.4 (5.6, 6.5, 7.3)</w:t>
            </w:r>
          </w:p>
        </w:tc>
      </w:tr>
      <w:tr w:rsidR="00220AE8" w:rsidRPr="00220AE8" w14:paraId="4E0DA434" w14:textId="77777777" w:rsidTr="00155EA7">
        <w:trPr>
          <w:jc w:val="center"/>
        </w:trPr>
        <w:tc>
          <w:tcPr>
            <w:tcW w:w="2302" w:type="dxa"/>
          </w:tcPr>
          <w:p w14:paraId="53EAA319" w14:textId="77777777" w:rsidR="00A5003F" w:rsidRPr="00220AE8" w:rsidRDefault="00A5003F" w:rsidP="00D06B17">
            <w:pPr>
              <w:jc w:val="both"/>
              <w:rPr>
                <w:rStyle w:val="af5"/>
                <w:rFonts w:ascii="Times New Roman" w:hAnsi="Times New Roman" w:cs="Times New Roman"/>
                <w:i w:val="0"/>
                <w:color w:val="auto"/>
                <w:sz w:val="24"/>
                <w:szCs w:val="24"/>
              </w:rPr>
            </w:pPr>
            <w:r w:rsidRPr="00220AE8">
              <w:rPr>
                <w:rStyle w:val="af5"/>
                <w:rFonts w:ascii="Times New Roman" w:hAnsi="Times New Roman" w:cs="Times New Roman"/>
                <w:i w:val="0"/>
                <w:color w:val="auto"/>
                <w:sz w:val="24"/>
                <w:szCs w:val="24"/>
              </w:rPr>
              <w:t>Паритет</w:t>
            </w:r>
          </w:p>
        </w:tc>
        <w:tc>
          <w:tcPr>
            <w:tcW w:w="2383" w:type="dxa"/>
          </w:tcPr>
          <w:p w14:paraId="6B7FD34A" w14:textId="77777777" w:rsidR="00A5003F" w:rsidRPr="00220AE8" w:rsidRDefault="00A5003F" w:rsidP="00E96B61">
            <w:pPr>
              <w:ind w:firstLine="567"/>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0.78 ± 0.8</w:t>
            </w:r>
          </w:p>
        </w:tc>
        <w:tc>
          <w:tcPr>
            <w:tcW w:w="2611" w:type="dxa"/>
          </w:tcPr>
          <w:p w14:paraId="21D9BC97" w14:textId="77777777" w:rsidR="00A5003F" w:rsidRPr="00220AE8" w:rsidRDefault="00A5003F" w:rsidP="00E96B61">
            <w:pPr>
              <w:ind w:firstLine="567"/>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3.2 ± 0.9</w:t>
            </w:r>
          </w:p>
        </w:tc>
        <w:tc>
          <w:tcPr>
            <w:tcW w:w="2146" w:type="dxa"/>
          </w:tcPr>
          <w:p w14:paraId="3924A654"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0.8 (-2.6, -2.4, -2.2)</w:t>
            </w:r>
          </w:p>
        </w:tc>
      </w:tr>
      <w:tr w:rsidR="00220AE8" w:rsidRPr="00220AE8" w14:paraId="0150CCE8" w14:textId="77777777" w:rsidTr="00155EA7">
        <w:trPr>
          <w:jc w:val="center"/>
        </w:trPr>
        <w:tc>
          <w:tcPr>
            <w:tcW w:w="2302" w:type="dxa"/>
          </w:tcPr>
          <w:p w14:paraId="7C6147DD" w14:textId="7EA35245" w:rsidR="00A5003F" w:rsidRPr="00220AE8" w:rsidRDefault="00A5003F" w:rsidP="00D06B17">
            <w:pPr>
              <w:jc w:val="both"/>
              <w:rPr>
                <w:rStyle w:val="af5"/>
                <w:rFonts w:ascii="Times New Roman" w:hAnsi="Times New Roman" w:cs="Times New Roman"/>
                <w:i w:val="0"/>
                <w:color w:val="auto"/>
                <w:sz w:val="24"/>
                <w:szCs w:val="24"/>
              </w:rPr>
            </w:pPr>
            <w:r w:rsidRPr="00220AE8">
              <w:rPr>
                <w:rStyle w:val="af5"/>
                <w:rFonts w:ascii="Times New Roman" w:hAnsi="Times New Roman" w:cs="Times New Roman"/>
                <w:i w:val="0"/>
                <w:color w:val="auto"/>
                <w:sz w:val="24"/>
                <w:szCs w:val="24"/>
              </w:rPr>
              <w:t>CA-125 (</w:t>
            </w:r>
            <w:r w:rsidR="00D06B17" w:rsidRPr="00220AE8">
              <w:rPr>
                <w:rStyle w:val="af5"/>
                <w:rFonts w:ascii="Times New Roman" w:hAnsi="Times New Roman" w:cs="Times New Roman"/>
                <w:i w:val="0"/>
                <w:color w:val="auto"/>
                <w:sz w:val="24"/>
                <w:szCs w:val="24"/>
              </w:rPr>
              <w:t>М</w:t>
            </w:r>
            <w:r w:rsidRPr="00220AE8">
              <w:rPr>
                <w:rStyle w:val="af5"/>
                <w:rFonts w:ascii="Times New Roman" w:hAnsi="Times New Roman" w:cs="Times New Roman"/>
                <w:i w:val="0"/>
                <w:color w:val="auto"/>
                <w:sz w:val="24"/>
                <w:szCs w:val="24"/>
              </w:rPr>
              <w:t>Е/мл)</w:t>
            </w:r>
          </w:p>
        </w:tc>
        <w:tc>
          <w:tcPr>
            <w:tcW w:w="2383" w:type="dxa"/>
          </w:tcPr>
          <w:p w14:paraId="3B0ED57B" w14:textId="77777777" w:rsidR="00A5003F" w:rsidRPr="00220AE8" w:rsidRDefault="00A5003F" w:rsidP="00E96B61">
            <w:pPr>
              <w:ind w:firstLine="567"/>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85.5 ± 57.1</w:t>
            </w:r>
          </w:p>
        </w:tc>
        <w:tc>
          <w:tcPr>
            <w:tcW w:w="2611" w:type="dxa"/>
          </w:tcPr>
          <w:p w14:paraId="4320B49D" w14:textId="77777777" w:rsidR="00A5003F" w:rsidRPr="00220AE8" w:rsidRDefault="00A5003F" w:rsidP="00E96B61">
            <w:pPr>
              <w:ind w:firstLine="567"/>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18.8 ± 14.8</w:t>
            </w:r>
          </w:p>
        </w:tc>
        <w:tc>
          <w:tcPr>
            <w:tcW w:w="2146" w:type="dxa"/>
          </w:tcPr>
          <w:p w14:paraId="58BDB836"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0.0 (53, 66.7, 80.4)</w:t>
            </w:r>
          </w:p>
        </w:tc>
      </w:tr>
      <w:tr w:rsidR="00220AE8" w:rsidRPr="00220AE8" w14:paraId="2D38562C" w14:textId="77777777" w:rsidTr="00155EA7">
        <w:trPr>
          <w:jc w:val="center"/>
        </w:trPr>
        <w:tc>
          <w:tcPr>
            <w:tcW w:w="2302" w:type="dxa"/>
          </w:tcPr>
          <w:p w14:paraId="13D1993B" w14:textId="77777777" w:rsidR="00A5003F" w:rsidRPr="00220AE8" w:rsidRDefault="00A5003F" w:rsidP="00D06B17">
            <w:pPr>
              <w:jc w:val="both"/>
              <w:rPr>
                <w:rStyle w:val="af5"/>
                <w:rFonts w:ascii="Times New Roman" w:hAnsi="Times New Roman" w:cs="Times New Roman"/>
                <w:i w:val="0"/>
                <w:color w:val="auto"/>
                <w:sz w:val="24"/>
                <w:szCs w:val="24"/>
              </w:rPr>
            </w:pPr>
            <w:r w:rsidRPr="00220AE8">
              <w:rPr>
                <w:rStyle w:val="af5"/>
                <w:rFonts w:ascii="Times New Roman" w:hAnsi="Times New Roman" w:cs="Times New Roman"/>
                <w:i w:val="0"/>
                <w:color w:val="auto"/>
                <w:sz w:val="24"/>
                <w:szCs w:val="24"/>
              </w:rPr>
              <w:t>Оценка УЗИ</w:t>
            </w:r>
          </w:p>
        </w:tc>
        <w:tc>
          <w:tcPr>
            <w:tcW w:w="2383" w:type="dxa"/>
          </w:tcPr>
          <w:p w14:paraId="6AF021B5" w14:textId="77777777" w:rsidR="00A5003F" w:rsidRPr="00220AE8" w:rsidRDefault="00A5003F" w:rsidP="00E96B61">
            <w:pPr>
              <w:ind w:firstLine="567"/>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3.0 ± 0.0</w:t>
            </w:r>
          </w:p>
        </w:tc>
        <w:tc>
          <w:tcPr>
            <w:tcW w:w="2611" w:type="dxa"/>
          </w:tcPr>
          <w:p w14:paraId="194A07B7" w14:textId="77777777" w:rsidR="00A5003F" w:rsidRPr="00220AE8" w:rsidRDefault="00A5003F" w:rsidP="00E96B61">
            <w:pPr>
              <w:ind w:firstLine="567"/>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1.9 ± 1.1</w:t>
            </w:r>
          </w:p>
        </w:tc>
        <w:tc>
          <w:tcPr>
            <w:tcW w:w="2146" w:type="dxa"/>
          </w:tcPr>
          <w:p w14:paraId="4816C960"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1.0 (-2.0, -1.85, -1.7)</w:t>
            </w:r>
          </w:p>
        </w:tc>
      </w:tr>
      <w:tr w:rsidR="00220AE8" w:rsidRPr="00220AE8" w14:paraId="612288E1" w14:textId="77777777" w:rsidTr="00155EA7">
        <w:trPr>
          <w:jc w:val="center"/>
        </w:trPr>
        <w:tc>
          <w:tcPr>
            <w:tcW w:w="2302" w:type="dxa"/>
          </w:tcPr>
          <w:p w14:paraId="654E97D8" w14:textId="77777777" w:rsidR="00A5003F" w:rsidRPr="00220AE8" w:rsidRDefault="00A5003F" w:rsidP="00D06B17">
            <w:pPr>
              <w:jc w:val="both"/>
              <w:rPr>
                <w:rStyle w:val="af5"/>
                <w:rFonts w:ascii="Times New Roman" w:hAnsi="Times New Roman" w:cs="Times New Roman"/>
                <w:i w:val="0"/>
                <w:color w:val="auto"/>
                <w:sz w:val="24"/>
                <w:szCs w:val="24"/>
              </w:rPr>
            </w:pPr>
            <w:r w:rsidRPr="00220AE8">
              <w:rPr>
                <w:rStyle w:val="af5"/>
                <w:rFonts w:ascii="Times New Roman" w:hAnsi="Times New Roman" w:cs="Times New Roman"/>
                <w:i w:val="0"/>
                <w:color w:val="auto"/>
                <w:sz w:val="24"/>
                <w:szCs w:val="24"/>
              </w:rPr>
              <w:t>Индекс риска малигнизации (RMI)</w:t>
            </w:r>
          </w:p>
        </w:tc>
        <w:tc>
          <w:tcPr>
            <w:tcW w:w="2383" w:type="dxa"/>
          </w:tcPr>
          <w:p w14:paraId="13242CB6" w14:textId="77777777" w:rsidR="00A5003F" w:rsidRPr="00220AE8" w:rsidRDefault="00A5003F" w:rsidP="00E96B61">
            <w:pPr>
              <w:ind w:firstLine="567"/>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392.7 ± 235.9</w:t>
            </w:r>
          </w:p>
        </w:tc>
        <w:tc>
          <w:tcPr>
            <w:tcW w:w="2611" w:type="dxa"/>
          </w:tcPr>
          <w:p w14:paraId="6DD40387" w14:textId="77777777" w:rsidR="00A5003F" w:rsidRPr="00220AE8" w:rsidRDefault="00A5003F" w:rsidP="00E96B61">
            <w:pPr>
              <w:ind w:firstLine="567"/>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57.9 ± 58.04</w:t>
            </w:r>
          </w:p>
        </w:tc>
        <w:tc>
          <w:tcPr>
            <w:tcW w:w="2146" w:type="dxa"/>
          </w:tcPr>
          <w:p w14:paraId="799841D5"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0.0 (277.8, 334.8, 391.7)</w:t>
            </w:r>
          </w:p>
        </w:tc>
      </w:tr>
      <w:tr w:rsidR="00A5003F" w:rsidRPr="00220AE8" w14:paraId="179C0DD2" w14:textId="77777777" w:rsidTr="00155EA7">
        <w:trPr>
          <w:jc w:val="center"/>
        </w:trPr>
        <w:tc>
          <w:tcPr>
            <w:tcW w:w="2302" w:type="dxa"/>
          </w:tcPr>
          <w:p w14:paraId="04EA0D5D"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 xml:space="preserve">Постоперативное гистологическое заключение  </w:t>
            </w:r>
          </w:p>
        </w:tc>
        <w:tc>
          <w:tcPr>
            <w:tcW w:w="2383" w:type="dxa"/>
          </w:tcPr>
          <w:p w14:paraId="220F524C"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Злокачественные опухоли яичников</w:t>
            </w:r>
          </w:p>
          <w:p w14:paraId="40D4F936"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Плоскоклетоная карцинома</w:t>
            </w:r>
          </w:p>
          <w:p w14:paraId="45697105" w14:textId="77777777" w:rsidR="00A5003F" w:rsidRPr="00220AE8" w:rsidRDefault="00A5003F" w:rsidP="00E96B61">
            <w:pPr>
              <w:ind w:firstLine="567"/>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37.1% (26/70)</w:t>
            </w:r>
          </w:p>
          <w:p w14:paraId="7921B5F0"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Цистоадено-карцинома 28.6% (20/70)</w:t>
            </w:r>
          </w:p>
          <w:p w14:paraId="1D4DB253"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Эндометриоидная карцинома</w:t>
            </w:r>
          </w:p>
          <w:p w14:paraId="48BED07A"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18.6% (13/70)</w:t>
            </w:r>
          </w:p>
          <w:p w14:paraId="5B50A63F"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Гранулезно-клеточные опухоли</w:t>
            </w:r>
          </w:p>
          <w:p w14:paraId="40069521"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14.3% (10/70)</w:t>
            </w:r>
          </w:p>
          <w:p w14:paraId="5793EF73"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Злокачественная опухоль Бреннера</w:t>
            </w:r>
          </w:p>
          <w:p w14:paraId="6155EE29" w14:textId="77777777" w:rsidR="00A5003F" w:rsidRPr="00220AE8" w:rsidRDefault="00A5003F" w:rsidP="00E96B61">
            <w:pPr>
              <w:ind w:firstLine="567"/>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1.4% (1/70)</w:t>
            </w:r>
          </w:p>
        </w:tc>
        <w:tc>
          <w:tcPr>
            <w:tcW w:w="2611" w:type="dxa"/>
          </w:tcPr>
          <w:p w14:paraId="389E7D80"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Доброкачественные опухоли яичников</w:t>
            </w:r>
          </w:p>
          <w:p w14:paraId="334172D7"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Серозная киста: 27.3% (53/194)</w:t>
            </w:r>
          </w:p>
          <w:p w14:paraId="70DF65B0"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Цистоаденома: 23.7% (46/194)</w:t>
            </w:r>
          </w:p>
          <w:p w14:paraId="454D0AFF"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Дермоидная киста: 18.6% (36/194)</w:t>
            </w:r>
          </w:p>
          <w:p w14:paraId="37ABAE6E"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Фолликулярная киста: 16.5% 32/194</w:t>
            </w:r>
          </w:p>
          <w:p w14:paraId="504F8AFA"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lang w:val="en-US"/>
              </w:rPr>
              <w:t>Thecal</w:t>
            </w:r>
            <w:r w:rsidRPr="00220AE8">
              <w:rPr>
                <w:rStyle w:val="af7"/>
                <w:rFonts w:ascii="Times New Roman" w:hAnsi="Times New Roman" w:cs="Times New Roman"/>
                <w:i w:val="0"/>
                <w:sz w:val="24"/>
                <w:szCs w:val="24"/>
              </w:rPr>
              <w:t xml:space="preserve"> </w:t>
            </w:r>
            <w:r w:rsidRPr="00220AE8">
              <w:rPr>
                <w:rStyle w:val="af7"/>
                <w:rFonts w:ascii="Times New Roman" w:hAnsi="Times New Roman" w:cs="Times New Roman"/>
                <w:i w:val="0"/>
                <w:sz w:val="24"/>
                <w:szCs w:val="24"/>
                <w:lang w:val="en-US"/>
              </w:rPr>
              <w:t>lutein</w:t>
            </w:r>
            <w:r w:rsidRPr="00220AE8">
              <w:rPr>
                <w:rStyle w:val="af7"/>
                <w:rFonts w:ascii="Times New Roman" w:hAnsi="Times New Roman" w:cs="Times New Roman"/>
                <w:i w:val="0"/>
                <w:sz w:val="24"/>
                <w:szCs w:val="24"/>
              </w:rPr>
              <w:t xml:space="preserve"> </w:t>
            </w:r>
            <w:r w:rsidRPr="00220AE8">
              <w:rPr>
                <w:rStyle w:val="af7"/>
                <w:rFonts w:ascii="Times New Roman" w:hAnsi="Times New Roman" w:cs="Times New Roman"/>
                <w:i w:val="0"/>
                <w:sz w:val="24"/>
                <w:szCs w:val="24"/>
                <w:lang w:val="en-US"/>
              </w:rPr>
              <w:t>cyst</w:t>
            </w:r>
            <w:r w:rsidRPr="00220AE8">
              <w:rPr>
                <w:rStyle w:val="af7"/>
                <w:rFonts w:ascii="Times New Roman" w:hAnsi="Times New Roman" w:cs="Times New Roman"/>
                <w:i w:val="0"/>
                <w:sz w:val="24"/>
                <w:szCs w:val="24"/>
              </w:rPr>
              <w:t>: 6.7 (13/194)</w:t>
            </w:r>
          </w:p>
          <w:p w14:paraId="16936A92"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Фиброма яичника: 3.1% (6/194)</w:t>
            </w:r>
          </w:p>
          <w:p w14:paraId="306C1D09"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Фибротекома: 3.1% (6/194)</w:t>
            </w:r>
          </w:p>
          <w:p w14:paraId="3EA2AC60" w14:textId="77777777" w:rsidR="00A5003F" w:rsidRPr="00220AE8" w:rsidRDefault="00A5003F" w:rsidP="00D06B17">
            <w:pPr>
              <w:jc w:val="both"/>
              <w:rPr>
                <w:rStyle w:val="af7"/>
                <w:rFonts w:ascii="Times New Roman" w:hAnsi="Times New Roman" w:cs="Times New Roman"/>
                <w:i w:val="0"/>
                <w:sz w:val="24"/>
                <w:szCs w:val="24"/>
              </w:rPr>
            </w:pPr>
            <w:r w:rsidRPr="00220AE8">
              <w:rPr>
                <w:rStyle w:val="af7"/>
                <w:rFonts w:ascii="Times New Roman" w:hAnsi="Times New Roman" w:cs="Times New Roman"/>
                <w:i w:val="0"/>
                <w:sz w:val="24"/>
                <w:szCs w:val="24"/>
              </w:rPr>
              <w:t>Текома: 1.0% (2/194)</w:t>
            </w:r>
          </w:p>
        </w:tc>
        <w:tc>
          <w:tcPr>
            <w:tcW w:w="2146" w:type="dxa"/>
          </w:tcPr>
          <w:p w14:paraId="01BBAB02" w14:textId="77777777" w:rsidR="00A5003F" w:rsidRPr="00220AE8" w:rsidRDefault="00A5003F" w:rsidP="00E96B61">
            <w:pPr>
              <w:ind w:firstLine="567"/>
              <w:jc w:val="both"/>
              <w:rPr>
                <w:rStyle w:val="af7"/>
                <w:rFonts w:ascii="Times New Roman" w:hAnsi="Times New Roman" w:cs="Times New Roman"/>
                <w:i w:val="0"/>
                <w:sz w:val="24"/>
                <w:szCs w:val="24"/>
              </w:rPr>
            </w:pPr>
          </w:p>
        </w:tc>
      </w:tr>
    </w:tbl>
    <w:p w14:paraId="1D1CC10C" w14:textId="77777777" w:rsidR="00A5003F" w:rsidRPr="00220AE8" w:rsidRDefault="00A5003F" w:rsidP="00E96B61">
      <w:pPr>
        <w:spacing w:after="0" w:line="240" w:lineRule="auto"/>
        <w:ind w:firstLine="567"/>
        <w:jc w:val="both"/>
        <w:rPr>
          <w:rFonts w:ascii="Times New Roman" w:hAnsi="Times New Roman" w:cs="Times New Roman"/>
          <w:sz w:val="28"/>
          <w:szCs w:val="28"/>
        </w:rPr>
      </w:pPr>
    </w:p>
    <w:p w14:paraId="6CE0F3E6" w14:textId="77777777" w:rsidR="00496D28" w:rsidRPr="00220AE8" w:rsidRDefault="00C11441" w:rsidP="00496D28">
      <w:pPr>
        <w:spacing w:after="0" w:line="240" w:lineRule="auto"/>
        <w:ind w:firstLine="567"/>
        <w:jc w:val="both"/>
        <w:rPr>
          <w:rFonts w:ascii="Times New Roman" w:eastAsia="Times New Roman" w:hAnsi="Times New Roman" w:cs="Times New Roman"/>
          <w:bCs/>
          <w:sz w:val="28"/>
          <w:szCs w:val="28"/>
        </w:rPr>
      </w:pPr>
      <w:proofErr w:type="gramStart"/>
      <w:r w:rsidRPr="00220AE8">
        <w:rPr>
          <w:rFonts w:ascii="Times New Roman" w:hAnsi="Times New Roman" w:cs="Times New Roman"/>
          <w:sz w:val="28"/>
          <w:szCs w:val="28"/>
        </w:rPr>
        <w:t xml:space="preserve">В трех </w:t>
      </w:r>
      <w:r w:rsidR="00353997" w:rsidRPr="00220AE8">
        <w:rPr>
          <w:rFonts w:ascii="Times New Roman" w:hAnsi="Times New Roman" w:cs="Times New Roman"/>
          <w:sz w:val="28"/>
          <w:szCs w:val="28"/>
        </w:rPr>
        <w:t xml:space="preserve">исследуемых </w:t>
      </w:r>
      <w:r w:rsidRPr="00220AE8">
        <w:rPr>
          <w:rFonts w:ascii="Times New Roman" w:hAnsi="Times New Roman" w:cs="Times New Roman"/>
          <w:sz w:val="28"/>
          <w:szCs w:val="28"/>
        </w:rPr>
        <w:t xml:space="preserve">группах точность RMI при пороговом значении &gt;200 был </w:t>
      </w:r>
      <w:r w:rsidR="00C75A79" w:rsidRPr="00220AE8">
        <w:rPr>
          <w:rFonts w:ascii="Times New Roman" w:hAnsi="Times New Roman" w:cs="Times New Roman"/>
          <w:sz w:val="28"/>
          <w:szCs w:val="28"/>
        </w:rPr>
        <w:t>ложно</w:t>
      </w:r>
      <w:r w:rsidRPr="00220AE8">
        <w:rPr>
          <w:rFonts w:ascii="Times New Roman" w:hAnsi="Times New Roman" w:cs="Times New Roman"/>
          <w:sz w:val="28"/>
          <w:szCs w:val="28"/>
        </w:rPr>
        <w:t>положительным</w:t>
      </w:r>
      <w:r w:rsidR="00C75A79" w:rsidRPr="00220AE8">
        <w:rPr>
          <w:rFonts w:ascii="Times New Roman" w:hAnsi="Times New Roman" w:cs="Times New Roman"/>
          <w:sz w:val="28"/>
          <w:szCs w:val="28"/>
        </w:rPr>
        <w:t>и</w:t>
      </w:r>
      <w:r w:rsidRPr="00220AE8">
        <w:rPr>
          <w:rFonts w:ascii="Times New Roman" w:hAnsi="Times New Roman" w:cs="Times New Roman"/>
          <w:sz w:val="28"/>
          <w:szCs w:val="28"/>
        </w:rPr>
        <w:t xml:space="preserve"> в </w:t>
      </w:r>
      <w:r w:rsidR="00C75A79" w:rsidRPr="00220AE8">
        <w:rPr>
          <w:rFonts w:ascii="Times New Roman" w:hAnsi="Times New Roman" w:cs="Times New Roman"/>
          <w:sz w:val="28"/>
          <w:szCs w:val="28"/>
        </w:rPr>
        <w:t>12</w:t>
      </w:r>
      <w:r w:rsidRPr="00220AE8">
        <w:rPr>
          <w:rFonts w:ascii="Times New Roman" w:hAnsi="Times New Roman" w:cs="Times New Roman"/>
          <w:sz w:val="28"/>
          <w:szCs w:val="28"/>
        </w:rPr>
        <w:t xml:space="preserve"> случаях</w:t>
      </w:r>
      <w:r w:rsidR="008656AF" w:rsidRPr="00220AE8">
        <w:rPr>
          <w:rFonts w:ascii="Times New Roman" w:hAnsi="Times New Roman" w:cs="Times New Roman"/>
          <w:sz w:val="28"/>
          <w:szCs w:val="28"/>
        </w:rPr>
        <w:t>,</w:t>
      </w:r>
      <w:r w:rsidRPr="00220AE8">
        <w:rPr>
          <w:rFonts w:ascii="Times New Roman" w:hAnsi="Times New Roman" w:cs="Times New Roman"/>
          <w:sz w:val="28"/>
          <w:szCs w:val="28"/>
        </w:rPr>
        <w:t xml:space="preserve"> </w:t>
      </w:r>
      <w:r w:rsidR="00C75A79" w:rsidRPr="00220AE8">
        <w:rPr>
          <w:rFonts w:ascii="Times New Roman" w:hAnsi="Times New Roman" w:cs="Times New Roman"/>
          <w:sz w:val="28"/>
          <w:szCs w:val="28"/>
        </w:rPr>
        <w:t>182</w:t>
      </w:r>
      <w:r w:rsidRPr="00220AE8">
        <w:rPr>
          <w:rFonts w:ascii="Times New Roman" w:hAnsi="Times New Roman" w:cs="Times New Roman"/>
          <w:sz w:val="28"/>
          <w:szCs w:val="28"/>
        </w:rPr>
        <w:t xml:space="preserve"> были подтверждены как </w:t>
      </w:r>
      <w:r w:rsidR="00C75A79" w:rsidRPr="00220AE8">
        <w:rPr>
          <w:rFonts w:ascii="Times New Roman" w:hAnsi="Times New Roman" w:cs="Times New Roman"/>
          <w:sz w:val="28"/>
          <w:szCs w:val="28"/>
        </w:rPr>
        <w:t>истинно положительные</w:t>
      </w:r>
      <w:r w:rsidR="008656AF" w:rsidRPr="00220AE8">
        <w:rPr>
          <w:rFonts w:ascii="Times New Roman" w:hAnsi="Times New Roman" w:cs="Times New Roman"/>
          <w:sz w:val="28"/>
          <w:szCs w:val="28"/>
        </w:rPr>
        <w:t>.</w:t>
      </w:r>
      <w:proofErr w:type="gramEnd"/>
      <w:r w:rsidR="008656AF" w:rsidRPr="00220AE8">
        <w:rPr>
          <w:rFonts w:ascii="Times New Roman" w:hAnsi="Times New Roman" w:cs="Times New Roman"/>
          <w:sz w:val="28"/>
          <w:szCs w:val="28"/>
        </w:rPr>
        <w:t xml:space="preserve"> При RMI &lt;200 ложноотрицательными были</w:t>
      </w:r>
      <w:r w:rsidRPr="00220AE8">
        <w:rPr>
          <w:rFonts w:ascii="Times New Roman" w:hAnsi="Times New Roman" w:cs="Times New Roman"/>
          <w:sz w:val="28"/>
          <w:szCs w:val="28"/>
        </w:rPr>
        <w:t xml:space="preserve"> в </w:t>
      </w:r>
      <w:r w:rsidR="00C75A79" w:rsidRPr="00220AE8">
        <w:rPr>
          <w:rFonts w:ascii="Times New Roman" w:hAnsi="Times New Roman" w:cs="Times New Roman"/>
          <w:sz w:val="28"/>
          <w:szCs w:val="28"/>
        </w:rPr>
        <w:t xml:space="preserve">12 </w:t>
      </w:r>
      <w:r w:rsidRPr="00220AE8">
        <w:rPr>
          <w:rFonts w:ascii="Times New Roman" w:hAnsi="Times New Roman" w:cs="Times New Roman"/>
          <w:sz w:val="28"/>
          <w:szCs w:val="28"/>
        </w:rPr>
        <w:t>наблюдениях</w:t>
      </w:r>
      <w:r w:rsidR="00353997" w:rsidRPr="00220AE8">
        <w:rPr>
          <w:rFonts w:ascii="Times New Roman" w:hAnsi="Times New Roman" w:cs="Times New Roman"/>
          <w:sz w:val="28"/>
          <w:szCs w:val="28"/>
        </w:rPr>
        <w:t>, в 58</w:t>
      </w:r>
      <w:r w:rsidRPr="00220AE8">
        <w:rPr>
          <w:rFonts w:ascii="Times New Roman" w:hAnsi="Times New Roman" w:cs="Times New Roman"/>
          <w:sz w:val="28"/>
          <w:szCs w:val="28"/>
        </w:rPr>
        <w:t xml:space="preserve"> были подтверждены как </w:t>
      </w:r>
      <w:r w:rsidR="00353997" w:rsidRPr="00220AE8">
        <w:rPr>
          <w:rFonts w:ascii="Times New Roman" w:hAnsi="Times New Roman" w:cs="Times New Roman"/>
          <w:sz w:val="28"/>
          <w:szCs w:val="28"/>
        </w:rPr>
        <w:t xml:space="preserve">истинноотрицательными </w:t>
      </w:r>
      <w:r w:rsidRPr="00220AE8">
        <w:rPr>
          <w:rFonts w:ascii="Times New Roman" w:hAnsi="Times New Roman" w:cs="Times New Roman"/>
          <w:sz w:val="28"/>
          <w:szCs w:val="28"/>
        </w:rPr>
        <w:t>на основании гистологического исследования.</w:t>
      </w:r>
      <w:r w:rsidR="006C0285" w:rsidRPr="00220AE8">
        <w:rPr>
          <w:rFonts w:ascii="Times New Roman" w:hAnsi="Times New Roman" w:cs="Times New Roman"/>
          <w:sz w:val="28"/>
          <w:szCs w:val="28"/>
        </w:rPr>
        <w:t xml:space="preserve"> Схема 8.</w:t>
      </w:r>
      <w:r w:rsidRPr="00220AE8">
        <w:rPr>
          <w:rFonts w:ascii="Times New Roman" w:hAnsi="Times New Roman" w:cs="Times New Roman"/>
          <w:sz w:val="28"/>
          <w:szCs w:val="28"/>
        </w:rPr>
        <w:t xml:space="preserve"> </w:t>
      </w:r>
      <w:r w:rsidR="00AA3F9A" w:rsidRPr="00220AE8">
        <w:rPr>
          <w:rFonts w:ascii="Times New Roman" w:hAnsi="Times New Roman" w:cs="Times New Roman"/>
          <w:sz w:val="28"/>
          <w:szCs w:val="28"/>
        </w:rPr>
        <w:t>Точность</w:t>
      </w:r>
      <w:r w:rsidRPr="00220AE8">
        <w:rPr>
          <w:rFonts w:ascii="Times New Roman" w:hAnsi="Times New Roman" w:cs="Times New Roman"/>
          <w:sz w:val="28"/>
          <w:szCs w:val="28"/>
        </w:rPr>
        <w:t xml:space="preserve"> </w:t>
      </w:r>
      <w:r w:rsidR="00AA3F9A" w:rsidRPr="00220AE8">
        <w:rPr>
          <w:rFonts w:ascii="Times New Roman" w:hAnsi="Times New Roman" w:cs="Times New Roman"/>
          <w:sz w:val="28"/>
          <w:szCs w:val="28"/>
        </w:rPr>
        <w:t xml:space="preserve">RMI при пороговом значении&gt; 200 в трех исследуемых группах имел чувствительность 82,9%, специфичность 93,8%, PPV 82,9% и NPV 93,8% при различении доброкачественных и злокачественных образований яичников. </w:t>
      </w:r>
      <w:r w:rsidRPr="00220AE8">
        <w:rPr>
          <w:rFonts w:ascii="Times New Roman" w:hAnsi="Times New Roman" w:cs="Times New Roman"/>
          <w:sz w:val="28"/>
          <w:szCs w:val="28"/>
        </w:rPr>
        <w:t xml:space="preserve">ROC показал, что RMI при пороговом значении&gt; 247,5 в трех исследуемых </w:t>
      </w:r>
      <w:r w:rsidR="00496D28" w:rsidRPr="00220AE8">
        <w:rPr>
          <w:rFonts w:ascii="Times New Roman" w:hAnsi="Times New Roman" w:cs="Times New Roman"/>
          <w:sz w:val="28"/>
          <w:szCs w:val="28"/>
        </w:rPr>
        <w:t xml:space="preserve">группах имел чувствительность 82,9%, специфичность 100%, PPV 100% и NPV 98,1% (AUC 0,955, 95% ДИ: 0,92-0,97, P = &lt; 0,001). Диаграмма 6, таблица </w:t>
      </w:r>
      <w:r w:rsidR="00496D28">
        <w:rPr>
          <w:rFonts w:ascii="Times New Roman" w:hAnsi="Times New Roman" w:cs="Times New Roman"/>
          <w:sz w:val="28"/>
          <w:szCs w:val="28"/>
        </w:rPr>
        <w:t>17</w:t>
      </w:r>
      <w:r w:rsidR="00496D28" w:rsidRPr="00220AE8">
        <w:rPr>
          <w:rFonts w:ascii="Times New Roman" w:hAnsi="Times New Roman" w:cs="Times New Roman"/>
          <w:sz w:val="28"/>
          <w:szCs w:val="28"/>
        </w:rPr>
        <w:t>.</w:t>
      </w:r>
    </w:p>
    <w:p w14:paraId="2E0CC03F" w14:textId="4441E9AE" w:rsidR="000817D0" w:rsidRPr="00220AE8" w:rsidRDefault="00496D28" w:rsidP="00E96B61">
      <w:pPr>
        <w:spacing w:after="0" w:line="240" w:lineRule="auto"/>
        <w:ind w:firstLine="567"/>
        <w:jc w:val="both"/>
        <w:rPr>
          <w:rFonts w:ascii="Times New Roman" w:eastAsia="Times New Roman" w:hAnsi="Times New Roman" w:cs="Times New Roman"/>
          <w:bCs/>
          <w:sz w:val="28"/>
          <w:szCs w:val="28"/>
        </w:rPr>
      </w:pPr>
      <w:r w:rsidRPr="00220AE8">
        <w:rPr>
          <w:rFonts w:ascii="Times New Roman" w:hAnsi="Times New Roman" w:cs="Times New Roman"/>
          <w:noProof/>
          <w:sz w:val="28"/>
          <w:szCs w:val="28"/>
        </w:rPr>
        <w:drawing>
          <wp:anchor distT="0" distB="0" distL="114300" distR="114300" simplePos="0" relativeHeight="252110848" behindDoc="0" locked="0" layoutInCell="1" allowOverlap="1" wp14:anchorId="3B5B9A89" wp14:editId="1A384273">
            <wp:simplePos x="0" y="0"/>
            <wp:positionH relativeFrom="margin">
              <wp:posOffset>34290</wp:posOffset>
            </wp:positionH>
            <wp:positionV relativeFrom="paragraph">
              <wp:posOffset>93345</wp:posOffset>
            </wp:positionV>
            <wp:extent cx="5867400" cy="2724150"/>
            <wp:effectExtent l="0" t="0" r="0" b="0"/>
            <wp:wrapSquare wrapText="bothSides"/>
            <wp:docPr id="314" name="Diagram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14:sizeRelH relativeFrom="page">
              <wp14:pctWidth>0</wp14:pctWidth>
            </wp14:sizeRelH>
            <wp14:sizeRelV relativeFrom="page">
              <wp14:pctHeight>0</wp14:pctHeight>
            </wp14:sizeRelV>
          </wp:anchor>
        </w:drawing>
      </w:r>
      <w:r w:rsidR="000817D0" w:rsidRPr="00220AE8">
        <w:rPr>
          <w:rFonts w:ascii="Times New Roman" w:hAnsi="Times New Roman" w:cs="Times New Roman"/>
          <w:b/>
          <w:bCs/>
          <w:sz w:val="28"/>
          <w:szCs w:val="28"/>
        </w:rPr>
        <w:t>Схема 8</w:t>
      </w:r>
      <w:r w:rsidR="00167865" w:rsidRPr="00220AE8">
        <w:rPr>
          <w:rFonts w:ascii="Times New Roman" w:hAnsi="Times New Roman" w:cs="Times New Roman"/>
          <w:b/>
          <w:bCs/>
          <w:sz w:val="28"/>
          <w:szCs w:val="28"/>
        </w:rPr>
        <w:t>.</w:t>
      </w:r>
      <w:r w:rsidR="00167865" w:rsidRPr="00220AE8">
        <w:rPr>
          <w:rFonts w:ascii="Times New Roman" w:hAnsi="Times New Roman" w:cs="Times New Roman"/>
          <w:sz w:val="28"/>
          <w:szCs w:val="28"/>
        </w:rPr>
        <w:t xml:space="preserve"> </w:t>
      </w:r>
      <w:r w:rsidR="000817D0" w:rsidRPr="00220AE8">
        <w:rPr>
          <w:rFonts w:ascii="Times New Roman" w:hAnsi="Times New Roman" w:cs="Times New Roman"/>
          <w:sz w:val="28"/>
          <w:szCs w:val="28"/>
        </w:rPr>
        <w:t>Точность RMI&gt; 200 при различении злокачественных и доброкачественных опухолей яичников в трех исследуемых группах</w:t>
      </w:r>
    </w:p>
    <w:p w14:paraId="08593E37" w14:textId="387066A2" w:rsidR="00167865" w:rsidRPr="00220AE8" w:rsidRDefault="00106557" w:rsidP="00E96B61">
      <w:pPr>
        <w:spacing w:after="0" w:line="240" w:lineRule="auto"/>
        <w:ind w:firstLine="567"/>
        <w:jc w:val="both"/>
        <w:rPr>
          <w:rFonts w:ascii="Times New Roman" w:eastAsia="Times New Roman" w:hAnsi="Times New Roman" w:cs="Times New Roman"/>
          <w:bCs/>
          <w:sz w:val="28"/>
          <w:szCs w:val="28"/>
        </w:rPr>
      </w:pPr>
      <w:r w:rsidRPr="00220AE8">
        <w:rPr>
          <w:rFonts w:ascii="Times New Roman" w:eastAsia="Times New Roman" w:hAnsi="Times New Roman" w:cs="Times New Roman"/>
          <w:noProof/>
          <w:sz w:val="28"/>
          <w:szCs w:val="28"/>
        </w:rPr>
        <w:drawing>
          <wp:anchor distT="0" distB="0" distL="114300" distR="114300" simplePos="0" relativeHeight="251988992" behindDoc="0" locked="0" layoutInCell="1" allowOverlap="1" wp14:anchorId="7AE41E02" wp14:editId="39AF1C46">
            <wp:simplePos x="0" y="0"/>
            <wp:positionH relativeFrom="margin">
              <wp:posOffset>1100455</wp:posOffset>
            </wp:positionH>
            <wp:positionV relativeFrom="paragraph">
              <wp:posOffset>50800</wp:posOffset>
            </wp:positionV>
            <wp:extent cx="3352800" cy="2962275"/>
            <wp:effectExtent l="0" t="0" r="0" b="9525"/>
            <wp:wrapSquare wrapText="bothSides"/>
            <wp:docPr id="31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png"/>
                    <pic:cNvPicPr/>
                  </pic:nvPicPr>
                  <pic:blipFill rotWithShape="1">
                    <a:blip r:embed="rId69" cstate="print">
                      <a:extLst>
                        <a:ext uri="{28A0092B-C50C-407E-A947-70E740481C1C}">
                          <a14:useLocalDpi xmlns:a14="http://schemas.microsoft.com/office/drawing/2010/main" val="0"/>
                        </a:ext>
                      </a:extLst>
                    </a:blip>
                    <a:srcRect l="13092" r="11896"/>
                    <a:stretch/>
                  </pic:blipFill>
                  <pic:spPr bwMode="auto">
                    <a:xfrm>
                      <a:off x="0" y="0"/>
                      <a:ext cx="3352800" cy="296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2F0404" w14:textId="5EDD910F" w:rsidR="00D7751D" w:rsidRPr="00220AE8" w:rsidRDefault="00AA3F9A" w:rsidP="00E96B61">
      <w:pPr>
        <w:spacing w:after="0" w:line="240" w:lineRule="auto"/>
        <w:ind w:firstLine="567"/>
        <w:jc w:val="both"/>
        <w:rPr>
          <w:rFonts w:ascii="Times New Roman" w:eastAsia="Times New Roman" w:hAnsi="Times New Roman" w:cs="Times New Roman"/>
          <w:bCs/>
          <w:sz w:val="28"/>
          <w:szCs w:val="28"/>
        </w:rPr>
      </w:pPr>
      <w:r w:rsidRPr="00220AE8">
        <w:rPr>
          <w:rFonts w:ascii="Times New Roman" w:eastAsia="Times New Roman" w:hAnsi="Times New Roman" w:cs="Times New Roman"/>
          <w:bCs/>
          <w:sz w:val="28"/>
          <w:szCs w:val="28"/>
        </w:rPr>
        <w:t xml:space="preserve">                                                                                                                          </w:t>
      </w:r>
    </w:p>
    <w:p w14:paraId="54D36F8A" w14:textId="6F8A217E" w:rsidR="00AA3F9A" w:rsidRPr="00220AE8" w:rsidRDefault="00AA3F9A" w:rsidP="00E96B61">
      <w:pPr>
        <w:spacing w:after="0" w:line="240" w:lineRule="auto"/>
        <w:ind w:firstLine="567"/>
        <w:jc w:val="both"/>
        <w:rPr>
          <w:rFonts w:ascii="Times New Roman" w:eastAsia="Times New Roman" w:hAnsi="Times New Roman" w:cs="Times New Roman"/>
          <w:bCs/>
          <w:sz w:val="28"/>
          <w:szCs w:val="28"/>
        </w:rPr>
      </w:pPr>
      <w:r w:rsidRPr="00220AE8">
        <w:rPr>
          <w:rFonts w:ascii="Times New Roman" w:eastAsia="Times New Roman" w:hAnsi="Times New Roman" w:cs="Times New Roman"/>
          <w:bCs/>
          <w:sz w:val="28"/>
          <w:szCs w:val="28"/>
        </w:rPr>
        <w:t xml:space="preserve">                                                                                                                                  </w:t>
      </w:r>
    </w:p>
    <w:p w14:paraId="773F3305" w14:textId="78258150" w:rsidR="00AA3F9A" w:rsidRPr="00220AE8" w:rsidRDefault="00AA3F9A" w:rsidP="00E96B61">
      <w:pPr>
        <w:spacing w:after="0" w:line="240" w:lineRule="auto"/>
        <w:ind w:firstLine="567"/>
        <w:jc w:val="both"/>
        <w:rPr>
          <w:rFonts w:ascii="Times New Roman" w:eastAsia="Times New Roman" w:hAnsi="Times New Roman" w:cs="Times New Roman"/>
          <w:bCs/>
          <w:sz w:val="28"/>
          <w:szCs w:val="28"/>
        </w:rPr>
      </w:pPr>
      <w:r w:rsidRPr="00220AE8">
        <w:rPr>
          <w:rFonts w:ascii="Times New Roman" w:eastAsia="Times New Roman" w:hAnsi="Times New Roman" w:cs="Times New Roman"/>
          <w:bCs/>
          <w:sz w:val="28"/>
          <w:szCs w:val="28"/>
        </w:rPr>
        <w:t xml:space="preserve">                                                                                                                               </w:t>
      </w:r>
    </w:p>
    <w:p w14:paraId="02891302" w14:textId="77777777" w:rsidR="00AA3F9A" w:rsidRPr="00220AE8" w:rsidRDefault="00AA3F9A" w:rsidP="00E96B61">
      <w:pPr>
        <w:spacing w:after="0" w:line="240" w:lineRule="auto"/>
        <w:ind w:firstLine="567"/>
        <w:jc w:val="both"/>
        <w:rPr>
          <w:rFonts w:ascii="Times New Roman" w:eastAsia="Times New Roman" w:hAnsi="Times New Roman" w:cs="Times New Roman"/>
          <w:bCs/>
          <w:sz w:val="28"/>
          <w:szCs w:val="28"/>
        </w:rPr>
      </w:pPr>
      <w:r w:rsidRPr="00220AE8">
        <w:rPr>
          <w:rFonts w:ascii="Times New Roman" w:eastAsia="Times New Roman" w:hAnsi="Times New Roman" w:cs="Times New Roman"/>
          <w:bCs/>
          <w:sz w:val="28"/>
          <w:szCs w:val="28"/>
        </w:rPr>
        <w:t xml:space="preserve">                                                                                                                              </w:t>
      </w:r>
    </w:p>
    <w:p w14:paraId="4CE13E72" w14:textId="71F3FE51" w:rsidR="00AA3F9A" w:rsidRPr="00220AE8" w:rsidRDefault="00AA3F9A" w:rsidP="00E96B61">
      <w:pPr>
        <w:spacing w:after="0" w:line="240" w:lineRule="auto"/>
        <w:ind w:firstLine="567"/>
        <w:jc w:val="both"/>
        <w:rPr>
          <w:rFonts w:ascii="Times New Roman" w:eastAsia="Times New Roman" w:hAnsi="Times New Roman" w:cs="Times New Roman"/>
          <w:bCs/>
          <w:sz w:val="28"/>
          <w:szCs w:val="28"/>
        </w:rPr>
      </w:pPr>
    </w:p>
    <w:p w14:paraId="59B9E33F" w14:textId="77777777" w:rsidR="00D7751D" w:rsidRPr="00220AE8" w:rsidRDefault="00D7751D" w:rsidP="00E96B61">
      <w:pPr>
        <w:spacing w:after="0" w:line="240" w:lineRule="auto"/>
        <w:ind w:firstLine="567"/>
        <w:jc w:val="both"/>
        <w:rPr>
          <w:rFonts w:ascii="Times New Roman" w:eastAsia="Times New Roman" w:hAnsi="Times New Roman" w:cs="Times New Roman"/>
          <w:bCs/>
          <w:sz w:val="28"/>
          <w:szCs w:val="28"/>
        </w:rPr>
      </w:pPr>
    </w:p>
    <w:p w14:paraId="4B4FC0E7" w14:textId="77777777" w:rsidR="00D7751D" w:rsidRPr="00220AE8" w:rsidRDefault="00D7751D" w:rsidP="00E96B61">
      <w:pPr>
        <w:spacing w:after="0" w:line="240" w:lineRule="auto"/>
        <w:ind w:firstLine="567"/>
        <w:jc w:val="both"/>
        <w:rPr>
          <w:rFonts w:ascii="Times New Roman" w:eastAsia="Times New Roman" w:hAnsi="Times New Roman" w:cs="Times New Roman"/>
          <w:bCs/>
          <w:sz w:val="28"/>
          <w:szCs w:val="28"/>
        </w:rPr>
      </w:pPr>
    </w:p>
    <w:p w14:paraId="4DA82FAA" w14:textId="77777777" w:rsidR="00D7751D" w:rsidRPr="00220AE8" w:rsidRDefault="00D7751D" w:rsidP="00E96B61">
      <w:pPr>
        <w:spacing w:after="0" w:line="240" w:lineRule="auto"/>
        <w:ind w:firstLine="567"/>
        <w:jc w:val="both"/>
        <w:rPr>
          <w:rFonts w:ascii="Times New Roman" w:eastAsia="Times New Roman" w:hAnsi="Times New Roman" w:cs="Times New Roman"/>
          <w:bCs/>
          <w:sz w:val="28"/>
          <w:szCs w:val="28"/>
        </w:rPr>
      </w:pPr>
    </w:p>
    <w:p w14:paraId="48396D1E" w14:textId="77777777" w:rsidR="00D7751D" w:rsidRPr="00220AE8" w:rsidRDefault="00D7751D" w:rsidP="00E96B61">
      <w:pPr>
        <w:spacing w:after="0" w:line="240" w:lineRule="auto"/>
        <w:ind w:firstLine="567"/>
        <w:jc w:val="both"/>
        <w:rPr>
          <w:rFonts w:ascii="Times New Roman" w:eastAsia="Times New Roman" w:hAnsi="Times New Roman" w:cs="Times New Roman"/>
          <w:bCs/>
          <w:sz w:val="28"/>
          <w:szCs w:val="28"/>
        </w:rPr>
      </w:pPr>
    </w:p>
    <w:p w14:paraId="5E1BE200" w14:textId="3E306C30" w:rsidR="00D7751D" w:rsidRPr="00220AE8" w:rsidRDefault="00D7751D" w:rsidP="00E96B61">
      <w:pPr>
        <w:spacing w:after="0" w:line="240" w:lineRule="auto"/>
        <w:ind w:firstLine="567"/>
        <w:jc w:val="both"/>
        <w:rPr>
          <w:rFonts w:ascii="Times New Roman" w:eastAsia="Times New Roman" w:hAnsi="Times New Roman" w:cs="Times New Roman"/>
          <w:bCs/>
          <w:sz w:val="28"/>
          <w:szCs w:val="28"/>
        </w:rPr>
      </w:pPr>
    </w:p>
    <w:p w14:paraId="3E0CF081" w14:textId="77777777" w:rsidR="004A5B27" w:rsidRPr="00220AE8" w:rsidRDefault="004A5B27" w:rsidP="00E96B61">
      <w:pPr>
        <w:spacing w:after="0" w:line="240" w:lineRule="auto"/>
        <w:ind w:firstLine="567"/>
        <w:jc w:val="both"/>
        <w:rPr>
          <w:rFonts w:ascii="Times New Roman" w:eastAsia="Times New Roman" w:hAnsi="Times New Roman" w:cs="Times New Roman"/>
          <w:bCs/>
          <w:sz w:val="28"/>
          <w:szCs w:val="28"/>
        </w:rPr>
      </w:pPr>
    </w:p>
    <w:p w14:paraId="6EBA0C7D" w14:textId="77777777" w:rsidR="00D7751D" w:rsidRPr="00220AE8" w:rsidRDefault="00D7751D" w:rsidP="00E96B61">
      <w:pPr>
        <w:spacing w:after="0" w:line="240" w:lineRule="auto"/>
        <w:ind w:firstLine="567"/>
        <w:jc w:val="both"/>
        <w:rPr>
          <w:rFonts w:ascii="Times New Roman" w:eastAsia="Times New Roman" w:hAnsi="Times New Roman" w:cs="Times New Roman"/>
          <w:bCs/>
          <w:sz w:val="28"/>
          <w:szCs w:val="28"/>
        </w:rPr>
      </w:pPr>
    </w:p>
    <w:p w14:paraId="45BCB8B8" w14:textId="77777777" w:rsidR="00B5055D" w:rsidRDefault="00B5055D" w:rsidP="00E96B61">
      <w:pPr>
        <w:spacing w:after="0" w:line="240" w:lineRule="auto"/>
        <w:ind w:firstLine="567"/>
        <w:jc w:val="both"/>
        <w:rPr>
          <w:rFonts w:ascii="Times New Roman" w:hAnsi="Times New Roman" w:cs="Times New Roman"/>
          <w:sz w:val="28"/>
          <w:szCs w:val="28"/>
        </w:rPr>
      </w:pPr>
    </w:p>
    <w:p w14:paraId="74074607" w14:textId="77777777" w:rsidR="00B5055D" w:rsidRDefault="00B5055D" w:rsidP="00E96B61">
      <w:pPr>
        <w:spacing w:after="0" w:line="240" w:lineRule="auto"/>
        <w:ind w:firstLine="567"/>
        <w:jc w:val="both"/>
        <w:rPr>
          <w:rFonts w:ascii="Times New Roman" w:hAnsi="Times New Roman" w:cs="Times New Roman"/>
          <w:sz w:val="28"/>
          <w:szCs w:val="28"/>
        </w:rPr>
      </w:pPr>
    </w:p>
    <w:p w14:paraId="65E2AB9C" w14:textId="6865CBD7" w:rsidR="007D0035" w:rsidRPr="00220AE8" w:rsidRDefault="00522F33"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b/>
          <w:bCs/>
          <w:sz w:val="28"/>
          <w:szCs w:val="28"/>
        </w:rPr>
        <w:t>Диаграмма 6</w:t>
      </w:r>
      <w:r w:rsidR="00167865" w:rsidRPr="00220AE8">
        <w:rPr>
          <w:rFonts w:ascii="Times New Roman" w:hAnsi="Times New Roman" w:cs="Times New Roman"/>
          <w:b/>
          <w:bCs/>
          <w:sz w:val="28"/>
          <w:szCs w:val="28"/>
        </w:rPr>
        <w:t>.</w:t>
      </w:r>
      <w:r w:rsidR="00167865" w:rsidRPr="00220AE8">
        <w:rPr>
          <w:rFonts w:ascii="Times New Roman" w:hAnsi="Times New Roman" w:cs="Times New Roman"/>
          <w:sz w:val="28"/>
          <w:szCs w:val="28"/>
        </w:rPr>
        <w:t xml:space="preserve"> </w:t>
      </w:r>
      <w:r w:rsidR="007D0035" w:rsidRPr="00220AE8">
        <w:rPr>
          <w:rFonts w:ascii="Times New Roman" w:hAnsi="Times New Roman" w:cs="Times New Roman"/>
          <w:sz w:val="28"/>
          <w:szCs w:val="28"/>
        </w:rPr>
        <w:t>Кривая ROC для RMI при значении&gt; 247,5 в трех исследуемых группах.</w:t>
      </w:r>
    </w:p>
    <w:p w14:paraId="1199E975" w14:textId="77777777" w:rsidR="00D7751D" w:rsidRPr="00220AE8" w:rsidRDefault="00D7751D" w:rsidP="00E96B61">
      <w:pPr>
        <w:spacing w:after="0" w:line="240" w:lineRule="auto"/>
        <w:ind w:firstLine="567"/>
        <w:jc w:val="both"/>
        <w:rPr>
          <w:rFonts w:ascii="Times New Roman" w:eastAsia="Times New Roman" w:hAnsi="Times New Roman" w:cs="Times New Roman"/>
          <w:bCs/>
          <w:sz w:val="28"/>
          <w:szCs w:val="28"/>
        </w:rPr>
      </w:pPr>
    </w:p>
    <w:p w14:paraId="2469E473" w14:textId="6F2BEED3" w:rsidR="003E71AC" w:rsidRPr="00220AE8" w:rsidRDefault="003E71AC"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bCs/>
          <w:sz w:val="28"/>
          <w:szCs w:val="28"/>
        </w:rPr>
        <w:t xml:space="preserve">Таблица </w:t>
      </w:r>
      <w:r w:rsidR="00A5003F" w:rsidRPr="00220AE8">
        <w:rPr>
          <w:rFonts w:ascii="Times New Roman" w:hAnsi="Times New Roman" w:cs="Times New Roman"/>
          <w:bCs/>
          <w:sz w:val="28"/>
          <w:szCs w:val="28"/>
        </w:rPr>
        <w:t>1</w:t>
      </w:r>
      <w:r w:rsidR="003E6CDE">
        <w:rPr>
          <w:rFonts w:ascii="Times New Roman" w:hAnsi="Times New Roman" w:cs="Times New Roman"/>
          <w:bCs/>
          <w:sz w:val="28"/>
          <w:szCs w:val="28"/>
        </w:rPr>
        <w:t>7</w:t>
      </w:r>
      <w:r w:rsidRPr="00220AE8">
        <w:rPr>
          <w:rFonts w:ascii="Times New Roman" w:hAnsi="Times New Roman" w:cs="Times New Roman"/>
          <w:b/>
          <w:bCs/>
          <w:sz w:val="28"/>
          <w:szCs w:val="28"/>
        </w:rPr>
        <w:t>.</w:t>
      </w:r>
      <w:r w:rsidRPr="00220AE8">
        <w:rPr>
          <w:rFonts w:ascii="Times New Roman" w:hAnsi="Times New Roman" w:cs="Times New Roman"/>
          <w:sz w:val="28"/>
          <w:szCs w:val="28"/>
        </w:rPr>
        <w:t xml:space="preserve"> Точность RMI при 200 и&gt; 247,5 при различении злокачественных и доброкачественных опухолей яичников в трех исследуемых группах</w:t>
      </w:r>
    </w:p>
    <w:tbl>
      <w:tblPr>
        <w:tblW w:w="91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1"/>
        <w:gridCol w:w="2268"/>
        <w:gridCol w:w="2599"/>
      </w:tblGrid>
      <w:tr w:rsidR="00220AE8" w:rsidRPr="00220AE8" w14:paraId="1E16A3E7" w14:textId="77777777" w:rsidTr="00155EA7">
        <w:trPr>
          <w:trHeight w:val="339"/>
          <w:jc w:val="center"/>
        </w:trPr>
        <w:tc>
          <w:tcPr>
            <w:tcW w:w="4301" w:type="dxa"/>
          </w:tcPr>
          <w:p w14:paraId="65E15A78" w14:textId="770342DB" w:rsidR="007D0035" w:rsidRPr="00220AE8" w:rsidRDefault="00F3418F"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Переменные</w:t>
            </w:r>
          </w:p>
        </w:tc>
        <w:tc>
          <w:tcPr>
            <w:tcW w:w="2268" w:type="dxa"/>
          </w:tcPr>
          <w:p w14:paraId="1158A2EF" w14:textId="46D04439" w:rsidR="007D0035" w:rsidRPr="00220AE8" w:rsidRDefault="00AD6949"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RMI&gt;200 МЕ/мл</w:t>
            </w:r>
            <w:r w:rsidR="007D0035" w:rsidRPr="00220AE8">
              <w:rPr>
                <w:rStyle w:val="af7"/>
                <w:rFonts w:ascii="Times New Roman" w:hAnsi="Times New Roman" w:cs="Times New Roman"/>
                <w:i w:val="0"/>
                <w:sz w:val="28"/>
                <w:szCs w:val="28"/>
              </w:rPr>
              <w:t xml:space="preserve"> </w:t>
            </w:r>
          </w:p>
        </w:tc>
        <w:tc>
          <w:tcPr>
            <w:tcW w:w="2599" w:type="dxa"/>
          </w:tcPr>
          <w:p w14:paraId="106F6F89" w14:textId="1F96034D" w:rsidR="007D0035" w:rsidRPr="00220AE8" w:rsidRDefault="007D0035"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RMI &gt;247.5</w:t>
            </w:r>
            <w:r w:rsidR="00AD6949" w:rsidRPr="00220AE8">
              <w:rPr>
                <w:rStyle w:val="af7"/>
                <w:rFonts w:ascii="Times New Roman" w:hAnsi="Times New Roman" w:cs="Times New Roman"/>
                <w:i w:val="0"/>
                <w:sz w:val="28"/>
                <w:szCs w:val="28"/>
              </w:rPr>
              <w:t xml:space="preserve"> МЕ/мл</w:t>
            </w:r>
            <w:r w:rsidRPr="00220AE8">
              <w:rPr>
                <w:rStyle w:val="af7"/>
                <w:rFonts w:ascii="Times New Roman" w:hAnsi="Times New Roman" w:cs="Times New Roman"/>
                <w:i w:val="0"/>
                <w:sz w:val="28"/>
                <w:szCs w:val="28"/>
              </w:rPr>
              <w:t xml:space="preserve"> </w:t>
            </w:r>
          </w:p>
        </w:tc>
      </w:tr>
      <w:tr w:rsidR="00220AE8" w:rsidRPr="00220AE8" w14:paraId="0EECEAD9" w14:textId="77777777" w:rsidTr="00155EA7">
        <w:trPr>
          <w:trHeight w:val="339"/>
          <w:jc w:val="center"/>
        </w:trPr>
        <w:tc>
          <w:tcPr>
            <w:tcW w:w="4301" w:type="dxa"/>
          </w:tcPr>
          <w:p w14:paraId="659A932E" w14:textId="08E5930B" w:rsidR="007D0035" w:rsidRPr="00220AE8" w:rsidRDefault="00F3418F"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Чувствительность</w:t>
            </w:r>
          </w:p>
        </w:tc>
        <w:tc>
          <w:tcPr>
            <w:tcW w:w="2268" w:type="dxa"/>
          </w:tcPr>
          <w:p w14:paraId="760D49BD" w14:textId="77777777" w:rsidR="007D0035" w:rsidRPr="00220AE8" w:rsidRDefault="007D0035"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 xml:space="preserve">82.9% </w:t>
            </w:r>
          </w:p>
        </w:tc>
        <w:tc>
          <w:tcPr>
            <w:tcW w:w="2599" w:type="dxa"/>
          </w:tcPr>
          <w:p w14:paraId="76D2C56D" w14:textId="77777777" w:rsidR="007D0035" w:rsidRPr="00220AE8" w:rsidRDefault="007D0035"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82.9%</w:t>
            </w:r>
          </w:p>
        </w:tc>
      </w:tr>
      <w:tr w:rsidR="00220AE8" w:rsidRPr="00220AE8" w14:paraId="01F2F545" w14:textId="77777777" w:rsidTr="00155EA7">
        <w:trPr>
          <w:trHeight w:val="193"/>
          <w:jc w:val="center"/>
        </w:trPr>
        <w:tc>
          <w:tcPr>
            <w:tcW w:w="4301" w:type="dxa"/>
          </w:tcPr>
          <w:p w14:paraId="31FA513D" w14:textId="498223C9" w:rsidR="007D0035" w:rsidRPr="00220AE8" w:rsidRDefault="00F3418F"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Специфичность</w:t>
            </w:r>
          </w:p>
        </w:tc>
        <w:tc>
          <w:tcPr>
            <w:tcW w:w="2268" w:type="dxa"/>
          </w:tcPr>
          <w:p w14:paraId="6B0B52CC" w14:textId="77777777" w:rsidR="007D0035" w:rsidRPr="00220AE8" w:rsidRDefault="007D0035"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 xml:space="preserve">93.8% </w:t>
            </w:r>
          </w:p>
        </w:tc>
        <w:tc>
          <w:tcPr>
            <w:tcW w:w="2599" w:type="dxa"/>
          </w:tcPr>
          <w:p w14:paraId="2C743A72" w14:textId="77777777" w:rsidR="007D0035" w:rsidRPr="00220AE8" w:rsidRDefault="007D0035"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100%</w:t>
            </w:r>
          </w:p>
        </w:tc>
      </w:tr>
      <w:tr w:rsidR="00220AE8" w:rsidRPr="00220AE8" w14:paraId="3CC55906" w14:textId="77777777" w:rsidTr="00155EA7">
        <w:trPr>
          <w:trHeight w:val="367"/>
          <w:jc w:val="center"/>
        </w:trPr>
        <w:tc>
          <w:tcPr>
            <w:tcW w:w="4301" w:type="dxa"/>
          </w:tcPr>
          <w:p w14:paraId="60B800FA" w14:textId="6F72CA50" w:rsidR="007D0035" w:rsidRPr="00220AE8" w:rsidRDefault="00F3418F"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lang w:eastAsia="en-GB"/>
              </w:rPr>
              <w:t xml:space="preserve">Положительная прогностическая ценность </w:t>
            </w:r>
            <w:r w:rsidRPr="00220AE8">
              <w:rPr>
                <w:rStyle w:val="af7"/>
                <w:rFonts w:ascii="Times New Roman" w:hAnsi="Times New Roman" w:cs="Times New Roman"/>
                <w:i w:val="0"/>
                <w:sz w:val="28"/>
                <w:szCs w:val="28"/>
              </w:rPr>
              <w:t>(PPV)</w:t>
            </w:r>
          </w:p>
        </w:tc>
        <w:tc>
          <w:tcPr>
            <w:tcW w:w="2268" w:type="dxa"/>
          </w:tcPr>
          <w:p w14:paraId="0E0A5769" w14:textId="77777777" w:rsidR="007D0035" w:rsidRPr="00220AE8" w:rsidRDefault="007D0035"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82.9%</w:t>
            </w:r>
          </w:p>
        </w:tc>
        <w:tc>
          <w:tcPr>
            <w:tcW w:w="2599" w:type="dxa"/>
          </w:tcPr>
          <w:p w14:paraId="3DC8006E" w14:textId="77777777" w:rsidR="007D0035" w:rsidRPr="00220AE8" w:rsidRDefault="007D0035"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100%</w:t>
            </w:r>
          </w:p>
        </w:tc>
      </w:tr>
      <w:tr w:rsidR="007D0035" w:rsidRPr="00220AE8" w14:paraId="181902EE" w14:textId="77777777" w:rsidTr="00155EA7">
        <w:trPr>
          <w:trHeight w:val="416"/>
          <w:jc w:val="center"/>
        </w:trPr>
        <w:tc>
          <w:tcPr>
            <w:tcW w:w="4301" w:type="dxa"/>
          </w:tcPr>
          <w:p w14:paraId="79F50595" w14:textId="58822506" w:rsidR="007D0035" w:rsidRPr="00220AE8" w:rsidRDefault="00F3418F"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lang w:eastAsia="en-GB"/>
              </w:rPr>
              <w:t>Отрицательная прогностическая ценность (NPV)</w:t>
            </w:r>
          </w:p>
        </w:tc>
        <w:tc>
          <w:tcPr>
            <w:tcW w:w="2268" w:type="dxa"/>
          </w:tcPr>
          <w:p w14:paraId="47E40D21" w14:textId="77777777" w:rsidR="007D0035" w:rsidRPr="00220AE8" w:rsidRDefault="007D0035"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93.8%</w:t>
            </w:r>
          </w:p>
        </w:tc>
        <w:tc>
          <w:tcPr>
            <w:tcW w:w="2599" w:type="dxa"/>
          </w:tcPr>
          <w:p w14:paraId="12D88953" w14:textId="77777777" w:rsidR="007D0035" w:rsidRPr="00220AE8" w:rsidRDefault="007D0035" w:rsidP="00E96B61">
            <w:pPr>
              <w:ind w:firstLine="567"/>
              <w:jc w:val="both"/>
              <w:rPr>
                <w:rStyle w:val="af7"/>
                <w:rFonts w:ascii="Times New Roman" w:hAnsi="Times New Roman" w:cs="Times New Roman"/>
                <w:i w:val="0"/>
                <w:sz w:val="28"/>
                <w:szCs w:val="28"/>
              </w:rPr>
            </w:pPr>
            <w:r w:rsidRPr="00220AE8">
              <w:rPr>
                <w:rStyle w:val="af7"/>
                <w:rFonts w:ascii="Times New Roman" w:hAnsi="Times New Roman" w:cs="Times New Roman"/>
                <w:i w:val="0"/>
                <w:sz w:val="28"/>
                <w:szCs w:val="28"/>
              </w:rPr>
              <w:t>98.1%</w:t>
            </w:r>
          </w:p>
        </w:tc>
      </w:tr>
    </w:tbl>
    <w:p w14:paraId="5B30EDF4" w14:textId="77777777" w:rsidR="00D40F73" w:rsidRPr="00220AE8" w:rsidRDefault="00D40F73" w:rsidP="00E96B61">
      <w:pPr>
        <w:spacing w:after="0" w:line="240" w:lineRule="auto"/>
        <w:ind w:firstLine="567"/>
        <w:jc w:val="both"/>
        <w:rPr>
          <w:rFonts w:ascii="Times New Roman" w:hAnsi="Times New Roman" w:cs="Times New Roman"/>
          <w:sz w:val="24"/>
          <w:szCs w:val="24"/>
        </w:rPr>
      </w:pPr>
    </w:p>
    <w:p w14:paraId="5F8C3708" w14:textId="6D88FDED" w:rsidR="00750DA0" w:rsidRPr="00220AE8" w:rsidRDefault="004C0655"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П</w:t>
      </w:r>
      <w:r w:rsidR="00750DA0" w:rsidRPr="00220AE8">
        <w:rPr>
          <w:rFonts w:ascii="Times New Roman" w:hAnsi="Times New Roman" w:cs="Times New Roman"/>
          <w:sz w:val="28"/>
          <w:szCs w:val="28"/>
        </w:rPr>
        <w:t xml:space="preserve">оказатель </w:t>
      </w:r>
      <w:r w:rsidR="00750DA0" w:rsidRPr="00220AE8">
        <w:rPr>
          <w:rFonts w:ascii="Times New Roman" w:hAnsi="Times New Roman" w:cs="Times New Roman"/>
          <w:sz w:val="28"/>
          <w:szCs w:val="28"/>
          <w:lang w:val="en-US"/>
        </w:rPr>
        <w:t>RMI</w:t>
      </w:r>
      <w:r w:rsidR="00750DA0" w:rsidRPr="00220AE8">
        <w:rPr>
          <w:rFonts w:ascii="Times New Roman" w:hAnsi="Times New Roman" w:cs="Times New Roman"/>
          <w:sz w:val="28"/>
          <w:szCs w:val="28"/>
          <w:shd w:val="clear" w:color="auto" w:fill="FFFFFF"/>
        </w:rPr>
        <w:t xml:space="preserve"> превышал 200 у женщин со злокачественными опухолями и в том числе с доброкачественными новообразованиями яичников, которые морфологически соответствовали </w:t>
      </w:r>
      <w:r w:rsidR="001B47D8" w:rsidRPr="00220AE8">
        <w:rPr>
          <w:rFonts w:ascii="Times New Roman" w:hAnsi="Times New Roman" w:cs="Times New Roman"/>
          <w:sz w:val="28"/>
          <w:szCs w:val="28"/>
          <w:shd w:val="clear" w:color="auto" w:fill="FFFFFF"/>
        </w:rPr>
        <w:t>эпителиальному опухолю</w:t>
      </w:r>
      <w:r w:rsidR="00750DA0" w:rsidRPr="00220AE8">
        <w:rPr>
          <w:rFonts w:ascii="Times New Roman" w:hAnsi="Times New Roman" w:cs="Times New Roman"/>
          <w:sz w:val="28"/>
          <w:szCs w:val="28"/>
          <w:shd w:val="clear" w:color="auto" w:fill="FFFFFF"/>
        </w:rPr>
        <w:t>.</w:t>
      </w:r>
      <w:r w:rsidR="000117B7" w:rsidRPr="00220AE8">
        <w:rPr>
          <w:rFonts w:ascii="Times New Roman" w:hAnsi="Times New Roman" w:cs="Times New Roman"/>
          <w:sz w:val="28"/>
          <w:szCs w:val="28"/>
          <w:shd w:val="clear" w:color="auto" w:fill="FFFFFF"/>
        </w:rPr>
        <w:t xml:space="preserve"> </w:t>
      </w:r>
      <w:r w:rsidR="00750DA0" w:rsidRPr="00220AE8">
        <w:rPr>
          <w:rFonts w:ascii="Times New Roman" w:hAnsi="Times New Roman" w:cs="Times New Roman"/>
          <w:sz w:val="28"/>
          <w:szCs w:val="28"/>
          <w:shd w:val="clear" w:color="auto" w:fill="FFFFFF"/>
        </w:rPr>
        <w:t xml:space="preserve"> </w:t>
      </w:r>
      <w:r w:rsidR="00750DA0" w:rsidRPr="00220AE8">
        <w:rPr>
          <w:rFonts w:ascii="Times New Roman" w:hAnsi="Times New Roman" w:cs="Times New Roman"/>
          <w:sz w:val="28"/>
          <w:szCs w:val="28"/>
        </w:rPr>
        <w:t xml:space="preserve">Частота злокачественных опухолей была значительно выше в исследуемых группах пременопаузы и постменопаузы по сравнению с репродуктивной группой (P = 0,0008 и 0,0008 соответственно). RMI при пороговом значении &gt;200 в трех исследуемых группах ROC имел чувствительность 82,9%, специфичность 93,8%, PPV 82,9% и NPV 93,8%. </w:t>
      </w:r>
    </w:p>
    <w:p w14:paraId="16284DD6" w14:textId="0FB141C2" w:rsidR="001B47D8" w:rsidRPr="00220AE8" w:rsidRDefault="0089299D"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Таким образом, </w:t>
      </w:r>
      <w:r w:rsidR="001B47D8" w:rsidRPr="00220AE8">
        <w:rPr>
          <w:rFonts w:ascii="Times New Roman" w:eastAsia="Times New Roman" w:hAnsi="Times New Roman" w:cs="Times New Roman"/>
          <w:sz w:val="28"/>
          <w:szCs w:val="28"/>
        </w:rPr>
        <w:t xml:space="preserve">RMI </w:t>
      </w:r>
      <w:r w:rsidR="002C3A48" w:rsidRPr="00220AE8">
        <w:rPr>
          <w:rFonts w:ascii="Times New Roman" w:eastAsia="Times New Roman" w:hAnsi="Times New Roman" w:cs="Times New Roman"/>
          <w:sz w:val="28"/>
          <w:szCs w:val="28"/>
        </w:rPr>
        <w:t xml:space="preserve">является методом ранней диагностики новообразований зависящий напрямую от исходного состояния женского организма, морфологического типа опухоли, ее размеров и темпов роста. Поэтому достижение высокой чувствительности и соответственно высокой специфичности </w:t>
      </w:r>
      <w:r w:rsidR="008C4711" w:rsidRPr="00220AE8">
        <w:rPr>
          <w:rFonts w:ascii="Times New Roman" w:eastAsia="Times New Roman" w:hAnsi="Times New Roman" w:cs="Times New Roman"/>
          <w:sz w:val="28"/>
          <w:szCs w:val="28"/>
        </w:rPr>
        <w:t xml:space="preserve">при расчете </w:t>
      </w:r>
      <w:r w:rsidR="008C4711" w:rsidRPr="00220AE8">
        <w:rPr>
          <w:rFonts w:ascii="Times New Roman" w:eastAsia="Times New Roman" w:hAnsi="Times New Roman" w:cs="Times New Roman"/>
          <w:sz w:val="28"/>
          <w:szCs w:val="28"/>
          <w:lang w:val="en-US"/>
        </w:rPr>
        <w:t>RMI</w:t>
      </w:r>
      <w:r w:rsidR="008C4711" w:rsidRPr="00220AE8">
        <w:rPr>
          <w:rFonts w:ascii="Times New Roman" w:eastAsia="Times New Roman" w:hAnsi="Times New Roman" w:cs="Times New Roman"/>
          <w:sz w:val="28"/>
          <w:szCs w:val="28"/>
        </w:rPr>
        <w:t xml:space="preserve"> </w:t>
      </w:r>
      <w:r w:rsidR="002C3A48" w:rsidRPr="00220AE8">
        <w:rPr>
          <w:rFonts w:ascii="Times New Roman" w:eastAsia="Times New Roman" w:hAnsi="Times New Roman" w:cs="Times New Roman"/>
          <w:sz w:val="28"/>
          <w:szCs w:val="28"/>
        </w:rPr>
        <w:t xml:space="preserve">практически не возникает. Так в нашем исследовании получена </w:t>
      </w:r>
      <w:r w:rsidR="001B47D8" w:rsidRPr="00220AE8">
        <w:rPr>
          <w:rFonts w:ascii="Times New Roman" w:eastAsia="Times New Roman" w:hAnsi="Times New Roman" w:cs="Times New Roman"/>
          <w:sz w:val="28"/>
          <w:szCs w:val="28"/>
        </w:rPr>
        <w:t>низк</w:t>
      </w:r>
      <w:r w:rsidR="002C3A48" w:rsidRPr="00220AE8">
        <w:rPr>
          <w:rFonts w:ascii="Times New Roman" w:eastAsia="Times New Roman" w:hAnsi="Times New Roman" w:cs="Times New Roman"/>
          <w:sz w:val="28"/>
          <w:szCs w:val="28"/>
        </w:rPr>
        <w:t>ая</w:t>
      </w:r>
      <w:r w:rsidR="001B47D8" w:rsidRPr="00220AE8">
        <w:rPr>
          <w:rFonts w:ascii="Times New Roman" w:eastAsia="Times New Roman" w:hAnsi="Times New Roman" w:cs="Times New Roman"/>
          <w:sz w:val="28"/>
          <w:szCs w:val="28"/>
        </w:rPr>
        <w:t xml:space="preserve"> чувствительность и более высок</w:t>
      </w:r>
      <w:r w:rsidR="002C3A48" w:rsidRPr="00220AE8">
        <w:rPr>
          <w:rFonts w:ascii="Times New Roman" w:eastAsia="Times New Roman" w:hAnsi="Times New Roman" w:cs="Times New Roman"/>
          <w:sz w:val="28"/>
          <w:szCs w:val="28"/>
        </w:rPr>
        <w:t>ая</w:t>
      </w:r>
      <w:r w:rsidR="001B47D8" w:rsidRPr="00220AE8">
        <w:rPr>
          <w:rFonts w:ascii="Times New Roman" w:eastAsia="Times New Roman" w:hAnsi="Times New Roman" w:cs="Times New Roman"/>
          <w:sz w:val="28"/>
          <w:szCs w:val="28"/>
        </w:rPr>
        <w:t xml:space="preserve"> специфичность у пациент</w:t>
      </w:r>
      <w:r w:rsidR="002C3A48" w:rsidRPr="00220AE8">
        <w:rPr>
          <w:rFonts w:ascii="Times New Roman" w:eastAsia="Times New Roman" w:hAnsi="Times New Roman" w:cs="Times New Roman"/>
          <w:sz w:val="28"/>
          <w:szCs w:val="28"/>
        </w:rPr>
        <w:t>ок</w:t>
      </w:r>
      <w:r w:rsidR="001B47D8" w:rsidRPr="00220AE8">
        <w:rPr>
          <w:rFonts w:ascii="Times New Roman" w:eastAsia="Times New Roman" w:hAnsi="Times New Roman" w:cs="Times New Roman"/>
          <w:sz w:val="28"/>
          <w:szCs w:val="28"/>
        </w:rPr>
        <w:t xml:space="preserve"> в репродуктивной группе по сравнению с </w:t>
      </w:r>
      <w:r w:rsidR="002C3A48" w:rsidRPr="00220AE8">
        <w:rPr>
          <w:rFonts w:ascii="Times New Roman" w:eastAsia="Times New Roman" w:hAnsi="Times New Roman" w:cs="Times New Roman"/>
          <w:sz w:val="28"/>
          <w:szCs w:val="28"/>
        </w:rPr>
        <w:t>женщинами</w:t>
      </w:r>
      <w:r w:rsidR="001B47D8" w:rsidRPr="00220AE8">
        <w:rPr>
          <w:rFonts w:ascii="Times New Roman" w:eastAsia="Times New Roman" w:hAnsi="Times New Roman" w:cs="Times New Roman"/>
          <w:sz w:val="28"/>
          <w:szCs w:val="28"/>
        </w:rPr>
        <w:t xml:space="preserve"> пременопауз</w:t>
      </w:r>
      <w:r w:rsidR="002C3A48" w:rsidRPr="00220AE8">
        <w:rPr>
          <w:rFonts w:ascii="Times New Roman" w:eastAsia="Times New Roman" w:hAnsi="Times New Roman" w:cs="Times New Roman"/>
          <w:sz w:val="28"/>
          <w:szCs w:val="28"/>
        </w:rPr>
        <w:t>ального</w:t>
      </w:r>
      <w:r w:rsidR="001B47D8" w:rsidRPr="00220AE8">
        <w:rPr>
          <w:rFonts w:ascii="Times New Roman" w:eastAsia="Times New Roman" w:hAnsi="Times New Roman" w:cs="Times New Roman"/>
          <w:sz w:val="28"/>
          <w:szCs w:val="28"/>
        </w:rPr>
        <w:t xml:space="preserve"> и постменопауз</w:t>
      </w:r>
      <w:r w:rsidR="002C3A48" w:rsidRPr="00220AE8">
        <w:rPr>
          <w:rFonts w:ascii="Times New Roman" w:eastAsia="Times New Roman" w:hAnsi="Times New Roman" w:cs="Times New Roman"/>
          <w:sz w:val="28"/>
          <w:szCs w:val="28"/>
        </w:rPr>
        <w:t>ального возраста</w:t>
      </w:r>
      <w:r w:rsidR="001B47D8" w:rsidRPr="00220AE8">
        <w:rPr>
          <w:rFonts w:ascii="Times New Roman" w:eastAsia="Times New Roman" w:hAnsi="Times New Roman" w:cs="Times New Roman"/>
          <w:sz w:val="28"/>
          <w:szCs w:val="28"/>
        </w:rPr>
        <w:t>. </w:t>
      </w:r>
      <w:r w:rsidR="00A1107A" w:rsidRPr="00220AE8">
        <w:rPr>
          <w:rFonts w:ascii="Times New Roman" w:eastAsia="Times New Roman" w:hAnsi="Times New Roman" w:cs="Times New Roman"/>
          <w:sz w:val="28"/>
          <w:szCs w:val="28"/>
        </w:rPr>
        <w:t xml:space="preserve"> </w:t>
      </w:r>
      <w:r w:rsidR="00634750" w:rsidRPr="00220AE8">
        <w:rPr>
          <w:rFonts w:ascii="Times New Roman" w:eastAsia="Times New Roman" w:hAnsi="Times New Roman" w:cs="Times New Roman"/>
          <w:sz w:val="28"/>
          <w:szCs w:val="28"/>
        </w:rPr>
        <w:t>П</w:t>
      </w:r>
      <w:r w:rsidR="00A1107A" w:rsidRPr="00220AE8">
        <w:rPr>
          <w:rFonts w:ascii="Times New Roman" w:eastAsia="Times New Roman" w:hAnsi="Times New Roman" w:cs="Times New Roman"/>
          <w:sz w:val="28"/>
          <w:szCs w:val="28"/>
        </w:rPr>
        <w:t xml:space="preserve">оказатель </w:t>
      </w:r>
      <w:r w:rsidR="001B47D8" w:rsidRPr="00220AE8">
        <w:rPr>
          <w:rFonts w:ascii="Times New Roman" w:eastAsia="Times New Roman" w:hAnsi="Times New Roman" w:cs="Times New Roman"/>
          <w:sz w:val="28"/>
          <w:szCs w:val="28"/>
        </w:rPr>
        <w:t>RMI</w:t>
      </w:r>
      <w:r w:rsidR="008E3862" w:rsidRPr="00220AE8">
        <w:rPr>
          <w:rFonts w:ascii="Times New Roman" w:eastAsia="Times New Roman" w:hAnsi="Times New Roman" w:cs="Times New Roman"/>
          <w:sz w:val="28"/>
          <w:szCs w:val="28"/>
        </w:rPr>
        <w:t xml:space="preserve"> </w:t>
      </w:r>
      <w:r w:rsidR="00A1107A" w:rsidRPr="00220AE8">
        <w:rPr>
          <w:rFonts w:ascii="Times New Roman" w:eastAsia="Times New Roman" w:hAnsi="Times New Roman" w:cs="Times New Roman"/>
          <w:sz w:val="28"/>
          <w:szCs w:val="28"/>
        </w:rPr>
        <w:t xml:space="preserve">в </w:t>
      </w:r>
      <w:r w:rsidR="008C4711" w:rsidRPr="00220AE8">
        <w:rPr>
          <w:rFonts w:ascii="Times New Roman" w:eastAsia="Times New Roman" w:hAnsi="Times New Roman" w:cs="Times New Roman"/>
          <w:sz w:val="28"/>
          <w:szCs w:val="28"/>
        </w:rPr>
        <w:t>группах,</w:t>
      </w:r>
      <w:r w:rsidR="00A1107A" w:rsidRPr="00220AE8">
        <w:rPr>
          <w:rFonts w:ascii="Times New Roman" w:eastAsia="Times New Roman" w:hAnsi="Times New Roman" w:cs="Times New Roman"/>
          <w:sz w:val="28"/>
          <w:szCs w:val="28"/>
        </w:rPr>
        <w:t xml:space="preserve"> где диагностированы доброкачественные новообразования был ниже 100, </w:t>
      </w:r>
      <w:r w:rsidR="008C4711" w:rsidRPr="00220AE8">
        <w:rPr>
          <w:rFonts w:ascii="Times New Roman" w:eastAsia="Times New Roman" w:hAnsi="Times New Roman" w:cs="Times New Roman"/>
          <w:sz w:val="28"/>
          <w:szCs w:val="28"/>
        </w:rPr>
        <w:t>демонстрир</w:t>
      </w:r>
      <w:r w:rsidR="00634750" w:rsidRPr="00220AE8">
        <w:rPr>
          <w:rFonts w:ascii="Times New Roman" w:eastAsia="Times New Roman" w:hAnsi="Times New Roman" w:cs="Times New Roman"/>
          <w:sz w:val="28"/>
          <w:szCs w:val="28"/>
        </w:rPr>
        <w:t>овал</w:t>
      </w:r>
      <w:r w:rsidR="00A1107A" w:rsidRPr="00220AE8">
        <w:rPr>
          <w:rFonts w:ascii="Times New Roman" w:eastAsia="Times New Roman" w:hAnsi="Times New Roman" w:cs="Times New Roman"/>
          <w:sz w:val="28"/>
          <w:szCs w:val="28"/>
        </w:rPr>
        <w:t xml:space="preserve"> низкий риск малигнизации. </w:t>
      </w:r>
      <w:r w:rsidR="008C4711" w:rsidRPr="00220AE8">
        <w:rPr>
          <w:rFonts w:ascii="Times New Roman" w:eastAsia="Times New Roman" w:hAnsi="Times New Roman" w:cs="Times New Roman"/>
          <w:sz w:val="28"/>
          <w:szCs w:val="28"/>
        </w:rPr>
        <w:t>Напротив,</w:t>
      </w:r>
      <w:r w:rsidR="00A1107A" w:rsidRPr="00220AE8">
        <w:rPr>
          <w:rFonts w:ascii="Times New Roman" w:eastAsia="Times New Roman" w:hAnsi="Times New Roman" w:cs="Times New Roman"/>
          <w:sz w:val="28"/>
          <w:szCs w:val="28"/>
        </w:rPr>
        <w:t xml:space="preserve"> при злокачественном характере у женщин всех трех возрастных групп был выше 200</w:t>
      </w:r>
      <w:r w:rsidR="008C4711" w:rsidRPr="00220AE8">
        <w:rPr>
          <w:rFonts w:ascii="Times New Roman" w:eastAsia="Times New Roman" w:hAnsi="Times New Roman" w:cs="Times New Roman"/>
          <w:sz w:val="28"/>
          <w:szCs w:val="28"/>
        </w:rPr>
        <w:t>, и наиболее высокие риски были в пременопаузе и постменопа</w:t>
      </w:r>
      <w:r w:rsidR="00634750" w:rsidRPr="00220AE8">
        <w:rPr>
          <w:rFonts w:ascii="Times New Roman" w:eastAsia="Times New Roman" w:hAnsi="Times New Roman" w:cs="Times New Roman"/>
          <w:sz w:val="28"/>
          <w:szCs w:val="28"/>
        </w:rPr>
        <w:t>у</w:t>
      </w:r>
      <w:r w:rsidR="008C4711" w:rsidRPr="00220AE8">
        <w:rPr>
          <w:rFonts w:ascii="Times New Roman" w:eastAsia="Times New Roman" w:hAnsi="Times New Roman" w:cs="Times New Roman"/>
          <w:sz w:val="28"/>
          <w:szCs w:val="28"/>
        </w:rPr>
        <w:t>зе. Параметры сост</w:t>
      </w:r>
      <w:r w:rsidR="00634750" w:rsidRPr="00220AE8">
        <w:rPr>
          <w:rFonts w:ascii="Times New Roman" w:eastAsia="Times New Roman" w:hAnsi="Times New Roman" w:cs="Times New Roman"/>
          <w:sz w:val="28"/>
          <w:szCs w:val="28"/>
        </w:rPr>
        <w:t>а</w:t>
      </w:r>
      <w:r w:rsidR="008C4711" w:rsidRPr="00220AE8">
        <w:rPr>
          <w:rFonts w:ascii="Times New Roman" w:eastAsia="Times New Roman" w:hAnsi="Times New Roman" w:cs="Times New Roman"/>
          <w:sz w:val="28"/>
          <w:szCs w:val="28"/>
        </w:rPr>
        <w:t xml:space="preserve">вляющие расчет риска индекса малигнизации имеют свою значимость только при подтверждении морфологическим </w:t>
      </w:r>
      <w:r w:rsidR="00634750" w:rsidRPr="00220AE8">
        <w:rPr>
          <w:rFonts w:ascii="Times New Roman" w:eastAsia="Times New Roman" w:hAnsi="Times New Roman" w:cs="Times New Roman"/>
          <w:sz w:val="28"/>
          <w:szCs w:val="28"/>
        </w:rPr>
        <w:t xml:space="preserve">исследованием. </w:t>
      </w:r>
    </w:p>
    <w:p w14:paraId="7D98A565" w14:textId="77777777" w:rsidR="004070E6" w:rsidRPr="00220AE8" w:rsidRDefault="004070E6" w:rsidP="00E96B61">
      <w:pPr>
        <w:spacing w:after="0" w:line="240" w:lineRule="auto"/>
        <w:ind w:firstLine="567"/>
        <w:jc w:val="both"/>
        <w:rPr>
          <w:rFonts w:ascii="Times New Roman" w:eastAsia="Times New Roman" w:hAnsi="Times New Roman" w:cs="Times New Roman"/>
          <w:sz w:val="28"/>
          <w:szCs w:val="28"/>
        </w:rPr>
      </w:pPr>
    </w:p>
    <w:p w14:paraId="7F44EBD9" w14:textId="77777777" w:rsidR="004745C8" w:rsidRDefault="004745C8" w:rsidP="00E96B61">
      <w:pPr>
        <w:shd w:val="clear" w:color="auto" w:fill="FFFFFF"/>
        <w:spacing w:after="0" w:line="240" w:lineRule="auto"/>
        <w:ind w:firstLine="567"/>
        <w:jc w:val="both"/>
        <w:rPr>
          <w:rFonts w:ascii="Times New Roman" w:eastAsia="Times New Roman" w:hAnsi="Times New Roman" w:cs="Times New Roman"/>
          <w:b/>
          <w:sz w:val="28"/>
          <w:szCs w:val="28"/>
        </w:rPr>
      </w:pPr>
    </w:p>
    <w:p w14:paraId="0D7973E8" w14:textId="77777777" w:rsidR="00B5055D" w:rsidRDefault="00B5055D" w:rsidP="00E96B61">
      <w:pPr>
        <w:shd w:val="clear" w:color="auto" w:fill="FFFFFF"/>
        <w:spacing w:after="0" w:line="240" w:lineRule="auto"/>
        <w:ind w:firstLine="567"/>
        <w:jc w:val="both"/>
        <w:rPr>
          <w:rFonts w:ascii="Times New Roman" w:eastAsia="Times New Roman" w:hAnsi="Times New Roman" w:cs="Times New Roman"/>
          <w:b/>
          <w:sz w:val="28"/>
          <w:szCs w:val="28"/>
        </w:rPr>
      </w:pPr>
    </w:p>
    <w:p w14:paraId="076043C8" w14:textId="77777777" w:rsidR="00B5055D" w:rsidRPr="00220AE8" w:rsidRDefault="00B5055D" w:rsidP="00E96B61">
      <w:pPr>
        <w:shd w:val="clear" w:color="auto" w:fill="FFFFFF"/>
        <w:spacing w:after="0" w:line="240" w:lineRule="auto"/>
        <w:ind w:firstLine="567"/>
        <w:jc w:val="both"/>
        <w:rPr>
          <w:rFonts w:ascii="Times New Roman" w:eastAsia="Times New Roman" w:hAnsi="Times New Roman" w:cs="Times New Roman"/>
          <w:b/>
          <w:sz w:val="28"/>
          <w:szCs w:val="28"/>
        </w:rPr>
      </w:pPr>
    </w:p>
    <w:p w14:paraId="5CF6A721" w14:textId="7F1977C3" w:rsidR="004745C8" w:rsidRPr="003E6B2B" w:rsidRDefault="004745C8" w:rsidP="003E6B2B">
      <w:pPr>
        <w:pStyle w:val="a8"/>
        <w:numPr>
          <w:ilvl w:val="1"/>
          <w:numId w:val="15"/>
        </w:numPr>
        <w:shd w:val="clear" w:color="auto" w:fill="FFFFFF"/>
        <w:spacing w:after="0" w:line="240" w:lineRule="auto"/>
        <w:jc w:val="both"/>
        <w:rPr>
          <w:rFonts w:ascii="Times New Roman" w:eastAsia="Times New Roman" w:hAnsi="Times New Roman" w:cs="Times New Roman"/>
          <w:b/>
          <w:sz w:val="28"/>
          <w:szCs w:val="28"/>
        </w:rPr>
      </w:pPr>
      <w:r w:rsidRPr="003E6B2B">
        <w:rPr>
          <w:rFonts w:ascii="Times New Roman" w:eastAsia="Times New Roman" w:hAnsi="Times New Roman" w:cs="Times New Roman"/>
          <w:b/>
          <w:sz w:val="28"/>
          <w:szCs w:val="28"/>
        </w:rPr>
        <w:lastRenderedPageBreak/>
        <w:t xml:space="preserve">Корреляция между RMI и переменными </w:t>
      </w:r>
      <w:r w:rsidR="003E6B2B">
        <w:rPr>
          <w:rFonts w:ascii="Times New Roman" w:eastAsia="Times New Roman" w:hAnsi="Times New Roman" w:cs="Times New Roman"/>
          <w:b/>
          <w:sz w:val="28"/>
          <w:szCs w:val="28"/>
        </w:rPr>
        <w:t xml:space="preserve">в группе </w:t>
      </w:r>
      <w:r w:rsidRPr="003E6B2B">
        <w:rPr>
          <w:rFonts w:ascii="Times New Roman" w:eastAsia="Times New Roman" w:hAnsi="Times New Roman" w:cs="Times New Roman"/>
          <w:b/>
          <w:sz w:val="28"/>
          <w:szCs w:val="28"/>
        </w:rPr>
        <w:t>злокачественных новообразований яичников</w:t>
      </w:r>
    </w:p>
    <w:p w14:paraId="7D768150" w14:textId="46DF1451" w:rsidR="004745C8" w:rsidRPr="00220AE8" w:rsidRDefault="004745C8" w:rsidP="00E96B61">
      <w:pPr>
        <w:shd w:val="clear" w:color="auto" w:fill="FFFFFF"/>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Анализ коэффициента корреляции показал значительную положительную корреляцию между возрастом участников и RMI (r = 0,38, P = 0,001, 95% CI: 0164-0,568) (</w:t>
      </w:r>
      <w:r w:rsidR="009866B1" w:rsidRPr="00220AE8">
        <w:rPr>
          <w:rFonts w:ascii="Times New Roman" w:eastAsia="Times New Roman" w:hAnsi="Times New Roman" w:cs="Times New Roman"/>
          <w:sz w:val="28"/>
          <w:szCs w:val="28"/>
        </w:rPr>
        <w:t>Диаграмма</w:t>
      </w:r>
      <w:r w:rsidR="00541F75" w:rsidRPr="00220AE8">
        <w:rPr>
          <w:rFonts w:ascii="Times New Roman" w:eastAsia="Times New Roman" w:hAnsi="Times New Roman" w:cs="Times New Roman"/>
          <w:sz w:val="28"/>
          <w:szCs w:val="28"/>
        </w:rPr>
        <w:t xml:space="preserve"> 7</w:t>
      </w:r>
      <w:r w:rsidRPr="00220AE8">
        <w:rPr>
          <w:rFonts w:ascii="Times New Roman" w:eastAsia="Times New Roman" w:hAnsi="Times New Roman" w:cs="Times New Roman"/>
          <w:sz w:val="28"/>
          <w:szCs w:val="28"/>
        </w:rPr>
        <w:t>), а также между CA-125 и RMI (r = 0,55, P &lt;0,0001, 95% ДИ: 0,374-0,702), (</w:t>
      </w:r>
      <w:r w:rsidR="009866B1" w:rsidRPr="00220AE8">
        <w:rPr>
          <w:rFonts w:ascii="Times New Roman" w:eastAsia="Times New Roman" w:hAnsi="Times New Roman" w:cs="Times New Roman"/>
          <w:sz w:val="28"/>
          <w:szCs w:val="28"/>
        </w:rPr>
        <w:t xml:space="preserve">Диаграмма </w:t>
      </w:r>
      <w:r w:rsidR="00E87450" w:rsidRPr="00220AE8">
        <w:rPr>
          <w:rFonts w:ascii="Times New Roman" w:eastAsia="Times New Roman" w:hAnsi="Times New Roman" w:cs="Times New Roman"/>
          <w:sz w:val="28"/>
          <w:szCs w:val="28"/>
        </w:rPr>
        <w:t>8</w:t>
      </w:r>
      <w:r w:rsidRPr="00220AE8">
        <w:rPr>
          <w:rFonts w:ascii="Times New Roman" w:eastAsia="Times New Roman" w:hAnsi="Times New Roman" w:cs="Times New Roman"/>
          <w:sz w:val="28"/>
          <w:szCs w:val="28"/>
        </w:rPr>
        <w:t>) в группе злокачественных новообразований яичников.</w:t>
      </w:r>
    </w:p>
    <w:p w14:paraId="771B5258" w14:textId="77777777" w:rsidR="00BA459F" w:rsidRPr="00220AE8" w:rsidRDefault="00BA459F" w:rsidP="00E96B61">
      <w:pPr>
        <w:shd w:val="clear" w:color="auto" w:fill="FFFFFF"/>
        <w:spacing w:after="0" w:line="240" w:lineRule="auto"/>
        <w:ind w:firstLine="567"/>
        <w:jc w:val="both"/>
        <w:rPr>
          <w:rFonts w:ascii="Times New Roman" w:eastAsia="Times New Roman" w:hAnsi="Times New Roman" w:cs="Times New Roman"/>
          <w:sz w:val="28"/>
          <w:szCs w:val="28"/>
        </w:rPr>
      </w:pPr>
    </w:p>
    <w:p w14:paraId="464BE295" w14:textId="77777777" w:rsidR="004745C8" w:rsidRDefault="004745C8" w:rsidP="008D5346">
      <w:pPr>
        <w:shd w:val="clear" w:color="auto" w:fill="FFFFFF"/>
        <w:spacing w:after="0" w:line="240" w:lineRule="auto"/>
        <w:ind w:firstLine="567"/>
        <w:jc w:val="center"/>
        <w:rPr>
          <w:rFonts w:ascii="Times New Roman" w:eastAsia="Times New Roman" w:hAnsi="Times New Roman" w:cs="Times New Roman"/>
          <w:sz w:val="28"/>
          <w:szCs w:val="28"/>
          <w:highlight w:val="yellow"/>
        </w:rPr>
      </w:pPr>
      <w:r w:rsidRPr="00220AE8">
        <w:rPr>
          <w:noProof/>
        </w:rPr>
        <w:drawing>
          <wp:inline distT="0" distB="0" distL="0" distR="0" wp14:anchorId="28D39407" wp14:editId="4A1C0435">
            <wp:extent cx="4991100" cy="3267075"/>
            <wp:effectExtent l="0" t="0" r="19050" b="9525"/>
            <wp:docPr id="35" name="Chart 4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CAF2B0D-2D00-481D-BFD7-B6BC26AF73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4783AF8" w14:textId="77777777" w:rsidR="00A177FA" w:rsidRPr="00220AE8" w:rsidRDefault="00A177FA" w:rsidP="008D5346">
      <w:pPr>
        <w:shd w:val="clear" w:color="auto" w:fill="FFFFFF"/>
        <w:spacing w:after="0" w:line="240" w:lineRule="auto"/>
        <w:ind w:firstLine="567"/>
        <w:jc w:val="center"/>
        <w:rPr>
          <w:rFonts w:ascii="Times New Roman" w:eastAsia="Times New Roman" w:hAnsi="Times New Roman" w:cs="Times New Roman"/>
          <w:sz w:val="28"/>
          <w:szCs w:val="28"/>
          <w:highlight w:val="yellow"/>
        </w:rPr>
      </w:pPr>
    </w:p>
    <w:p w14:paraId="68404605" w14:textId="5765C172" w:rsidR="004745C8" w:rsidRPr="00220AE8" w:rsidRDefault="002B5A4C" w:rsidP="00E96B61">
      <w:pPr>
        <w:shd w:val="clear" w:color="auto" w:fill="FFFFFF"/>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Диаграмма</w:t>
      </w:r>
      <w:r w:rsidR="00541F75" w:rsidRPr="00220AE8">
        <w:rPr>
          <w:rFonts w:ascii="Times New Roman" w:eastAsia="Times New Roman" w:hAnsi="Times New Roman" w:cs="Times New Roman"/>
          <w:sz w:val="28"/>
          <w:szCs w:val="28"/>
        </w:rPr>
        <w:t xml:space="preserve"> 7</w:t>
      </w:r>
      <w:r w:rsidR="004745C8" w:rsidRPr="00220AE8">
        <w:rPr>
          <w:rFonts w:ascii="Times New Roman" w:eastAsia="Times New Roman" w:hAnsi="Times New Roman" w:cs="Times New Roman"/>
          <w:sz w:val="28"/>
          <w:szCs w:val="28"/>
        </w:rPr>
        <w:t>: Корреляция между возрастом участников и RMI в группе злокачественных новообразований яичников.</w:t>
      </w:r>
    </w:p>
    <w:p w14:paraId="7C50656F" w14:textId="77777777" w:rsidR="004745C8" w:rsidRPr="00220AE8" w:rsidRDefault="004745C8" w:rsidP="00E96B61">
      <w:pPr>
        <w:shd w:val="clear" w:color="auto" w:fill="FFFFFF"/>
        <w:spacing w:after="0" w:line="240" w:lineRule="auto"/>
        <w:ind w:firstLine="567"/>
        <w:jc w:val="both"/>
        <w:rPr>
          <w:rFonts w:ascii="Times New Roman" w:eastAsia="Times New Roman" w:hAnsi="Times New Roman" w:cs="Times New Roman"/>
          <w:sz w:val="28"/>
          <w:szCs w:val="28"/>
        </w:rPr>
      </w:pPr>
    </w:p>
    <w:p w14:paraId="33503E2C" w14:textId="77777777" w:rsidR="004745C8" w:rsidRDefault="004745C8" w:rsidP="008D5346">
      <w:pPr>
        <w:shd w:val="clear" w:color="auto" w:fill="FFFFFF"/>
        <w:spacing w:after="0" w:line="240" w:lineRule="auto"/>
        <w:ind w:firstLine="567"/>
        <w:jc w:val="center"/>
        <w:rPr>
          <w:rFonts w:ascii="Times New Roman" w:eastAsia="Times New Roman" w:hAnsi="Times New Roman" w:cs="Times New Roman"/>
          <w:sz w:val="28"/>
          <w:szCs w:val="28"/>
        </w:rPr>
      </w:pPr>
      <w:r w:rsidRPr="00220AE8">
        <w:rPr>
          <w:noProof/>
        </w:rPr>
        <w:drawing>
          <wp:inline distT="0" distB="0" distL="0" distR="0" wp14:anchorId="2C9E2F90" wp14:editId="47D73A0E">
            <wp:extent cx="4972050" cy="3209925"/>
            <wp:effectExtent l="0" t="0" r="19050" b="9525"/>
            <wp:docPr id="36" name="Chart 4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77A408F-0C59-48A3-A6DE-F479C2BAFB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5DC4E7D" w14:textId="77777777" w:rsidR="00BA459F" w:rsidRPr="00220AE8" w:rsidRDefault="00BA459F" w:rsidP="00E96B61">
      <w:pPr>
        <w:shd w:val="clear" w:color="auto" w:fill="FFFFFF"/>
        <w:spacing w:after="0" w:line="240" w:lineRule="auto"/>
        <w:ind w:firstLine="567"/>
        <w:jc w:val="both"/>
        <w:rPr>
          <w:rFonts w:ascii="Times New Roman" w:eastAsia="Times New Roman" w:hAnsi="Times New Roman" w:cs="Times New Roman"/>
          <w:sz w:val="28"/>
          <w:szCs w:val="28"/>
        </w:rPr>
      </w:pPr>
    </w:p>
    <w:p w14:paraId="286DF893" w14:textId="6E3301E3" w:rsidR="004745C8" w:rsidRPr="00220AE8" w:rsidRDefault="00E13564" w:rsidP="00E96B61">
      <w:pPr>
        <w:shd w:val="clear" w:color="auto" w:fill="FFFFFF"/>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lastRenderedPageBreak/>
        <w:t>Диаграмма</w:t>
      </w:r>
      <w:r w:rsidR="00541F75" w:rsidRPr="00220AE8">
        <w:rPr>
          <w:rFonts w:ascii="Times New Roman" w:eastAsia="Times New Roman" w:hAnsi="Times New Roman" w:cs="Times New Roman"/>
          <w:sz w:val="28"/>
          <w:szCs w:val="28"/>
        </w:rPr>
        <w:t xml:space="preserve">  8</w:t>
      </w:r>
      <w:r w:rsidR="004745C8" w:rsidRPr="00220AE8">
        <w:rPr>
          <w:rFonts w:ascii="Times New Roman" w:eastAsia="Times New Roman" w:hAnsi="Times New Roman" w:cs="Times New Roman"/>
          <w:sz w:val="28"/>
          <w:szCs w:val="28"/>
        </w:rPr>
        <w:t>: Корреляция между CA-125 и RMI участников в группе злокачественных новообразований яичников.</w:t>
      </w:r>
    </w:p>
    <w:p w14:paraId="1DE5EA09" w14:textId="77777777" w:rsidR="004745C8" w:rsidRPr="00220AE8" w:rsidRDefault="004745C8" w:rsidP="00E96B61">
      <w:pPr>
        <w:shd w:val="clear" w:color="auto" w:fill="FFFFFF"/>
        <w:spacing w:after="0" w:line="240" w:lineRule="auto"/>
        <w:ind w:firstLine="567"/>
        <w:jc w:val="both"/>
        <w:rPr>
          <w:rFonts w:ascii="Times New Roman" w:eastAsia="Times New Roman" w:hAnsi="Times New Roman" w:cs="Times New Roman"/>
          <w:sz w:val="28"/>
          <w:szCs w:val="28"/>
        </w:rPr>
      </w:pPr>
    </w:p>
    <w:p w14:paraId="18500B74" w14:textId="67BE5E66" w:rsidR="004745C8" w:rsidRDefault="004745C8" w:rsidP="00E96B61">
      <w:pPr>
        <w:shd w:val="clear" w:color="auto" w:fill="FFFFFF"/>
        <w:spacing w:after="0" w:line="240" w:lineRule="auto"/>
        <w:ind w:firstLine="567"/>
        <w:jc w:val="both"/>
        <w:rPr>
          <w:rFonts w:ascii="Times New Roman" w:eastAsia="Times New Roman" w:hAnsi="Times New Roman" w:cs="Times New Roman"/>
          <w:sz w:val="28"/>
          <w:szCs w:val="28"/>
        </w:rPr>
      </w:pPr>
      <w:proofErr w:type="gramStart"/>
      <w:r w:rsidRPr="00220AE8">
        <w:rPr>
          <w:rFonts w:ascii="Times New Roman" w:eastAsia="Times New Roman" w:hAnsi="Times New Roman" w:cs="Times New Roman"/>
          <w:sz w:val="28"/>
          <w:szCs w:val="28"/>
        </w:rPr>
        <w:t>Не было значимой корреляции между весом участников и RMI (r = -0,058, P = 0,6, 95% CI: -0,289-0,179), (</w:t>
      </w:r>
      <w:r w:rsidR="00FF192F" w:rsidRPr="00220AE8">
        <w:rPr>
          <w:rFonts w:ascii="Times New Roman" w:eastAsia="Times New Roman" w:hAnsi="Times New Roman" w:cs="Times New Roman"/>
          <w:sz w:val="28"/>
          <w:szCs w:val="28"/>
        </w:rPr>
        <w:t>Диаграмма</w:t>
      </w:r>
      <w:r w:rsidR="00541F75" w:rsidRPr="00220AE8">
        <w:rPr>
          <w:rFonts w:ascii="Times New Roman" w:eastAsia="Times New Roman" w:hAnsi="Times New Roman" w:cs="Times New Roman"/>
          <w:sz w:val="28"/>
          <w:szCs w:val="28"/>
        </w:rPr>
        <w:t xml:space="preserve"> 9</w:t>
      </w:r>
      <w:r w:rsidRPr="00220AE8">
        <w:rPr>
          <w:rFonts w:ascii="Times New Roman" w:eastAsia="Times New Roman" w:hAnsi="Times New Roman" w:cs="Times New Roman"/>
          <w:sz w:val="28"/>
          <w:szCs w:val="28"/>
        </w:rPr>
        <w:t xml:space="preserve">) или между </w:t>
      </w:r>
      <w:r w:rsidR="004A0740" w:rsidRPr="00220AE8">
        <w:rPr>
          <w:rFonts w:ascii="Times New Roman" w:eastAsia="Times New Roman" w:hAnsi="Times New Roman" w:cs="Times New Roman"/>
          <w:sz w:val="28"/>
          <w:szCs w:val="28"/>
        </w:rPr>
        <w:t>ИМТ</w:t>
      </w:r>
      <w:r w:rsidRPr="00220AE8">
        <w:rPr>
          <w:rFonts w:ascii="Times New Roman" w:eastAsia="Times New Roman" w:hAnsi="Times New Roman" w:cs="Times New Roman"/>
          <w:sz w:val="28"/>
          <w:szCs w:val="28"/>
        </w:rPr>
        <w:t xml:space="preserve"> участников и RMI (r = 0,012, P = 0,9, 95% ДИ: -0,224-0,246), (</w:t>
      </w:r>
      <w:r w:rsidR="006D640C" w:rsidRPr="00220AE8">
        <w:rPr>
          <w:rFonts w:ascii="Times New Roman" w:eastAsia="Times New Roman" w:hAnsi="Times New Roman" w:cs="Times New Roman"/>
          <w:sz w:val="28"/>
          <w:szCs w:val="28"/>
        </w:rPr>
        <w:t>диаграмма</w:t>
      </w:r>
      <w:r w:rsidR="00541F75" w:rsidRPr="00220AE8">
        <w:rPr>
          <w:rFonts w:ascii="Times New Roman" w:eastAsia="Times New Roman" w:hAnsi="Times New Roman" w:cs="Times New Roman"/>
          <w:sz w:val="28"/>
          <w:szCs w:val="28"/>
        </w:rPr>
        <w:t xml:space="preserve"> 10</w:t>
      </w:r>
      <w:r w:rsidRPr="00220AE8">
        <w:rPr>
          <w:rFonts w:ascii="Times New Roman" w:eastAsia="Times New Roman" w:hAnsi="Times New Roman" w:cs="Times New Roman"/>
          <w:sz w:val="28"/>
          <w:szCs w:val="28"/>
        </w:rPr>
        <w:t>) или между паритетом участников и RMI (r = 0,117, P = 0,3, 95% ДИ: -0,121-0,34), (</w:t>
      </w:r>
      <w:r w:rsidR="006D640C" w:rsidRPr="00220AE8">
        <w:rPr>
          <w:rFonts w:ascii="Times New Roman" w:eastAsia="Times New Roman" w:hAnsi="Times New Roman" w:cs="Times New Roman"/>
          <w:sz w:val="28"/>
          <w:szCs w:val="28"/>
        </w:rPr>
        <w:t>диаграмма 11)</w:t>
      </w:r>
      <w:r w:rsidRPr="00220AE8">
        <w:rPr>
          <w:rFonts w:ascii="Times New Roman" w:eastAsia="Times New Roman" w:hAnsi="Times New Roman" w:cs="Times New Roman"/>
          <w:sz w:val="28"/>
          <w:szCs w:val="28"/>
        </w:rPr>
        <w:t xml:space="preserve"> в группе злокачественных новообразований яичников.</w:t>
      </w:r>
      <w:proofErr w:type="gramEnd"/>
    </w:p>
    <w:p w14:paraId="7EB88089" w14:textId="77777777" w:rsidR="00A177FA" w:rsidRPr="00220AE8" w:rsidRDefault="00A177FA" w:rsidP="00E96B61">
      <w:pPr>
        <w:shd w:val="clear" w:color="auto" w:fill="FFFFFF"/>
        <w:spacing w:after="0" w:line="240" w:lineRule="auto"/>
        <w:ind w:firstLine="567"/>
        <w:jc w:val="both"/>
        <w:rPr>
          <w:rFonts w:ascii="Times New Roman" w:eastAsia="Times New Roman" w:hAnsi="Times New Roman" w:cs="Times New Roman"/>
          <w:sz w:val="28"/>
          <w:szCs w:val="28"/>
        </w:rPr>
      </w:pPr>
    </w:p>
    <w:p w14:paraId="51D40CC0" w14:textId="77777777" w:rsidR="004745C8" w:rsidRPr="00220AE8" w:rsidRDefault="004745C8" w:rsidP="008D5346">
      <w:pPr>
        <w:shd w:val="clear" w:color="auto" w:fill="FFFFFF"/>
        <w:spacing w:after="0" w:line="240" w:lineRule="auto"/>
        <w:ind w:firstLine="567"/>
        <w:jc w:val="center"/>
        <w:rPr>
          <w:rFonts w:ascii="Times New Roman" w:eastAsia="Times New Roman" w:hAnsi="Times New Roman" w:cs="Times New Roman"/>
          <w:sz w:val="28"/>
          <w:szCs w:val="28"/>
        </w:rPr>
      </w:pPr>
      <w:r w:rsidRPr="00220AE8">
        <w:rPr>
          <w:noProof/>
        </w:rPr>
        <w:drawing>
          <wp:inline distT="0" distB="0" distL="0" distR="0" wp14:anchorId="702B5C40" wp14:editId="4AE3DB57">
            <wp:extent cx="4972050" cy="3086100"/>
            <wp:effectExtent l="0" t="0" r="19050" b="19050"/>
            <wp:docPr id="37" name="Chart 4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CAF2B0D-2D00-481D-BFD7-B6BC26AF73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EF9F0A6" w14:textId="7B69D1BC" w:rsidR="004745C8" w:rsidRPr="00220AE8" w:rsidRDefault="004A0740" w:rsidP="00E96B61">
      <w:pPr>
        <w:shd w:val="clear" w:color="auto" w:fill="FFFFFF"/>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Диаграмма 9</w:t>
      </w:r>
      <w:r w:rsidR="004745C8" w:rsidRPr="00220AE8">
        <w:rPr>
          <w:rFonts w:ascii="Times New Roman" w:eastAsia="Times New Roman" w:hAnsi="Times New Roman" w:cs="Times New Roman"/>
          <w:sz w:val="28"/>
          <w:szCs w:val="28"/>
        </w:rPr>
        <w:t>: Корреляция между весом участников и RMI в группе злокачественных новообразований яичников.</w:t>
      </w:r>
    </w:p>
    <w:p w14:paraId="6591F468" w14:textId="77777777" w:rsidR="004745C8" w:rsidRPr="00220AE8" w:rsidRDefault="004745C8" w:rsidP="00E96B61">
      <w:pPr>
        <w:shd w:val="clear" w:color="auto" w:fill="FFFFFF"/>
        <w:spacing w:after="0" w:line="240" w:lineRule="auto"/>
        <w:ind w:firstLine="567"/>
        <w:jc w:val="both"/>
        <w:rPr>
          <w:rFonts w:ascii="Times New Roman" w:eastAsia="Times New Roman" w:hAnsi="Times New Roman" w:cs="Times New Roman"/>
          <w:sz w:val="28"/>
          <w:szCs w:val="28"/>
        </w:rPr>
      </w:pPr>
    </w:p>
    <w:p w14:paraId="2B5A2D66" w14:textId="77777777" w:rsidR="004745C8" w:rsidRPr="00220AE8" w:rsidRDefault="004745C8" w:rsidP="008D5346">
      <w:pPr>
        <w:shd w:val="clear" w:color="auto" w:fill="FFFFFF"/>
        <w:spacing w:after="0" w:line="240" w:lineRule="auto"/>
        <w:ind w:firstLine="567"/>
        <w:jc w:val="center"/>
        <w:rPr>
          <w:rFonts w:ascii="Times New Roman" w:eastAsia="Times New Roman" w:hAnsi="Times New Roman" w:cs="Times New Roman"/>
          <w:sz w:val="28"/>
          <w:szCs w:val="28"/>
        </w:rPr>
      </w:pPr>
      <w:r w:rsidRPr="00220AE8">
        <w:rPr>
          <w:noProof/>
        </w:rPr>
        <w:drawing>
          <wp:inline distT="0" distB="0" distL="0" distR="0" wp14:anchorId="01FCD5A0" wp14:editId="5A06CCE3">
            <wp:extent cx="5048250" cy="3200400"/>
            <wp:effectExtent l="0" t="0" r="19050" b="19050"/>
            <wp:docPr id="38" name="Chart 3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E044910-9949-47CB-A4DA-54B3E65D25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3D8C5FF2" w14:textId="77777777" w:rsidR="004745C8" w:rsidRPr="00220AE8" w:rsidRDefault="004745C8" w:rsidP="00E96B61">
      <w:pPr>
        <w:shd w:val="clear" w:color="auto" w:fill="FFFFFF"/>
        <w:spacing w:after="0" w:line="240" w:lineRule="auto"/>
        <w:ind w:firstLine="567"/>
        <w:jc w:val="both"/>
        <w:rPr>
          <w:rFonts w:ascii="Times New Roman" w:eastAsia="Times New Roman" w:hAnsi="Times New Roman" w:cs="Times New Roman"/>
          <w:sz w:val="28"/>
          <w:szCs w:val="28"/>
        </w:rPr>
      </w:pPr>
    </w:p>
    <w:p w14:paraId="4D49A21A" w14:textId="38A43EB0" w:rsidR="004745C8" w:rsidRPr="00220AE8" w:rsidRDefault="0006540A" w:rsidP="00E96B61">
      <w:pPr>
        <w:shd w:val="clear" w:color="auto" w:fill="FFFFFF"/>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lastRenderedPageBreak/>
        <w:t>Диаграмма 10</w:t>
      </w:r>
      <w:r w:rsidR="004745C8" w:rsidRPr="00220AE8">
        <w:rPr>
          <w:rFonts w:ascii="Times New Roman" w:eastAsia="Times New Roman" w:hAnsi="Times New Roman" w:cs="Times New Roman"/>
          <w:sz w:val="28"/>
          <w:szCs w:val="28"/>
        </w:rPr>
        <w:t>: Корреляция между ИМТ и RMI участников в группе злокачественных новообразований яичников.</w:t>
      </w:r>
    </w:p>
    <w:p w14:paraId="1CDC9B76" w14:textId="77777777" w:rsidR="004745C8" w:rsidRPr="00220AE8" w:rsidRDefault="004745C8" w:rsidP="00E96B61">
      <w:pPr>
        <w:shd w:val="clear" w:color="auto" w:fill="FFFFFF"/>
        <w:spacing w:after="0" w:line="240" w:lineRule="auto"/>
        <w:ind w:firstLine="567"/>
        <w:jc w:val="both"/>
        <w:rPr>
          <w:rFonts w:ascii="Times New Roman" w:eastAsia="Times New Roman" w:hAnsi="Times New Roman" w:cs="Times New Roman"/>
          <w:sz w:val="28"/>
          <w:szCs w:val="28"/>
        </w:rPr>
      </w:pPr>
    </w:p>
    <w:p w14:paraId="5644B371" w14:textId="77777777" w:rsidR="004745C8" w:rsidRPr="00220AE8" w:rsidRDefault="004745C8" w:rsidP="008D5346">
      <w:pPr>
        <w:shd w:val="clear" w:color="auto" w:fill="FFFFFF"/>
        <w:spacing w:after="0" w:line="240" w:lineRule="auto"/>
        <w:ind w:firstLine="567"/>
        <w:jc w:val="center"/>
        <w:rPr>
          <w:rFonts w:ascii="Times New Roman" w:eastAsia="Times New Roman" w:hAnsi="Times New Roman" w:cs="Times New Roman"/>
          <w:sz w:val="28"/>
          <w:szCs w:val="28"/>
        </w:rPr>
      </w:pPr>
      <w:r w:rsidRPr="00220AE8">
        <w:rPr>
          <w:noProof/>
        </w:rPr>
        <w:drawing>
          <wp:inline distT="0" distB="0" distL="0" distR="0" wp14:anchorId="0A4B39C2" wp14:editId="524A5ED5">
            <wp:extent cx="5041900" cy="3251200"/>
            <wp:effectExtent l="0" t="0" r="25400" b="25400"/>
            <wp:docPr id="39" name="Chart 4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8CC037F-101B-4EE9-9367-D9C78BD774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24A4CB05" w14:textId="282E4CD3" w:rsidR="004745C8" w:rsidRPr="00220AE8" w:rsidRDefault="006D640C" w:rsidP="00E96B61">
      <w:pPr>
        <w:shd w:val="clear" w:color="auto" w:fill="FFFFFF"/>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Диаграмма 11</w:t>
      </w:r>
      <w:r w:rsidR="004745C8" w:rsidRPr="00220AE8">
        <w:rPr>
          <w:rFonts w:ascii="Times New Roman" w:eastAsia="Times New Roman" w:hAnsi="Times New Roman" w:cs="Times New Roman"/>
          <w:sz w:val="28"/>
          <w:szCs w:val="28"/>
        </w:rPr>
        <w:t>: Корреляция между паритетом участников и RMI в группе злокачественных новообразований яичников.</w:t>
      </w:r>
    </w:p>
    <w:p w14:paraId="57F237FF" w14:textId="77777777" w:rsidR="004745C8" w:rsidRPr="00220AE8" w:rsidRDefault="004745C8" w:rsidP="00E96B61">
      <w:pPr>
        <w:shd w:val="clear" w:color="auto" w:fill="FFFFFF"/>
        <w:spacing w:after="0" w:line="240" w:lineRule="auto"/>
        <w:ind w:firstLine="567"/>
        <w:jc w:val="both"/>
        <w:rPr>
          <w:rFonts w:ascii="Times New Roman" w:eastAsia="Times New Roman" w:hAnsi="Times New Roman" w:cs="Times New Roman"/>
          <w:sz w:val="28"/>
          <w:szCs w:val="28"/>
          <w:highlight w:val="yellow"/>
        </w:rPr>
      </w:pPr>
    </w:p>
    <w:p w14:paraId="1A03E27A" w14:textId="144877EE" w:rsidR="004745C8" w:rsidRPr="00220AE8" w:rsidRDefault="00FA4979" w:rsidP="00E96B61">
      <w:pPr>
        <w:shd w:val="clear" w:color="auto" w:fill="FFFFFF"/>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Относительно</w:t>
      </w:r>
      <w:r w:rsidR="004745C8" w:rsidRPr="00220AE8">
        <w:rPr>
          <w:rFonts w:ascii="Times New Roman" w:eastAsia="Times New Roman" w:hAnsi="Times New Roman" w:cs="Times New Roman"/>
          <w:sz w:val="28"/>
          <w:szCs w:val="28"/>
        </w:rPr>
        <w:t xml:space="preserve"> </w:t>
      </w:r>
      <w:r w:rsidRPr="00220AE8">
        <w:rPr>
          <w:rFonts w:ascii="Times New Roman" w:eastAsia="Times New Roman" w:hAnsi="Times New Roman" w:cs="Times New Roman"/>
          <w:sz w:val="28"/>
          <w:szCs w:val="28"/>
        </w:rPr>
        <w:t>показатели</w:t>
      </w:r>
      <w:r w:rsidR="004745C8" w:rsidRPr="00220AE8">
        <w:rPr>
          <w:rFonts w:ascii="Times New Roman" w:eastAsia="Times New Roman" w:hAnsi="Times New Roman" w:cs="Times New Roman"/>
          <w:sz w:val="28"/>
          <w:szCs w:val="28"/>
        </w:rPr>
        <w:t xml:space="preserve"> УЗИ, только у одного участника из группы злокачественных новообразований яичников была оценка УЗИ 1 (мультилокулярная), а у 69 - 3 балла по УЗИ</w:t>
      </w:r>
      <w:r w:rsidR="00072F32" w:rsidRPr="00220AE8">
        <w:rPr>
          <w:rFonts w:ascii="Times New Roman" w:eastAsia="Times New Roman" w:hAnsi="Times New Roman" w:cs="Times New Roman"/>
          <w:sz w:val="28"/>
          <w:szCs w:val="28"/>
        </w:rPr>
        <w:t xml:space="preserve">. </w:t>
      </w:r>
      <w:r w:rsidR="004745C8" w:rsidRPr="00220AE8">
        <w:rPr>
          <w:rFonts w:ascii="Times New Roman" w:eastAsia="Times New Roman" w:hAnsi="Times New Roman" w:cs="Times New Roman"/>
          <w:sz w:val="28"/>
          <w:szCs w:val="28"/>
        </w:rPr>
        <w:t>Анализ коэффициента корреляции не показал значимой корреляции между оценкой по УЗИ и RMI в группе злокачественных новообразований яичников (r = 0,16, P = 0,</w:t>
      </w:r>
      <w:r w:rsidR="00CA12DF" w:rsidRPr="00220AE8">
        <w:rPr>
          <w:rFonts w:ascii="Times New Roman" w:eastAsia="Times New Roman" w:hAnsi="Times New Roman" w:cs="Times New Roman"/>
          <w:sz w:val="28"/>
          <w:szCs w:val="28"/>
        </w:rPr>
        <w:t>1, 95% ДИ: -0,075-0,383). Диаграмма 12.</w:t>
      </w:r>
      <w:r w:rsidRPr="00220AE8">
        <w:rPr>
          <w:rFonts w:ascii="Times New Roman" w:eastAsia="Times New Roman" w:hAnsi="Times New Roman" w:cs="Times New Roman"/>
          <w:sz w:val="28"/>
          <w:szCs w:val="28"/>
        </w:rPr>
        <w:t xml:space="preserve"> </w:t>
      </w:r>
    </w:p>
    <w:p w14:paraId="22142768" w14:textId="77777777" w:rsidR="004745C8" w:rsidRPr="00220AE8" w:rsidRDefault="004745C8" w:rsidP="00E96B61">
      <w:pPr>
        <w:shd w:val="clear" w:color="auto" w:fill="FFFFFF"/>
        <w:spacing w:after="0" w:line="240" w:lineRule="auto"/>
        <w:ind w:firstLine="567"/>
        <w:jc w:val="both"/>
        <w:rPr>
          <w:rFonts w:ascii="Times New Roman" w:eastAsia="Times New Roman" w:hAnsi="Times New Roman" w:cs="Times New Roman"/>
          <w:sz w:val="28"/>
          <w:szCs w:val="28"/>
        </w:rPr>
      </w:pPr>
    </w:p>
    <w:p w14:paraId="5CA4E1F5" w14:textId="77777777" w:rsidR="004745C8" w:rsidRPr="00220AE8" w:rsidRDefault="004745C8" w:rsidP="008D5346">
      <w:pPr>
        <w:shd w:val="clear" w:color="auto" w:fill="FFFFFF"/>
        <w:spacing w:after="0" w:line="240" w:lineRule="auto"/>
        <w:ind w:firstLine="567"/>
        <w:jc w:val="center"/>
        <w:rPr>
          <w:rFonts w:ascii="Times New Roman" w:eastAsia="Times New Roman" w:hAnsi="Times New Roman" w:cs="Times New Roman"/>
          <w:sz w:val="28"/>
          <w:szCs w:val="28"/>
          <w:highlight w:val="yellow"/>
        </w:rPr>
      </w:pPr>
      <w:r w:rsidRPr="00220AE8">
        <w:rPr>
          <w:noProof/>
        </w:rPr>
        <w:drawing>
          <wp:inline distT="0" distB="0" distL="0" distR="0" wp14:anchorId="5DABF1A0" wp14:editId="4095048D">
            <wp:extent cx="5003800" cy="3124200"/>
            <wp:effectExtent l="0" t="0" r="25400" b="19050"/>
            <wp:docPr id="41" name="Chart 1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469ADB9B-8C5A-4B32-A804-5EB63455F3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3C7D5DE1" w14:textId="254F9EE3" w:rsidR="004745C8" w:rsidRPr="00220AE8" w:rsidRDefault="00CA12DF" w:rsidP="00E96B61">
      <w:pPr>
        <w:pStyle w:val="7"/>
        <w:spacing w:before="0" w:line="240" w:lineRule="auto"/>
        <w:ind w:firstLine="567"/>
        <w:jc w:val="both"/>
        <w:rPr>
          <w:rFonts w:ascii="Times New Roman" w:hAnsi="Times New Roman" w:cs="Times New Roman"/>
          <w:i w:val="0"/>
          <w:color w:val="auto"/>
          <w:sz w:val="28"/>
          <w:szCs w:val="28"/>
        </w:rPr>
      </w:pPr>
      <w:r w:rsidRPr="00220AE8">
        <w:rPr>
          <w:rFonts w:ascii="Times New Roman" w:hAnsi="Times New Roman" w:cs="Times New Roman"/>
          <w:i w:val="0"/>
          <w:color w:val="auto"/>
          <w:sz w:val="28"/>
          <w:szCs w:val="28"/>
        </w:rPr>
        <w:lastRenderedPageBreak/>
        <w:t>Диаграмма 12</w:t>
      </w:r>
      <w:r w:rsidR="004745C8" w:rsidRPr="00220AE8">
        <w:rPr>
          <w:rFonts w:ascii="Times New Roman" w:hAnsi="Times New Roman" w:cs="Times New Roman"/>
          <w:i w:val="0"/>
          <w:color w:val="auto"/>
          <w:sz w:val="28"/>
          <w:szCs w:val="28"/>
        </w:rPr>
        <w:t>: Корреляция между оценкой участников УЗИ и RMI в группе злокачественных новообразований яичников.</w:t>
      </w:r>
    </w:p>
    <w:p w14:paraId="26E98C54" w14:textId="77777777" w:rsidR="007B4995" w:rsidRPr="00220AE8" w:rsidRDefault="007B4995" w:rsidP="00E96B61">
      <w:pPr>
        <w:shd w:val="clear" w:color="auto" w:fill="FFFFFF"/>
        <w:spacing w:after="0" w:line="240" w:lineRule="auto"/>
        <w:ind w:firstLine="567"/>
        <w:jc w:val="both"/>
        <w:rPr>
          <w:rFonts w:ascii="Times New Roman" w:eastAsia="Times New Roman" w:hAnsi="Times New Roman" w:cs="Times New Roman"/>
          <w:bCs/>
          <w:sz w:val="28"/>
          <w:szCs w:val="28"/>
        </w:rPr>
      </w:pPr>
    </w:p>
    <w:p w14:paraId="58C2CCEA" w14:textId="1310450A" w:rsidR="007B4995" w:rsidRPr="00220AE8" w:rsidRDefault="007B4995" w:rsidP="00E96B61">
      <w:pPr>
        <w:shd w:val="clear" w:color="auto" w:fill="FFFFFF"/>
        <w:spacing w:after="0" w:line="240" w:lineRule="auto"/>
        <w:ind w:firstLine="567"/>
        <w:jc w:val="both"/>
        <w:rPr>
          <w:rFonts w:ascii="Times New Roman" w:eastAsia="Times New Roman" w:hAnsi="Times New Roman" w:cs="Times New Roman"/>
          <w:bCs/>
          <w:sz w:val="28"/>
          <w:szCs w:val="28"/>
        </w:rPr>
      </w:pPr>
      <w:r w:rsidRPr="00220AE8">
        <w:rPr>
          <w:rFonts w:ascii="Times New Roman" w:eastAsia="Times New Roman" w:hAnsi="Times New Roman" w:cs="Times New Roman"/>
          <w:bCs/>
          <w:sz w:val="28"/>
          <w:szCs w:val="28"/>
        </w:rPr>
        <w:t xml:space="preserve">Таким образом, изучение </w:t>
      </w:r>
      <w:r w:rsidRPr="00220AE8">
        <w:rPr>
          <w:rFonts w:ascii="Times New Roman" w:eastAsia="Times New Roman" w:hAnsi="Times New Roman" w:cs="Times New Roman"/>
          <w:bCs/>
          <w:sz w:val="28"/>
          <w:szCs w:val="28"/>
          <w:lang w:val="kk-KZ"/>
        </w:rPr>
        <w:t>коэфици</w:t>
      </w:r>
      <w:r w:rsidR="004A5B27" w:rsidRPr="00220AE8">
        <w:rPr>
          <w:rFonts w:ascii="Times New Roman" w:eastAsia="Times New Roman" w:hAnsi="Times New Roman" w:cs="Times New Roman"/>
          <w:bCs/>
          <w:sz w:val="28"/>
          <w:szCs w:val="28"/>
          <w:lang w:val="kk-KZ"/>
        </w:rPr>
        <w:t>е</w:t>
      </w:r>
      <w:r w:rsidRPr="00220AE8">
        <w:rPr>
          <w:rFonts w:ascii="Times New Roman" w:eastAsia="Times New Roman" w:hAnsi="Times New Roman" w:cs="Times New Roman"/>
          <w:bCs/>
          <w:sz w:val="28"/>
          <w:szCs w:val="28"/>
          <w:lang w:val="kk-KZ"/>
        </w:rPr>
        <w:t xml:space="preserve">нта </w:t>
      </w:r>
      <w:r w:rsidRPr="00220AE8">
        <w:rPr>
          <w:rFonts w:ascii="Times New Roman" w:eastAsia="Times New Roman" w:hAnsi="Times New Roman" w:cs="Times New Roman"/>
          <w:bCs/>
          <w:sz w:val="28"/>
          <w:szCs w:val="28"/>
        </w:rPr>
        <w:t xml:space="preserve">корреляционной связи </w:t>
      </w:r>
      <w:r w:rsidRPr="00220AE8">
        <w:rPr>
          <w:rFonts w:ascii="Times New Roman" w:eastAsia="Times New Roman" w:hAnsi="Times New Roman" w:cs="Times New Roman"/>
          <w:bCs/>
          <w:sz w:val="28"/>
          <w:szCs w:val="28"/>
          <w:lang w:val="kk-KZ"/>
        </w:rPr>
        <w:t xml:space="preserve">показал значительную положительную корреляцию между возрастом женщин и </w:t>
      </w:r>
      <w:r w:rsidRPr="00220AE8">
        <w:rPr>
          <w:rFonts w:ascii="Times New Roman" w:eastAsia="Times New Roman" w:hAnsi="Times New Roman" w:cs="Times New Roman"/>
          <w:bCs/>
          <w:sz w:val="28"/>
          <w:szCs w:val="28"/>
          <w:lang w:val="en-US"/>
        </w:rPr>
        <w:t>RMI</w:t>
      </w:r>
      <w:r w:rsidRPr="00220AE8">
        <w:rPr>
          <w:rFonts w:ascii="Times New Roman" w:eastAsia="Times New Roman" w:hAnsi="Times New Roman" w:cs="Times New Roman"/>
          <w:bCs/>
          <w:sz w:val="28"/>
          <w:szCs w:val="28"/>
        </w:rPr>
        <w:t xml:space="preserve">, а также между СА125 и </w:t>
      </w:r>
      <w:r w:rsidRPr="00220AE8">
        <w:rPr>
          <w:rFonts w:ascii="Times New Roman" w:eastAsia="Times New Roman" w:hAnsi="Times New Roman" w:cs="Times New Roman"/>
          <w:bCs/>
          <w:sz w:val="28"/>
          <w:szCs w:val="28"/>
          <w:lang w:val="en-US"/>
        </w:rPr>
        <w:t>RMI</w:t>
      </w:r>
      <w:r w:rsidRPr="00220AE8">
        <w:rPr>
          <w:rFonts w:ascii="Times New Roman" w:eastAsia="Times New Roman" w:hAnsi="Times New Roman" w:cs="Times New Roman"/>
          <w:bCs/>
          <w:sz w:val="28"/>
          <w:szCs w:val="28"/>
        </w:rPr>
        <w:t xml:space="preserve"> в группе с высоким риском малигнизации новообразований яичников</w:t>
      </w:r>
      <w:r w:rsidR="00E124EF" w:rsidRPr="00220AE8">
        <w:rPr>
          <w:rFonts w:ascii="Times New Roman" w:eastAsia="Times New Roman" w:hAnsi="Times New Roman" w:cs="Times New Roman"/>
          <w:bCs/>
          <w:sz w:val="28"/>
          <w:szCs w:val="28"/>
        </w:rPr>
        <w:t xml:space="preserve">. Наши результаты </w:t>
      </w:r>
      <w:r w:rsidR="003F335A" w:rsidRPr="00220AE8">
        <w:rPr>
          <w:rFonts w:ascii="Times New Roman" w:eastAsia="Times New Roman" w:hAnsi="Times New Roman" w:cs="Times New Roman"/>
          <w:bCs/>
          <w:sz w:val="28"/>
          <w:szCs w:val="28"/>
        </w:rPr>
        <w:t>подтвержда</w:t>
      </w:r>
      <w:r w:rsidR="00E124EF" w:rsidRPr="00220AE8">
        <w:rPr>
          <w:rFonts w:ascii="Times New Roman" w:eastAsia="Times New Roman" w:hAnsi="Times New Roman" w:cs="Times New Roman"/>
          <w:bCs/>
          <w:sz w:val="28"/>
          <w:szCs w:val="28"/>
        </w:rPr>
        <w:t>ю</w:t>
      </w:r>
      <w:r w:rsidR="003F335A" w:rsidRPr="00220AE8">
        <w:rPr>
          <w:rFonts w:ascii="Times New Roman" w:eastAsia="Times New Roman" w:hAnsi="Times New Roman" w:cs="Times New Roman"/>
          <w:bCs/>
          <w:sz w:val="28"/>
          <w:szCs w:val="28"/>
        </w:rPr>
        <w:t xml:space="preserve">тся </w:t>
      </w:r>
      <w:r w:rsidR="00BF1FDD" w:rsidRPr="00220AE8">
        <w:rPr>
          <w:rFonts w:ascii="Times New Roman" w:eastAsia="Times New Roman" w:hAnsi="Times New Roman" w:cs="Times New Roman"/>
          <w:bCs/>
          <w:sz w:val="28"/>
          <w:szCs w:val="28"/>
        </w:rPr>
        <w:t>данными других</w:t>
      </w:r>
      <w:r w:rsidR="003F335A" w:rsidRPr="00220AE8">
        <w:rPr>
          <w:rFonts w:ascii="Times New Roman" w:eastAsia="Times New Roman" w:hAnsi="Times New Roman" w:cs="Times New Roman"/>
          <w:bCs/>
          <w:sz w:val="28"/>
          <w:szCs w:val="28"/>
        </w:rPr>
        <w:t xml:space="preserve"> </w:t>
      </w:r>
      <w:r w:rsidR="00E124EF" w:rsidRPr="00220AE8">
        <w:rPr>
          <w:rFonts w:ascii="Times New Roman" w:eastAsia="Times New Roman" w:hAnsi="Times New Roman" w:cs="Times New Roman"/>
          <w:bCs/>
          <w:sz w:val="28"/>
          <w:szCs w:val="28"/>
        </w:rPr>
        <w:t>исследователей</w:t>
      </w:r>
      <w:r w:rsidR="003F335A" w:rsidRPr="00220AE8">
        <w:rPr>
          <w:rFonts w:ascii="Times New Roman" w:eastAsia="Times New Roman" w:hAnsi="Times New Roman" w:cs="Times New Roman"/>
          <w:bCs/>
          <w:sz w:val="28"/>
          <w:szCs w:val="28"/>
        </w:rPr>
        <w:t>. Показатели веса, индекса массы тела не имеют тесной связи с риском малигнизации</w:t>
      </w:r>
      <w:r w:rsidR="00BF1FDD" w:rsidRPr="00220AE8">
        <w:rPr>
          <w:rFonts w:ascii="Times New Roman" w:eastAsia="Times New Roman" w:hAnsi="Times New Roman" w:cs="Times New Roman"/>
          <w:bCs/>
          <w:sz w:val="28"/>
          <w:szCs w:val="28"/>
        </w:rPr>
        <w:t xml:space="preserve"> и не служат основными индикаторами. </w:t>
      </w:r>
    </w:p>
    <w:p w14:paraId="263A81AD" w14:textId="77777777" w:rsidR="007B4995" w:rsidRPr="00220AE8" w:rsidRDefault="007B4995" w:rsidP="00E96B61">
      <w:pPr>
        <w:shd w:val="clear" w:color="auto" w:fill="FFFFFF"/>
        <w:spacing w:after="0" w:line="240" w:lineRule="auto"/>
        <w:ind w:firstLine="567"/>
        <w:jc w:val="both"/>
        <w:rPr>
          <w:rFonts w:ascii="Times New Roman" w:eastAsia="Times New Roman" w:hAnsi="Times New Roman" w:cs="Times New Roman"/>
          <w:b/>
          <w:sz w:val="28"/>
          <w:szCs w:val="28"/>
        </w:rPr>
      </w:pPr>
    </w:p>
    <w:p w14:paraId="1B0A13E4" w14:textId="5073FF28" w:rsidR="003201D0" w:rsidRPr="00220AE8" w:rsidRDefault="003E6B2B" w:rsidP="00E96B61">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Глава 3.6</w:t>
      </w:r>
      <w:r w:rsidR="009C2DA2" w:rsidRPr="00220AE8">
        <w:rPr>
          <w:rFonts w:ascii="Times New Roman" w:eastAsia="Times New Roman" w:hAnsi="Times New Roman" w:cs="Times New Roman"/>
          <w:b/>
          <w:bCs/>
          <w:sz w:val="28"/>
          <w:szCs w:val="28"/>
        </w:rPr>
        <w:t>.</w:t>
      </w:r>
      <w:r w:rsidR="009C2DA2" w:rsidRPr="00220AE8">
        <w:rPr>
          <w:rFonts w:ascii="Times New Roman" w:eastAsia="Times New Roman" w:hAnsi="Times New Roman" w:cs="Times New Roman"/>
          <w:sz w:val="28"/>
          <w:szCs w:val="28"/>
        </w:rPr>
        <w:t xml:space="preserve"> </w:t>
      </w:r>
      <w:r w:rsidR="003201D0" w:rsidRPr="00220AE8">
        <w:rPr>
          <w:rFonts w:ascii="Times New Roman" w:eastAsia="Times New Roman" w:hAnsi="Times New Roman" w:cs="Times New Roman"/>
          <w:b/>
          <w:bCs/>
          <w:sz w:val="28"/>
          <w:szCs w:val="28"/>
        </w:rPr>
        <w:t>Морфологические особенности доброкачественных новообразований яичников соответственно возрастным группам.</w:t>
      </w:r>
      <w:r w:rsidR="003201D0" w:rsidRPr="00220AE8">
        <w:rPr>
          <w:rFonts w:ascii="Times New Roman" w:eastAsia="Times New Roman" w:hAnsi="Times New Roman" w:cs="Times New Roman"/>
          <w:sz w:val="28"/>
          <w:szCs w:val="28"/>
        </w:rPr>
        <w:t xml:space="preserve"> </w:t>
      </w:r>
    </w:p>
    <w:p w14:paraId="0F8AE6E9" w14:textId="04C282F4" w:rsidR="00AD3C8D" w:rsidRPr="00220AE8" w:rsidRDefault="00266550" w:rsidP="00E96B61">
      <w:pPr>
        <w:spacing w:after="0" w:line="240" w:lineRule="auto"/>
        <w:ind w:firstLine="567"/>
        <w:jc w:val="both"/>
        <w:rPr>
          <w:rFonts w:ascii="Times New Roman" w:eastAsia="Times New Roman" w:hAnsi="Times New Roman" w:cs="Times New Roman"/>
          <w:sz w:val="28"/>
          <w:szCs w:val="28"/>
          <w:bdr w:val="none" w:sz="0" w:space="0" w:color="auto" w:frame="1"/>
        </w:rPr>
      </w:pPr>
      <w:r w:rsidRPr="00220AE8">
        <w:rPr>
          <w:rFonts w:ascii="Times New Roman" w:hAnsi="Times New Roman" w:cs="Times New Roman"/>
          <w:sz w:val="28"/>
          <w:szCs w:val="28"/>
        </w:rPr>
        <w:t xml:space="preserve">В репродуктивной возрастной группе частота доброкачественных опухолей яичников </w:t>
      </w:r>
      <w:r w:rsidR="00477D39" w:rsidRPr="00220AE8">
        <w:rPr>
          <w:rFonts w:ascii="Times New Roman" w:hAnsi="Times New Roman" w:cs="Times New Roman"/>
          <w:sz w:val="28"/>
          <w:szCs w:val="28"/>
        </w:rPr>
        <w:t>составил</w:t>
      </w:r>
      <w:r w:rsidR="00334A02" w:rsidRPr="00220AE8">
        <w:rPr>
          <w:rFonts w:ascii="Times New Roman" w:hAnsi="Times New Roman" w:cs="Times New Roman"/>
          <w:sz w:val="28"/>
          <w:szCs w:val="28"/>
        </w:rPr>
        <w:t>а</w:t>
      </w:r>
      <w:r w:rsidR="00477D39" w:rsidRPr="00220AE8">
        <w:rPr>
          <w:rFonts w:ascii="Times New Roman" w:hAnsi="Times New Roman" w:cs="Times New Roman"/>
          <w:sz w:val="28"/>
          <w:szCs w:val="28"/>
        </w:rPr>
        <w:t xml:space="preserve"> </w:t>
      </w:r>
      <w:r w:rsidRPr="00220AE8">
        <w:rPr>
          <w:rFonts w:ascii="Times New Roman" w:hAnsi="Times New Roman" w:cs="Times New Roman"/>
          <w:sz w:val="28"/>
          <w:szCs w:val="28"/>
        </w:rPr>
        <w:t>- 90,9% (80/88).</w:t>
      </w:r>
      <w:r w:rsidR="00477D39" w:rsidRPr="00220AE8">
        <w:rPr>
          <w:rFonts w:ascii="Times New Roman" w:hAnsi="Times New Roman" w:cs="Times New Roman"/>
          <w:sz w:val="28"/>
          <w:szCs w:val="28"/>
        </w:rPr>
        <w:t xml:space="preserve"> </w:t>
      </w:r>
      <w:r w:rsidR="00AD3C8D" w:rsidRPr="00220AE8">
        <w:rPr>
          <w:rFonts w:ascii="Times New Roman" w:hAnsi="Times New Roman" w:cs="Times New Roman"/>
          <w:sz w:val="28"/>
          <w:szCs w:val="28"/>
        </w:rPr>
        <w:t xml:space="preserve">На основании гистологического заключения у женщин   репродуктивной группы среди ДНЯ </w:t>
      </w:r>
      <w:r w:rsidR="00AD3C8D" w:rsidRPr="00220AE8">
        <w:rPr>
          <w:rFonts w:ascii="Times New Roman" w:hAnsi="Times New Roman" w:cs="Times New Roman"/>
          <w:sz w:val="28"/>
          <w:szCs w:val="28"/>
          <w:lang w:val="kk-KZ"/>
        </w:rPr>
        <w:t>высокий показатель занимал</w:t>
      </w:r>
      <w:r w:rsidR="00AD3C8D" w:rsidRPr="00220AE8">
        <w:rPr>
          <w:rFonts w:ascii="Times New Roman" w:hAnsi="Times New Roman" w:cs="Times New Roman"/>
          <w:sz w:val="28"/>
          <w:szCs w:val="28"/>
        </w:rPr>
        <w:t xml:space="preserve"> серозная (простая) киста яичника у 38,75% (31/88). За ним следует  фолликулярная киста у 23,75% (19/88), дермоидная киста у 16,25% (13/80), цистаденома у 13,75% (11/80) и тека лютеиновая киста в 7,5% (6/80) наблюдении. В репродуктивной возрастной группе частота злокачественных опухолей яичников составила 9,1% (8/88), Злокачественные опухоли яичников представляли собой плоскоклеточный рак у 87,5% (7/8) и эндометриоидный рак у 12,5% (1/8).</w:t>
      </w:r>
      <w:r w:rsidR="00AD3C8D" w:rsidRPr="00220AE8">
        <w:rPr>
          <w:rFonts w:ascii="Times New Roman" w:eastAsia="Times New Roman" w:hAnsi="Times New Roman" w:cs="Times New Roman"/>
          <w:sz w:val="28"/>
          <w:szCs w:val="28"/>
          <w:bdr w:val="none" w:sz="0" w:space="0" w:color="auto" w:frame="1"/>
        </w:rPr>
        <w:t xml:space="preserve"> </w:t>
      </w:r>
      <w:r w:rsidR="00AD3C8D" w:rsidRPr="00220AE8">
        <w:rPr>
          <w:rFonts w:ascii="Times New Roman" w:hAnsi="Times New Roman" w:cs="Times New Roman"/>
          <w:sz w:val="28"/>
          <w:szCs w:val="28"/>
        </w:rPr>
        <w:t>Таблица 3. Самой распространенной доброкачественной опухолью яичника, обнаруженной в репродуктивной группе, была простая серозная киста яичника (38,75% (31/80)), а частота которой была значительно выше в репродуктивной группе в 1,5 раза и 2,7 раза по сравнению с группами пременопаузы и постменопаузы, соответственно (р</w:t>
      </w:r>
      <w:r w:rsidR="00AD3C8D" w:rsidRPr="00220AE8">
        <w:rPr>
          <w:rFonts w:ascii="Times New Roman" w:hAnsi="Times New Roman" w:cs="Times New Roman"/>
          <w:sz w:val="28"/>
          <w:szCs w:val="28"/>
          <w:vertAlign w:val="subscript"/>
        </w:rPr>
        <w:t>2</w:t>
      </w:r>
      <w:r w:rsidR="00AD3C8D" w:rsidRPr="00220AE8">
        <w:rPr>
          <w:rFonts w:ascii="Times New Roman" w:hAnsi="Times New Roman" w:cs="Times New Roman"/>
          <w:sz w:val="28"/>
          <w:szCs w:val="28"/>
        </w:rPr>
        <w:t xml:space="preserve"> = 0,001). Также в этой же группе фолликулярная киста часто встречалась в 2,2 и 1,9 раза, чем  в группах пременопаузы и постменопаузы </w:t>
      </w:r>
      <w:r w:rsidR="00AD3C8D" w:rsidRPr="00220AE8">
        <w:rPr>
          <w:rFonts w:ascii="Times New Roman" w:hAnsi="Times New Roman" w:cs="Times New Roman"/>
          <w:iCs/>
          <w:sz w:val="28"/>
          <w:szCs w:val="28"/>
        </w:rPr>
        <w:t>(</w:t>
      </w:r>
      <w:r w:rsidR="00AD3C8D" w:rsidRPr="00220AE8">
        <w:rPr>
          <w:rFonts w:asciiTheme="minorBidi" w:hAnsiTheme="minorBidi"/>
          <w:iCs/>
          <w:sz w:val="28"/>
          <w:szCs w:val="28"/>
          <w:lang w:val="fr-FR"/>
        </w:rPr>
        <w:t>P</w:t>
      </w:r>
      <w:r w:rsidR="00AD3C8D" w:rsidRPr="00220AE8">
        <w:rPr>
          <w:rFonts w:asciiTheme="minorBidi" w:hAnsiTheme="minorBidi"/>
          <w:iCs/>
          <w:sz w:val="28"/>
          <w:szCs w:val="28"/>
          <w:vertAlign w:val="subscript"/>
        </w:rPr>
        <w:t>1</w:t>
      </w:r>
      <w:r w:rsidR="00AD3C8D" w:rsidRPr="00220AE8">
        <w:rPr>
          <w:rFonts w:asciiTheme="minorBidi" w:hAnsiTheme="minorBidi"/>
          <w:sz w:val="28"/>
          <w:szCs w:val="28"/>
        </w:rPr>
        <w:t xml:space="preserve">=0,09, </w:t>
      </w:r>
      <w:r w:rsidR="00AD3C8D" w:rsidRPr="00220AE8">
        <w:rPr>
          <w:rFonts w:asciiTheme="minorBidi" w:hAnsiTheme="minorBidi"/>
          <w:iCs/>
          <w:sz w:val="28"/>
          <w:szCs w:val="28"/>
          <w:lang w:val="fr-FR"/>
        </w:rPr>
        <w:t>P</w:t>
      </w:r>
      <w:r w:rsidR="00AD3C8D" w:rsidRPr="00220AE8">
        <w:rPr>
          <w:rFonts w:asciiTheme="minorBidi" w:hAnsiTheme="minorBidi"/>
          <w:iCs/>
          <w:sz w:val="28"/>
          <w:szCs w:val="28"/>
          <w:vertAlign w:val="subscript"/>
        </w:rPr>
        <w:t>2</w:t>
      </w:r>
      <w:r w:rsidR="00AD3C8D" w:rsidRPr="00220AE8">
        <w:rPr>
          <w:rFonts w:asciiTheme="minorBidi" w:hAnsiTheme="minorBidi"/>
          <w:sz w:val="28"/>
          <w:szCs w:val="28"/>
        </w:rPr>
        <w:t>=0,1)</w:t>
      </w:r>
      <w:r w:rsidR="00AD3C8D" w:rsidRPr="00220AE8">
        <w:rPr>
          <w:rFonts w:ascii="Times New Roman" w:hAnsi="Times New Roman" w:cs="Times New Roman"/>
          <w:sz w:val="28"/>
          <w:szCs w:val="28"/>
        </w:rPr>
        <w:t xml:space="preserve"> соответственно. Частота показатели дермоидной кисты в 1,1 и 1,2 (</w:t>
      </w:r>
      <w:r w:rsidR="00AD3C8D" w:rsidRPr="00220AE8">
        <w:rPr>
          <w:rFonts w:asciiTheme="minorBidi" w:hAnsiTheme="minorBidi"/>
          <w:iCs/>
          <w:sz w:val="28"/>
          <w:szCs w:val="28"/>
          <w:lang w:val="fr-FR"/>
        </w:rPr>
        <w:t>P</w:t>
      </w:r>
      <w:r w:rsidR="00AD3C8D" w:rsidRPr="00220AE8">
        <w:rPr>
          <w:rFonts w:asciiTheme="minorBidi" w:hAnsiTheme="minorBidi"/>
          <w:iCs/>
          <w:sz w:val="28"/>
          <w:szCs w:val="28"/>
          <w:vertAlign w:val="subscript"/>
        </w:rPr>
        <w:t>1</w:t>
      </w:r>
      <w:r w:rsidR="00AD3C8D" w:rsidRPr="00220AE8">
        <w:rPr>
          <w:rFonts w:asciiTheme="minorBidi" w:hAnsiTheme="minorBidi"/>
          <w:sz w:val="28"/>
          <w:szCs w:val="28"/>
        </w:rPr>
        <w:t xml:space="preserve">=0,6, </w:t>
      </w:r>
      <w:r w:rsidR="00AD3C8D" w:rsidRPr="00220AE8">
        <w:rPr>
          <w:rFonts w:asciiTheme="minorBidi" w:hAnsiTheme="minorBidi"/>
          <w:iCs/>
          <w:sz w:val="28"/>
          <w:szCs w:val="28"/>
          <w:lang w:val="fr-FR"/>
        </w:rPr>
        <w:t>P</w:t>
      </w:r>
      <w:r w:rsidR="00AD3C8D" w:rsidRPr="00220AE8">
        <w:rPr>
          <w:rFonts w:asciiTheme="minorBidi" w:hAnsiTheme="minorBidi"/>
          <w:iCs/>
          <w:sz w:val="28"/>
          <w:szCs w:val="28"/>
        </w:rPr>
        <w:t>2</w:t>
      </w:r>
      <w:r w:rsidR="00AD3C8D" w:rsidRPr="00220AE8">
        <w:rPr>
          <w:rFonts w:asciiTheme="minorBidi" w:hAnsiTheme="minorBidi"/>
          <w:sz w:val="28"/>
          <w:szCs w:val="28"/>
        </w:rPr>
        <w:t xml:space="preserve">=0,5) </w:t>
      </w:r>
      <w:r w:rsidR="00AD3C8D" w:rsidRPr="00220AE8">
        <w:rPr>
          <w:rFonts w:ascii="Times New Roman" w:hAnsi="Times New Roman" w:cs="Times New Roman"/>
          <w:sz w:val="28"/>
          <w:szCs w:val="28"/>
        </w:rPr>
        <w:t>раза меньше</w:t>
      </w:r>
      <w:r w:rsidR="00AD3C8D" w:rsidRPr="00220AE8">
        <w:rPr>
          <w:rFonts w:asciiTheme="minorBidi" w:hAnsiTheme="minorBidi"/>
          <w:sz w:val="28"/>
          <w:szCs w:val="28"/>
        </w:rPr>
        <w:t>,</w:t>
      </w:r>
      <w:r w:rsidR="00AD3C8D" w:rsidRPr="00220AE8">
        <w:rPr>
          <w:rFonts w:ascii="Times New Roman" w:hAnsi="Times New Roman" w:cs="Times New Roman"/>
          <w:sz w:val="28"/>
          <w:szCs w:val="28"/>
        </w:rPr>
        <w:t xml:space="preserve"> чем в группах пременопаузы и постменопаузы</w:t>
      </w:r>
      <w:r w:rsidR="00AD3C8D" w:rsidRPr="00220AE8">
        <w:rPr>
          <w:rFonts w:asciiTheme="minorBidi" w:hAnsiTheme="minorBidi"/>
          <w:i/>
          <w:iCs/>
          <w:sz w:val="28"/>
          <w:szCs w:val="28"/>
        </w:rPr>
        <w:t xml:space="preserve"> </w:t>
      </w:r>
      <w:r w:rsidR="00AD3C8D" w:rsidRPr="00220AE8">
        <w:rPr>
          <w:rFonts w:asciiTheme="minorBidi" w:hAnsiTheme="minorBidi"/>
          <w:sz w:val="28"/>
          <w:szCs w:val="28"/>
        </w:rPr>
        <w:t xml:space="preserve">соответственно. Цистоаденома в репродкутивной группе в 2,2 и 2,1 </w:t>
      </w:r>
      <w:r w:rsidR="00AD3C8D" w:rsidRPr="00220AE8">
        <w:rPr>
          <w:rFonts w:ascii="Times New Roman" w:hAnsi="Times New Roman" w:cs="Times New Roman"/>
          <w:sz w:val="28"/>
          <w:szCs w:val="28"/>
        </w:rPr>
        <w:t>(</w:t>
      </w:r>
      <w:r w:rsidR="00AD3C8D" w:rsidRPr="00220AE8">
        <w:rPr>
          <w:rFonts w:asciiTheme="minorBidi" w:hAnsiTheme="minorBidi"/>
          <w:iCs/>
          <w:sz w:val="28"/>
          <w:szCs w:val="28"/>
          <w:lang w:val="fr-FR"/>
        </w:rPr>
        <w:t>P</w:t>
      </w:r>
      <w:r w:rsidR="00AD3C8D" w:rsidRPr="00220AE8">
        <w:rPr>
          <w:rFonts w:asciiTheme="minorBidi" w:hAnsiTheme="minorBidi"/>
          <w:iCs/>
          <w:sz w:val="28"/>
          <w:szCs w:val="28"/>
          <w:vertAlign w:val="subscript"/>
        </w:rPr>
        <w:t>1</w:t>
      </w:r>
      <w:r w:rsidR="00AD3C8D" w:rsidRPr="00220AE8">
        <w:rPr>
          <w:rFonts w:asciiTheme="minorBidi" w:hAnsiTheme="minorBidi"/>
          <w:sz w:val="28"/>
          <w:szCs w:val="28"/>
        </w:rPr>
        <w:t xml:space="preserve">=0,04, </w:t>
      </w:r>
      <w:r w:rsidR="00AD3C8D" w:rsidRPr="00220AE8">
        <w:rPr>
          <w:rFonts w:asciiTheme="minorBidi" w:hAnsiTheme="minorBidi"/>
          <w:iCs/>
          <w:sz w:val="28"/>
          <w:szCs w:val="28"/>
          <w:lang w:val="fr-FR"/>
        </w:rPr>
        <w:t>P</w:t>
      </w:r>
      <w:r w:rsidR="00AD3C8D" w:rsidRPr="00220AE8">
        <w:rPr>
          <w:rFonts w:asciiTheme="minorBidi" w:hAnsiTheme="minorBidi"/>
          <w:iCs/>
          <w:sz w:val="28"/>
          <w:szCs w:val="28"/>
        </w:rPr>
        <w:t>2</w:t>
      </w:r>
      <w:r w:rsidR="00AD3C8D" w:rsidRPr="00220AE8">
        <w:rPr>
          <w:rFonts w:asciiTheme="minorBidi" w:hAnsiTheme="minorBidi"/>
          <w:sz w:val="28"/>
          <w:szCs w:val="28"/>
        </w:rPr>
        <w:t xml:space="preserve">=0,06) раза реже наблюдалась, чем в группах пременопаузы и постменопаузы соответственно. Частота текалютеиновой кисты  по сравнению с группой пременопаузы не  существенны, тогда как по сравнению с группой постменопаузы в 1,4 раза </w:t>
      </w:r>
      <w:r w:rsidR="00AD3C8D" w:rsidRPr="00220AE8">
        <w:rPr>
          <w:rFonts w:ascii="Times New Roman" w:hAnsi="Times New Roman" w:cs="Times New Roman"/>
          <w:sz w:val="28"/>
          <w:szCs w:val="28"/>
        </w:rPr>
        <w:t>(</w:t>
      </w:r>
      <w:r w:rsidR="00AD3C8D" w:rsidRPr="00220AE8">
        <w:rPr>
          <w:rFonts w:asciiTheme="minorBidi" w:hAnsiTheme="minorBidi"/>
          <w:iCs/>
          <w:sz w:val="28"/>
          <w:szCs w:val="28"/>
          <w:lang w:val="fr-FR"/>
        </w:rPr>
        <w:t>P</w:t>
      </w:r>
      <w:r w:rsidR="00AD3C8D" w:rsidRPr="00220AE8">
        <w:rPr>
          <w:rFonts w:asciiTheme="minorBidi" w:hAnsiTheme="minorBidi"/>
          <w:iCs/>
          <w:sz w:val="28"/>
          <w:szCs w:val="28"/>
          <w:vertAlign w:val="subscript"/>
        </w:rPr>
        <w:t>2</w:t>
      </w:r>
      <w:r w:rsidR="00AD3C8D" w:rsidRPr="00220AE8">
        <w:rPr>
          <w:rFonts w:asciiTheme="minorBidi" w:hAnsiTheme="minorBidi"/>
          <w:sz w:val="28"/>
          <w:szCs w:val="28"/>
        </w:rPr>
        <w:t xml:space="preserve">=0,6) чаще встречается в репродуктивной группе. Фиброма и текофиброма в репродуктивной группе не наблюдались. </w:t>
      </w:r>
      <w:r w:rsidR="00AD3C8D" w:rsidRPr="00220AE8">
        <w:rPr>
          <w:rFonts w:ascii="Times New Roman" w:hAnsi="Times New Roman" w:cs="Times New Roman"/>
          <w:sz w:val="28"/>
          <w:szCs w:val="28"/>
        </w:rPr>
        <w:t>Диаг</w:t>
      </w:r>
      <w:r w:rsidR="00625141" w:rsidRPr="00220AE8">
        <w:rPr>
          <w:rFonts w:ascii="Times New Roman" w:hAnsi="Times New Roman" w:cs="Times New Roman"/>
          <w:sz w:val="28"/>
          <w:szCs w:val="28"/>
        </w:rPr>
        <w:t>рамма 13</w:t>
      </w:r>
      <w:r w:rsidR="00AD3C8D" w:rsidRPr="00220AE8">
        <w:rPr>
          <w:rFonts w:ascii="Times New Roman" w:hAnsi="Times New Roman" w:cs="Times New Roman"/>
          <w:sz w:val="28"/>
          <w:szCs w:val="28"/>
        </w:rPr>
        <w:t>.</w:t>
      </w:r>
    </w:p>
    <w:p w14:paraId="5EC93A35" w14:textId="77777777" w:rsidR="00AD3C8D" w:rsidRPr="00220AE8" w:rsidRDefault="00AD3C8D" w:rsidP="00E96B61">
      <w:pPr>
        <w:spacing w:after="0" w:line="240" w:lineRule="auto"/>
        <w:ind w:firstLine="567"/>
        <w:jc w:val="both"/>
        <w:rPr>
          <w:rFonts w:ascii="Times New Roman" w:hAnsi="Times New Roman" w:cs="Times New Roman"/>
          <w:sz w:val="28"/>
          <w:szCs w:val="28"/>
        </w:rPr>
      </w:pPr>
    </w:p>
    <w:p w14:paraId="68CADA9E" w14:textId="77777777" w:rsidR="00AD3C8D" w:rsidRPr="00220AE8" w:rsidRDefault="00AD3C8D" w:rsidP="00D06B17">
      <w:pPr>
        <w:shd w:val="clear" w:color="auto" w:fill="FFFFFF"/>
        <w:spacing w:after="0" w:line="240" w:lineRule="auto"/>
        <w:ind w:firstLine="567"/>
        <w:jc w:val="center"/>
        <w:rPr>
          <w:rFonts w:ascii="Times New Roman" w:eastAsia="Times New Roman" w:hAnsi="Times New Roman" w:cs="Times New Roman"/>
          <w:bCs/>
          <w:iCs/>
          <w:sz w:val="28"/>
          <w:szCs w:val="28"/>
          <w:bdr w:val="none" w:sz="0" w:space="0" w:color="auto" w:frame="1"/>
        </w:rPr>
      </w:pPr>
      <w:r w:rsidRPr="00220AE8">
        <w:rPr>
          <w:rFonts w:ascii="Times New Roman" w:hAnsi="Times New Roman" w:cs="Times New Roman"/>
          <w:noProof/>
          <w:sz w:val="28"/>
          <w:szCs w:val="28"/>
        </w:rPr>
        <w:lastRenderedPageBreak/>
        <w:drawing>
          <wp:inline distT="0" distB="0" distL="0" distR="0" wp14:anchorId="218A7131" wp14:editId="2B8DC3F1">
            <wp:extent cx="4432300" cy="2870200"/>
            <wp:effectExtent l="0" t="0" r="25400" b="25400"/>
            <wp:docPr id="677" name="Диаграмма 677"/>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4931D7A8" w14:textId="77777777" w:rsidR="00AD3C8D" w:rsidRPr="00220AE8" w:rsidRDefault="00AD3C8D" w:rsidP="00E96B61">
      <w:pPr>
        <w:shd w:val="clear" w:color="auto" w:fill="FFFFFF"/>
        <w:spacing w:after="0" w:line="240" w:lineRule="auto"/>
        <w:ind w:firstLine="567"/>
        <w:jc w:val="both"/>
        <w:rPr>
          <w:rFonts w:ascii="Times New Roman" w:eastAsia="Times New Roman" w:hAnsi="Times New Roman" w:cs="Times New Roman"/>
          <w:b/>
          <w:iCs/>
          <w:sz w:val="28"/>
          <w:szCs w:val="28"/>
          <w:bdr w:val="none" w:sz="0" w:space="0" w:color="auto" w:frame="1"/>
        </w:rPr>
      </w:pPr>
    </w:p>
    <w:p w14:paraId="182B3654" w14:textId="6F19ACC5" w:rsidR="00AD3C8D" w:rsidRPr="00220AE8" w:rsidRDefault="00AD3C8D" w:rsidP="00E96B61">
      <w:pPr>
        <w:shd w:val="clear" w:color="auto" w:fill="FFFFFF"/>
        <w:spacing w:after="0" w:line="240" w:lineRule="auto"/>
        <w:ind w:firstLine="567"/>
        <w:jc w:val="both"/>
        <w:rPr>
          <w:rFonts w:ascii="Times New Roman" w:eastAsia="Times New Roman" w:hAnsi="Times New Roman" w:cs="Times New Roman"/>
          <w:iCs/>
          <w:sz w:val="28"/>
          <w:szCs w:val="28"/>
          <w:bdr w:val="none" w:sz="0" w:space="0" w:color="auto" w:frame="1"/>
        </w:rPr>
      </w:pPr>
      <w:r w:rsidRPr="00220AE8">
        <w:rPr>
          <w:rFonts w:ascii="Times New Roman" w:eastAsia="Times New Roman" w:hAnsi="Times New Roman" w:cs="Times New Roman"/>
          <w:b/>
          <w:iCs/>
          <w:sz w:val="28"/>
          <w:szCs w:val="28"/>
          <w:bdr w:val="none" w:sz="0" w:space="0" w:color="auto" w:frame="1"/>
        </w:rPr>
        <w:t xml:space="preserve">Диаграмма </w:t>
      </w:r>
      <w:r w:rsidR="00797AF0">
        <w:rPr>
          <w:rFonts w:ascii="Times New Roman" w:eastAsia="Times New Roman" w:hAnsi="Times New Roman" w:cs="Times New Roman"/>
          <w:b/>
          <w:iCs/>
          <w:sz w:val="28"/>
          <w:szCs w:val="28"/>
          <w:bdr w:val="none" w:sz="0" w:space="0" w:color="auto" w:frame="1"/>
        </w:rPr>
        <w:t>13</w:t>
      </w:r>
      <w:r w:rsidRPr="00220AE8">
        <w:rPr>
          <w:rFonts w:ascii="Times New Roman" w:eastAsia="Times New Roman" w:hAnsi="Times New Roman" w:cs="Times New Roman"/>
          <w:b/>
          <w:iCs/>
          <w:sz w:val="28"/>
          <w:szCs w:val="28"/>
          <w:bdr w:val="none" w:sz="0" w:space="0" w:color="auto" w:frame="1"/>
        </w:rPr>
        <w:t>.</w:t>
      </w:r>
      <w:r w:rsidRPr="00220AE8">
        <w:rPr>
          <w:rFonts w:ascii="Times New Roman" w:eastAsia="Times New Roman" w:hAnsi="Times New Roman" w:cs="Times New Roman"/>
          <w:bCs/>
          <w:iCs/>
          <w:sz w:val="28"/>
          <w:szCs w:val="28"/>
          <w:bdr w:val="none" w:sz="0" w:space="0" w:color="auto" w:frame="1"/>
        </w:rPr>
        <w:t xml:space="preserve">  </w:t>
      </w:r>
      <w:r w:rsidRPr="00220AE8">
        <w:rPr>
          <w:rFonts w:ascii="Times New Roman" w:eastAsia="Times New Roman" w:hAnsi="Times New Roman" w:cs="Times New Roman"/>
          <w:iCs/>
          <w:sz w:val="28"/>
          <w:szCs w:val="28"/>
          <w:bdr w:val="none" w:sz="0" w:space="0" w:color="auto" w:frame="1"/>
        </w:rPr>
        <w:t>Доброкачественные новообразования яичников    репродуктивной группы</w:t>
      </w:r>
    </w:p>
    <w:p w14:paraId="4CCFF661" w14:textId="77777777" w:rsidR="00AD3C8D" w:rsidRPr="00220AE8" w:rsidRDefault="00AD3C8D" w:rsidP="00E96B61">
      <w:pPr>
        <w:spacing w:after="0" w:line="240" w:lineRule="auto"/>
        <w:ind w:firstLine="567"/>
        <w:jc w:val="both"/>
        <w:rPr>
          <w:rFonts w:ascii="Times New Roman" w:eastAsia="Times New Roman" w:hAnsi="Times New Roman" w:cs="Times New Roman"/>
          <w:sz w:val="24"/>
          <w:szCs w:val="24"/>
          <w:bdr w:val="none" w:sz="0" w:space="0" w:color="auto" w:frame="1"/>
        </w:rPr>
      </w:pPr>
      <w:r w:rsidRPr="00220AE8">
        <w:rPr>
          <w:rFonts w:ascii="Times New Roman" w:eastAsia="Times New Roman" w:hAnsi="Times New Roman" w:cs="Times New Roman"/>
          <w:bCs/>
          <w:iCs/>
          <w:sz w:val="24"/>
          <w:szCs w:val="24"/>
          <w:bdr w:val="none" w:sz="0" w:space="0" w:color="auto" w:frame="1"/>
        </w:rPr>
        <w:t>Примечание:</w:t>
      </w:r>
      <w:r w:rsidRPr="00220AE8">
        <w:rPr>
          <w:rFonts w:ascii="Times New Roman" w:eastAsia="Times New Roman" w:hAnsi="Times New Roman" w:cs="Times New Roman"/>
          <w:b/>
          <w:bCs/>
          <w:iCs/>
          <w:sz w:val="24"/>
          <w:szCs w:val="24"/>
          <w:bdr w:val="none" w:sz="0" w:space="0" w:color="auto" w:frame="1"/>
        </w:rPr>
        <w:t xml:space="preserve"> *</w:t>
      </w:r>
      <w:r w:rsidRPr="00220AE8">
        <w:rPr>
          <w:rFonts w:ascii="Times New Roman" w:eastAsia="Times New Roman" w:hAnsi="Times New Roman" w:cs="Times New Roman"/>
          <w:sz w:val="24"/>
          <w:szCs w:val="24"/>
          <w:bdr w:val="none" w:sz="0" w:space="0" w:color="auto" w:frame="1"/>
        </w:rPr>
        <w:t xml:space="preserve"> Р </w:t>
      </w:r>
      <w:r w:rsidRPr="00220AE8">
        <w:rPr>
          <w:rFonts w:ascii="Times New Roman" w:hAnsi="Times New Roman" w:cs="Times New Roman"/>
          <w:sz w:val="24"/>
          <w:szCs w:val="24"/>
        </w:rPr>
        <w:t>=0,001</w:t>
      </w:r>
      <w:r w:rsidRPr="00220AE8">
        <w:rPr>
          <w:rFonts w:ascii="Times New Roman" w:eastAsia="Times New Roman" w:hAnsi="Times New Roman" w:cs="Times New Roman"/>
          <w:sz w:val="24"/>
          <w:szCs w:val="24"/>
          <w:bdr w:val="none" w:sz="0" w:space="0" w:color="auto" w:frame="1"/>
        </w:rPr>
        <w:t>– сравнительная достоверность</w:t>
      </w:r>
    </w:p>
    <w:p w14:paraId="612BB41D" w14:textId="77777777" w:rsidR="00AD3C8D" w:rsidRPr="00220AE8" w:rsidRDefault="00AD3C8D" w:rsidP="00E96B61">
      <w:pPr>
        <w:spacing w:after="0" w:line="240" w:lineRule="auto"/>
        <w:ind w:left="720" w:firstLine="567"/>
        <w:jc w:val="both"/>
        <w:rPr>
          <w:rFonts w:ascii="Times New Roman" w:eastAsia="Times New Roman" w:hAnsi="Times New Roman" w:cs="Times New Roman"/>
          <w:sz w:val="28"/>
          <w:szCs w:val="28"/>
          <w:bdr w:val="none" w:sz="0" w:space="0" w:color="auto" w:frame="1"/>
        </w:rPr>
      </w:pPr>
    </w:p>
    <w:p w14:paraId="64A9A44F" w14:textId="77777777" w:rsidR="00AD3C8D" w:rsidRPr="00220AE8" w:rsidRDefault="00AD3C8D" w:rsidP="00E96B61">
      <w:pPr>
        <w:spacing w:after="0" w:line="240" w:lineRule="auto"/>
        <w:ind w:firstLine="567"/>
        <w:jc w:val="both"/>
        <w:rPr>
          <w:rFonts w:ascii="Times New Roman" w:eastAsia="Times New Roman" w:hAnsi="Times New Roman" w:cs="Times New Roman"/>
          <w:sz w:val="28"/>
          <w:szCs w:val="28"/>
          <w:bdr w:val="none" w:sz="0" w:space="0" w:color="auto" w:frame="1"/>
        </w:rPr>
      </w:pPr>
      <w:r w:rsidRPr="00220AE8">
        <w:rPr>
          <w:rFonts w:ascii="Times New Roman" w:hAnsi="Times New Roman" w:cs="Times New Roman"/>
          <w:sz w:val="28"/>
          <w:szCs w:val="28"/>
        </w:rPr>
        <w:t xml:space="preserve">В группе пременопаузы частота доброкачественных опухолей яичников - 64,8% (57/88). Среди доброкачественных опухоли яичников преобладала цистаденома - 31,6% (18/57), за ним серозная киста яичника - 24,6% (14/57), дермоидная киста - 19,3% (11/57), фолликулярная киста - 10,5% (6/57), тека лютеиновая киста - 7,0% (4/57), фиброма яичников - 5,3% (3/57) и фибротекома - 1,7% (1/57). Злокачественными опухолями яичников были цистаденокарцинома у 32,2% (10/31), плоскоклеточная карцинома у 25,8% (8/31), эндометриоидная карцинома у 22,6% (7/31) и гранулезоклеточные опухоли у 19,4 (6/31). Таблица 3.  </w:t>
      </w:r>
    </w:p>
    <w:p w14:paraId="5B115A7E" w14:textId="7C75BD1F" w:rsidR="00AD3C8D" w:rsidRPr="00220AE8" w:rsidRDefault="00AD3C8D" w:rsidP="00E96B61">
      <w:pPr>
        <w:spacing w:after="0" w:line="240" w:lineRule="auto"/>
        <w:ind w:firstLine="567"/>
        <w:jc w:val="both"/>
        <w:rPr>
          <w:rFonts w:ascii="Times New Roman" w:eastAsia="Times New Roman" w:hAnsi="Times New Roman" w:cs="Times New Roman"/>
          <w:b/>
          <w:bCs/>
          <w:iCs/>
          <w:sz w:val="28"/>
          <w:szCs w:val="28"/>
          <w:bdr w:val="none" w:sz="0" w:space="0" w:color="auto" w:frame="1"/>
        </w:rPr>
      </w:pPr>
      <w:r w:rsidRPr="00220AE8">
        <w:rPr>
          <w:rFonts w:ascii="Times New Roman" w:hAnsi="Times New Roman" w:cs="Times New Roman"/>
          <w:sz w:val="28"/>
          <w:szCs w:val="28"/>
        </w:rPr>
        <w:t xml:space="preserve"> В группе пременопаузы самой распространенной обнаруженной доброкачественной опухолью яичников была цистаденома (31,6% (18/57)), а частота цистаденомы яичника была значительно выше в группе пременопаузы в 2,2 раза (P</w:t>
      </w:r>
      <w:r w:rsidRPr="00220AE8">
        <w:rPr>
          <w:rFonts w:ascii="Times New Roman" w:hAnsi="Times New Roman" w:cs="Times New Roman"/>
          <w:sz w:val="28"/>
          <w:szCs w:val="28"/>
          <w:vertAlign w:val="subscript"/>
        </w:rPr>
        <w:t>1</w:t>
      </w:r>
      <w:r w:rsidRPr="00220AE8">
        <w:rPr>
          <w:rFonts w:ascii="Times New Roman" w:hAnsi="Times New Roman" w:cs="Times New Roman"/>
          <w:sz w:val="28"/>
          <w:szCs w:val="28"/>
        </w:rPr>
        <w:t xml:space="preserve"> = 0,04) чаще, чем по сравнению с репродуктивной группой, и в 1,0 раза чаще, чем в группе постменопаузы </w:t>
      </w:r>
      <w:r w:rsidRPr="00220AE8">
        <w:rPr>
          <w:rFonts w:ascii="Times New Roman" w:hAnsi="Times New Roman" w:cs="Times New Roman"/>
          <w:iCs/>
          <w:sz w:val="28"/>
          <w:szCs w:val="28"/>
        </w:rPr>
        <w:t>(</w:t>
      </w:r>
      <w:r w:rsidRPr="00220AE8">
        <w:rPr>
          <w:rFonts w:asciiTheme="minorBidi" w:hAnsiTheme="minorBidi"/>
          <w:iCs/>
          <w:sz w:val="28"/>
          <w:szCs w:val="28"/>
          <w:lang w:val="fr-FR"/>
        </w:rPr>
        <w:t>P</w:t>
      </w:r>
      <w:r w:rsidRPr="00220AE8">
        <w:rPr>
          <w:rFonts w:asciiTheme="minorBidi" w:hAnsiTheme="minorBidi"/>
          <w:iCs/>
          <w:sz w:val="28"/>
          <w:szCs w:val="28"/>
          <w:vertAlign w:val="subscript"/>
        </w:rPr>
        <w:t>3</w:t>
      </w:r>
      <w:r w:rsidRPr="00220AE8">
        <w:rPr>
          <w:rFonts w:asciiTheme="minorBidi" w:hAnsiTheme="minorBidi"/>
          <w:sz w:val="28"/>
          <w:szCs w:val="28"/>
        </w:rPr>
        <w:t>=0,8)</w:t>
      </w:r>
      <w:r w:rsidRPr="00220AE8">
        <w:rPr>
          <w:rFonts w:ascii="Times New Roman" w:hAnsi="Times New Roman" w:cs="Times New Roman"/>
          <w:sz w:val="28"/>
          <w:szCs w:val="28"/>
        </w:rPr>
        <w:t xml:space="preserve">. Серозная киста яичника в 1,5 раза </w:t>
      </w:r>
      <w:r w:rsidRPr="00220AE8">
        <w:rPr>
          <w:rFonts w:ascii="Times New Roman" w:hAnsi="Times New Roman" w:cs="Times New Roman"/>
          <w:iCs/>
          <w:sz w:val="28"/>
          <w:szCs w:val="28"/>
        </w:rPr>
        <w:t>(</w:t>
      </w:r>
      <w:r w:rsidRPr="00220AE8">
        <w:rPr>
          <w:rFonts w:asciiTheme="minorBidi" w:hAnsiTheme="minorBidi"/>
          <w:iCs/>
          <w:sz w:val="28"/>
          <w:szCs w:val="28"/>
          <w:lang w:val="fr-FR"/>
        </w:rPr>
        <w:t>P</w:t>
      </w:r>
      <w:r w:rsidRPr="00220AE8">
        <w:rPr>
          <w:rFonts w:asciiTheme="minorBidi" w:hAnsiTheme="minorBidi"/>
          <w:iCs/>
          <w:sz w:val="28"/>
          <w:szCs w:val="28"/>
          <w:vertAlign w:val="subscript"/>
        </w:rPr>
        <w:t>1</w:t>
      </w:r>
      <w:r w:rsidRPr="00220AE8">
        <w:rPr>
          <w:rFonts w:asciiTheme="minorBidi" w:hAnsiTheme="minorBidi"/>
          <w:sz w:val="28"/>
          <w:szCs w:val="28"/>
        </w:rPr>
        <w:t xml:space="preserve">=0,2) </w:t>
      </w:r>
      <w:r w:rsidRPr="00220AE8">
        <w:rPr>
          <w:rFonts w:ascii="Times New Roman" w:hAnsi="Times New Roman" w:cs="Times New Roman"/>
          <w:sz w:val="28"/>
          <w:szCs w:val="28"/>
        </w:rPr>
        <w:t xml:space="preserve">реже, чем в репродуктивной группе и в 1,7 раза </w:t>
      </w:r>
      <w:r w:rsidRPr="00220AE8">
        <w:rPr>
          <w:rFonts w:ascii="Times New Roman" w:hAnsi="Times New Roman" w:cs="Times New Roman"/>
          <w:iCs/>
          <w:sz w:val="28"/>
          <w:szCs w:val="28"/>
        </w:rPr>
        <w:t>(</w:t>
      </w:r>
      <w:r w:rsidRPr="00220AE8">
        <w:rPr>
          <w:rFonts w:asciiTheme="minorBidi" w:hAnsiTheme="minorBidi"/>
          <w:iCs/>
          <w:sz w:val="28"/>
          <w:szCs w:val="28"/>
          <w:lang w:val="fr-FR"/>
        </w:rPr>
        <w:t>P</w:t>
      </w:r>
      <w:r w:rsidRPr="00220AE8">
        <w:rPr>
          <w:rFonts w:asciiTheme="minorBidi" w:hAnsiTheme="minorBidi"/>
          <w:iCs/>
          <w:sz w:val="28"/>
          <w:szCs w:val="28"/>
          <w:vertAlign w:val="subscript"/>
        </w:rPr>
        <w:t>3</w:t>
      </w:r>
      <w:r w:rsidRPr="00220AE8">
        <w:rPr>
          <w:rFonts w:asciiTheme="minorBidi" w:hAnsiTheme="minorBidi"/>
          <w:sz w:val="28"/>
          <w:szCs w:val="28"/>
        </w:rPr>
        <w:t xml:space="preserve">=0,2) </w:t>
      </w:r>
      <w:r w:rsidRPr="00220AE8">
        <w:rPr>
          <w:rFonts w:ascii="Times New Roman" w:hAnsi="Times New Roman" w:cs="Times New Roman"/>
          <w:sz w:val="28"/>
          <w:szCs w:val="28"/>
        </w:rPr>
        <w:t xml:space="preserve">чаще выявлено, чем в группе постменопаузы. Дермоидная киста в 1,1 раза </w:t>
      </w:r>
      <w:r w:rsidRPr="00220AE8">
        <w:rPr>
          <w:rFonts w:ascii="Times New Roman" w:hAnsi="Times New Roman" w:cs="Times New Roman"/>
          <w:iCs/>
          <w:sz w:val="28"/>
          <w:szCs w:val="28"/>
        </w:rPr>
        <w:t>(</w:t>
      </w:r>
      <w:r w:rsidRPr="00220AE8">
        <w:rPr>
          <w:rFonts w:asciiTheme="minorBidi" w:hAnsiTheme="minorBidi"/>
          <w:iCs/>
          <w:sz w:val="28"/>
          <w:szCs w:val="28"/>
          <w:lang w:val="fr-FR"/>
        </w:rPr>
        <w:t>P</w:t>
      </w:r>
      <w:r w:rsidRPr="00220AE8">
        <w:rPr>
          <w:rFonts w:asciiTheme="minorBidi" w:hAnsiTheme="minorBidi"/>
          <w:iCs/>
          <w:sz w:val="28"/>
          <w:szCs w:val="28"/>
          <w:vertAlign w:val="subscript"/>
        </w:rPr>
        <w:t>1</w:t>
      </w:r>
      <w:r w:rsidRPr="00220AE8">
        <w:rPr>
          <w:rFonts w:asciiTheme="minorBidi" w:hAnsiTheme="minorBidi"/>
          <w:sz w:val="28"/>
          <w:szCs w:val="28"/>
        </w:rPr>
        <w:t xml:space="preserve">=0,6) </w:t>
      </w:r>
      <w:r w:rsidRPr="00220AE8">
        <w:rPr>
          <w:rFonts w:ascii="Times New Roman" w:hAnsi="Times New Roman" w:cs="Times New Roman"/>
          <w:sz w:val="28"/>
          <w:szCs w:val="28"/>
        </w:rPr>
        <w:t xml:space="preserve">чаще встречалась, чем в репродуктивной группе, в 1,0 раза </w:t>
      </w:r>
      <w:r w:rsidRPr="00220AE8">
        <w:rPr>
          <w:rFonts w:ascii="Times New Roman" w:hAnsi="Times New Roman" w:cs="Times New Roman"/>
          <w:iCs/>
          <w:sz w:val="28"/>
          <w:szCs w:val="28"/>
        </w:rPr>
        <w:t>(</w:t>
      </w:r>
      <w:r w:rsidRPr="00220AE8">
        <w:rPr>
          <w:rFonts w:asciiTheme="minorBidi" w:hAnsiTheme="minorBidi"/>
          <w:iCs/>
          <w:sz w:val="28"/>
          <w:szCs w:val="28"/>
          <w:lang w:val="fr-FR"/>
        </w:rPr>
        <w:t>P</w:t>
      </w:r>
      <w:r w:rsidRPr="00220AE8">
        <w:rPr>
          <w:rFonts w:asciiTheme="minorBidi" w:hAnsiTheme="minorBidi"/>
          <w:iCs/>
          <w:sz w:val="28"/>
          <w:szCs w:val="28"/>
          <w:vertAlign w:val="subscript"/>
        </w:rPr>
        <w:t>3</w:t>
      </w:r>
      <w:r w:rsidRPr="00220AE8">
        <w:rPr>
          <w:rFonts w:asciiTheme="minorBidi" w:hAnsiTheme="minorBidi"/>
          <w:sz w:val="28"/>
          <w:szCs w:val="28"/>
        </w:rPr>
        <w:t xml:space="preserve">=0,8) </w:t>
      </w:r>
      <w:r w:rsidRPr="00220AE8">
        <w:rPr>
          <w:rFonts w:ascii="Times New Roman" w:hAnsi="Times New Roman" w:cs="Times New Roman"/>
          <w:sz w:val="28"/>
          <w:szCs w:val="28"/>
        </w:rPr>
        <w:t xml:space="preserve">реже, чем в группе постменопаузы. Фолликулярная киста в 2,2 и 1,2 раза </w:t>
      </w:r>
      <w:r w:rsidRPr="00220AE8">
        <w:rPr>
          <w:rFonts w:ascii="Times New Roman" w:hAnsi="Times New Roman" w:cs="Times New Roman"/>
          <w:iCs/>
          <w:sz w:val="28"/>
          <w:szCs w:val="28"/>
        </w:rPr>
        <w:t>(</w:t>
      </w:r>
      <w:r w:rsidRPr="00220AE8">
        <w:rPr>
          <w:rFonts w:asciiTheme="minorBidi" w:hAnsiTheme="minorBidi"/>
          <w:iCs/>
          <w:sz w:val="28"/>
          <w:szCs w:val="28"/>
          <w:lang w:val="fr-FR"/>
        </w:rPr>
        <w:t>P</w:t>
      </w:r>
      <w:r w:rsidRPr="00220AE8">
        <w:rPr>
          <w:rFonts w:asciiTheme="minorBidi" w:hAnsiTheme="minorBidi"/>
          <w:iCs/>
          <w:sz w:val="28"/>
          <w:szCs w:val="28"/>
          <w:vertAlign w:val="subscript"/>
        </w:rPr>
        <w:t>1</w:t>
      </w:r>
      <w:r w:rsidRPr="00220AE8">
        <w:rPr>
          <w:rFonts w:asciiTheme="minorBidi" w:hAnsiTheme="minorBidi"/>
          <w:sz w:val="28"/>
          <w:szCs w:val="28"/>
        </w:rPr>
        <w:t>=0,09</w:t>
      </w:r>
      <w:r w:rsidRPr="00220AE8">
        <w:rPr>
          <w:rFonts w:ascii="Times New Roman" w:hAnsi="Times New Roman" w:cs="Times New Roman"/>
          <w:iCs/>
          <w:sz w:val="28"/>
          <w:szCs w:val="28"/>
        </w:rPr>
        <w:t xml:space="preserve"> и </w:t>
      </w:r>
      <w:r w:rsidRPr="00220AE8">
        <w:rPr>
          <w:rFonts w:asciiTheme="minorBidi" w:hAnsiTheme="minorBidi"/>
          <w:iCs/>
          <w:sz w:val="28"/>
          <w:szCs w:val="28"/>
          <w:lang w:val="fr-FR"/>
        </w:rPr>
        <w:t>P</w:t>
      </w:r>
      <w:r w:rsidRPr="00220AE8">
        <w:rPr>
          <w:rFonts w:asciiTheme="minorBidi" w:hAnsiTheme="minorBidi"/>
          <w:iCs/>
          <w:sz w:val="28"/>
          <w:szCs w:val="28"/>
          <w:vertAlign w:val="subscript"/>
        </w:rPr>
        <w:t>3</w:t>
      </w:r>
      <w:r w:rsidRPr="00220AE8">
        <w:rPr>
          <w:rFonts w:asciiTheme="minorBidi" w:hAnsiTheme="minorBidi"/>
          <w:sz w:val="28"/>
          <w:szCs w:val="28"/>
        </w:rPr>
        <w:t xml:space="preserve">=0,8) </w:t>
      </w:r>
      <w:r w:rsidRPr="00220AE8">
        <w:rPr>
          <w:rFonts w:ascii="Times New Roman" w:hAnsi="Times New Roman" w:cs="Times New Roman"/>
          <w:sz w:val="28"/>
          <w:szCs w:val="28"/>
        </w:rPr>
        <w:t xml:space="preserve">реже, чем в репродуктивной группе и в группе постменопаузы соответственно. Частота наблюдения текалютеиновой кисты не существенны по сравнению с  репродуктивной группой, но при этом в 1,3 раза </w:t>
      </w:r>
      <w:r w:rsidRPr="00220AE8">
        <w:rPr>
          <w:rFonts w:ascii="Times New Roman" w:hAnsi="Times New Roman" w:cs="Times New Roman"/>
          <w:iCs/>
          <w:sz w:val="28"/>
          <w:szCs w:val="28"/>
        </w:rPr>
        <w:t>(</w:t>
      </w:r>
      <w:r w:rsidRPr="00220AE8">
        <w:rPr>
          <w:rFonts w:asciiTheme="minorBidi" w:hAnsiTheme="minorBidi"/>
          <w:iCs/>
          <w:sz w:val="28"/>
          <w:szCs w:val="28"/>
          <w:lang w:val="fr-FR"/>
        </w:rPr>
        <w:t>P</w:t>
      </w:r>
      <w:r w:rsidRPr="00220AE8">
        <w:rPr>
          <w:rFonts w:asciiTheme="minorBidi" w:hAnsiTheme="minorBidi"/>
          <w:iCs/>
          <w:sz w:val="28"/>
          <w:szCs w:val="28"/>
          <w:vertAlign w:val="subscript"/>
        </w:rPr>
        <w:t>3</w:t>
      </w:r>
      <w:r w:rsidRPr="00220AE8">
        <w:rPr>
          <w:rFonts w:asciiTheme="minorBidi" w:hAnsiTheme="minorBidi"/>
          <w:sz w:val="28"/>
          <w:szCs w:val="28"/>
        </w:rPr>
        <w:t>=0,7)</w:t>
      </w:r>
      <w:r w:rsidRPr="00220AE8">
        <w:rPr>
          <w:rFonts w:ascii="Times New Roman" w:hAnsi="Times New Roman" w:cs="Times New Roman"/>
          <w:sz w:val="28"/>
          <w:szCs w:val="28"/>
        </w:rPr>
        <w:t xml:space="preserve"> чаще встречался чем, в группе постменопаузы. </w:t>
      </w:r>
      <w:r w:rsidRPr="00220AE8">
        <w:rPr>
          <w:rStyle w:val="af7"/>
          <w:rFonts w:ascii="Times New Roman" w:hAnsi="Times New Roman" w:cs="Times New Roman"/>
          <w:i w:val="0"/>
          <w:sz w:val="28"/>
          <w:szCs w:val="28"/>
        </w:rPr>
        <w:t>Частота фибромы яичников была значительно выше в группах пременопаузы и постменопаузы (5,3% (3/57) и 5,3% (3/57) соответственно) по сравнению с репродуктивной группой (0% (0/80)), (P</w:t>
      </w:r>
      <w:r w:rsidRPr="00220AE8">
        <w:rPr>
          <w:rStyle w:val="af7"/>
          <w:rFonts w:ascii="Times New Roman" w:hAnsi="Times New Roman" w:cs="Times New Roman"/>
          <w:i w:val="0"/>
          <w:sz w:val="28"/>
          <w:szCs w:val="28"/>
          <w:vertAlign w:val="subscript"/>
        </w:rPr>
        <w:t>1</w:t>
      </w:r>
      <w:r w:rsidRPr="00220AE8">
        <w:rPr>
          <w:rStyle w:val="af7"/>
          <w:rFonts w:ascii="Times New Roman" w:hAnsi="Times New Roman" w:cs="Times New Roman"/>
          <w:i w:val="0"/>
          <w:sz w:val="28"/>
          <w:szCs w:val="28"/>
        </w:rPr>
        <w:t xml:space="preserve"> = 0,01 и P</w:t>
      </w:r>
      <w:r w:rsidRPr="00220AE8">
        <w:rPr>
          <w:rStyle w:val="af7"/>
          <w:rFonts w:ascii="Times New Roman" w:hAnsi="Times New Roman" w:cs="Times New Roman"/>
          <w:i w:val="0"/>
          <w:sz w:val="28"/>
          <w:szCs w:val="28"/>
          <w:vertAlign w:val="subscript"/>
        </w:rPr>
        <w:t>2</w:t>
      </w:r>
      <w:r w:rsidRPr="00220AE8">
        <w:rPr>
          <w:rStyle w:val="af7"/>
          <w:rFonts w:ascii="Times New Roman" w:hAnsi="Times New Roman" w:cs="Times New Roman"/>
          <w:i w:val="0"/>
          <w:sz w:val="28"/>
          <w:szCs w:val="28"/>
        </w:rPr>
        <w:t xml:space="preserve"> = 0,01 соответственно).</w:t>
      </w:r>
      <w:r w:rsidRPr="00220AE8">
        <w:rPr>
          <w:rStyle w:val="af7"/>
          <w:rFonts w:ascii="Times New Roman" w:hAnsi="Times New Roman" w:cs="Times New Roman"/>
          <w:sz w:val="28"/>
          <w:szCs w:val="28"/>
        </w:rPr>
        <w:t xml:space="preserve"> </w:t>
      </w:r>
      <w:r w:rsidRPr="00220AE8">
        <w:rPr>
          <w:rFonts w:ascii="Times New Roman" w:hAnsi="Times New Roman" w:cs="Times New Roman"/>
          <w:sz w:val="28"/>
          <w:szCs w:val="28"/>
        </w:rPr>
        <w:t xml:space="preserve">Частота злокачественных </w:t>
      </w:r>
      <w:r w:rsidRPr="00220AE8">
        <w:rPr>
          <w:rFonts w:ascii="Times New Roman" w:hAnsi="Times New Roman" w:cs="Times New Roman"/>
          <w:sz w:val="28"/>
          <w:szCs w:val="28"/>
        </w:rPr>
        <w:lastRenderedPageBreak/>
        <w:t xml:space="preserve">опухолей яичников составляла 35,2% (31/88). Среди доброкачнственных новообразований выявлено более одного гистологического варианта новообразования в 8,75% наблюдениях. Причем сочетание было идентифицировано различных гистологических подтипов в основном с фолликулярной кистой яичника. </w:t>
      </w:r>
      <w:r w:rsidR="002722B1" w:rsidRPr="00220AE8">
        <w:rPr>
          <w:rFonts w:ascii="Times New Roman" w:eastAsia="Times New Roman" w:hAnsi="Times New Roman" w:cs="Times New Roman"/>
          <w:bCs/>
          <w:iCs/>
          <w:sz w:val="28"/>
          <w:szCs w:val="28"/>
          <w:bdr w:val="none" w:sz="0" w:space="0" w:color="auto" w:frame="1"/>
        </w:rPr>
        <w:t>Диаграмма 14</w:t>
      </w:r>
      <w:r w:rsidRPr="00220AE8">
        <w:rPr>
          <w:rFonts w:ascii="Times New Roman" w:eastAsia="Times New Roman" w:hAnsi="Times New Roman" w:cs="Times New Roman"/>
          <w:bCs/>
          <w:iCs/>
          <w:sz w:val="28"/>
          <w:szCs w:val="28"/>
          <w:bdr w:val="none" w:sz="0" w:space="0" w:color="auto" w:frame="1"/>
        </w:rPr>
        <w:t xml:space="preserve">. </w:t>
      </w:r>
    </w:p>
    <w:p w14:paraId="5ED3D426" w14:textId="77777777" w:rsidR="00BF11D8" w:rsidRPr="00220AE8" w:rsidRDefault="00BF11D8" w:rsidP="00D06B17">
      <w:pPr>
        <w:spacing w:after="0" w:line="240" w:lineRule="auto"/>
        <w:ind w:firstLine="567"/>
        <w:jc w:val="center"/>
        <w:rPr>
          <w:rFonts w:ascii="Times New Roman" w:hAnsi="Times New Roman" w:cs="Times New Roman"/>
          <w:sz w:val="28"/>
          <w:szCs w:val="28"/>
        </w:rPr>
      </w:pPr>
      <w:r w:rsidRPr="00220AE8">
        <w:rPr>
          <w:rFonts w:ascii="Times New Roman" w:hAnsi="Times New Roman" w:cs="Times New Roman"/>
          <w:noProof/>
          <w:sz w:val="28"/>
          <w:szCs w:val="28"/>
        </w:rPr>
        <w:drawing>
          <wp:inline distT="0" distB="0" distL="0" distR="0" wp14:anchorId="65E543FF" wp14:editId="28E9C01B">
            <wp:extent cx="4368800" cy="2743200"/>
            <wp:effectExtent l="0" t="0" r="12700" b="19050"/>
            <wp:docPr id="294" name="Диаграмма 294"/>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F7E9243" w14:textId="77777777" w:rsidR="00BF11D8" w:rsidRPr="00220AE8" w:rsidRDefault="00BF11D8" w:rsidP="00E96B61">
      <w:pPr>
        <w:spacing w:after="0" w:line="240" w:lineRule="auto"/>
        <w:ind w:firstLine="567"/>
        <w:jc w:val="both"/>
        <w:rPr>
          <w:rFonts w:ascii="Times New Roman" w:hAnsi="Times New Roman" w:cs="Times New Roman"/>
          <w:sz w:val="28"/>
          <w:szCs w:val="28"/>
        </w:rPr>
      </w:pPr>
    </w:p>
    <w:p w14:paraId="35BE1A16" w14:textId="23F3816F" w:rsidR="00BF11D8" w:rsidRPr="00220AE8" w:rsidRDefault="002722B1" w:rsidP="00E96B61">
      <w:pPr>
        <w:spacing w:after="0" w:line="240" w:lineRule="auto"/>
        <w:ind w:firstLine="567"/>
        <w:jc w:val="both"/>
        <w:rPr>
          <w:rFonts w:ascii="Times New Roman" w:eastAsia="Times New Roman" w:hAnsi="Times New Roman" w:cs="Times New Roman"/>
          <w:iCs/>
          <w:sz w:val="28"/>
          <w:szCs w:val="28"/>
          <w:bdr w:val="none" w:sz="0" w:space="0" w:color="auto" w:frame="1"/>
        </w:rPr>
      </w:pPr>
      <w:r w:rsidRPr="00220AE8">
        <w:rPr>
          <w:rFonts w:ascii="Times New Roman" w:eastAsia="Times New Roman" w:hAnsi="Times New Roman" w:cs="Times New Roman"/>
          <w:iCs/>
          <w:sz w:val="28"/>
          <w:szCs w:val="28"/>
          <w:bdr w:val="none" w:sz="0" w:space="0" w:color="auto" w:frame="1"/>
        </w:rPr>
        <w:t>Диаграмма 14</w:t>
      </w:r>
      <w:r w:rsidR="00BF11D8" w:rsidRPr="00220AE8">
        <w:rPr>
          <w:rFonts w:ascii="Times New Roman" w:eastAsia="Times New Roman" w:hAnsi="Times New Roman" w:cs="Times New Roman"/>
          <w:iCs/>
          <w:sz w:val="28"/>
          <w:szCs w:val="28"/>
          <w:bdr w:val="none" w:sz="0" w:space="0" w:color="auto" w:frame="1"/>
        </w:rPr>
        <w:t>.</w:t>
      </w:r>
      <w:r w:rsidR="00BF11D8" w:rsidRPr="00220AE8">
        <w:rPr>
          <w:rFonts w:ascii="Times New Roman" w:eastAsia="Times New Roman" w:hAnsi="Times New Roman" w:cs="Times New Roman"/>
          <w:bCs/>
          <w:iCs/>
          <w:sz w:val="28"/>
          <w:szCs w:val="28"/>
          <w:bdr w:val="none" w:sz="0" w:space="0" w:color="auto" w:frame="1"/>
        </w:rPr>
        <w:t xml:space="preserve"> </w:t>
      </w:r>
      <w:r w:rsidR="00BF11D8" w:rsidRPr="00220AE8">
        <w:rPr>
          <w:rFonts w:ascii="Times New Roman" w:eastAsia="Times New Roman" w:hAnsi="Times New Roman" w:cs="Times New Roman"/>
          <w:iCs/>
          <w:sz w:val="28"/>
          <w:szCs w:val="28"/>
          <w:bdr w:val="none" w:sz="0" w:space="0" w:color="auto" w:frame="1"/>
        </w:rPr>
        <w:t>Доброкачественные новообразования яичников группы пременопаузы</w:t>
      </w:r>
    </w:p>
    <w:p w14:paraId="58FBA0AC" w14:textId="77777777" w:rsidR="00BF11D8" w:rsidRPr="00220AE8" w:rsidRDefault="00BF11D8" w:rsidP="00E96B61">
      <w:pPr>
        <w:spacing w:after="0" w:line="240" w:lineRule="auto"/>
        <w:ind w:firstLine="567"/>
        <w:jc w:val="both"/>
        <w:rPr>
          <w:rFonts w:ascii="Times New Roman" w:hAnsi="Times New Roman" w:cs="Times New Roman"/>
          <w:sz w:val="28"/>
          <w:szCs w:val="28"/>
        </w:rPr>
      </w:pPr>
    </w:p>
    <w:p w14:paraId="37D6D336" w14:textId="77777777" w:rsidR="00BF11D8" w:rsidRPr="00220AE8" w:rsidRDefault="00BF11D8"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В группе постменопаузы частота доброкачественных опухолей яичников - 64,8% (57/88). Среди ДНЯ преобладает   цистаденома - 29,8% (17/57), затем дермоидная киста - 21,0% (12/57), простая серозная киста яичника - 14,0% (8/57), далее фолликулярная киста - 12,3% (7/57), фибротекома у 8,8% (5/57), тека лютеиновая киста у 5,3% (3/57), фиброма яичников у 5,3% (3/57) и текома у 3,5% (2/57). Частота злокачественных опухолей яичников составила 35,2% (31/88). Злокачественными опухолями яичников были плоскоклеточная карцинома у 35,5% (11/31), цистаденокарцинома у 32,2% (10/31), эндометриоидная карцинома у 16,1% (5/31), гранулезно-клеточные опухоли у 12,9 (4/31) и злокачественная опухоль Бреннера в 3,2% (1/31). Таблица 3.  </w:t>
      </w:r>
    </w:p>
    <w:p w14:paraId="477192B0" w14:textId="77777777" w:rsidR="00BF11D8" w:rsidRPr="00220AE8" w:rsidRDefault="00BF11D8" w:rsidP="00E96B61">
      <w:pPr>
        <w:spacing w:after="0" w:line="240" w:lineRule="auto"/>
        <w:ind w:firstLine="567"/>
        <w:jc w:val="both"/>
        <w:rPr>
          <w:rStyle w:val="af7"/>
          <w:rFonts w:ascii="Times New Roman" w:hAnsi="Times New Roman" w:cs="Times New Roman"/>
          <w:i w:val="0"/>
          <w:iCs w:val="0"/>
          <w:sz w:val="28"/>
          <w:szCs w:val="28"/>
        </w:rPr>
      </w:pPr>
      <w:r w:rsidRPr="00220AE8">
        <w:rPr>
          <w:rStyle w:val="af7"/>
          <w:rFonts w:ascii="Times New Roman" w:hAnsi="Times New Roman" w:cs="Times New Roman"/>
          <w:sz w:val="28"/>
          <w:szCs w:val="28"/>
        </w:rPr>
        <w:t xml:space="preserve">В группе постменопаузы </w:t>
      </w:r>
      <w:r w:rsidRPr="00220AE8">
        <w:rPr>
          <w:rFonts w:ascii="Times New Roman" w:hAnsi="Times New Roman" w:cs="Times New Roman"/>
          <w:sz w:val="28"/>
          <w:szCs w:val="28"/>
        </w:rPr>
        <w:t>самой распространенным гистологическим подтипом доброкачественной опухолью яичников была цистаденома, частота которой значительно выше в группе постменопаузы в 2,1 раза (P2 = 0,06), чем по сравнению с репродуктивной группой, и в 1,0 раза реже (P</w:t>
      </w:r>
      <w:r w:rsidRPr="00220AE8">
        <w:rPr>
          <w:rFonts w:ascii="Times New Roman" w:hAnsi="Times New Roman" w:cs="Times New Roman"/>
          <w:sz w:val="28"/>
          <w:szCs w:val="28"/>
          <w:vertAlign w:val="subscript"/>
        </w:rPr>
        <w:t>3</w:t>
      </w:r>
      <w:r w:rsidRPr="00220AE8">
        <w:rPr>
          <w:rFonts w:ascii="Times New Roman" w:hAnsi="Times New Roman" w:cs="Times New Roman"/>
          <w:sz w:val="28"/>
          <w:szCs w:val="28"/>
        </w:rPr>
        <w:t xml:space="preserve"> = 0,8), чем в группе пременопаузы. Дермоидная киста в 1,2 и 1,0 раза (</w:t>
      </w:r>
      <w:r w:rsidRPr="00220AE8">
        <w:rPr>
          <w:rFonts w:ascii="Times New Roman" w:hAnsi="Times New Roman" w:cs="Times New Roman"/>
          <w:sz w:val="28"/>
          <w:szCs w:val="28"/>
          <w:lang w:val="en-US"/>
        </w:rPr>
        <w:t>P</w:t>
      </w:r>
      <w:r w:rsidRPr="00220AE8">
        <w:rPr>
          <w:rFonts w:ascii="Times New Roman" w:hAnsi="Times New Roman" w:cs="Times New Roman"/>
          <w:sz w:val="28"/>
          <w:szCs w:val="28"/>
          <w:vertAlign w:val="subscript"/>
        </w:rPr>
        <w:t>2</w:t>
      </w:r>
      <w:r w:rsidRPr="00220AE8">
        <w:rPr>
          <w:rFonts w:ascii="Times New Roman" w:hAnsi="Times New Roman" w:cs="Times New Roman"/>
          <w:sz w:val="28"/>
          <w:szCs w:val="28"/>
        </w:rPr>
        <w:t xml:space="preserve">=0,5 и </w:t>
      </w:r>
      <w:r w:rsidRPr="00220AE8">
        <w:rPr>
          <w:rFonts w:ascii="Times New Roman" w:hAnsi="Times New Roman" w:cs="Times New Roman"/>
          <w:sz w:val="28"/>
          <w:szCs w:val="28"/>
          <w:lang w:val="en-US"/>
        </w:rPr>
        <w:t>P</w:t>
      </w:r>
      <w:r w:rsidRPr="00220AE8">
        <w:rPr>
          <w:rFonts w:ascii="Times New Roman" w:hAnsi="Times New Roman" w:cs="Times New Roman"/>
          <w:sz w:val="28"/>
          <w:szCs w:val="28"/>
          <w:vertAlign w:val="subscript"/>
        </w:rPr>
        <w:t>3</w:t>
      </w:r>
      <w:r w:rsidRPr="00220AE8">
        <w:rPr>
          <w:rFonts w:ascii="Times New Roman" w:hAnsi="Times New Roman" w:cs="Times New Roman"/>
          <w:sz w:val="28"/>
          <w:szCs w:val="28"/>
        </w:rPr>
        <w:t>=0,8) чаще встречалась, чем в репродуктивной группе и в группе пременопаузы соответственно. Серозная киста яичника в 2,7 и 1,7 раза (</w:t>
      </w:r>
      <w:r w:rsidRPr="00220AE8">
        <w:rPr>
          <w:rFonts w:ascii="Times New Roman" w:hAnsi="Times New Roman" w:cs="Times New Roman"/>
          <w:sz w:val="28"/>
          <w:szCs w:val="28"/>
          <w:lang w:val="en-US"/>
        </w:rPr>
        <w:t>P</w:t>
      </w:r>
      <w:r w:rsidRPr="00220AE8">
        <w:rPr>
          <w:rFonts w:ascii="Times New Roman" w:hAnsi="Times New Roman" w:cs="Times New Roman"/>
          <w:sz w:val="28"/>
          <w:szCs w:val="28"/>
          <w:vertAlign w:val="subscript"/>
        </w:rPr>
        <w:t>2</w:t>
      </w:r>
      <w:r w:rsidRPr="00220AE8">
        <w:rPr>
          <w:rFonts w:ascii="Times New Roman" w:hAnsi="Times New Roman" w:cs="Times New Roman"/>
          <w:sz w:val="28"/>
          <w:szCs w:val="28"/>
        </w:rPr>
        <w:t xml:space="preserve">=0,001, </w:t>
      </w:r>
      <w:r w:rsidRPr="00220AE8">
        <w:rPr>
          <w:rFonts w:ascii="Times New Roman" w:hAnsi="Times New Roman" w:cs="Times New Roman"/>
          <w:sz w:val="28"/>
          <w:szCs w:val="28"/>
          <w:lang w:val="en-US"/>
        </w:rPr>
        <w:t>P</w:t>
      </w:r>
      <w:r w:rsidRPr="00220AE8">
        <w:rPr>
          <w:rFonts w:ascii="Times New Roman" w:hAnsi="Times New Roman" w:cs="Times New Roman"/>
          <w:sz w:val="28"/>
          <w:szCs w:val="28"/>
          <w:vertAlign w:val="subscript"/>
        </w:rPr>
        <w:t>3</w:t>
      </w:r>
      <w:r w:rsidRPr="00220AE8">
        <w:rPr>
          <w:rFonts w:ascii="Times New Roman" w:hAnsi="Times New Roman" w:cs="Times New Roman"/>
          <w:sz w:val="28"/>
          <w:szCs w:val="28"/>
        </w:rPr>
        <w:t>=0,2)  реже, чем в репродуктивной группе и в группе пременопаузы соответственно. Фолликулярная киста в 1,9 раза реже, чем в репродуктивной группе и в 1,1 раза чаще, чем в группе пременопаузы. Частота наблюдения текалютеиновой кисты в 1,4 и 1,3 раза (</w:t>
      </w:r>
      <w:r w:rsidRPr="00220AE8">
        <w:rPr>
          <w:rFonts w:ascii="Times New Roman" w:hAnsi="Times New Roman" w:cs="Times New Roman"/>
          <w:sz w:val="28"/>
          <w:szCs w:val="28"/>
          <w:lang w:val="en-US"/>
        </w:rPr>
        <w:t>P</w:t>
      </w:r>
      <w:r w:rsidRPr="00220AE8">
        <w:rPr>
          <w:rFonts w:ascii="Times New Roman" w:hAnsi="Times New Roman" w:cs="Times New Roman"/>
          <w:sz w:val="28"/>
          <w:szCs w:val="28"/>
          <w:vertAlign w:val="subscript"/>
        </w:rPr>
        <w:t>2</w:t>
      </w:r>
      <w:r w:rsidRPr="00220AE8">
        <w:rPr>
          <w:rFonts w:ascii="Times New Roman" w:hAnsi="Times New Roman" w:cs="Times New Roman"/>
          <w:sz w:val="28"/>
          <w:szCs w:val="28"/>
        </w:rPr>
        <w:t xml:space="preserve">=0,1 </w:t>
      </w:r>
      <w:r w:rsidRPr="00220AE8">
        <w:rPr>
          <w:rFonts w:ascii="Times New Roman" w:hAnsi="Times New Roman" w:cs="Times New Roman"/>
          <w:sz w:val="28"/>
          <w:szCs w:val="28"/>
          <w:lang w:val="en-US"/>
        </w:rPr>
        <w:t>P</w:t>
      </w:r>
      <w:r w:rsidRPr="00220AE8">
        <w:rPr>
          <w:rFonts w:ascii="Times New Roman" w:hAnsi="Times New Roman" w:cs="Times New Roman"/>
          <w:sz w:val="28"/>
          <w:szCs w:val="28"/>
          <w:vertAlign w:val="subscript"/>
        </w:rPr>
        <w:t>3</w:t>
      </w:r>
      <w:r w:rsidRPr="00220AE8">
        <w:rPr>
          <w:rFonts w:ascii="Times New Roman" w:hAnsi="Times New Roman" w:cs="Times New Roman"/>
          <w:sz w:val="28"/>
          <w:szCs w:val="28"/>
        </w:rPr>
        <w:t xml:space="preserve">=0,8) реже по сравнению с  группой репродуктивного возраста и в группе пременопаузы. </w:t>
      </w:r>
      <w:r w:rsidRPr="00220AE8">
        <w:rPr>
          <w:rStyle w:val="af7"/>
          <w:rFonts w:ascii="Times New Roman" w:hAnsi="Times New Roman" w:cs="Times New Roman"/>
          <w:i w:val="0"/>
          <w:sz w:val="28"/>
          <w:szCs w:val="28"/>
        </w:rPr>
        <w:t xml:space="preserve">Частота фибромы </w:t>
      </w:r>
      <w:r w:rsidRPr="00220AE8">
        <w:rPr>
          <w:rStyle w:val="af7"/>
          <w:rFonts w:ascii="Times New Roman" w:hAnsi="Times New Roman" w:cs="Times New Roman"/>
          <w:i w:val="0"/>
          <w:sz w:val="28"/>
          <w:szCs w:val="28"/>
        </w:rPr>
        <w:lastRenderedPageBreak/>
        <w:t>яичников в группе постменопаузы наблюдалась с одинаковой частотой (5,3% (3/57) и 5,3% (3/57) соответственно) с группой пременопаузы, чем с репродуктивной группой (0% (0/80)), (P</w:t>
      </w:r>
      <w:r w:rsidRPr="00220AE8">
        <w:rPr>
          <w:rStyle w:val="af7"/>
          <w:rFonts w:ascii="Times New Roman" w:hAnsi="Times New Roman" w:cs="Times New Roman"/>
          <w:i w:val="0"/>
          <w:sz w:val="28"/>
          <w:szCs w:val="28"/>
          <w:vertAlign w:val="subscript"/>
        </w:rPr>
        <w:t>2</w:t>
      </w:r>
      <w:r w:rsidRPr="00220AE8">
        <w:rPr>
          <w:rStyle w:val="af7"/>
          <w:rFonts w:ascii="Times New Roman" w:hAnsi="Times New Roman" w:cs="Times New Roman"/>
          <w:i w:val="0"/>
          <w:sz w:val="28"/>
          <w:szCs w:val="28"/>
        </w:rPr>
        <w:t>=0,01 и P</w:t>
      </w:r>
      <w:r w:rsidRPr="00220AE8">
        <w:rPr>
          <w:rStyle w:val="af7"/>
          <w:rFonts w:ascii="Times New Roman" w:hAnsi="Times New Roman" w:cs="Times New Roman"/>
          <w:i w:val="0"/>
          <w:sz w:val="28"/>
          <w:szCs w:val="28"/>
          <w:vertAlign w:val="subscript"/>
        </w:rPr>
        <w:t>3</w:t>
      </w:r>
      <w:r w:rsidRPr="00220AE8">
        <w:rPr>
          <w:rStyle w:val="af7"/>
          <w:rFonts w:ascii="Times New Roman" w:hAnsi="Times New Roman" w:cs="Times New Roman"/>
          <w:i w:val="0"/>
          <w:sz w:val="28"/>
          <w:szCs w:val="28"/>
        </w:rPr>
        <w:t xml:space="preserve">=1,0 соответственно). </w:t>
      </w:r>
    </w:p>
    <w:p w14:paraId="6B153C22" w14:textId="454C53A8" w:rsidR="00BF11D8" w:rsidRPr="00220AE8" w:rsidRDefault="00BF11D8" w:rsidP="00E96B61">
      <w:pPr>
        <w:spacing w:after="0" w:line="240" w:lineRule="auto"/>
        <w:ind w:firstLine="567"/>
        <w:jc w:val="both"/>
        <w:rPr>
          <w:rFonts w:ascii="Times New Roman" w:hAnsi="Times New Roman" w:cs="Times New Roman"/>
          <w:sz w:val="28"/>
          <w:szCs w:val="28"/>
        </w:rPr>
      </w:pPr>
      <w:r w:rsidRPr="00220AE8">
        <w:rPr>
          <w:rStyle w:val="af7"/>
          <w:rFonts w:ascii="Times New Roman" w:hAnsi="Times New Roman" w:cs="Times New Roman"/>
          <w:i w:val="0"/>
          <w:sz w:val="28"/>
          <w:szCs w:val="28"/>
        </w:rPr>
        <w:t>В постменопаузе фибротекома значительно чаще встречается (в 5,1 раза</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P</w:t>
      </w:r>
      <w:r w:rsidRPr="00220AE8">
        <w:rPr>
          <w:rFonts w:ascii="Times New Roman" w:hAnsi="Times New Roman" w:cs="Times New Roman"/>
          <w:sz w:val="28"/>
          <w:szCs w:val="28"/>
          <w:vertAlign w:val="subscript"/>
        </w:rPr>
        <w:t>3</w:t>
      </w:r>
      <w:r w:rsidRPr="00220AE8">
        <w:rPr>
          <w:rFonts w:ascii="Times New Roman" w:hAnsi="Times New Roman" w:cs="Times New Roman"/>
          <w:sz w:val="28"/>
          <w:szCs w:val="28"/>
        </w:rPr>
        <w:t>=0,1)</w:t>
      </w:r>
      <w:r w:rsidRPr="00220AE8">
        <w:rPr>
          <w:rStyle w:val="af7"/>
          <w:rFonts w:ascii="Times New Roman" w:hAnsi="Times New Roman" w:cs="Times New Roman"/>
          <w:sz w:val="28"/>
          <w:szCs w:val="28"/>
        </w:rPr>
        <w:t xml:space="preserve"> п</w:t>
      </w:r>
      <w:r w:rsidRPr="00220AE8">
        <w:rPr>
          <w:rFonts w:ascii="Times New Roman" w:hAnsi="Times New Roman" w:cs="Times New Roman"/>
          <w:sz w:val="28"/>
          <w:szCs w:val="28"/>
        </w:rPr>
        <w:t xml:space="preserve">о сравнению группой пременопаузы и группой репродуктивного возраста </w:t>
      </w:r>
      <w:r w:rsidRPr="00220AE8">
        <w:rPr>
          <w:rFonts w:ascii="Times New Roman" w:hAnsi="Times New Roman" w:cs="Times New Roman"/>
          <w:sz w:val="28"/>
          <w:szCs w:val="28"/>
          <w:lang w:val="en-US"/>
        </w:rPr>
        <w:t>P</w:t>
      </w:r>
      <w:r w:rsidRPr="00220AE8">
        <w:rPr>
          <w:rFonts w:ascii="Times New Roman" w:hAnsi="Times New Roman" w:cs="Times New Roman"/>
          <w:sz w:val="28"/>
          <w:szCs w:val="28"/>
          <w:vertAlign w:val="subscript"/>
        </w:rPr>
        <w:t>2</w:t>
      </w:r>
      <w:r w:rsidRPr="00220AE8">
        <w:rPr>
          <w:rFonts w:ascii="Times New Roman" w:hAnsi="Times New Roman" w:cs="Times New Roman"/>
          <w:sz w:val="28"/>
          <w:szCs w:val="28"/>
        </w:rPr>
        <w:t>=0,002. Текома составила 3,5% (</w:t>
      </w:r>
      <w:r w:rsidRPr="00220AE8">
        <w:rPr>
          <w:rFonts w:ascii="Times New Roman" w:hAnsi="Times New Roman" w:cs="Times New Roman"/>
          <w:sz w:val="28"/>
          <w:szCs w:val="28"/>
          <w:lang w:val="en-US"/>
        </w:rPr>
        <w:t>P</w:t>
      </w:r>
      <w:r w:rsidRPr="00220AE8">
        <w:rPr>
          <w:rFonts w:ascii="Times New Roman" w:hAnsi="Times New Roman" w:cs="Times New Roman"/>
          <w:sz w:val="28"/>
          <w:szCs w:val="28"/>
          <w:vertAlign w:val="subscript"/>
        </w:rPr>
        <w:t>2</w:t>
      </w:r>
      <w:r w:rsidRPr="00220AE8">
        <w:rPr>
          <w:rFonts w:ascii="Times New Roman" w:hAnsi="Times New Roman" w:cs="Times New Roman"/>
          <w:sz w:val="28"/>
          <w:szCs w:val="28"/>
        </w:rPr>
        <w:t xml:space="preserve">=0,04, </w:t>
      </w:r>
      <w:r w:rsidRPr="00220AE8">
        <w:rPr>
          <w:rFonts w:ascii="Times New Roman" w:hAnsi="Times New Roman" w:cs="Times New Roman"/>
          <w:sz w:val="28"/>
          <w:szCs w:val="28"/>
          <w:lang w:val="en-US"/>
        </w:rPr>
        <w:t>P</w:t>
      </w:r>
      <w:r w:rsidRPr="00220AE8">
        <w:rPr>
          <w:rFonts w:ascii="Times New Roman" w:hAnsi="Times New Roman" w:cs="Times New Roman"/>
          <w:sz w:val="28"/>
          <w:szCs w:val="28"/>
          <w:vertAlign w:val="subscript"/>
        </w:rPr>
        <w:t>3</w:t>
      </w:r>
      <w:r w:rsidRPr="00220AE8">
        <w:rPr>
          <w:rFonts w:ascii="Times New Roman" w:hAnsi="Times New Roman" w:cs="Times New Roman"/>
          <w:sz w:val="28"/>
          <w:szCs w:val="28"/>
        </w:rPr>
        <w:t xml:space="preserve">=0,08). Также выявлено более одного гистологического варианта новообразования в 12,5% наблюдениях. Причем сочетание было идентифицировано в основном серозной цистоаденомы с фолликулярными кистами яичника. </w:t>
      </w:r>
      <w:r w:rsidR="002722B1" w:rsidRPr="00220AE8">
        <w:rPr>
          <w:rFonts w:ascii="Times New Roman" w:eastAsia="Times New Roman" w:hAnsi="Times New Roman" w:cs="Times New Roman"/>
          <w:bCs/>
          <w:iCs/>
          <w:sz w:val="28"/>
          <w:szCs w:val="28"/>
          <w:bdr w:val="none" w:sz="0" w:space="0" w:color="auto" w:frame="1"/>
        </w:rPr>
        <w:t>Диаграмма 15</w:t>
      </w:r>
      <w:r w:rsidRPr="00220AE8">
        <w:rPr>
          <w:rFonts w:ascii="Times New Roman" w:hAnsi="Times New Roman" w:cs="Times New Roman"/>
          <w:sz w:val="28"/>
          <w:szCs w:val="28"/>
        </w:rPr>
        <w:t>.</w:t>
      </w:r>
    </w:p>
    <w:p w14:paraId="28B0C828" w14:textId="77777777" w:rsidR="00BF11D8" w:rsidRPr="00220AE8" w:rsidRDefault="00BF11D8" w:rsidP="00E96B61">
      <w:pPr>
        <w:spacing w:after="0" w:line="240" w:lineRule="auto"/>
        <w:ind w:firstLine="567"/>
        <w:jc w:val="both"/>
        <w:rPr>
          <w:rFonts w:ascii="Times New Roman" w:eastAsia="Times New Roman" w:hAnsi="Times New Roman" w:cs="Times New Roman"/>
          <w:bCs/>
          <w:iCs/>
          <w:sz w:val="28"/>
          <w:szCs w:val="28"/>
          <w:bdr w:val="none" w:sz="0" w:space="0" w:color="auto" w:frame="1"/>
        </w:rPr>
      </w:pPr>
    </w:p>
    <w:p w14:paraId="20FB7E46" w14:textId="77777777" w:rsidR="00BF11D8" w:rsidRPr="00220AE8" w:rsidRDefault="00BF11D8" w:rsidP="00D06B17">
      <w:pPr>
        <w:spacing w:after="0" w:line="240" w:lineRule="auto"/>
        <w:ind w:firstLine="567"/>
        <w:jc w:val="center"/>
        <w:rPr>
          <w:rFonts w:ascii="Times New Roman" w:eastAsia="Times New Roman" w:hAnsi="Times New Roman" w:cs="Times New Roman"/>
          <w:bCs/>
          <w:iCs/>
          <w:sz w:val="28"/>
          <w:szCs w:val="28"/>
          <w:bdr w:val="none" w:sz="0" w:space="0" w:color="auto" w:frame="1"/>
        </w:rPr>
      </w:pPr>
      <w:r w:rsidRPr="00220AE8">
        <w:rPr>
          <w:rFonts w:ascii="Times New Roman" w:hAnsi="Times New Roman" w:cs="Times New Roman"/>
          <w:noProof/>
          <w:sz w:val="28"/>
          <w:szCs w:val="28"/>
        </w:rPr>
        <w:drawing>
          <wp:inline distT="0" distB="0" distL="0" distR="0" wp14:anchorId="55307AB4" wp14:editId="735C222D">
            <wp:extent cx="4178300" cy="2628900"/>
            <wp:effectExtent l="0" t="0" r="12700" b="19050"/>
            <wp:docPr id="302" name="Диаграмма 302"/>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6B2811CD" w14:textId="77777777" w:rsidR="00BF11D8" w:rsidRPr="00220AE8" w:rsidRDefault="00BF11D8" w:rsidP="00E96B61">
      <w:pPr>
        <w:spacing w:after="0" w:line="240" w:lineRule="auto"/>
        <w:ind w:firstLine="567"/>
        <w:jc w:val="both"/>
        <w:rPr>
          <w:rFonts w:ascii="Times New Roman" w:eastAsia="Times New Roman" w:hAnsi="Times New Roman" w:cs="Times New Roman"/>
          <w:bCs/>
          <w:iCs/>
          <w:sz w:val="28"/>
          <w:szCs w:val="28"/>
          <w:bdr w:val="none" w:sz="0" w:space="0" w:color="auto" w:frame="1"/>
        </w:rPr>
      </w:pPr>
    </w:p>
    <w:p w14:paraId="7B3FE586" w14:textId="69E200B8" w:rsidR="00BF11D8" w:rsidRPr="00220AE8" w:rsidRDefault="002722B1" w:rsidP="00D06B17">
      <w:pPr>
        <w:spacing w:after="0" w:line="240" w:lineRule="auto"/>
        <w:ind w:firstLine="567"/>
        <w:jc w:val="center"/>
        <w:rPr>
          <w:rFonts w:ascii="Times New Roman" w:hAnsi="Times New Roman" w:cs="Times New Roman"/>
          <w:sz w:val="24"/>
          <w:szCs w:val="24"/>
        </w:rPr>
      </w:pPr>
      <w:r w:rsidRPr="00220AE8">
        <w:rPr>
          <w:rFonts w:ascii="Times New Roman" w:eastAsia="Times New Roman" w:hAnsi="Times New Roman" w:cs="Times New Roman"/>
          <w:b/>
          <w:iCs/>
          <w:sz w:val="24"/>
          <w:szCs w:val="24"/>
          <w:bdr w:val="none" w:sz="0" w:space="0" w:color="auto" w:frame="1"/>
        </w:rPr>
        <w:t>Диаграмма 15</w:t>
      </w:r>
      <w:r w:rsidR="00BF11D8" w:rsidRPr="00220AE8">
        <w:rPr>
          <w:rFonts w:ascii="Times New Roman" w:hAnsi="Times New Roman" w:cs="Times New Roman"/>
          <w:b/>
          <w:sz w:val="24"/>
          <w:szCs w:val="24"/>
        </w:rPr>
        <w:t>.</w:t>
      </w:r>
      <w:r w:rsidR="00BF11D8" w:rsidRPr="00220AE8">
        <w:rPr>
          <w:rFonts w:ascii="Times New Roman" w:hAnsi="Times New Roman" w:cs="Times New Roman"/>
          <w:sz w:val="24"/>
          <w:szCs w:val="24"/>
        </w:rPr>
        <w:t xml:space="preserve"> Гистологические подтипы ДНЯ группы постменопаузы</w:t>
      </w:r>
    </w:p>
    <w:p w14:paraId="5D552FDA" w14:textId="77777777" w:rsidR="00BF11D8" w:rsidRPr="00220AE8" w:rsidRDefault="00BF11D8" w:rsidP="00D06B17">
      <w:pPr>
        <w:spacing w:after="0" w:line="240" w:lineRule="auto"/>
        <w:ind w:firstLine="567"/>
        <w:jc w:val="center"/>
        <w:rPr>
          <w:rFonts w:ascii="Times New Roman" w:hAnsi="Times New Roman" w:cs="Times New Roman"/>
          <w:bCs/>
          <w:sz w:val="24"/>
          <w:szCs w:val="24"/>
        </w:rPr>
      </w:pPr>
      <w:r w:rsidRPr="00220AE8">
        <w:rPr>
          <w:rFonts w:ascii="Times New Roman" w:eastAsia="Times New Roman" w:hAnsi="Times New Roman" w:cs="Times New Roman"/>
          <w:bCs/>
          <w:iCs/>
          <w:sz w:val="24"/>
          <w:szCs w:val="24"/>
          <w:bdr w:val="none" w:sz="0" w:space="0" w:color="auto" w:frame="1"/>
        </w:rPr>
        <w:t xml:space="preserve">Примечание: </w:t>
      </w:r>
      <w:r w:rsidRPr="00220AE8">
        <w:rPr>
          <w:rFonts w:ascii="Times New Roman" w:hAnsi="Times New Roman" w:cs="Times New Roman"/>
          <w:bCs/>
          <w:i/>
          <w:iCs/>
          <w:sz w:val="24"/>
          <w:szCs w:val="24"/>
          <w:lang w:val="fr-FR"/>
        </w:rPr>
        <w:t>P</w:t>
      </w:r>
      <w:r w:rsidRPr="00220AE8">
        <w:rPr>
          <w:rFonts w:ascii="Times New Roman" w:hAnsi="Times New Roman" w:cs="Times New Roman"/>
          <w:bCs/>
          <w:i/>
          <w:iCs/>
          <w:sz w:val="24"/>
          <w:szCs w:val="24"/>
        </w:rPr>
        <w:t>2</w:t>
      </w:r>
      <w:r w:rsidRPr="00220AE8">
        <w:rPr>
          <w:rFonts w:ascii="Times New Roman" w:hAnsi="Times New Roman" w:cs="Times New Roman"/>
          <w:bCs/>
          <w:sz w:val="24"/>
          <w:szCs w:val="24"/>
        </w:rPr>
        <w:t>=0.001*,</w:t>
      </w:r>
      <w:r w:rsidRPr="00220AE8">
        <w:rPr>
          <w:rFonts w:ascii="Times New Roman" w:hAnsi="Times New Roman" w:cs="Times New Roman"/>
          <w:bCs/>
          <w:i/>
          <w:iCs/>
          <w:sz w:val="24"/>
          <w:szCs w:val="24"/>
        </w:rPr>
        <w:t xml:space="preserve"> </w:t>
      </w:r>
      <w:r w:rsidRPr="00220AE8">
        <w:rPr>
          <w:rFonts w:ascii="Times New Roman" w:hAnsi="Times New Roman" w:cs="Times New Roman"/>
          <w:bCs/>
          <w:sz w:val="24"/>
          <w:szCs w:val="24"/>
        </w:rPr>
        <w:t>P2: значение P для переменных репродуктивной возрастной группы по сравнению с постменопаузальной группой.</w:t>
      </w:r>
    </w:p>
    <w:p w14:paraId="2819A6DF" w14:textId="77777777" w:rsidR="00BF11D8" w:rsidRPr="00220AE8" w:rsidRDefault="00BF11D8" w:rsidP="00E96B61">
      <w:pPr>
        <w:spacing w:after="0" w:line="240" w:lineRule="auto"/>
        <w:ind w:firstLine="567"/>
        <w:jc w:val="both"/>
        <w:rPr>
          <w:rFonts w:ascii="Times New Roman" w:hAnsi="Times New Roman" w:cs="Times New Roman"/>
          <w:sz w:val="28"/>
          <w:szCs w:val="28"/>
        </w:rPr>
      </w:pPr>
    </w:p>
    <w:p w14:paraId="7B238955" w14:textId="77777777" w:rsidR="00BF11D8" w:rsidRPr="00220AE8" w:rsidRDefault="00BF11D8" w:rsidP="00E96B61">
      <w:pPr>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sz w:val="28"/>
          <w:szCs w:val="28"/>
        </w:rPr>
        <w:t xml:space="preserve">Сравнительный анализ результатов показывает, что </w:t>
      </w:r>
      <w:r w:rsidRPr="00220AE8">
        <w:rPr>
          <w:rFonts w:ascii="Times New Roman" w:hAnsi="Times New Roman" w:cs="Times New Roman"/>
          <w:sz w:val="28"/>
          <w:szCs w:val="28"/>
        </w:rPr>
        <w:t>частота распространенность доброкачественных опухолей в 1,4 раза  выше в группе репродуктивного возраста, чем в группах пременопаузы и постменопаузы, (P1=0,1, P2=0,1 соответственно). Частота злокачественных опухолей яичников в репродуктивной группе 3,8 раза (P1 = 0,0008 и P2 = 0,0008, соответственно) ниже, чем в группах пременопаузы и постменопаузы. Но при этом частота встречаемости доброкачественных</w:t>
      </w:r>
      <w:r w:rsidRPr="00220AE8">
        <w:rPr>
          <w:rFonts w:ascii="Times New Roman" w:hAnsi="Times New Roman" w:cs="Times New Roman"/>
          <w:i/>
          <w:iCs/>
          <w:sz w:val="28"/>
          <w:szCs w:val="28"/>
          <w:lang w:eastAsia="en-GB"/>
          <w14:shadow w14:blurRad="38100" w14:dist="38100" w14:dir="2700000" w14:sx="100000" w14:sy="100000" w14:kx="0" w14:ky="0" w14:algn="tl">
            <w14:srgbClr w14:val="000000">
              <w14:alpha w14:val="57000"/>
            </w14:srgbClr>
          </w14:shadow>
        </w:rPr>
        <w:t xml:space="preserve"> </w:t>
      </w:r>
      <w:r w:rsidRPr="00220AE8">
        <w:rPr>
          <w:rStyle w:val="af8"/>
          <w:rFonts w:ascii="Times New Roman" w:hAnsi="Times New Roman" w:cs="Times New Roman"/>
          <w:b w:val="0"/>
          <w:sz w:val="28"/>
          <w:szCs w:val="28"/>
        </w:rPr>
        <w:t>(P3=1.0)</w:t>
      </w:r>
      <w:r w:rsidRPr="00220AE8">
        <w:rPr>
          <w:rFonts w:ascii="Times New Roman" w:hAnsi="Times New Roman" w:cs="Times New Roman"/>
          <w:b/>
          <w:sz w:val="28"/>
          <w:szCs w:val="28"/>
        </w:rPr>
        <w:t xml:space="preserve"> </w:t>
      </w:r>
      <w:r w:rsidRPr="00220AE8">
        <w:rPr>
          <w:rFonts w:ascii="Times New Roman" w:hAnsi="Times New Roman" w:cs="Times New Roman"/>
          <w:sz w:val="28"/>
          <w:szCs w:val="28"/>
        </w:rPr>
        <w:t>и злокачественных (</w:t>
      </w:r>
      <w:r w:rsidRPr="00220AE8">
        <w:rPr>
          <w:rFonts w:ascii="Times New Roman" w:hAnsi="Times New Roman" w:cs="Times New Roman"/>
          <w:i/>
          <w:iCs/>
          <w:sz w:val="28"/>
          <w:szCs w:val="28"/>
          <w:lang w:val="fr-FR"/>
        </w:rPr>
        <w:t>P</w:t>
      </w:r>
      <w:r w:rsidRPr="00220AE8">
        <w:rPr>
          <w:rFonts w:ascii="Times New Roman" w:hAnsi="Times New Roman" w:cs="Times New Roman"/>
          <w:i/>
          <w:iCs/>
          <w:sz w:val="28"/>
          <w:szCs w:val="28"/>
        </w:rPr>
        <w:t>3</w:t>
      </w:r>
      <w:r w:rsidRPr="00220AE8">
        <w:rPr>
          <w:rFonts w:ascii="Times New Roman" w:hAnsi="Times New Roman" w:cs="Times New Roman"/>
          <w:sz w:val="28"/>
          <w:szCs w:val="28"/>
        </w:rPr>
        <w:t>=0.8) опухолей яичников достоверно не различалась у пациенток группы пременопаузы и постменопаузы. Среди доброкачественных опухолей (в группах пременопаузы и постменопаузы) отмечается преобладание подтипа цистоаденомы среди ДНЯ</w:t>
      </w:r>
      <w:r w:rsidRPr="00220AE8">
        <w:rPr>
          <w:rFonts w:ascii="Times New Roman" w:hAnsi="Times New Roman" w:cs="Times New Roman"/>
          <w:sz w:val="28"/>
          <w:szCs w:val="28"/>
          <w:lang w:val="kk-KZ"/>
        </w:rPr>
        <w:t xml:space="preserve"> 31,6</w:t>
      </w:r>
      <w:r w:rsidRPr="00220AE8">
        <w:rPr>
          <w:rFonts w:ascii="Times New Roman" w:hAnsi="Times New Roman" w:cs="Times New Roman"/>
          <w:sz w:val="28"/>
          <w:szCs w:val="28"/>
        </w:rPr>
        <w:t xml:space="preserve">% и 29,8% соответственно, за ним серозная киста - 24,76 % и 14,15% и ниже соответственно, чем в репродуктивной группе. Следует отметить, рост частоты встречаемости дермоидных кист в 1,1 и 1,2 раза чаще в группах пременопаузы и постменопаузы. Частота встречаемость фолликулярного типа кисты были низкие в 2,2 и 1,9 раза  соответственно, по сравнению с репродуктивной группой. </w:t>
      </w:r>
      <w:r w:rsidRPr="00220AE8">
        <w:rPr>
          <w:rFonts w:ascii="Times New Roman" w:eastAsia="Times New Roman" w:hAnsi="Times New Roman" w:cs="Times New Roman"/>
          <w:sz w:val="28"/>
          <w:szCs w:val="28"/>
        </w:rPr>
        <w:t xml:space="preserve">В репродуктивной группе наиболее частые доброкачественные состояния включали на первом </w:t>
      </w:r>
      <w:r w:rsidRPr="00220AE8">
        <w:rPr>
          <w:rFonts w:ascii="Times New Roman" w:eastAsia="Times New Roman" w:hAnsi="Times New Roman" w:cs="Times New Roman"/>
          <w:sz w:val="28"/>
          <w:szCs w:val="28"/>
        </w:rPr>
        <w:lastRenderedPageBreak/>
        <w:t xml:space="preserve">месте </w:t>
      </w:r>
      <w:r w:rsidRPr="00220AE8">
        <w:rPr>
          <w:rFonts w:ascii="Times New Roman" w:hAnsi="Times New Roman" w:cs="Times New Roman"/>
          <w:sz w:val="28"/>
          <w:szCs w:val="28"/>
        </w:rPr>
        <w:t xml:space="preserve">серозная и фолликулярная кисты с высокой частотой встречаемости, за ними дермоидная киста и цистоаденомы ДНЯ, которые реже встречались. </w:t>
      </w:r>
      <w:r w:rsidRPr="00220AE8">
        <w:rPr>
          <w:rFonts w:ascii="Times New Roman" w:eastAsia="Times New Roman" w:hAnsi="Times New Roman" w:cs="Times New Roman"/>
          <w:sz w:val="28"/>
          <w:szCs w:val="28"/>
        </w:rPr>
        <w:t xml:space="preserve">Тогда как в группах пременопаузы и потменопаузы лидировали </w:t>
      </w:r>
      <w:r w:rsidRPr="00220AE8">
        <w:rPr>
          <w:rFonts w:ascii="Times New Roman" w:hAnsi="Times New Roman" w:cs="Times New Roman"/>
          <w:sz w:val="28"/>
          <w:szCs w:val="28"/>
        </w:rPr>
        <w:t xml:space="preserve">цистоаденомы, за ними располагались серозные кисты. Отмечается тесная связь роста частоты дермоидных кист с возрастом (19,3% и 21,0%), но фолликулярный тип видимо, привержен более молодому возрасту – в 2,2 и 1,9 раза  реже встречались, чем репродуктивной группе. </w:t>
      </w:r>
    </w:p>
    <w:p w14:paraId="1D58774B" w14:textId="77777777" w:rsidR="00BF11D8" w:rsidRPr="00220AE8" w:rsidRDefault="00BF11D8"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Таким образом, морфологические результаты показали, что частота диагностики различных видов доброкачественных новообразований яичников имеют приверженность к возрасту женщины и тенденцию к озлокачествлению в более позднем периоде. Вызывает большую настороженность высокая частота встречамости цистоаденомы у женщин в пре и постменопаузе, что является тревожным индикатором. Согласно рекомендациям </w:t>
      </w:r>
      <w:r w:rsidRPr="00220AE8">
        <w:rPr>
          <w:rFonts w:ascii="Times New Roman" w:hAnsi="Times New Roman" w:cs="Times New Roman"/>
          <w:sz w:val="28"/>
          <w:szCs w:val="28"/>
          <w:lang w:val="en-US"/>
        </w:rPr>
        <w:t>ACOG</w:t>
      </w:r>
      <w:r w:rsidRPr="00220AE8">
        <w:rPr>
          <w:rFonts w:ascii="Times New Roman" w:hAnsi="Times New Roman" w:cs="Times New Roman"/>
          <w:sz w:val="28"/>
          <w:szCs w:val="28"/>
        </w:rPr>
        <w:t xml:space="preserve"> эта возрастная категория с имеющейся клинической симптоматикой относится к высокой группе риска и должна наблюдаться каждые 3 месяца. </w:t>
      </w:r>
    </w:p>
    <w:p w14:paraId="4F1E8D5D" w14:textId="77777777" w:rsidR="00492923" w:rsidRPr="00220AE8" w:rsidRDefault="00492923" w:rsidP="00E96B61">
      <w:pPr>
        <w:spacing w:after="0" w:line="240" w:lineRule="auto"/>
        <w:ind w:firstLine="567"/>
        <w:jc w:val="both"/>
        <w:rPr>
          <w:rFonts w:ascii="Times New Roman" w:eastAsia="Times New Roman" w:hAnsi="Times New Roman" w:cs="Times New Roman"/>
          <w:b/>
          <w:bCs/>
          <w:sz w:val="28"/>
          <w:szCs w:val="28"/>
        </w:rPr>
      </w:pPr>
    </w:p>
    <w:p w14:paraId="10F8E516" w14:textId="77777777" w:rsidR="001B7E67" w:rsidRPr="00220AE8" w:rsidRDefault="001B7E67"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b/>
          <w:bCs/>
          <w:sz w:val="28"/>
          <w:szCs w:val="28"/>
        </w:rPr>
        <w:t>3.3.1 Морфологическая характеристика яичников женщин в I группе</w:t>
      </w:r>
      <w:r w:rsidRPr="00220AE8">
        <w:rPr>
          <w:rFonts w:ascii="Times New Roman" w:eastAsia="Times New Roman" w:hAnsi="Times New Roman" w:cs="Times New Roman"/>
          <w:sz w:val="28"/>
          <w:szCs w:val="28"/>
        </w:rPr>
        <w:t xml:space="preserve"> </w:t>
      </w:r>
    </w:p>
    <w:p w14:paraId="37792707" w14:textId="47DB89A6" w:rsidR="001B7E67" w:rsidRPr="00220AE8" w:rsidRDefault="001B7E67" w:rsidP="00E96B61">
      <w:pPr>
        <w:pStyle w:val="af4"/>
        <w:spacing w:before="0" w:beforeAutospacing="0" w:after="0" w:afterAutospacing="0"/>
        <w:ind w:firstLine="567"/>
        <w:jc w:val="both"/>
        <w:rPr>
          <w:rFonts w:eastAsia="Times New Roman"/>
          <w:bCs/>
          <w:sz w:val="28"/>
          <w:szCs w:val="28"/>
          <w:bdr w:val="none" w:sz="0" w:space="0" w:color="auto" w:frame="1"/>
        </w:rPr>
      </w:pPr>
      <w:r w:rsidRPr="00220AE8">
        <w:rPr>
          <w:sz w:val="28"/>
          <w:szCs w:val="28"/>
        </w:rPr>
        <w:t>Эпителий серозной</w:t>
      </w:r>
      <w:r w:rsidR="00B05AC3" w:rsidRPr="00220AE8">
        <w:rPr>
          <w:sz w:val="28"/>
          <w:szCs w:val="28"/>
        </w:rPr>
        <w:t xml:space="preserve"> (простой)</w:t>
      </w:r>
      <w:r w:rsidRPr="00220AE8">
        <w:rPr>
          <w:sz w:val="28"/>
          <w:szCs w:val="28"/>
        </w:rPr>
        <w:t xml:space="preserve"> кисты представлен однослойным уплощенным эпителием</w:t>
      </w:r>
      <w:r w:rsidR="00B05AC3" w:rsidRPr="00220AE8">
        <w:rPr>
          <w:sz w:val="28"/>
          <w:szCs w:val="28"/>
        </w:rPr>
        <w:t xml:space="preserve"> (кубическим эпителием)</w:t>
      </w:r>
      <w:r w:rsidRPr="00220AE8">
        <w:rPr>
          <w:sz w:val="28"/>
          <w:szCs w:val="28"/>
        </w:rPr>
        <w:t>, толщиной 18,3±0,12 мкм (Р=0,01). Местами отмечается дистрофические изменения и некроз эпителиоцитов (или слущивание). Диаметр уплощенных эпителиоцитов в среднем 16,5±0,73 мкм (Р=0,01). Ядерно цитоплазматическое</w:t>
      </w:r>
      <w:r w:rsidR="00B05AC3" w:rsidRPr="00220AE8">
        <w:rPr>
          <w:sz w:val="28"/>
          <w:szCs w:val="28"/>
        </w:rPr>
        <w:t xml:space="preserve"> отношение составляет 0,46±0,14. </w:t>
      </w:r>
      <w:r w:rsidRPr="00220AE8">
        <w:rPr>
          <w:sz w:val="28"/>
          <w:szCs w:val="28"/>
        </w:rPr>
        <w:t>Соединительнотканная основа непосредственно под эпителием представлена параллельно расположенными пучками коллагеновых волокон, в которых в глубоких слоях отмечается разрыхление. Клеточные элементы стромы многочисленны</w:t>
      </w:r>
      <w:r w:rsidR="00E345EF" w:rsidRPr="00220AE8">
        <w:rPr>
          <w:rFonts w:eastAsia="Times New Roman"/>
          <w:sz w:val="28"/>
          <w:szCs w:val="28"/>
        </w:rPr>
        <w:t xml:space="preserve">. </w:t>
      </w:r>
      <w:r w:rsidRPr="00220AE8">
        <w:rPr>
          <w:sz w:val="28"/>
          <w:szCs w:val="28"/>
        </w:rPr>
        <w:t>Диаметр сосудов в среднем  220±2,72 мкм (</w:t>
      </w:r>
      <w:proofErr w:type="gramStart"/>
      <w:r w:rsidRPr="00220AE8">
        <w:rPr>
          <w:sz w:val="28"/>
          <w:szCs w:val="28"/>
        </w:rPr>
        <w:t>Р</w:t>
      </w:r>
      <w:proofErr w:type="gramEnd"/>
      <w:r w:rsidRPr="00220AE8">
        <w:rPr>
          <w:sz w:val="28"/>
          <w:szCs w:val="28"/>
        </w:rPr>
        <w:t>=0,3).  На границе с интактной тканью яичника на фоне разрыхления волокнистой соединительной ткани отмечается ангиоматозный слой тонкостенными, запустевшими венозными сосудами и капиллярами. Вокруг сосудов клеточная инфильтрация нейтрофилами, лимфоцитами  и отек ткани. Таблица 1</w:t>
      </w:r>
      <w:r w:rsidR="00797AF0">
        <w:rPr>
          <w:sz w:val="28"/>
          <w:szCs w:val="28"/>
        </w:rPr>
        <w:t>8</w:t>
      </w:r>
      <w:r w:rsidRPr="00220AE8">
        <w:rPr>
          <w:sz w:val="28"/>
          <w:szCs w:val="28"/>
        </w:rPr>
        <w:t>, р</w:t>
      </w:r>
      <w:r w:rsidRPr="00220AE8">
        <w:rPr>
          <w:rFonts w:eastAsia="Times New Roman"/>
          <w:bCs/>
          <w:sz w:val="28"/>
          <w:szCs w:val="28"/>
          <w:bdr w:val="none" w:sz="0" w:space="0" w:color="auto" w:frame="1"/>
        </w:rPr>
        <w:t xml:space="preserve">исунок </w:t>
      </w:r>
      <w:r w:rsidR="0038279D" w:rsidRPr="00220AE8">
        <w:rPr>
          <w:rFonts w:eastAsia="Times New Roman"/>
          <w:bCs/>
          <w:sz w:val="28"/>
          <w:szCs w:val="28"/>
          <w:bdr w:val="none" w:sz="0" w:space="0" w:color="auto" w:frame="1"/>
        </w:rPr>
        <w:t>6</w:t>
      </w:r>
      <w:r w:rsidRPr="00220AE8">
        <w:rPr>
          <w:rFonts w:eastAsia="Times New Roman"/>
          <w:bCs/>
          <w:sz w:val="28"/>
          <w:szCs w:val="28"/>
          <w:bdr w:val="none" w:sz="0" w:space="0" w:color="auto" w:frame="1"/>
        </w:rPr>
        <w:t xml:space="preserve"> (а, б).</w:t>
      </w:r>
    </w:p>
    <w:p w14:paraId="3DDB0D90" w14:textId="53591A13" w:rsidR="001B7E67" w:rsidRPr="00220AE8" w:rsidRDefault="00A177FA" w:rsidP="00A177FA">
      <w:pPr>
        <w:spacing w:after="0" w:line="240" w:lineRule="auto"/>
        <w:jc w:val="center"/>
        <w:rPr>
          <w:rFonts w:ascii="Times New Roman" w:hAnsi="Times New Roman" w:cs="Times New Roman"/>
          <w:sz w:val="28"/>
          <w:szCs w:val="28"/>
        </w:rPr>
      </w:pPr>
      <w:r w:rsidRPr="00220AE8">
        <w:rPr>
          <w:rFonts w:ascii="Times New Roman" w:hAnsi="Times New Roman" w:cs="Times New Roman"/>
          <w:noProof/>
          <w:sz w:val="28"/>
          <w:szCs w:val="28"/>
        </w:rPr>
        <mc:AlternateContent>
          <mc:Choice Requires="wps">
            <w:drawing>
              <wp:anchor distT="0" distB="0" distL="114300" distR="114300" simplePos="0" relativeHeight="252101632" behindDoc="0" locked="0" layoutInCell="1" allowOverlap="1" wp14:anchorId="68EBCBDD" wp14:editId="422702A3">
                <wp:simplePos x="0" y="0"/>
                <wp:positionH relativeFrom="column">
                  <wp:posOffset>2202815</wp:posOffset>
                </wp:positionH>
                <wp:positionV relativeFrom="paragraph">
                  <wp:posOffset>128270</wp:posOffset>
                </wp:positionV>
                <wp:extent cx="247650" cy="228600"/>
                <wp:effectExtent l="0" t="0" r="0" b="0"/>
                <wp:wrapNone/>
                <wp:docPr id="2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28600"/>
                        </a:xfrm>
                        <a:prstGeom prst="rect">
                          <a:avLst/>
                        </a:prstGeom>
                        <a:noFill/>
                        <a:ln w="9525">
                          <a:noFill/>
                          <a:miter lim="800000"/>
                          <a:headEnd/>
                          <a:tailEnd/>
                        </a:ln>
                      </wps:spPr>
                      <wps:txbx>
                        <w:txbxContent>
                          <w:p w14:paraId="057B3DF8" w14:textId="77777777" w:rsidR="00155EA7" w:rsidRPr="003B60A8" w:rsidRDefault="00155EA7" w:rsidP="001B7E67">
                            <w:pPr>
                              <w:rPr>
                                <w:rFonts w:ascii="Times New Roman" w:hAnsi="Times New Roman" w:cs="Times New Roman"/>
                                <w:sz w:val="24"/>
                                <w:szCs w:val="24"/>
                              </w:rPr>
                            </w:pPr>
                            <w:r w:rsidRPr="003B60A8">
                              <w:rPr>
                                <w:rFonts w:ascii="Times New Roman" w:hAnsi="Times New Roman" w:cs="Times New Roman"/>
                                <w:sz w:val="24"/>
                                <w:szCs w:val="2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173.45pt;margin-top:10.1pt;width:19.5pt;height:18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" filled="f" stroked="f">
                <v:textbox>
                  <w:txbxContent>
                    <w:p w14:paraId="057B3DF8" w14:textId="77777777" w:rsidR="007F6CF1" w:rsidRPr="003B60A8" w:rsidRDefault="007F6CF1" w:rsidP="001B7E67">
                      <w:pPr>
                        <w:rPr>
                          <w:rFonts w:ascii="Times New Roman" w:hAnsi="Times New Roman" w:cs="Times New Roman"/>
                          <w:sz w:val="24"/>
                          <w:szCs w:val="24"/>
                        </w:rPr>
                      </w:pPr>
                      <w:r w:rsidRPr="003B60A8">
                        <w:rPr>
                          <w:rFonts w:ascii="Times New Roman" w:hAnsi="Times New Roman" w:cs="Times New Roman"/>
                          <w:sz w:val="24"/>
                          <w:szCs w:val="24"/>
                        </w:rPr>
                        <w:t>1</w:t>
                      </w:r>
                    </w:p>
                  </w:txbxContent>
                </v:textbox>
              </v:shape>
            </w:pict>
          </mc:Fallback>
        </mc:AlternateContent>
      </w:r>
      <w:r w:rsidRPr="00220AE8">
        <w:rPr>
          <w:rFonts w:ascii="Times New Roman" w:hAnsi="Times New Roman" w:cs="Times New Roman"/>
          <w:noProof/>
          <w:sz w:val="28"/>
          <w:szCs w:val="28"/>
        </w:rPr>
        <mc:AlternateContent>
          <mc:Choice Requires="wps">
            <w:drawing>
              <wp:anchor distT="0" distB="0" distL="114300" distR="114300" simplePos="0" relativeHeight="252100608" behindDoc="0" locked="0" layoutInCell="1" allowOverlap="1" wp14:anchorId="6D6E109C" wp14:editId="01AA165F">
                <wp:simplePos x="0" y="0"/>
                <wp:positionH relativeFrom="column">
                  <wp:posOffset>3796030</wp:posOffset>
                </wp:positionH>
                <wp:positionV relativeFrom="paragraph">
                  <wp:posOffset>520700</wp:posOffset>
                </wp:positionV>
                <wp:extent cx="257175" cy="276225"/>
                <wp:effectExtent l="0" t="0" r="0" b="0"/>
                <wp:wrapNone/>
                <wp:docPr id="2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noFill/>
                        <a:ln w="9525">
                          <a:noFill/>
                          <a:miter lim="800000"/>
                          <a:headEnd/>
                          <a:tailEnd/>
                        </a:ln>
                      </wps:spPr>
                      <wps:txbx>
                        <w:txbxContent>
                          <w:p w14:paraId="4C263B7D" w14:textId="77777777" w:rsidR="00155EA7" w:rsidRPr="008013BE" w:rsidRDefault="00155EA7" w:rsidP="001B7E67">
                            <w:pPr>
                              <w:rPr>
                                <w:rFonts w:ascii="Times New Roman" w:hAnsi="Times New Roman" w:cs="Times New Roman"/>
                                <w:b/>
                                <w:sz w:val="24"/>
                                <w:szCs w:val="24"/>
                              </w:rPr>
                            </w:pPr>
                            <w:r w:rsidRPr="008013BE">
                              <w:rPr>
                                <w:rFonts w:ascii="Times New Roman" w:hAnsi="Times New Roman" w:cs="Times New Roman"/>
                                <w:b/>
                                <w:sz w:val="24"/>
                                <w:szCs w:val="2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298.9pt;margin-top:41pt;width:20.25pt;height:21.7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" filled="f" stroked="f">
                <v:textbox>
                  <w:txbxContent>
                    <w:p w14:paraId="4C263B7D" w14:textId="77777777" w:rsidR="007F6CF1" w:rsidRPr="008013BE" w:rsidRDefault="007F6CF1" w:rsidP="001B7E67">
                      <w:pPr>
                        <w:rPr>
                          <w:rFonts w:ascii="Times New Roman" w:hAnsi="Times New Roman" w:cs="Times New Roman"/>
                          <w:b/>
                          <w:sz w:val="24"/>
                          <w:szCs w:val="24"/>
                        </w:rPr>
                      </w:pPr>
                      <w:r w:rsidRPr="008013BE">
                        <w:rPr>
                          <w:rFonts w:ascii="Times New Roman" w:hAnsi="Times New Roman" w:cs="Times New Roman"/>
                          <w:b/>
                          <w:sz w:val="24"/>
                          <w:szCs w:val="24"/>
                        </w:rPr>
                        <w:t>1</w:t>
                      </w:r>
                    </w:p>
                  </w:txbxContent>
                </v:textbox>
              </v:shape>
            </w:pict>
          </mc:Fallback>
        </mc:AlternateContent>
      </w:r>
      <w:r w:rsidRPr="00220AE8">
        <w:rPr>
          <w:rFonts w:ascii="Times New Roman" w:eastAsia="Times New Roman" w:hAnsi="Times New Roman" w:cs="Times New Roman"/>
          <w:noProof/>
          <w:sz w:val="28"/>
          <w:szCs w:val="28"/>
        </w:rPr>
        <mc:AlternateContent>
          <mc:Choice Requires="wps">
            <w:drawing>
              <wp:anchor distT="0" distB="0" distL="114300" distR="114300" simplePos="0" relativeHeight="252098560" behindDoc="0" locked="0" layoutInCell="1" allowOverlap="1" wp14:anchorId="6A4CB834" wp14:editId="54B9E26C">
                <wp:simplePos x="0" y="0"/>
                <wp:positionH relativeFrom="column">
                  <wp:posOffset>3253105</wp:posOffset>
                </wp:positionH>
                <wp:positionV relativeFrom="paragraph">
                  <wp:posOffset>55880</wp:posOffset>
                </wp:positionV>
                <wp:extent cx="257175" cy="333375"/>
                <wp:effectExtent l="0" t="0" r="0" b="0"/>
                <wp:wrapNone/>
                <wp:docPr id="691" name="Поле 691"/>
                <wp:cNvGraphicFramePr/>
                <a:graphic xmlns:a="http://schemas.openxmlformats.org/drawingml/2006/main">
                  <a:graphicData uri="http://schemas.microsoft.com/office/word/2010/wordprocessingShape">
                    <wps:wsp>
                      <wps:cNvSpPr txBox="1"/>
                      <wps:spPr>
                        <a:xfrm flipH="1">
                          <a:off x="0" y="0"/>
                          <a:ext cx="2571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2CBDD4" w14:textId="77777777" w:rsidR="00155EA7" w:rsidRPr="00A43461" w:rsidRDefault="00155EA7" w:rsidP="001B7E67">
                            <w:pPr>
                              <w:rPr>
                                <w:rFonts w:ascii="Times New Roman" w:hAnsi="Times New Roman" w:cs="Times New Roman"/>
                                <w:b/>
                                <w:sz w:val="28"/>
                                <w:szCs w:val="28"/>
                              </w:rPr>
                            </w:pPr>
                            <w:r w:rsidRPr="00A43461">
                              <w:rPr>
                                <w:rFonts w:ascii="Times New Roman" w:hAnsi="Times New Roman" w:cs="Times New Roman"/>
                                <w:b/>
                                <w:sz w:val="28"/>
                                <w:szCs w:val="28"/>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1" o:spid="_x0000_s1030" type="#_x0000_t202" style="position:absolute;left:0;text-align:left;margin-left:256.15pt;margin-top:4.4pt;width:20.25pt;height:26.25pt;flip:x;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" filled="f" stroked="f" strokeweight=".5pt">
                <v:textbox>
                  <w:txbxContent>
                    <w:p w14:paraId="2E2CBDD4" w14:textId="77777777" w:rsidR="007F6CF1" w:rsidRPr="00A43461" w:rsidRDefault="007F6CF1" w:rsidP="001B7E67">
                      <w:pPr>
                        <w:rPr>
                          <w:rFonts w:ascii="Times New Roman" w:hAnsi="Times New Roman" w:cs="Times New Roman"/>
                          <w:b/>
                          <w:sz w:val="28"/>
                          <w:szCs w:val="28"/>
                        </w:rPr>
                      </w:pPr>
                      <w:r w:rsidRPr="00A43461">
                        <w:rPr>
                          <w:rFonts w:ascii="Times New Roman" w:hAnsi="Times New Roman" w:cs="Times New Roman"/>
                          <w:b/>
                          <w:sz w:val="28"/>
                          <w:szCs w:val="28"/>
                        </w:rPr>
                        <w:t>б</w:t>
                      </w:r>
                    </w:p>
                  </w:txbxContent>
                </v:textbox>
              </v:shape>
            </w:pict>
          </mc:Fallback>
        </mc:AlternateContent>
      </w:r>
      <w:r w:rsidRPr="00220AE8">
        <w:rPr>
          <w:rFonts w:ascii="Times New Roman" w:eastAsia="Times New Roman" w:hAnsi="Times New Roman" w:cs="Times New Roman"/>
          <w:noProof/>
          <w:sz w:val="28"/>
          <w:szCs w:val="28"/>
        </w:rPr>
        <mc:AlternateContent>
          <mc:Choice Requires="wps">
            <w:drawing>
              <wp:anchor distT="0" distB="0" distL="114300" distR="114300" simplePos="0" relativeHeight="252099584" behindDoc="0" locked="0" layoutInCell="1" allowOverlap="1" wp14:anchorId="7B27BB59" wp14:editId="57B126B6">
                <wp:simplePos x="0" y="0"/>
                <wp:positionH relativeFrom="column">
                  <wp:posOffset>440055</wp:posOffset>
                </wp:positionH>
                <wp:positionV relativeFrom="paragraph">
                  <wp:posOffset>30480</wp:posOffset>
                </wp:positionV>
                <wp:extent cx="342900" cy="323850"/>
                <wp:effectExtent l="0" t="0" r="0" b="0"/>
                <wp:wrapNone/>
                <wp:docPr id="692" name="Поле 692"/>
                <wp:cNvGraphicFramePr/>
                <a:graphic xmlns:a="http://schemas.openxmlformats.org/drawingml/2006/main">
                  <a:graphicData uri="http://schemas.microsoft.com/office/word/2010/wordprocessingShape">
                    <wps:wsp>
                      <wps:cNvSpPr txBox="1"/>
                      <wps:spPr>
                        <a:xfrm flipH="1">
                          <a:off x="0" y="0"/>
                          <a:ext cx="3429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C503B9" w14:textId="77777777" w:rsidR="00155EA7" w:rsidRPr="00A43461" w:rsidRDefault="00155EA7" w:rsidP="001B7E67">
                            <w:pPr>
                              <w:rPr>
                                <w:rFonts w:ascii="Times New Roman" w:hAnsi="Times New Roman" w:cs="Times New Roman"/>
                                <w:b/>
                                <w:sz w:val="28"/>
                                <w:szCs w:val="28"/>
                              </w:rPr>
                            </w:pPr>
                            <w:r w:rsidRPr="00A43461">
                              <w:rPr>
                                <w:rFonts w:ascii="Times New Roman" w:hAnsi="Times New Roman" w:cs="Times New Roman"/>
                                <w:b/>
                                <w:sz w:val="28"/>
                                <w:szCs w:val="28"/>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2" o:spid="_x0000_s1031" type="#_x0000_t202" style="position:absolute;left:0;text-align:left;margin-left:34.65pt;margin-top:2.4pt;width:27pt;height:25.5pt;flip:x;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" filled="f" stroked="f" strokeweight=".5pt">
                <v:textbox>
                  <w:txbxContent>
                    <w:p w14:paraId="71C503B9" w14:textId="77777777" w:rsidR="007F6CF1" w:rsidRPr="00A43461" w:rsidRDefault="007F6CF1" w:rsidP="001B7E67">
                      <w:pPr>
                        <w:rPr>
                          <w:rFonts w:ascii="Times New Roman" w:hAnsi="Times New Roman" w:cs="Times New Roman"/>
                          <w:b/>
                          <w:sz w:val="28"/>
                          <w:szCs w:val="28"/>
                        </w:rPr>
                      </w:pPr>
                      <w:r w:rsidRPr="00A43461">
                        <w:rPr>
                          <w:rFonts w:ascii="Times New Roman" w:hAnsi="Times New Roman" w:cs="Times New Roman"/>
                          <w:b/>
                          <w:sz w:val="28"/>
                          <w:szCs w:val="28"/>
                        </w:rPr>
                        <w:t>а</w:t>
                      </w:r>
                    </w:p>
                  </w:txbxContent>
                </v:textbox>
              </v:shape>
            </w:pict>
          </mc:Fallback>
        </mc:AlternateContent>
      </w:r>
      <w:r w:rsidR="001B7E67" w:rsidRPr="00220AE8">
        <w:rPr>
          <w:rFonts w:ascii="Times New Roman" w:hAnsi="Times New Roman" w:cs="Times New Roman"/>
          <w:b/>
          <w:noProof/>
          <w:sz w:val="28"/>
          <w:szCs w:val="28"/>
          <w:shd w:val="clear" w:color="auto" w:fill="FFFFFF"/>
        </w:rPr>
        <w:drawing>
          <wp:inline distT="0" distB="0" distL="0" distR="0" wp14:anchorId="3C8CCAA5" wp14:editId="2314AF4D">
            <wp:extent cx="2730500" cy="1962149"/>
            <wp:effectExtent l="0" t="0" r="0" b="635"/>
            <wp:docPr id="4" name="Рисунок 4" descr="C:\Users\Акмарал\Desktop\scan\1. Фото преп в гр\2 группа\2. Улжабаева-51239\2. Улжабаева-51239х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кмарал\Desktop\scan\1. Фото преп в гр\2 группа\2. Улжабаева-51239\2. Улжабаева-51239х10_00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38684" cy="1968030"/>
                    </a:xfrm>
                    <a:prstGeom prst="rect">
                      <a:avLst/>
                    </a:prstGeom>
                    <a:noFill/>
                    <a:ln>
                      <a:noFill/>
                    </a:ln>
                  </pic:spPr>
                </pic:pic>
              </a:graphicData>
            </a:graphic>
          </wp:inline>
        </w:drawing>
      </w:r>
      <w:r>
        <w:rPr>
          <w:rFonts w:ascii="Times New Roman" w:hAnsi="Times New Roman" w:cs="Times New Roman"/>
          <w:sz w:val="28"/>
          <w:szCs w:val="28"/>
        </w:rPr>
        <w:t xml:space="preserve">    </w:t>
      </w:r>
      <w:r w:rsidR="001B7E67" w:rsidRPr="00220AE8">
        <w:rPr>
          <w:rFonts w:ascii="Times New Roman" w:hAnsi="Times New Roman" w:cs="Times New Roman"/>
          <w:b/>
          <w:noProof/>
          <w:sz w:val="28"/>
          <w:szCs w:val="28"/>
          <w:shd w:val="clear" w:color="auto" w:fill="FFFFFF"/>
        </w:rPr>
        <w:drawing>
          <wp:inline distT="0" distB="0" distL="0" distR="0" wp14:anchorId="3DB466CD" wp14:editId="75ACE9AD">
            <wp:extent cx="2705100" cy="1952624"/>
            <wp:effectExtent l="0" t="0" r="0" b="0"/>
            <wp:docPr id="3" name="Рисунок 3" descr="C:\Users\Акмарал\Desktop\scan\1. Фото преп в гр\2 группа\2. Улжабаева-51239\2. Улжабаева-51239х4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кмарал\Desktop\scan\1. Фото преп в гр\2 группа\2. Улжабаева-51239\2. Улжабаева-51239х40_00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03876" cy="1951741"/>
                    </a:xfrm>
                    <a:prstGeom prst="rect">
                      <a:avLst/>
                    </a:prstGeom>
                    <a:noFill/>
                    <a:ln>
                      <a:noFill/>
                    </a:ln>
                  </pic:spPr>
                </pic:pic>
              </a:graphicData>
            </a:graphic>
          </wp:inline>
        </w:drawing>
      </w:r>
    </w:p>
    <w:p w14:paraId="17A414DF" w14:textId="77777777" w:rsidR="001B7E67" w:rsidRPr="00220AE8" w:rsidRDefault="001B7E67" w:rsidP="00E96B61">
      <w:pPr>
        <w:shd w:val="clear" w:color="auto" w:fill="FFFFFF"/>
        <w:spacing w:after="0" w:line="240" w:lineRule="auto"/>
        <w:ind w:firstLine="567"/>
        <w:jc w:val="both"/>
        <w:textAlignment w:val="baseline"/>
        <w:rPr>
          <w:rFonts w:ascii="Times New Roman" w:eastAsia="Times New Roman" w:hAnsi="Times New Roman" w:cs="Times New Roman"/>
          <w:bCs/>
          <w:sz w:val="28"/>
          <w:szCs w:val="28"/>
          <w:bdr w:val="none" w:sz="0" w:space="0" w:color="auto" w:frame="1"/>
        </w:rPr>
      </w:pPr>
    </w:p>
    <w:p w14:paraId="0CC17466" w14:textId="5AEC4632" w:rsidR="001B7E67" w:rsidRPr="00220AE8" w:rsidRDefault="0038279D" w:rsidP="00E96B61">
      <w:pPr>
        <w:shd w:val="clear" w:color="auto" w:fill="FFFFFF"/>
        <w:spacing w:after="0" w:line="240" w:lineRule="auto"/>
        <w:ind w:firstLine="567"/>
        <w:jc w:val="both"/>
        <w:textAlignment w:val="baseline"/>
        <w:rPr>
          <w:rFonts w:ascii="Times New Roman" w:hAnsi="Times New Roman" w:cs="Times New Roman"/>
          <w:sz w:val="28"/>
          <w:szCs w:val="28"/>
          <w:shd w:val="clear" w:color="auto" w:fill="FFFFFF"/>
        </w:rPr>
      </w:pPr>
      <w:r w:rsidRPr="00220AE8">
        <w:rPr>
          <w:rFonts w:ascii="Times New Roman" w:eastAsia="Times New Roman" w:hAnsi="Times New Roman" w:cs="Times New Roman"/>
          <w:sz w:val="28"/>
          <w:szCs w:val="28"/>
          <w:bdr w:val="none" w:sz="0" w:space="0" w:color="auto" w:frame="1"/>
        </w:rPr>
        <w:t>Рисунок 6</w:t>
      </w:r>
      <w:r w:rsidR="001B7E67" w:rsidRPr="00220AE8">
        <w:rPr>
          <w:rFonts w:ascii="Times New Roman" w:eastAsia="Times New Roman" w:hAnsi="Times New Roman" w:cs="Times New Roman"/>
          <w:b/>
          <w:sz w:val="28"/>
          <w:szCs w:val="28"/>
          <w:bdr w:val="none" w:sz="0" w:space="0" w:color="auto" w:frame="1"/>
        </w:rPr>
        <w:t>.</w:t>
      </w:r>
      <w:r w:rsidR="001B7E67" w:rsidRPr="00220AE8">
        <w:rPr>
          <w:rFonts w:ascii="Times New Roman" w:eastAsia="Times New Roman" w:hAnsi="Times New Roman" w:cs="Times New Roman"/>
          <w:bCs/>
          <w:sz w:val="28"/>
          <w:szCs w:val="28"/>
          <w:bdr w:val="none" w:sz="0" w:space="0" w:color="auto" w:frame="1"/>
        </w:rPr>
        <w:t xml:space="preserve"> Ув.×10, ×40 (а, б). </w:t>
      </w:r>
      <w:r w:rsidR="001B7E67" w:rsidRPr="00220AE8">
        <w:rPr>
          <w:rFonts w:ascii="Times New Roman" w:hAnsi="Times New Roman" w:cs="Times New Roman"/>
          <w:sz w:val="28"/>
          <w:szCs w:val="28"/>
          <w:shd w:val="clear" w:color="auto" w:fill="FFFFFF"/>
        </w:rPr>
        <w:t>Простая серозная киста</w:t>
      </w:r>
      <w:r w:rsidR="001B7E67" w:rsidRPr="00220AE8">
        <w:rPr>
          <w:rFonts w:ascii="Times New Roman" w:hAnsi="Times New Roman" w:cs="Times New Roman"/>
          <w:sz w:val="28"/>
          <w:szCs w:val="28"/>
        </w:rPr>
        <w:t xml:space="preserve">. Г.Э. </w:t>
      </w:r>
      <w:r w:rsidR="001B7E67" w:rsidRPr="00220AE8">
        <w:rPr>
          <w:rFonts w:ascii="Times New Roman" w:hAnsi="Times New Roman" w:cs="Times New Roman"/>
          <w:sz w:val="28"/>
          <w:szCs w:val="28"/>
          <w:shd w:val="clear" w:color="auto" w:fill="FFFFFF"/>
        </w:rPr>
        <w:t>1</w:t>
      </w:r>
      <w:r w:rsidR="001B7E67" w:rsidRPr="00220AE8">
        <w:rPr>
          <w:rFonts w:ascii="Times New Roman" w:eastAsia="Times New Roman" w:hAnsi="Times New Roman" w:cs="Times New Roman"/>
          <w:bCs/>
          <w:sz w:val="28"/>
          <w:szCs w:val="28"/>
          <w:bdr w:val="none" w:sz="0" w:space="0" w:color="auto" w:frame="1"/>
        </w:rPr>
        <w:t xml:space="preserve"> а, б</w:t>
      </w:r>
      <w:r w:rsidR="001B7E67" w:rsidRPr="00220AE8">
        <w:rPr>
          <w:rFonts w:ascii="Times New Roman" w:hAnsi="Times New Roman" w:cs="Times New Roman"/>
          <w:sz w:val="28"/>
          <w:szCs w:val="28"/>
          <w:shd w:val="clear" w:color="auto" w:fill="FFFFFF"/>
        </w:rPr>
        <w:t xml:space="preserve"> –однослойный уплощенный эпителий</w:t>
      </w:r>
    </w:p>
    <w:p w14:paraId="749B282C" w14:textId="77777777" w:rsidR="001B7E67" w:rsidRPr="00220AE8" w:rsidRDefault="001B7E67" w:rsidP="00E96B61">
      <w:pPr>
        <w:shd w:val="clear" w:color="auto" w:fill="FFFFFF"/>
        <w:spacing w:after="0" w:line="240" w:lineRule="auto"/>
        <w:ind w:firstLine="567"/>
        <w:jc w:val="both"/>
        <w:textAlignment w:val="baseline"/>
        <w:rPr>
          <w:rFonts w:ascii="Times New Roman" w:hAnsi="Times New Roman" w:cs="Times New Roman"/>
          <w:sz w:val="28"/>
          <w:szCs w:val="28"/>
          <w:shd w:val="clear" w:color="auto" w:fill="FFFFFF"/>
        </w:rPr>
      </w:pPr>
    </w:p>
    <w:p w14:paraId="7F6105E2" w14:textId="053E9431" w:rsidR="001B7E67" w:rsidRPr="00220AE8" w:rsidRDefault="001B7E67" w:rsidP="00E96B61">
      <w:pPr>
        <w:spacing w:after="0" w:line="240" w:lineRule="auto"/>
        <w:ind w:firstLine="567"/>
        <w:jc w:val="both"/>
        <w:rPr>
          <w:rFonts w:ascii="Times New Roman" w:eastAsia="Times New Roman" w:hAnsi="Times New Roman" w:cs="Times New Roman"/>
          <w:bCs/>
          <w:sz w:val="28"/>
          <w:szCs w:val="28"/>
          <w:bdr w:val="none" w:sz="0" w:space="0" w:color="auto" w:frame="1"/>
        </w:rPr>
      </w:pPr>
      <w:r w:rsidRPr="00220AE8">
        <w:rPr>
          <w:rFonts w:ascii="Times New Roman" w:hAnsi="Times New Roman" w:cs="Times New Roman"/>
          <w:bCs/>
          <w:i/>
          <w:sz w:val="28"/>
          <w:szCs w:val="28"/>
        </w:rPr>
        <w:lastRenderedPageBreak/>
        <w:t>Фолликулярная киста.</w:t>
      </w:r>
      <w:r w:rsidRPr="00220AE8">
        <w:rPr>
          <w:rFonts w:ascii="Times New Roman" w:hAnsi="Times New Roman" w:cs="Times New Roman"/>
          <w:sz w:val="28"/>
          <w:szCs w:val="28"/>
        </w:rPr>
        <w:t xml:space="preserve"> В</w:t>
      </w:r>
      <w:r w:rsidRPr="00220AE8">
        <w:rPr>
          <w:rFonts w:ascii="Times New Roman" w:eastAsia="Times New Roman" w:hAnsi="Times New Roman" w:cs="Times New Roman"/>
          <w:bCs/>
          <w:sz w:val="28"/>
          <w:szCs w:val="28"/>
          <w:bdr w:val="none" w:sz="0" w:space="0" w:color="auto" w:frame="1"/>
        </w:rPr>
        <w:t xml:space="preserve">нутренняя стенка кисты выстлана многослойным фолликулярным эпителием, состоящим из гранулезных клеток. Основу эпителия составляет рыхлая соединительная ткань, на границе которых выражен ангиоматоз сосудов микроциркуляторного русла. Имеет место </w:t>
      </w:r>
      <w:r w:rsidRPr="00220AE8">
        <w:rPr>
          <w:rFonts w:ascii="Times New Roman" w:hAnsi="Times New Roman" w:cs="Times New Roman"/>
          <w:sz w:val="28"/>
          <w:szCs w:val="28"/>
        </w:rPr>
        <w:t xml:space="preserve">полнокровие и стаз сосудов микроциркуляторного русла с диапедезом эритроцитов в окружающие ткани, </w:t>
      </w:r>
      <w:r w:rsidRPr="00220AE8">
        <w:rPr>
          <w:rFonts w:ascii="Times New Roman" w:eastAsia="Times New Roman" w:hAnsi="Times New Roman" w:cs="Times New Roman"/>
          <w:bCs/>
          <w:sz w:val="28"/>
          <w:szCs w:val="28"/>
          <w:bdr w:val="none" w:sz="0" w:space="0" w:color="auto" w:frame="1"/>
        </w:rPr>
        <w:t xml:space="preserve">между гранулезными клетками. Здесь же на границе с тканью яичника </w:t>
      </w:r>
      <w:r w:rsidRPr="00220AE8">
        <w:rPr>
          <w:rFonts w:ascii="Times New Roman" w:eastAsia="Times New Roman" w:hAnsi="Times New Roman" w:cs="Times New Roman"/>
          <w:sz w:val="28"/>
          <w:szCs w:val="28"/>
        </w:rPr>
        <w:t xml:space="preserve">выражен </w:t>
      </w:r>
      <w:r w:rsidRPr="00220AE8">
        <w:rPr>
          <w:rFonts w:ascii="Times New Roman" w:eastAsia="Times New Roman" w:hAnsi="Times New Roman" w:cs="Times New Roman"/>
          <w:bCs/>
          <w:sz w:val="28"/>
          <w:szCs w:val="28"/>
          <w:bdr w:val="none" w:sz="0" w:space="0" w:color="auto" w:frame="1"/>
        </w:rPr>
        <w:t>полнокровие гемокапилляров и отек ткани вокруг запустевших артерий и вен. К</w:t>
      </w:r>
      <w:r w:rsidRPr="00220AE8">
        <w:rPr>
          <w:rFonts w:ascii="Times New Roman" w:eastAsia="Times New Roman" w:hAnsi="Times New Roman" w:cs="Times New Roman"/>
          <w:sz w:val="28"/>
          <w:szCs w:val="28"/>
        </w:rPr>
        <w:t xml:space="preserve">летки соединительной ткани представлены кроме  фиброцитов, лимфоцитами и нейтрофилами. </w:t>
      </w:r>
      <w:r w:rsidRPr="00220AE8">
        <w:rPr>
          <w:rFonts w:ascii="Times New Roman" w:eastAsia="Times New Roman" w:hAnsi="Times New Roman" w:cs="Times New Roman"/>
          <w:bCs/>
          <w:sz w:val="28"/>
          <w:szCs w:val="28"/>
          <w:bdr w:val="none" w:sz="0" w:space="0" w:color="auto" w:frame="1"/>
        </w:rPr>
        <w:t xml:space="preserve">Рисунок </w:t>
      </w:r>
      <w:r w:rsidR="0038279D" w:rsidRPr="00220AE8">
        <w:rPr>
          <w:rFonts w:ascii="Times New Roman" w:eastAsia="Times New Roman" w:hAnsi="Times New Roman" w:cs="Times New Roman"/>
          <w:bCs/>
          <w:sz w:val="28"/>
          <w:szCs w:val="28"/>
          <w:bdr w:val="none" w:sz="0" w:space="0" w:color="auto" w:frame="1"/>
        </w:rPr>
        <w:t>7</w:t>
      </w:r>
      <w:r w:rsidRPr="00220AE8">
        <w:rPr>
          <w:rFonts w:ascii="Times New Roman" w:eastAsia="Times New Roman" w:hAnsi="Times New Roman" w:cs="Times New Roman"/>
          <w:bCs/>
          <w:sz w:val="28"/>
          <w:szCs w:val="28"/>
          <w:bdr w:val="none" w:sz="0" w:space="0" w:color="auto" w:frame="1"/>
        </w:rPr>
        <w:t>.</w:t>
      </w:r>
      <w:r w:rsidRPr="00220AE8">
        <w:rPr>
          <w:rFonts w:ascii="Times New Roman" w:hAnsi="Times New Roman" w:cs="Times New Roman"/>
          <w:sz w:val="28"/>
          <w:szCs w:val="28"/>
        </w:rPr>
        <w:t xml:space="preserve"> </w:t>
      </w:r>
      <w:r w:rsidRPr="00220AE8">
        <w:rPr>
          <w:rFonts w:ascii="Times New Roman" w:eastAsia="Times New Roman" w:hAnsi="Times New Roman" w:cs="Times New Roman"/>
          <w:bCs/>
          <w:sz w:val="28"/>
          <w:szCs w:val="28"/>
          <w:bdr w:val="none" w:sz="0" w:space="0" w:color="auto" w:frame="1"/>
        </w:rPr>
        <w:t>(а</w:t>
      </w:r>
      <w:proofErr w:type="gramStart"/>
      <w:r w:rsidRPr="00220AE8">
        <w:rPr>
          <w:rFonts w:ascii="Times New Roman" w:eastAsia="Times New Roman" w:hAnsi="Times New Roman" w:cs="Times New Roman"/>
          <w:bCs/>
          <w:sz w:val="28"/>
          <w:szCs w:val="28"/>
          <w:bdr w:val="none" w:sz="0" w:space="0" w:color="auto" w:frame="1"/>
        </w:rPr>
        <w:t>,б</w:t>
      </w:r>
      <w:proofErr w:type="gramEnd"/>
      <w:r w:rsidRPr="00220AE8">
        <w:rPr>
          <w:rFonts w:ascii="Times New Roman" w:eastAsia="Times New Roman" w:hAnsi="Times New Roman" w:cs="Times New Roman"/>
          <w:bCs/>
          <w:sz w:val="28"/>
          <w:szCs w:val="28"/>
          <w:bdr w:val="none" w:sz="0" w:space="0" w:color="auto" w:frame="1"/>
        </w:rPr>
        <w:t>)</w:t>
      </w:r>
    </w:p>
    <w:p w14:paraId="482BB081" w14:textId="77777777" w:rsidR="001B7E67" w:rsidRPr="00220AE8" w:rsidRDefault="001B7E67" w:rsidP="00E96B61">
      <w:pPr>
        <w:spacing w:after="0" w:line="240" w:lineRule="auto"/>
        <w:ind w:firstLine="567"/>
        <w:jc w:val="both"/>
        <w:rPr>
          <w:rFonts w:ascii="Times New Roman" w:eastAsia="Times New Roman" w:hAnsi="Times New Roman" w:cs="Times New Roman"/>
          <w:sz w:val="28"/>
          <w:szCs w:val="28"/>
        </w:rPr>
      </w:pPr>
    </w:p>
    <w:p w14:paraId="4F1F1303" w14:textId="1D76D28C" w:rsidR="001B7E67" w:rsidRPr="00220AE8" w:rsidRDefault="00E03C22" w:rsidP="0019142E">
      <w:pPr>
        <w:spacing w:after="0" w:line="240" w:lineRule="auto"/>
        <w:ind w:firstLine="567"/>
        <w:jc w:val="center"/>
        <w:rPr>
          <w:rFonts w:ascii="Times New Roman" w:hAnsi="Times New Roman" w:cs="Times New Roman"/>
          <w:sz w:val="28"/>
          <w:szCs w:val="28"/>
        </w:rPr>
      </w:pPr>
      <w:r w:rsidRPr="00220AE8">
        <w:rPr>
          <w:rFonts w:ascii="Times New Roman" w:eastAsia="Times New Roman" w:hAnsi="Times New Roman" w:cs="Times New Roman"/>
          <w:b/>
          <w:bCs/>
          <w:noProof/>
          <w:sz w:val="28"/>
          <w:szCs w:val="28"/>
          <w:bdr w:val="none" w:sz="0" w:space="0" w:color="auto" w:frame="1"/>
        </w:rPr>
        <mc:AlternateContent>
          <mc:Choice Requires="wps">
            <w:drawing>
              <wp:anchor distT="0" distB="0" distL="114300" distR="114300" simplePos="0" relativeHeight="252075008" behindDoc="0" locked="0" layoutInCell="1" allowOverlap="1" wp14:anchorId="2EDB4DFE" wp14:editId="040DD869">
                <wp:simplePos x="0" y="0"/>
                <wp:positionH relativeFrom="column">
                  <wp:posOffset>2637790</wp:posOffset>
                </wp:positionH>
                <wp:positionV relativeFrom="paragraph">
                  <wp:posOffset>523875</wp:posOffset>
                </wp:positionV>
                <wp:extent cx="219075" cy="257175"/>
                <wp:effectExtent l="0" t="0" r="0" b="0"/>
                <wp:wrapNone/>
                <wp:docPr id="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57175"/>
                        </a:xfrm>
                        <a:prstGeom prst="rect">
                          <a:avLst/>
                        </a:prstGeom>
                        <a:noFill/>
                        <a:ln w="9525">
                          <a:noFill/>
                          <a:miter lim="800000"/>
                          <a:headEnd/>
                          <a:tailEnd/>
                        </a:ln>
                      </wps:spPr>
                      <wps:txbx>
                        <w:txbxContent>
                          <w:p w14:paraId="6404FF4D" w14:textId="77777777" w:rsidR="00155EA7" w:rsidRPr="00A52ABA" w:rsidRDefault="00155EA7" w:rsidP="001B7E67">
                            <w:pPr>
                              <w:rPr>
                                <w:rFonts w:ascii="Times New Roman" w:hAnsi="Times New Roman" w:cs="Times New Roman"/>
                                <w:b/>
                                <w:sz w:val="24"/>
                                <w:szCs w:val="24"/>
                              </w:rPr>
                            </w:pPr>
                            <w:r w:rsidRPr="00A52ABA">
                              <w:rPr>
                                <w:rFonts w:ascii="Times New Roman" w:hAnsi="Times New Roman" w:cs="Times New Roman"/>
                                <w:b/>
                                <w:sz w:val="24"/>
                                <w:szCs w:val="2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207.7pt;margin-top:41.25pt;width:17.25pt;height:20.2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" filled="f" stroked="f">
                <v:textbox>
                  <w:txbxContent>
                    <w:p w14:paraId="6404FF4D" w14:textId="77777777" w:rsidR="007F6CF1" w:rsidRPr="00A52ABA" w:rsidRDefault="007F6CF1" w:rsidP="001B7E67">
                      <w:pPr>
                        <w:rPr>
                          <w:rFonts w:ascii="Times New Roman" w:hAnsi="Times New Roman" w:cs="Times New Roman"/>
                          <w:b/>
                          <w:sz w:val="24"/>
                          <w:szCs w:val="24"/>
                        </w:rPr>
                      </w:pPr>
                      <w:r w:rsidRPr="00A52ABA">
                        <w:rPr>
                          <w:rFonts w:ascii="Times New Roman" w:hAnsi="Times New Roman" w:cs="Times New Roman"/>
                          <w:b/>
                          <w:sz w:val="24"/>
                          <w:szCs w:val="24"/>
                        </w:rPr>
                        <w:t>1</w:t>
                      </w:r>
                    </w:p>
                  </w:txbxContent>
                </v:textbox>
              </v:shape>
            </w:pict>
          </mc:Fallback>
        </mc:AlternateContent>
      </w:r>
      <w:r w:rsidR="0019142E" w:rsidRPr="00220AE8">
        <w:rPr>
          <w:rFonts w:ascii="Times New Roman" w:eastAsia="Times New Roman" w:hAnsi="Times New Roman" w:cs="Times New Roman"/>
          <w:noProof/>
          <w:sz w:val="28"/>
          <w:szCs w:val="28"/>
        </w:rPr>
        <mc:AlternateContent>
          <mc:Choice Requires="wps">
            <w:drawing>
              <wp:anchor distT="0" distB="0" distL="114300" distR="114300" simplePos="0" relativeHeight="252066816" behindDoc="0" locked="0" layoutInCell="1" allowOverlap="1" wp14:anchorId="54111A36" wp14:editId="727816C1">
                <wp:simplePos x="0" y="0"/>
                <wp:positionH relativeFrom="column">
                  <wp:posOffset>520064</wp:posOffset>
                </wp:positionH>
                <wp:positionV relativeFrom="paragraph">
                  <wp:posOffset>54610</wp:posOffset>
                </wp:positionV>
                <wp:extent cx="266700" cy="365125"/>
                <wp:effectExtent l="0" t="0" r="0" b="0"/>
                <wp:wrapNone/>
                <wp:docPr id="701" name="Поле 701"/>
                <wp:cNvGraphicFramePr/>
                <a:graphic xmlns:a="http://schemas.openxmlformats.org/drawingml/2006/main">
                  <a:graphicData uri="http://schemas.microsoft.com/office/word/2010/wordprocessingShape">
                    <wps:wsp>
                      <wps:cNvSpPr txBox="1"/>
                      <wps:spPr>
                        <a:xfrm flipH="1">
                          <a:off x="0" y="0"/>
                          <a:ext cx="266700" cy="365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52E83F" w14:textId="77777777" w:rsidR="00155EA7" w:rsidRPr="00E03C22" w:rsidRDefault="00155EA7" w:rsidP="001B7E67">
                            <w:pPr>
                              <w:rPr>
                                <w:rFonts w:ascii="Times New Roman" w:hAnsi="Times New Roman" w:cs="Times New Roman"/>
                                <w:b/>
                                <w:sz w:val="28"/>
                                <w:szCs w:val="28"/>
                              </w:rPr>
                            </w:pPr>
                            <w:r w:rsidRPr="00E03C22">
                              <w:rPr>
                                <w:rFonts w:ascii="Times New Roman" w:hAnsi="Times New Roman" w:cs="Times New Roman"/>
                                <w:b/>
                                <w:sz w:val="28"/>
                                <w:szCs w:val="28"/>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1" o:spid="_x0000_s1033" type="#_x0000_t202" style="position:absolute;left:0;text-align:left;margin-left:40.95pt;margin-top:4.3pt;width:21pt;height:28.75pt;flip:x;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" filled="f" stroked="f" strokeweight=".5pt">
                <v:textbox>
                  <w:txbxContent>
                    <w:p w14:paraId="4152E83F" w14:textId="77777777" w:rsidR="007F6CF1" w:rsidRPr="00E03C22" w:rsidRDefault="007F6CF1" w:rsidP="001B7E67">
                      <w:pPr>
                        <w:rPr>
                          <w:rFonts w:ascii="Times New Roman" w:hAnsi="Times New Roman" w:cs="Times New Roman"/>
                          <w:b/>
                          <w:sz w:val="28"/>
                          <w:szCs w:val="28"/>
                        </w:rPr>
                      </w:pPr>
                      <w:r w:rsidRPr="00E03C22">
                        <w:rPr>
                          <w:rFonts w:ascii="Times New Roman" w:hAnsi="Times New Roman" w:cs="Times New Roman"/>
                          <w:b/>
                          <w:sz w:val="28"/>
                          <w:szCs w:val="28"/>
                        </w:rPr>
                        <w:t>а</w:t>
                      </w:r>
                    </w:p>
                  </w:txbxContent>
                </v:textbox>
              </v:shape>
            </w:pict>
          </mc:Fallback>
        </mc:AlternateContent>
      </w:r>
      <w:r w:rsidR="001B7E67" w:rsidRPr="00220AE8">
        <w:rPr>
          <w:rFonts w:ascii="Times New Roman" w:eastAsia="Times New Roman" w:hAnsi="Times New Roman" w:cs="Times New Roman"/>
          <w:bCs/>
          <w:noProof/>
          <w:sz w:val="28"/>
          <w:szCs w:val="28"/>
          <w:bdr w:val="none" w:sz="0" w:space="0" w:color="auto" w:frame="1"/>
        </w:rPr>
        <mc:AlternateContent>
          <mc:Choice Requires="wps">
            <w:drawing>
              <wp:anchor distT="0" distB="0" distL="114300" distR="114300" simplePos="0" relativeHeight="252076032" behindDoc="0" locked="0" layoutInCell="1" allowOverlap="1" wp14:anchorId="2C46EFE5" wp14:editId="386DF51D">
                <wp:simplePos x="0" y="0"/>
                <wp:positionH relativeFrom="column">
                  <wp:posOffset>4225290</wp:posOffset>
                </wp:positionH>
                <wp:positionV relativeFrom="paragraph">
                  <wp:posOffset>1355725</wp:posOffset>
                </wp:positionV>
                <wp:extent cx="266700" cy="247650"/>
                <wp:effectExtent l="0" t="0" r="0" b="0"/>
                <wp:wrapNone/>
                <wp:docPr id="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noFill/>
                        <a:ln w="9525">
                          <a:noFill/>
                          <a:miter lim="800000"/>
                          <a:headEnd/>
                          <a:tailEnd/>
                        </a:ln>
                      </wps:spPr>
                      <wps:txbx>
                        <w:txbxContent>
                          <w:p w14:paraId="2EC30D42" w14:textId="77777777" w:rsidR="00155EA7" w:rsidRPr="00A52ABA" w:rsidRDefault="00155EA7" w:rsidP="001B7E67">
                            <w:pPr>
                              <w:rPr>
                                <w:rFonts w:ascii="Times New Roman" w:hAnsi="Times New Roman" w:cs="Times New Roman"/>
                                <w:b/>
                                <w:sz w:val="24"/>
                                <w:szCs w:val="24"/>
                              </w:rPr>
                            </w:pPr>
                            <w:r w:rsidRPr="00A52ABA">
                              <w:rPr>
                                <w:rFonts w:ascii="Times New Roman" w:hAnsi="Times New Roman" w:cs="Times New Roman"/>
                                <w:b/>
                                <w:sz w:val="24"/>
                                <w:szCs w:val="24"/>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32.7pt;margin-top:106.75pt;width:21pt;height:19.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" filled="f" stroked="f">
                <v:textbox>
                  <w:txbxContent>
                    <w:p w14:paraId="2EC30D42" w14:textId="77777777" w:rsidR="007F6CF1" w:rsidRPr="00A52ABA" w:rsidRDefault="007F6CF1" w:rsidP="001B7E67">
                      <w:pPr>
                        <w:rPr>
                          <w:rFonts w:ascii="Times New Roman" w:hAnsi="Times New Roman" w:cs="Times New Roman"/>
                          <w:b/>
                          <w:sz w:val="24"/>
                          <w:szCs w:val="24"/>
                        </w:rPr>
                      </w:pPr>
                      <w:r w:rsidRPr="00A52ABA">
                        <w:rPr>
                          <w:rFonts w:ascii="Times New Roman" w:hAnsi="Times New Roman" w:cs="Times New Roman"/>
                          <w:b/>
                          <w:sz w:val="24"/>
                          <w:szCs w:val="24"/>
                        </w:rPr>
                        <w:t>2</w:t>
                      </w:r>
                    </w:p>
                  </w:txbxContent>
                </v:textbox>
              </v:shape>
            </w:pict>
          </mc:Fallback>
        </mc:AlternateContent>
      </w:r>
      <w:r w:rsidR="001B7E67" w:rsidRPr="00220AE8">
        <w:rPr>
          <w:rFonts w:ascii="Times New Roman" w:hAnsi="Times New Roman" w:cs="Times New Roman"/>
          <w:noProof/>
          <w:sz w:val="28"/>
          <w:szCs w:val="28"/>
        </w:rPr>
        <mc:AlternateContent>
          <mc:Choice Requires="wps">
            <w:drawing>
              <wp:anchor distT="0" distB="0" distL="114300" distR="114300" simplePos="0" relativeHeight="252072960" behindDoc="0" locked="0" layoutInCell="1" allowOverlap="1" wp14:anchorId="6D6139F7" wp14:editId="45F9B02B">
                <wp:simplePos x="0" y="0"/>
                <wp:positionH relativeFrom="column">
                  <wp:posOffset>4872990</wp:posOffset>
                </wp:positionH>
                <wp:positionV relativeFrom="paragraph">
                  <wp:posOffset>147320</wp:posOffset>
                </wp:positionV>
                <wp:extent cx="285750" cy="276225"/>
                <wp:effectExtent l="0" t="0" r="0"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76225"/>
                        </a:xfrm>
                        <a:prstGeom prst="rect">
                          <a:avLst/>
                        </a:prstGeom>
                        <a:noFill/>
                        <a:ln w="9525">
                          <a:noFill/>
                          <a:miter lim="800000"/>
                          <a:headEnd/>
                          <a:tailEnd/>
                        </a:ln>
                      </wps:spPr>
                      <wps:txbx>
                        <w:txbxContent>
                          <w:p w14:paraId="0BE0601E" w14:textId="77777777" w:rsidR="00155EA7" w:rsidRPr="00667438" w:rsidRDefault="00155EA7" w:rsidP="001B7E67">
                            <w:pPr>
                              <w:rPr>
                                <w:rFonts w:ascii="Times New Roman" w:hAnsi="Times New Roman" w:cs="Times New Roman"/>
                                <w:b/>
                              </w:rPr>
                            </w:pPr>
                            <w:r w:rsidRPr="00667438">
                              <w:rPr>
                                <w:rFonts w:ascii="Times New Roman" w:hAnsi="Times New Roman" w:cs="Times New Roman"/>
                                <w:b/>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83.7pt;margin-top:11.6pt;width:22.5pt;height:21.7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" filled="f" stroked="f">
                <v:textbox>
                  <w:txbxContent>
                    <w:p w14:paraId="0BE0601E" w14:textId="77777777" w:rsidR="007F6CF1" w:rsidRPr="00667438" w:rsidRDefault="007F6CF1" w:rsidP="001B7E67">
                      <w:pPr>
                        <w:rPr>
                          <w:rFonts w:ascii="Times New Roman" w:hAnsi="Times New Roman" w:cs="Times New Roman"/>
                          <w:b/>
                        </w:rPr>
                      </w:pPr>
                      <w:r w:rsidRPr="00667438">
                        <w:rPr>
                          <w:rFonts w:ascii="Times New Roman" w:hAnsi="Times New Roman" w:cs="Times New Roman"/>
                          <w:b/>
                        </w:rPr>
                        <w:t>1</w:t>
                      </w:r>
                    </w:p>
                  </w:txbxContent>
                </v:textbox>
              </v:shape>
            </w:pict>
          </mc:Fallback>
        </mc:AlternateContent>
      </w:r>
      <w:r w:rsidR="001B7E67" w:rsidRPr="00220AE8">
        <w:rPr>
          <w:rFonts w:ascii="Times New Roman" w:hAnsi="Times New Roman" w:cs="Times New Roman"/>
          <w:noProof/>
          <w:sz w:val="28"/>
          <w:szCs w:val="28"/>
        </w:rPr>
        <mc:AlternateContent>
          <mc:Choice Requires="wps">
            <w:drawing>
              <wp:anchor distT="0" distB="0" distL="114300" distR="114300" simplePos="0" relativeHeight="252073984" behindDoc="0" locked="0" layoutInCell="1" allowOverlap="1" wp14:anchorId="16E829A1" wp14:editId="6391CE51">
                <wp:simplePos x="0" y="0"/>
                <wp:positionH relativeFrom="column">
                  <wp:posOffset>3834765</wp:posOffset>
                </wp:positionH>
                <wp:positionV relativeFrom="paragraph">
                  <wp:posOffset>527685</wp:posOffset>
                </wp:positionV>
                <wp:extent cx="219075" cy="257175"/>
                <wp:effectExtent l="0" t="0" r="0" b="0"/>
                <wp:wrapNone/>
                <wp:docPr id="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57175"/>
                        </a:xfrm>
                        <a:prstGeom prst="rect">
                          <a:avLst/>
                        </a:prstGeom>
                        <a:noFill/>
                        <a:ln w="9525">
                          <a:noFill/>
                          <a:miter lim="800000"/>
                          <a:headEnd/>
                          <a:tailEnd/>
                        </a:ln>
                      </wps:spPr>
                      <wps:txbx>
                        <w:txbxContent>
                          <w:p w14:paraId="39D408C9" w14:textId="77777777" w:rsidR="00155EA7" w:rsidRPr="00667438" w:rsidRDefault="00155EA7" w:rsidP="001B7E67">
                            <w:pPr>
                              <w:rPr>
                                <w:rFonts w:ascii="Times New Roman" w:hAnsi="Times New Roman" w:cs="Times New Roman"/>
                                <w:b/>
                                <w:sz w:val="24"/>
                                <w:szCs w:val="24"/>
                              </w:rPr>
                            </w:pPr>
                            <w:r w:rsidRPr="00667438">
                              <w:rPr>
                                <w:rFonts w:ascii="Times New Roman" w:hAnsi="Times New Roman" w:cs="Times New Roman"/>
                                <w:b/>
                                <w:sz w:val="24"/>
                                <w:szCs w:val="24"/>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01.95pt;margin-top:41.55pt;width:17.25pt;height:20.2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" filled="f" stroked="f">
                <v:textbox>
                  <w:txbxContent>
                    <w:p w14:paraId="39D408C9" w14:textId="77777777" w:rsidR="007F6CF1" w:rsidRPr="00667438" w:rsidRDefault="007F6CF1" w:rsidP="001B7E67">
                      <w:pPr>
                        <w:rPr>
                          <w:rFonts w:ascii="Times New Roman" w:hAnsi="Times New Roman" w:cs="Times New Roman"/>
                          <w:b/>
                          <w:sz w:val="24"/>
                          <w:szCs w:val="24"/>
                        </w:rPr>
                      </w:pPr>
                      <w:r w:rsidRPr="00667438">
                        <w:rPr>
                          <w:rFonts w:ascii="Times New Roman" w:hAnsi="Times New Roman" w:cs="Times New Roman"/>
                          <w:b/>
                          <w:sz w:val="24"/>
                          <w:szCs w:val="24"/>
                        </w:rPr>
                        <w:t>3</w:t>
                      </w:r>
                    </w:p>
                  </w:txbxContent>
                </v:textbox>
              </v:shape>
            </w:pict>
          </mc:Fallback>
        </mc:AlternateContent>
      </w:r>
      <w:r w:rsidR="001B7E67" w:rsidRPr="00220AE8">
        <w:rPr>
          <w:rFonts w:ascii="Times New Roman" w:eastAsia="Times New Roman" w:hAnsi="Times New Roman" w:cs="Times New Roman"/>
          <w:noProof/>
          <w:sz w:val="28"/>
          <w:szCs w:val="28"/>
        </w:rPr>
        <mc:AlternateContent>
          <mc:Choice Requires="wps">
            <w:drawing>
              <wp:anchor distT="0" distB="0" distL="114300" distR="114300" simplePos="0" relativeHeight="252067840" behindDoc="0" locked="0" layoutInCell="1" allowOverlap="1" wp14:anchorId="6BA4E88B" wp14:editId="5F93C251">
                <wp:simplePos x="0" y="0"/>
                <wp:positionH relativeFrom="column">
                  <wp:posOffset>3275965</wp:posOffset>
                </wp:positionH>
                <wp:positionV relativeFrom="paragraph">
                  <wp:posOffset>67310</wp:posOffset>
                </wp:positionV>
                <wp:extent cx="257175" cy="257175"/>
                <wp:effectExtent l="0" t="0" r="0" b="0"/>
                <wp:wrapNone/>
                <wp:docPr id="702" name="Поле 702"/>
                <wp:cNvGraphicFramePr/>
                <a:graphic xmlns:a="http://schemas.openxmlformats.org/drawingml/2006/main">
                  <a:graphicData uri="http://schemas.microsoft.com/office/word/2010/wordprocessingShape">
                    <wps:wsp>
                      <wps:cNvSpPr txBox="1"/>
                      <wps:spPr>
                        <a:xfrm flipH="1">
                          <a:off x="0" y="0"/>
                          <a:ext cx="25717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61CF1A" w14:textId="77777777" w:rsidR="00155EA7" w:rsidRPr="00F973BE" w:rsidRDefault="00155EA7" w:rsidP="001B7E67">
                            <w:pPr>
                              <w:rPr>
                                <w:rFonts w:ascii="Times New Roman" w:hAnsi="Times New Roman" w:cs="Times New Roman"/>
                                <w:b/>
                                <w:sz w:val="24"/>
                                <w:szCs w:val="24"/>
                              </w:rPr>
                            </w:pPr>
                            <w:r>
                              <w:rPr>
                                <w:rFonts w:ascii="Times New Roman" w:hAnsi="Times New Roman" w:cs="Times New Roman"/>
                                <w:b/>
                                <w:sz w:val="24"/>
                                <w:szCs w:val="24"/>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2" o:spid="_x0000_s1037" type="#_x0000_t202" style="position:absolute;left:0;text-align:left;margin-left:257.95pt;margin-top:5.3pt;width:20.25pt;height:20.25pt;flip:x;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" filled="f" stroked="f" strokeweight=".5pt">
                <v:textbox>
                  <w:txbxContent>
                    <w:p w14:paraId="1661CF1A" w14:textId="77777777" w:rsidR="007F6CF1" w:rsidRPr="00F973BE" w:rsidRDefault="007F6CF1" w:rsidP="001B7E67">
                      <w:pPr>
                        <w:rPr>
                          <w:rFonts w:ascii="Times New Roman" w:hAnsi="Times New Roman" w:cs="Times New Roman"/>
                          <w:b/>
                          <w:sz w:val="24"/>
                          <w:szCs w:val="24"/>
                        </w:rPr>
                      </w:pPr>
                      <w:r>
                        <w:rPr>
                          <w:rFonts w:ascii="Times New Roman" w:hAnsi="Times New Roman" w:cs="Times New Roman"/>
                          <w:b/>
                          <w:sz w:val="24"/>
                          <w:szCs w:val="24"/>
                        </w:rPr>
                        <w:t>б</w:t>
                      </w:r>
                    </w:p>
                  </w:txbxContent>
                </v:textbox>
              </v:shape>
            </w:pict>
          </mc:Fallback>
        </mc:AlternateContent>
      </w:r>
      <w:r w:rsidR="001B7E67" w:rsidRPr="00220AE8">
        <w:rPr>
          <w:rFonts w:ascii="Times New Roman" w:hAnsi="Times New Roman" w:cs="Times New Roman"/>
          <w:noProof/>
          <w:sz w:val="28"/>
          <w:szCs w:val="28"/>
        </w:rPr>
        <w:drawing>
          <wp:inline distT="0" distB="0" distL="0" distR="0" wp14:anchorId="17D41203" wp14:editId="71AC0C6F">
            <wp:extent cx="2616200" cy="2006600"/>
            <wp:effectExtent l="0" t="0" r="0" b="0"/>
            <wp:docPr id="52" name="Рисунок 52" descr="C:\Users\Акмарал\Desktop\scan\1. Фото преп в гр\1 группа\4. Утеева -Фолл, Сероз. киста 28062\4. Утеева-28062-10-фолл.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кмарал\Desktop\scan\1. Фото преп в гр\1 группа\4. Утеева -Фолл, Сероз. киста 28062\4. Утеева-28062-10-фолл._00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20340" cy="2009775"/>
                    </a:xfrm>
                    <a:prstGeom prst="rect">
                      <a:avLst/>
                    </a:prstGeom>
                    <a:noFill/>
                    <a:ln>
                      <a:noFill/>
                    </a:ln>
                  </pic:spPr>
                </pic:pic>
              </a:graphicData>
            </a:graphic>
          </wp:inline>
        </w:drawing>
      </w:r>
      <w:r w:rsidR="0019142E">
        <w:rPr>
          <w:rFonts w:ascii="Times New Roman" w:hAnsi="Times New Roman" w:cs="Times New Roman"/>
          <w:sz w:val="28"/>
          <w:szCs w:val="28"/>
        </w:rPr>
        <w:t xml:space="preserve">    </w:t>
      </w:r>
      <w:r w:rsidR="001B7E67" w:rsidRPr="00220AE8">
        <w:rPr>
          <w:rFonts w:ascii="Times New Roman" w:hAnsi="Times New Roman" w:cs="Times New Roman"/>
          <w:noProof/>
          <w:sz w:val="28"/>
          <w:szCs w:val="28"/>
        </w:rPr>
        <w:drawing>
          <wp:inline distT="0" distB="0" distL="0" distR="0" wp14:anchorId="17EC15C1" wp14:editId="570B5425">
            <wp:extent cx="2686050" cy="2016923"/>
            <wp:effectExtent l="0" t="0" r="0" b="2540"/>
            <wp:docPr id="53" name="Рисунок 53" descr="C:\Users\Акмарал\Desktop\scan\1. Фото преп в гр\1 группа\4. Утеева -Фолл, Сероз. киста 28062\4. Утеева-28062-40-фолл.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кмарал\Desktop\scan\1. Фото преп в гр\1 группа\4. Утеева -Фолл, Сероз. киста 28062\4. Утеева-28062-40-фолл._00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88634" cy="2018863"/>
                    </a:xfrm>
                    <a:prstGeom prst="rect">
                      <a:avLst/>
                    </a:prstGeom>
                    <a:noFill/>
                    <a:ln>
                      <a:noFill/>
                    </a:ln>
                  </pic:spPr>
                </pic:pic>
              </a:graphicData>
            </a:graphic>
          </wp:inline>
        </w:drawing>
      </w:r>
    </w:p>
    <w:p w14:paraId="7629453C" w14:textId="77777777" w:rsidR="001B7E67" w:rsidRPr="00220AE8" w:rsidRDefault="001B7E67" w:rsidP="00E96B61">
      <w:pPr>
        <w:shd w:val="clear" w:color="auto" w:fill="FFFFFF"/>
        <w:spacing w:after="0" w:line="240" w:lineRule="auto"/>
        <w:ind w:firstLine="567"/>
        <w:jc w:val="both"/>
        <w:textAlignment w:val="baseline"/>
        <w:rPr>
          <w:rFonts w:ascii="Times New Roman" w:eastAsia="Times New Roman" w:hAnsi="Times New Roman" w:cs="Times New Roman"/>
          <w:bCs/>
          <w:sz w:val="28"/>
          <w:szCs w:val="28"/>
          <w:bdr w:val="none" w:sz="0" w:space="0" w:color="auto" w:frame="1"/>
        </w:rPr>
      </w:pPr>
    </w:p>
    <w:p w14:paraId="28520543" w14:textId="5AD1756F" w:rsidR="001B7E67" w:rsidRPr="00220AE8" w:rsidRDefault="0038279D" w:rsidP="00E96B61">
      <w:pPr>
        <w:shd w:val="clear" w:color="auto" w:fill="FFFFFF"/>
        <w:spacing w:after="0" w:line="240" w:lineRule="auto"/>
        <w:ind w:firstLine="567"/>
        <w:jc w:val="both"/>
        <w:textAlignment w:val="baseline"/>
        <w:rPr>
          <w:rFonts w:ascii="Times New Roman" w:hAnsi="Times New Roman" w:cs="Times New Roman"/>
          <w:sz w:val="28"/>
          <w:szCs w:val="28"/>
        </w:rPr>
      </w:pPr>
      <w:r w:rsidRPr="00220AE8">
        <w:rPr>
          <w:rFonts w:ascii="Times New Roman" w:eastAsia="Times New Roman" w:hAnsi="Times New Roman" w:cs="Times New Roman"/>
          <w:bCs/>
          <w:sz w:val="28"/>
          <w:szCs w:val="28"/>
          <w:bdr w:val="none" w:sz="0" w:space="0" w:color="auto" w:frame="1"/>
        </w:rPr>
        <w:t>Рисунок 7</w:t>
      </w:r>
      <w:r w:rsidR="001B7E67" w:rsidRPr="00220AE8">
        <w:rPr>
          <w:rFonts w:ascii="Times New Roman" w:eastAsia="Times New Roman" w:hAnsi="Times New Roman" w:cs="Times New Roman"/>
          <w:b/>
          <w:bCs/>
          <w:sz w:val="28"/>
          <w:szCs w:val="28"/>
          <w:bdr w:val="none" w:sz="0" w:space="0" w:color="auto" w:frame="1"/>
        </w:rPr>
        <w:t>.</w:t>
      </w:r>
      <w:r w:rsidR="001B7E67" w:rsidRPr="00220AE8">
        <w:rPr>
          <w:rFonts w:ascii="Times New Roman" w:eastAsia="Times New Roman" w:hAnsi="Times New Roman" w:cs="Times New Roman"/>
          <w:bCs/>
          <w:sz w:val="28"/>
          <w:szCs w:val="28"/>
          <w:bdr w:val="none" w:sz="0" w:space="0" w:color="auto" w:frame="1"/>
        </w:rPr>
        <w:t xml:space="preserve"> Ув×10, ×40;</w:t>
      </w:r>
      <w:r w:rsidR="001B7E67" w:rsidRPr="00220AE8">
        <w:rPr>
          <w:rFonts w:ascii="Times New Roman" w:hAnsi="Times New Roman" w:cs="Times New Roman"/>
          <w:sz w:val="28"/>
          <w:szCs w:val="28"/>
        </w:rPr>
        <w:t xml:space="preserve"> </w:t>
      </w:r>
      <w:r w:rsidR="001B7E67" w:rsidRPr="00220AE8">
        <w:rPr>
          <w:rFonts w:ascii="Times New Roman" w:eastAsia="Times New Roman" w:hAnsi="Times New Roman" w:cs="Times New Roman"/>
          <w:bCs/>
          <w:sz w:val="28"/>
          <w:szCs w:val="28"/>
          <w:bdr w:val="none" w:sz="0" w:space="0" w:color="auto" w:frame="1"/>
        </w:rPr>
        <w:t>(а</w:t>
      </w:r>
      <w:proofErr w:type="gramStart"/>
      <w:r w:rsidR="001B7E67" w:rsidRPr="00220AE8">
        <w:rPr>
          <w:rFonts w:ascii="Times New Roman" w:eastAsia="Times New Roman" w:hAnsi="Times New Roman" w:cs="Times New Roman"/>
          <w:bCs/>
          <w:sz w:val="28"/>
          <w:szCs w:val="28"/>
          <w:bdr w:val="none" w:sz="0" w:space="0" w:color="auto" w:frame="1"/>
        </w:rPr>
        <w:t>,б</w:t>
      </w:r>
      <w:proofErr w:type="gramEnd"/>
      <w:r w:rsidR="001B7E67" w:rsidRPr="00220AE8">
        <w:rPr>
          <w:rFonts w:ascii="Times New Roman" w:eastAsia="Times New Roman" w:hAnsi="Times New Roman" w:cs="Times New Roman"/>
          <w:bCs/>
          <w:sz w:val="28"/>
          <w:szCs w:val="28"/>
          <w:bdr w:val="none" w:sz="0" w:space="0" w:color="auto" w:frame="1"/>
        </w:rPr>
        <w:t xml:space="preserve">). </w:t>
      </w:r>
      <w:r w:rsidR="001B7E67" w:rsidRPr="00220AE8">
        <w:rPr>
          <w:rFonts w:ascii="Times New Roman" w:hAnsi="Times New Roman" w:cs="Times New Roman"/>
          <w:sz w:val="28"/>
          <w:szCs w:val="28"/>
        </w:rPr>
        <w:t>Фолликулярная киста яичника</w:t>
      </w:r>
      <w:r w:rsidR="001B7E67" w:rsidRPr="00220AE8">
        <w:rPr>
          <w:rFonts w:ascii="Times New Roman" w:eastAsia="Times New Roman" w:hAnsi="Times New Roman" w:cs="Times New Roman"/>
          <w:bCs/>
          <w:sz w:val="28"/>
          <w:szCs w:val="28"/>
          <w:bdr w:val="none" w:sz="0" w:space="0" w:color="auto" w:frame="1"/>
        </w:rPr>
        <w:t>. Г.Э. 1</w:t>
      </w:r>
      <w:r w:rsidR="001B7E67" w:rsidRPr="00220AE8">
        <w:rPr>
          <w:rFonts w:ascii="Times New Roman" w:hAnsi="Times New Roman" w:cs="Times New Roman"/>
          <w:sz w:val="28"/>
          <w:szCs w:val="28"/>
        </w:rPr>
        <w:t>-эпителий из гранулезных клеток; 2-кровеносные сосуды; 3-</w:t>
      </w:r>
      <w:r w:rsidR="001B7E67" w:rsidRPr="00220AE8">
        <w:rPr>
          <w:rFonts w:ascii="Times New Roman" w:eastAsia="Times New Roman" w:hAnsi="Times New Roman" w:cs="Times New Roman"/>
          <w:bCs/>
          <w:sz w:val="28"/>
          <w:szCs w:val="28"/>
          <w:bdr w:val="none" w:sz="0" w:space="0" w:color="auto" w:frame="1"/>
        </w:rPr>
        <w:t>атрезированные</w:t>
      </w:r>
      <w:r w:rsidR="001B7E67" w:rsidRPr="00220AE8">
        <w:rPr>
          <w:rFonts w:ascii="Times New Roman" w:hAnsi="Times New Roman" w:cs="Times New Roman"/>
          <w:sz w:val="28"/>
          <w:szCs w:val="28"/>
        </w:rPr>
        <w:t xml:space="preserve"> фолликулы</w:t>
      </w:r>
    </w:p>
    <w:p w14:paraId="6DA0958F" w14:textId="77777777" w:rsidR="001B7E67" w:rsidRPr="00220AE8" w:rsidRDefault="001B7E67" w:rsidP="00E96B61">
      <w:pPr>
        <w:shd w:val="clear" w:color="auto" w:fill="FFFFFF"/>
        <w:spacing w:after="0" w:line="240" w:lineRule="auto"/>
        <w:ind w:firstLine="567"/>
        <w:jc w:val="both"/>
        <w:textAlignment w:val="baseline"/>
        <w:rPr>
          <w:rFonts w:ascii="Times New Roman" w:hAnsi="Times New Roman" w:cs="Times New Roman"/>
          <w:sz w:val="28"/>
          <w:szCs w:val="28"/>
        </w:rPr>
      </w:pPr>
    </w:p>
    <w:p w14:paraId="44966DF5" w14:textId="77EE7AC8" w:rsidR="001B7E67" w:rsidRPr="00220AE8" w:rsidRDefault="001B7E67" w:rsidP="00E96B61">
      <w:pPr>
        <w:shd w:val="clear" w:color="auto" w:fill="FFFFFF"/>
        <w:spacing w:after="0" w:line="240" w:lineRule="auto"/>
        <w:ind w:firstLine="567"/>
        <w:jc w:val="both"/>
        <w:textAlignment w:val="baseline"/>
        <w:rPr>
          <w:rFonts w:ascii="Times New Roman" w:hAnsi="Times New Roman" w:cs="Times New Roman"/>
          <w:sz w:val="28"/>
          <w:szCs w:val="28"/>
        </w:rPr>
      </w:pPr>
      <w:r w:rsidRPr="00220AE8">
        <w:rPr>
          <w:rFonts w:ascii="Times New Roman" w:hAnsi="Times New Roman" w:cs="Times New Roman"/>
          <w:sz w:val="28"/>
          <w:szCs w:val="28"/>
        </w:rPr>
        <w:t xml:space="preserve">Таким образом, в группе репродуктивного возрасте среди ДНЯ, в основном эпителиального происхождения преобладают серозные и фолликулярные кисты. </w:t>
      </w:r>
      <w:r w:rsidRPr="00220AE8">
        <w:rPr>
          <w:rFonts w:ascii="Times New Roman" w:hAnsi="Times New Roman" w:cs="Times New Roman"/>
          <w:sz w:val="28"/>
          <w:szCs w:val="28"/>
          <w:lang w:val="kk-KZ"/>
        </w:rPr>
        <w:t>П</w:t>
      </w:r>
      <w:r w:rsidRPr="00220AE8">
        <w:rPr>
          <w:rFonts w:ascii="Times New Roman" w:hAnsi="Times New Roman" w:cs="Times New Roman"/>
          <w:sz w:val="28"/>
          <w:szCs w:val="28"/>
        </w:rPr>
        <w:t xml:space="preserve">ри серозном типе кисты </w:t>
      </w:r>
      <w:r w:rsidRPr="00220AE8">
        <w:rPr>
          <w:rFonts w:ascii="Times New Roman" w:hAnsi="Times New Roman" w:cs="Times New Roman"/>
          <w:sz w:val="28"/>
          <w:szCs w:val="28"/>
          <w:shd w:val="clear" w:color="auto" w:fill="FFFFFF"/>
        </w:rPr>
        <w:t xml:space="preserve">в зависимости от функционального состояния клеток кисты на ее стенки </w:t>
      </w:r>
      <w:r w:rsidRPr="00220AE8">
        <w:rPr>
          <w:rFonts w:ascii="Times New Roman" w:hAnsi="Times New Roman" w:cs="Times New Roman"/>
          <w:sz w:val="28"/>
          <w:szCs w:val="28"/>
        </w:rPr>
        <w:t xml:space="preserve">уплощение </w:t>
      </w:r>
      <w:r w:rsidRPr="00220AE8">
        <w:rPr>
          <w:rFonts w:ascii="Times New Roman" w:hAnsi="Times New Roman" w:cs="Times New Roman"/>
          <w:sz w:val="28"/>
          <w:szCs w:val="28"/>
          <w:shd w:val="clear" w:color="auto" w:fill="FFFFFF"/>
        </w:rPr>
        <w:t xml:space="preserve">эпителиальной ткани (местами </w:t>
      </w:r>
      <w:r w:rsidRPr="00220AE8">
        <w:rPr>
          <w:rFonts w:ascii="Times New Roman" w:hAnsi="Times New Roman" w:cs="Times New Roman"/>
          <w:sz w:val="28"/>
          <w:szCs w:val="28"/>
        </w:rPr>
        <w:t>выраженные дистрофические изменения и гибель единичных эпителиоцитов).</w:t>
      </w:r>
      <w:r w:rsidRPr="00220AE8">
        <w:rPr>
          <w:rFonts w:ascii="Times New Roman" w:hAnsi="Times New Roman" w:cs="Times New Roman"/>
          <w:sz w:val="28"/>
          <w:szCs w:val="28"/>
          <w:shd w:val="clear" w:color="auto" w:fill="FFFFFF"/>
        </w:rPr>
        <w:t xml:space="preserve"> В строме под эпителием </w:t>
      </w:r>
      <w:r w:rsidR="002F5BE7" w:rsidRPr="00220AE8">
        <w:rPr>
          <w:rFonts w:ascii="Times New Roman" w:hAnsi="Times New Roman" w:cs="Times New Roman"/>
          <w:sz w:val="28"/>
          <w:szCs w:val="28"/>
          <w:shd w:val="clear" w:color="auto" w:fill="FFFFFF"/>
        </w:rPr>
        <w:t>коллагенизация</w:t>
      </w:r>
      <w:r w:rsidRPr="00220AE8">
        <w:rPr>
          <w:rFonts w:ascii="Times New Roman" w:hAnsi="Times New Roman" w:cs="Times New Roman"/>
          <w:sz w:val="28"/>
          <w:szCs w:val="28"/>
        </w:rPr>
        <w:t xml:space="preserve">. В глубоких слоях ближе к интактной ткани  вокруг сосудов отек ткани и воспалительная реакция (нейтрофилы, лимфоциты). </w:t>
      </w:r>
      <w:r w:rsidRPr="00220AE8">
        <w:rPr>
          <w:rFonts w:ascii="Times New Roman" w:hAnsi="Times New Roman" w:cs="Times New Roman"/>
          <w:bCs/>
          <w:iCs/>
          <w:sz w:val="28"/>
          <w:szCs w:val="28"/>
        </w:rPr>
        <w:t>При фолликулярной кисте</w:t>
      </w:r>
      <w:r w:rsidRPr="00220AE8">
        <w:rPr>
          <w:rFonts w:ascii="Times New Roman" w:hAnsi="Times New Roman" w:cs="Times New Roman"/>
          <w:b/>
          <w:bCs/>
          <w:iCs/>
          <w:sz w:val="28"/>
          <w:szCs w:val="28"/>
        </w:rPr>
        <w:t xml:space="preserve"> </w:t>
      </w:r>
      <w:r w:rsidRPr="00220AE8">
        <w:rPr>
          <w:rFonts w:ascii="Times New Roman" w:hAnsi="Times New Roman" w:cs="Times New Roman"/>
          <w:bCs/>
          <w:iCs/>
          <w:sz w:val="28"/>
          <w:szCs w:val="28"/>
        </w:rPr>
        <w:t xml:space="preserve">выражена стромальная и клеточная реакция, такие как </w:t>
      </w:r>
      <w:r w:rsidRPr="00220AE8">
        <w:rPr>
          <w:rFonts w:ascii="Times New Roman" w:eastAsia="Times New Roman" w:hAnsi="Times New Roman" w:cs="Times New Roman"/>
          <w:bCs/>
          <w:sz w:val="28"/>
          <w:szCs w:val="28"/>
          <w:bdr w:val="none" w:sz="0" w:space="0" w:color="auto" w:frame="1"/>
        </w:rPr>
        <w:t xml:space="preserve">ангиоматоз, </w:t>
      </w:r>
      <w:r w:rsidRPr="00220AE8">
        <w:rPr>
          <w:rFonts w:ascii="Times New Roman" w:hAnsi="Times New Roman" w:cs="Times New Roman"/>
          <w:sz w:val="28"/>
          <w:szCs w:val="28"/>
        </w:rPr>
        <w:t xml:space="preserve">полнокровие и стаз сосудов микроциркуляторного русла с диапедезом эритроцитов, </w:t>
      </w:r>
      <w:r w:rsidRPr="00220AE8">
        <w:rPr>
          <w:rFonts w:ascii="Times New Roman" w:eastAsia="Times New Roman" w:hAnsi="Times New Roman" w:cs="Times New Roman"/>
          <w:bCs/>
          <w:sz w:val="28"/>
          <w:szCs w:val="28"/>
          <w:bdr w:val="none" w:sz="0" w:space="0" w:color="auto" w:frame="1"/>
        </w:rPr>
        <w:t xml:space="preserve">отек ткани вокруг запустевших артерий и вен. Также клеточная реакция представлена </w:t>
      </w:r>
      <w:r w:rsidRPr="00220AE8">
        <w:rPr>
          <w:rFonts w:ascii="Times New Roman" w:eastAsia="Times New Roman" w:hAnsi="Times New Roman" w:cs="Times New Roman"/>
          <w:sz w:val="28"/>
          <w:szCs w:val="28"/>
        </w:rPr>
        <w:t>лимфоцитами и макрофагами. В</w:t>
      </w:r>
      <w:r w:rsidRPr="00220AE8">
        <w:rPr>
          <w:rFonts w:ascii="Times New Roman" w:hAnsi="Times New Roman" w:cs="Times New Roman"/>
          <w:sz w:val="28"/>
          <w:szCs w:val="28"/>
        </w:rPr>
        <w:t xml:space="preserve"> данной группе преобладает воспалительная реакция стромы, которая проявляется ангиоматозом, полнокровием сосудов, очаговым кровоизлиянием, клеточной инфильтрацией и отеком. На фоне выявленных нарушений гемодинамики развивается тканевая гипоксия, которая может привести как к дистрофии и некрозу, так и к атрезии развивающихся первичных фолликул. Возрастная динамика патоморфологических перестроек яичников при ДНЯ, характеризуется воспалительной стромальной реакцией прогрессирующим </w:t>
      </w:r>
      <w:r w:rsidRPr="00220AE8">
        <w:rPr>
          <w:rFonts w:ascii="Times New Roman" w:hAnsi="Times New Roman" w:cs="Times New Roman"/>
          <w:sz w:val="28"/>
          <w:szCs w:val="28"/>
        </w:rPr>
        <w:lastRenderedPageBreak/>
        <w:t xml:space="preserve">усилением коллагенизации и склероза стромы, нарушениями в системах микроциркуляции и гемодинамики. </w:t>
      </w:r>
    </w:p>
    <w:p w14:paraId="5A053621" w14:textId="77777777" w:rsidR="001B7E67" w:rsidRPr="00220AE8" w:rsidRDefault="001B7E67" w:rsidP="00E96B61">
      <w:pPr>
        <w:shd w:val="clear" w:color="auto" w:fill="FFFFFF"/>
        <w:spacing w:after="0" w:line="240" w:lineRule="auto"/>
        <w:ind w:firstLine="567"/>
        <w:jc w:val="both"/>
        <w:textAlignment w:val="baseline"/>
        <w:rPr>
          <w:rFonts w:ascii="Times New Roman" w:hAnsi="Times New Roman" w:cs="Times New Roman"/>
          <w:sz w:val="28"/>
          <w:szCs w:val="28"/>
        </w:rPr>
      </w:pPr>
    </w:p>
    <w:p w14:paraId="14FA7FEF" w14:textId="77777777" w:rsidR="001B7E67" w:rsidRPr="00220AE8" w:rsidRDefault="001B7E67" w:rsidP="00E96B61">
      <w:pPr>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b/>
          <w:sz w:val="28"/>
          <w:szCs w:val="28"/>
        </w:rPr>
        <w:t xml:space="preserve">Глава 3.2.2 Морфологическая характеристика яичников женщин во 2-ой группе. </w:t>
      </w:r>
    </w:p>
    <w:p w14:paraId="690AB589" w14:textId="77777777" w:rsidR="001B7E67" w:rsidRPr="00220AE8" w:rsidRDefault="001B7E67"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Как указано выше, в данной группе преобладает цистоаденома среди доброкачественных новообразований яичников. </w:t>
      </w:r>
    </w:p>
    <w:p w14:paraId="5AE32E12" w14:textId="1500C3A9" w:rsidR="001B7E67" w:rsidRPr="00220AE8" w:rsidRDefault="001B7E67"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Внутренняя стенка серозной цистаденомы выстлана призматическим эпителием,</w:t>
      </w:r>
      <w:r w:rsidRPr="00220AE8">
        <w:rPr>
          <w:rFonts w:ascii="Times New Roman" w:eastAsia="Times New Roman" w:hAnsi="Times New Roman" w:cs="Times New Roman"/>
          <w:sz w:val="28"/>
          <w:szCs w:val="28"/>
        </w:rPr>
        <w:t xml:space="preserve"> толщиной </w:t>
      </w:r>
      <w:r w:rsidRPr="00220AE8">
        <w:rPr>
          <w:rFonts w:ascii="Times New Roman" w:hAnsi="Times New Roman" w:cs="Times New Roman"/>
          <w:sz w:val="28"/>
          <w:szCs w:val="28"/>
        </w:rPr>
        <w:t>18,4±0,22 мкм (Р=0,01)</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Местами </w:t>
      </w:r>
      <w:r w:rsidRPr="00220AE8">
        <w:rPr>
          <w:rFonts w:ascii="Times New Roman" w:eastAsia="Times New Roman" w:hAnsi="Times New Roman" w:cs="Times New Roman"/>
          <w:sz w:val="28"/>
          <w:szCs w:val="28"/>
        </w:rPr>
        <w:t>эпителий представлен кубическими клетками, цитоплазма эозинофильная с гиперхромными ядрами</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 xml:space="preserve">округлой формы </w:t>
      </w:r>
      <w:r w:rsidRPr="00220AE8">
        <w:rPr>
          <w:rFonts w:ascii="Times New Roman" w:hAnsi="Times New Roman" w:cs="Times New Roman"/>
          <w:sz w:val="28"/>
          <w:szCs w:val="28"/>
        </w:rPr>
        <w:t xml:space="preserve">или </w:t>
      </w:r>
      <w:r w:rsidRPr="00220AE8">
        <w:rPr>
          <w:rFonts w:ascii="Times New Roman" w:eastAsia="Times New Roman" w:hAnsi="Times New Roman" w:cs="Times New Roman"/>
          <w:sz w:val="28"/>
          <w:szCs w:val="28"/>
        </w:rPr>
        <w:t xml:space="preserve">эпителиоцитами призматической формы с наличием ресничек с центрально расположенным овальным ядром. </w:t>
      </w:r>
      <w:r w:rsidRPr="00220AE8">
        <w:rPr>
          <w:rFonts w:ascii="Times New Roman" w:hAnsi="Times New Roman" w:cs="Times New Roman"/>
          <w:sz w:val="28"/>
          <w:szCs w:val="28"/>
        </w:rPr>
        <w:t xml:space="preserve"> Диаметр эпителиальных клеток 16,2±0,38 мкм, (Р=0,02)</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Ядерно цитоплазматическое отношение равно 0,62±0,25</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Непосредственно под эпителием прослойка плотных волокнистых структур соединительной ткани с гиперплазией фибробластов и фиброцитов,</w:t>
      </w:r>
      <w:r w:rsidRPr="00220AE8">
        <w:rPr>
          <w:rFonts w:ascii="Times New Roman" w:hAnsi="Times New Roman" w:cs="Times New Roman"/>
          <w:sz w:val="28"/>
          <w:szCs w:val="28"/>
          <w:shd w:val="clear" w:color="auto" w:fill="FFFFFF"/>
        </w:rPr>
        <w:t xml:space="preserve"> отложением пучков коллагена</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Кнаружи слой ангиоматозной ткани, которая представлена неоднородной структурой, сосудами разного калибра вплоть до капилляров. Пролиферация множество мелких кровеносных сосудов и, скопление фибробластов отложением коллагена, фибрина (грануляционная ткань). Местами резкое венозное полнокровие сосудов и выраженный отек.  З</w:t>
      </w:r>
      <w:r w:rsidRPr="00220AE8">
        <w:rPr>
          <w:rFonts w:ascii="Times New Roman" w:hAnsi="Times New Roman" w:cs="Times New Roman"/>
          <w:sz w:val="28"/>
          <w:szCs w:val="28"/>
        </w:rPr>
        <w:t xml:space="preserve">начительный </w:t>
      </w:r>
      <w:r w:rsidRPr="00220AE8">
        <w:rPr>
          <w:rFonts w:ascii="Times New Roman" w:eastAsia="Times New Roman" w:hAnsi="Times New Roman" w:cs="Times New Roman"/>
          <w:sz w:val="28"/>
          <w:szCs w:val="28"/>
        </w:rPr>
        <w:t xml:space="preserve">периваскулярный склероз крупных  сосудов. Сосуды диаметром </w:t>
      </w:r>
      <w:r w:rsidRPr="00220AE8">
        <w:rPr>
          <w:rFonts w:ascii="Times New Roman" w:hAnsi="Times New Roman" w:cs="Times New Roman"/>
          <w:sz w:val="28"/>
          <w:szCs w:val="28"/>
        </w:rPr>
        <w:t>280±2,45 мкм</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Вокруг таких очагов просматривается лейкоцитарный инфильтрат с преимущественным содержанием нейтрофильных лейкоцитов. Здесь же наблюдаются атрезированные фолликулы с дегенеративными изменениями. Рисунок </w:t>
      </w:r>
      <w:r w:rsidR="0038279D" w:rsidRPr="00220AE8">
        <w:rPr>
          <w:rFonts w:ascii="Times New Roman" w:hAnsi="Times New Roman" w:cs="Times New Roman"/>
          <w:sz w:val="28"/>
          <w:szCs w:val="28"/>
        </w:rPr>
        <w:t>8</w:t>
      </w:r>
      <w:r w:rsidRPr="00220AE8">
        <w:rPr>
          <w:rFonts w:ascii="Times New Roman" w:hAnsi="Times New Roman" w:cs="Times New Roman"/>
          <w:sz w:val="28"/>
          <w:szCs w:val="28"/>
        </w:rPr>
        <w:t xml:space="preserve"> (а, б).</w:t>
      </w:r>
    </w:p>
    <w:p w14:paraId="586B588E" w14:textId="77777777" w:rsidR="001B7E67" w:rsidRPr="00220AE8" w:rsidRDefault="001B7E67"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Морфологическим отличием данной сочетанной группы явилось обнаружение различных видов изменений в яичниках, например серозная киста справа, сопровождалась наличием функциональных кист там же. Также были случаи двусторонних морфологических изменений. </w:t>
      </w:r>
    </w:p>
    <w:p w14:paraId="29312EA2" w14:textId="68F9D50A" w:rsidR="001B7E67" w:rsidRPr="00220AE8" w:rsidRDefault="00E03C22" w:rsidP="00E03C22">
      <w:pPr>
        <w:spacing w:after="0" w:line="240" w:lineRule="auto"/>
        <w:ind w:firstLine="567"/>
        <w:jc w:val="center"/>
        <w:rPr>
          <w:rFonts w:ascii="Times New Roman" w:hAnsi="Times New Roman" w:cs="Times New Roman"/>
          <w:sz w:val="28"/>
          <w:szCs w:val="28"/>
        </w:rPr>
      </w:pPr>
      <w:r w:rsidRPr="00220AE8">
        <w:rPr>
          <w:rFonts w:ascii="Times New Roman" w:hAnsi="Times New Roman" w:cs="Times New Roman"/>
          <w:noProof/>
          <w:sz w:val="28"/>
          <w:szCs w:val="28"/>
        </w:rPr>
        <mc:AlternateContent>
          <mc:Choice Requires="wps">
            <w:drawing>
              <wp:anchor distT="0" distB="0" distL="114300" distR="114300" simplePos="0" relativeHeight="252089344" behindDoc="0" locked="0" layoutInCell="1" allowOverlap="1" wp14:anchorId="4419DB61" wp14:editId="5CCEA4C7">
                <wp:simplePos x="0" y="0"/>
                <wp:positionH relativeFrom="column">
                  <wp:posOffset>605155</wp:posOffset>
                </wp:positionH>
                <wp:positionV relativeFrom="paragraph">
                  <wp:posOffset>438150</wp:posOffset>
                </wp:positionV>
                <wp:extent cx="295275" cy="247650"/>
                <wp:effectExtent l="0" t="0" r="0" b="0"/>
                <wp:wrapNone/>
                <wp:docPr id="6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47650"/>
                        </a:xfrm>
                        <a:prstGeom prst="rect">
                          <a:avLst/>
                        </a:prstGeom>
                        <a:noFill/>
                        <a:ln w="9525">
                          <a:noFill/>
                          <a:miter lim="800000"/>
                          <a:headEnd/>
                          <a:tailEnd/>
                        </a:ln>
                      </wps:spPr>
                      <wps:txbx>
                        <w:txbxContent>
                          <w:p w14:paraId="4E4E03DB" w14:textId="77777777" w:rsidR="00155EA7" w:rsidRPr="00D55411" w:rsidRDefault="00155EA7" w:rsidP="001B7E67">
                            <w:pPr>
                              <w:rPr>
                                <w:rFonts w:ascii="Times New Roman" w:hAnsi="Times New Roman" w:cs="Times New Roman"/>
                                <w:b/>
                              </w:rPr>
                            </w:pPr>
                            <w:r w:rsidRPr="00D55411">
                              <w:rPr>
                                <w:b/>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47.65pt;margin-top:34.5pt;width:23.25pt;height:19.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" filled="f" stroked="f">
                <v:textbox>
                  <w:txbxContent>
                    <w:p w14:paraId="4E4E03DB" w14:textId="77777777" w:rsidR="007F6CF1" w:rsidRPr="00D55411" w:rsidRDefault="007F6CF1" w:rsidP="001B7E67">
                      <w:pPr>
                        <w:rPr>
                          <w:rFonts w:ascii="Times New Roman" w:hAnsi="Times New Roman" w:cs="Times New Roman"/>
                          <w:b/>
                        </w:rPr>
                      </w:pPr>
                      <w:r w:rsidRPr="00D55411">
                        <w:rPr>
                          <w:b/>
                        </w:rPr>
                        <w:t>1</w:t>
                      </w:r>
                    </w:p>
                  </w:txbxContent>
                </v:textbox>
              </v:shape>
            </w:pict>
          </mc:Fallback>
        </mc:AlternateContent>
      </w:r>
      <w:r w:rsidRPr="00220AE8">
        <w:rPr>
          <w:rFonts w:ascii="Times New Roman" w:eastAsia="Times New Roman" w:hAnsi="Times New Roman" w:cs="Times New Roman"/>
          <w:noProof/>
          <w:sz w:val="28"/>
          <w:szCs w:val="28"/>
        </w:rPr>
        <mc:AlternateContent>
          <mc:Choice Requires="wps">
            <w:drawing>
              <wp:anchor distT="0" distB="0" distL="114300" distR="114300" simplePos="0" relativeHeight="252086272" behindDoc="0" locked="0" layoutInCell="1" allowOverlap="1" wp14:anchorId="79FE2BEF" wp14:editId="15E4E37E">
                <wp:simplePos x="0" y="0"/>
                <wp:positionH relativeFrom="column">
                  <wp:posOffset>472440</wp:posOffset>
                </wp:positionH>
                <wp:positionV relativeFrom="paragraph">
                  <wp:posOffset>27940</wp:posOffset>
                </wp:positionV>
                <wp:extent cx="257175" cy="238125"/>
                <wp:effectExtent l="0" t="0" r="0" b="0"/>
                <wp:wrapNone/>
                <wp:docPr id="683" name="Поле 683"/>
                <wp:cNvGraphicFramePr/>
                <a:graphic xmlns:a="http://schemas.openxmlformats.org/drawingml/2006/main">
                  <a:graphicData uri="http://schemas.microsoft.com/office/word/2010/wordprocessingShape">
                    <wps:wsp>
                      <wps:cNvSpPr txBox="1"/>
                      <wps:spPr>
                        <a:xfrm flipH="1">
                          <a:off x="0" y="0"/>
                          <a:ext cx="257175"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F6BFDA" w14:textId="77777777" w:rsidR="00155EA7" w:rsidRPr="00C4760D" w:rsidRDefault="00155EA7" w:rsidP="001B7E67">
                            <w:pPr>
                              <w:rPr>
                                <w:rFonts w:ascii="Times New Roman" w:hAnsi="Times New Roman" w:cs="Times New Roman"/>
                                <w:b/>
                                <w:sz w:val="24"/>
                                <w:szCs w:val="24"/>
                              </w:rPr>
                            </w:pPr>
                            <w:r w:rsidRPr="00C4760D">
                              <w:rPr>
                                <w:rFonts w:ascii="Times New Roman" w:hAnsi="Times New Roman" w:cs="Times New Roman"/>
                                <w:b/>
                                <w:sz w:val="24"/>
                                <w:szCs w:val="24"/>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3" o:spid="_x0000_s1039" type="#_x0000_t202" style="position:absolute;left:0;text-align:left;margin-left:37.2pt;margin-top:2.2pt;width:20.25pt;height:18.75pt;flip:x;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" filled="f" stroked="f" strokeweight=".5pt">
                <v:textbox>
                  <w:txbxContent>
                    <w:p w14:paraId="21F6BFDA" w14:textId="77777777" w:rsidR="007F6CF1" w:rsidRPr="00C4760D" w:rsidRDefault="007F6CF1" w:rsidP="001B7E67">
                      <w:pPr>
                        <w:rPr>
                          <w:rFonts w:ascii="Times New Roman" w:hAnsi="Times New Roman" w:cs="Times New Roman"/>
                          <w:b/>
                          <w:sz w:val="24"/>
                          <w:szCs w:val="24"/>
                        </w:rPr>
                      </w:pPr>
                      <w:r w:rsidRPr="00C4760D">
                        <w:rPr>
                          <w:rFonts w:ascii="Times New Roman" w:hAnsi="Times New Roman" w:cs="Times New Roman"/>
                          <w:b/>
                          <w:sz w:val="24"/>
                          <w:szCs w:val="24"/>
                        </w:rPr>
                        <w:t>а</w:t>
                      </w:r>
                    </w:p>
                  </w:txbxContent>
                </v:textbox>
              </v:shape>
            </w:pict>
          </mc:Fallback>
        </mc:AlternateContent>
      </w:r>
      <w:r w:rsidRPr="00220AE8">
        <w:rPr>
          <w:rFonts w:ascii="Times New Roman" w:eastAsia="Times New Roman" w:hAnsi="Times New Roman" w:cs="Times New Roman"/>
          <w:noProof/>
          <w:sz w:val="28"/>
          <w:szCs w:val="28"/>
        </w:rPr>
        <mc:AlternateContent>
          <mc:Choice Requires="wps">
            <w:drawing>
              <wp:anchor distT="0" distB="0" distL="114300" distR="114300" simplePos="0" relativeHeight="252087296" behindDoc="0" locked="0" layoutInCell="1" allowOverlap="1" wp14:anchorId="3B66ED96" wp14:editId="4F5D9875">
                <wp:simplePos x="0" y="0"/>
                <wp:positionH relativeFrom="column">
                  <wp:posOffset>3380740</wp:posOffset>
                </wp:positionH>
                <wp:positionV relativeFrom="paragraph">
                  <wp:posOffset>24765</wp:posOffset>
                </wp:positionV>
                <wp:extent cx="257175" cy="238125"/>
                <wp:effectExtent l="0" t="0" r="0" b="0"/>
                <wp:wrapNone/>
                <wp:docPr id="686" name="Поле 686"/>
                <wp:cNvGraphicFramePr/>
                <a:graphic xmlns:a="http://schemas.openxmlformats.org/drawingml/2006/main">
                  <a:graphicData uri="http://schemas.microsoft.com/office/word/2010/wordprocessingShape">
                    <wps:wsp>
                      <wps:cNvSpPr txBox="1"/>
                      <wps:spPr>
                        <a:xfrm flipH="1">
                          <a:off x="0" y="0"/>
                          <a:ext cx="257175"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2AD920" w14:textId="77777777" w:rsidR="00155EA7" w:rsidRPr="00C4760D" w:rsidRDefault="00155EA7" w:rsidP="001B7E67">
                            <w:pPr>
                              <w:rPr>
                                <w:rFonts w:ascii="Times New Roman" w:hAnsi="Times New Roman" w:cs="Times New Roman"/>
                                <w:b/>
                                <w:sz w:val="24"/>
                                <w:szCs w:val="24"/>
                              </w:rPr>
                            </w:pPr>
                            <w:r>
                              <w:rPr>
                                <w:rFonts w:ascii="Times New Roman" w:hAnsi="Times New Roman" w:cs="Times New Roman"/>
                                <w:b/>
                                <w:sz w:val="24"/>
                                <w:szCs w:val="24"/>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6" o:spid="_x0000_s1040" type="#_x0000_t202" style="position:absolute;left:0;text-align:left;margin-left:266.2pt;margin-top:1.95pt;width:20.25pt;height:18.75pt;flip:x;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" filled="f" stroked="f" strokeweight=".5pt">
                <v:textbox>
                  <w:txbxContent>
                    <w:p w14:paraId="122AD920" w14:textId="77777777" w:rsidR="007F6CF1" w:rsidRPr="00C4760D" w:rsidRDefault="007F6CF1" w:rsidP="001B7E67">
                      <w:pPr>
                        <w:rPr>
                          <w:rFonts w:ascii="Times New Roman" w:hAnsi="Times New Roman" w:cs="Times New Roman"/>
                          <w:b/>
                          <w:sz w:val="24"/>
                          <w:szCs w:val="24"/>
                        </w:rPr>
                      </w:pPr>
                      <w:r>
                        <w:rPr>
                          <w:rFonts w:ascii="Times New Roman" w:hAnsi="Times New Roman" w:cs="Times New Roman"/>
                          <w:b/>
                          <w:sz w:val="24"/>
                          <w:szCs w:val="24"/>
                        </w:rPr>
                        <w:t>б</w:t>
                      </w:r>
                    </w:p>
                  </w:txbxContent>
                </v:textbox>
              </v:shape>
            </w:pict>
          </mc:Fallback>
        </mc:AlternateContent>
      </w:r>
      <w:r w:rsidRPr="00220AE8">
        <w:rPr>
          <w:rFonts w:ascii="Times New Roman" w:hAnsi="Times New Roman" w:cs="Times New Roman"/>
          <w:noProof/>
          <w:sz w:val="28"/>
          <w:szCs w:val="28"/>
        </w:rPr>
        <mc:AlternateContent>
          <mc:Choice Requires="wps">
            <w:drawing>
              <wp:anchor distT="0" distB="0" distL="114300" distR="114300" simplePos="0" relativeHeight="252088320" behindDoc="0" locked="0" layoutInCell="1" allowOverlap="1" wp14:anchorId="2A247C8F" wp14:editId="498B2958">
                <wp:simplePos x="0" y="0"/>
                <wp:positionH relativeFrom="column">
                  <wp:posOffset>3484880</wp:posOffset>
                </wp:positionH>
                <wp:positionV relativeFrom="paragraph">
                  <wp:posOffset>230505</wp:posOffset>
                </wp:positionV>
                <wp:extent cx="266700" cy="266700"/>
                <wp:effectExtent l="0" t="0" r="0" b="0"/>
                <wp:wrapNone/>
                <wp:docPr id="6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noFill/>
                        <a:ln w="9525">
                          <a:noFill/>
                          <a:miter lim="800000"/>
                          <a:headEnd/>
                          <a:tailEnd/>
                        </a:ln>
                      </wps:spPr>
                      <wps:txbx>
                        <w:txbxContent>
                          <w:p w14:paraId="10D86CAE" w14:textId="77777777" w:rsidR="00155EA7" w:rsidRPr="00D55411" w:rsidRDefault="00155EA7" w:rsidP="001B7E67">
                            <w:pPr>
                              <w:rPr>
                                <w:rFonts w:ascii="Times New Roman" w:hAnsi="Times New Roman" w:cs="Times New Roman"/>
                                <w:b/>
                              </w:rPr>
                            </w:pPr>
                            <w:r w:rsidRPr="00D55411">
                              <w:rPr>
                                <w:rFonts w:ascii="Times New Roman" w:hAnsi="Times New Roman" w:cs="Times New Roman"/>
                                <w:b/>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274.4pt;margin-top:18.15pt;width:21pt;height:21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" filled="f" stroked="f">
                <v:textbox>
                  <w:txbxContent>
                    <w:p w14:paraId="10D86CAE" w14:textId="77777777" w:rsidR="007F6CF1" w:rsidRPr="00D55411" w:rsidRDefault="007F6CF1" w:rsidP="001B7E67">
                      <w:pPr>
                        <w:rPr>
                          <w:rFonts w:ascii="Times New Roman" w:hAnsi="Times New Roman" w:cs="Times New Roman"/>
                          <w:b/>
                        </w:rPr>
                      </w:pPr>
                      <w:r w:rsidRPr="00D55411">
                        <w:rPr>
                          <w:rFonts w:ascii="Times New Roman" w:hAnsi="Times New Roman" w:cs="Times New Roman"/>
                          <w:b/>
                        </w:rPr>
                        <w:t>1</w:t>
                      </w:r>
                    </w:p>
                  </w:txbxContent>
                </v:textbox>
              </v:shape>
            </w:pict>
          </mc:Fallback>
        </mc:AlternateContent>
      </w:r>
      <w:r w:rsidR="001B7E67" w:rsidRPr="00220AE8">
        <w:rPr>
          <w:rFonts w:ascii="Times New Roman" w:hAnsi="Times New Roman" w:cs="Times New Roman"/>
          <w:noProof/>
          <w:sz w:val="28"/>
          <w:szCs w:val="28"/>
        </w:rPr>
        <mc:AlternateContent>
          <mc:Choice Requires="wps">
            <w:drawing>
              <wp:anchor distT="0" distB="0" distL="114300" distR="114300" simplePos="0" relativeHeight="252091392" behindDoc="0" locked="0" layoutInCell="1" allowOverlap="1" wp14:anchorId="68A7F0C5" wp14:editId="0DCCB3E6">
                <wp:simplePos x="0" y="0"/>
                <wp:positionH relativeFrom="column">
                  <wp:posOffset>2465705</wp:posOffset>
                </wp:positionH>
                <wp:positionV relativeFrom="paragraph">
                  <wp:posOffset>419100</wp:posOffset>
                </wp:positionV>
                <wp:extent cx="342900" cy="257175"/>
                <wp:effectExtent l="0" t="0" r="0" b="0"/>
                <wp:wrapNone/>
                <wp:docPr id="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57175"/>
                        </a:xfrm>
                        <a:prstGeom prst="rect">
                          <a:avLst/>
                        </a:prstGeom>
                        <a:noFill/>
                        <a:ln w="9525">
                          <a:noFill/>
                          <a:miter lim="800000"/>
                          <a:headEnd/>
                          <a:tailEnd/>
                        </a:ln>
                      </wps:spPr>
                      <wps:txbx>
                        <w:txbxContent>
                          <w:p w14:paraId="24A47D86" w14:textId="77777777" w:rsidR="00155EA7" w:rsidRPr="00924010" w:rsidRDefault="00155EA7" w:rsidP="001B7E67">
                            <w:pPr>
                              <w:rPr>
                                <w:rFonts w:ascii="Times New Roman" w:hAnsi="Times New Roman" w:cs="Times New Roman"/>
                                <w:b/>
                              </w:rPr>
                            </w:pPr>
                            <w:r w:rsidRPr="00924010">
                              <w:rPr>
                                <w:b/>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194.15pt;margin-top:33pt;width:27pt;height:20.2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" filled="f" stroked="f">
                <v:textbox>
                  <w:txbxContent>
                    <w:p w14:paraId="24A47D86" w14:textId="77777777" w:rsidR="007F6CF1" w:rsidRPr="00924010" w:rsidRDefault="007F6CF1" w:rsidP="001B7E67">
                      <w:pPr>
                        <w:rPr>
                          <w:rFonts w:ascii="Times New Roman" w:hAnsi="Times New Roman" w:cs="Times New Roman"/>
                          <w:b/>
                        </w:rPr>
                      </w:pPr>
                      <w:r w:rsidRPr="00924010">
                        <w:rPr>
                          <w:b/>
                        </w:rPr>
                        <w:t>3</w:t>
                      </w:r>
                    </w:p>
                  </w:txbxContent>
                </v:textbox>
              </v:shape>
            </w:pict>
          </mc:Fallback>
        </mc:AlternateContent>
      </w:r>
      <w:r w:rsidR="001B7E67" w:rsidRPr="00220AE8">
        <w:rPr>
          <w:rFonts w:ascii="Times New Roman" w:hAnsi="Times New Roman" w:cs="Times New Roman"/>
          <w:noProof/>
          <w:sz w:val="28"/>
          <w:szCs w:val="28"/>
        </w:rPr>
        <mc:AlternateContent>
          <mc:Choice Requires="wps">
            <w:drawing>
              <wp:anchor distT="0" distB="0" distL="114300" distR="114300" simplePos="0" relativeHeight="252090368" behindDoc="0" locked="0" layoutInCell="1" allowOverlap="1" wp14:anchorId="011E3B7A" wp14:editId="536ECD81">
                <wp:simplePos x="0" y="0"/>
                <wp:positionH relativeFrom="column">
                  <wp:posOffset>1503680</wp:posOffset>
                </wp:positionH>
                <wp:positionV relativeFrom="paragraph">
                  <wp:posOffset>1390650</wp:posOffset>
                </wp:positionV>
                <wp:extent cx="257175" cy="333375"/>
                <wp:effectExtent l="0" t="0" r="0" b="0"/>
                <wp:wrapNone/>
                <wp:docPr id="7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33375"/>
                        </a:xfrm>
                        <a:prstGeom prst="rect">
                          <a:avLst/>
                        </a:prstGeom>
                        <a:noFill/>
                        <a:ln w="9525">
                          <a:noFill/>
                          <a:miter lim="800000"/>
                          <a:headEnd/>
                          <a:tailEnd/>
                        </a:ln>
                      </wps:spPr>
                      <wps:txbx>
                        <w:txbxContent>
                          <w:p w14:paraId="55703FD7" w14:textId="77777777" w:rsidR="00155EA7" w:rsidRPr="004D7120" w:rsidRDefault="00155EA7" w:rsidP="001B7E67">
                            <w:pPr>
                              <w:rPr>
                                <w:rFonts w:ascii="Times New Roman" w:hAnsi="Times New Roman" w:cs="Times New Roman"/>
                                <w:b/>
                              </w:rPr>
                            </w:pPr>
                            <w:r w:rsidRPr="004D7120">
                              <w:rPr>
                                <w:rFonts w:ascii="Times New Roman" w:hAnsi="Times New Roman" w:cs="Times New Roman"/>
                                <w:b/>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118.4pt;margin-top:109.5pt;width:20.25pt;height:26.2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" filled="f" stroked="f">
                <v:textbox>
                  <w:txbxContent>
                    <w:p w14:paraId="55703FD7" w14:textId="77777777" w:rsidR="007F6CF1" w:rsidRPr="004D7120" w:rsidRDefault="007F6CF1" w:rsidP="001B7E67">
                      <w:pPr>
                        <w:rPr>
                          <w:rFonts w:ascii="Times New Roman" w:hAnsi="Times New Roman" w:cs="Times New Roman"/>
                          <w:b/>
                        </w:rPr>
                      </w:pPr>
                      <w:r w:rsidRPr="004D7120">
                        <w:rPr>
                          <w:rFonts w:ascii="Times New Roman" w:hAnsi="Times New Roman" w:cs="Times New Roman"/>
                          <w:b/>
                        </w:rPr>
                        <w:t>2</w:t>
                      </w:r>
                    </w:p>
                  </w:txbxContent>
                </v:textbox>
              </v:shape>
            </w:pict>
          </mc:Fallback>
        </mc:AlternateContent>
      </w:r>
      <w:r w:rsidR="001B7E67" w:rsidRPr="00220AE8">
        <w:rPr>
          <w:rFonts w:ascii="Times New Roman" w:hAnsi="Times New Roman" w:cs="Times New Roman"/>
          <w:noProof/>
          <w:sz w:val="28"/>
          <w:szCs w:val="28"/>
        </w:rPr>
        <w:drawing>
          <wp:inline distT="0" distB="0" distL="0" distR="0" wp14:anchorId="168B475E" wp14:editId="3E71779A">
            <wp:extent cx="2705100" cy="2044700"/>
            <wp:effectExtent l="0" t="0" r="0" b="0"/>
            <wp:docPr id="233" name="Рисунок 233" descr="C:\Users\Акмарал\Desktop\scan\1. Фото преп в гр\4 группа\2. Алина- 25173\3. 25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кмарал\Desktop\scan\1. Фото преп в гр\4 группа\2. Алина- 25173\3. 25173.jpg"/>
                    <pic:cNvPicPr>
                      <a:picLocks noChangeAspect="1" noChangeArrowheads="1"/>
                    </pic:cNvPicPr>
                  </pic:nvPicPr>
                  <pic:blipFill>
                    <a:blip r:embed="rId83" cstate="print">
                      <a:extLst>
                        <a:ext uri="{BEBA8EAE-BF5A-486C-A8C5-ECC9F3942E4B}">
                          <a14:imgProps xmlns:a14="http://schemas.microsoft.com/office/drawing/2010/main">
                            <a14:imgLayer r:embed="rId8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09300" cy="2047875"/>
                    </a:xfrm>
                    <a:prstGeom prst="rect">
                      <a:avLst/>
                    </a:prstGeom>
                    <a:noFill/>
                    <a:ln>
                      <a:noFill/>
                    </a:ln>
                  </pic:spPr>
                </pic:pic>
              </a:graphicData>
            </a:graphic>
          </wp:inline>
        </w:drawing>
      </w:r>
      <w:r>
        <w:rPr>
          <w:rFonts w:ascii="Times New Roman" w:hAnsi="Times New Roman" w:cs="Times New Roman"/>
          <w:sz w:val="28"/>
          <w:szCs w:val="28"/>
        </w:rPr>
        <w:t xml:space="preserve">     </w:t>
      </w:r>
      <w:r w:rsidR="001B7E67" w:rsidRPr="00220AE8">
        <w:rPr>
          <w:rFonts w:ascii="Times New Roman" w:hAnsi="Times New Roman" w:cs="Times New Roman"/>
          <w:noProof/>
          <w:sz w:val="28"/>
          <w:szCs w:val="28"/>
        </w:rPr>
        <w:drawing>
          <wp:inline distT="0" distB="0" distL="0" distR="0" wp14:anchorId="71A31FF2" wp14:editId="636E20A3">
            <wp:extent cx="2730500" cy="2035970"/>
            <wp:effectExtent l="0" t="0" r="0" b="2540"/>
            <wp:docPr id="246" name="Рисунок 246" descr="C:\Users\Акмарал\Desktop\scan\1. Фото преп в гр\4 группа\Алина\1. Алина-23173х4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кмарал\Desktop\scan\1. Фото преп в гр\4 группа\Алина\1. Алина-23173х40_001.jpg"/>
                    <pic:cNvPicPr>
                      <a:picLocks noChangeAspect="1" noChangeArrowheads="1"/>
                    </pic:cNvPicPr>
                  </pic:nvPicPr>
                  <pic:blipFill>
                    <a:blip r:embed="rId85" cstate="print">
                      <a:extLst>
                        <a:ext uri="{BEBA8EAE-BF5A-486C-A8C5-ECC9F3942E4B}">
                          <a14:imgProps xmlns:a14="http://schemas.microsoft.com/office/drawing/2010/main">
                            <a14:imgLayer r:embed="rId8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33982" cy="2038566"/>
                    </a:xfrm>
                    <a:prstGeom prst="rect">
                      <a:avLst/>
                    </a:prstGeom>
                    <a:noFill/>
                    <a:ln>
                      <a:noFill/>
                    </a:ln>
                  </pic:spPr>
                </pic:pic>
              </a:graphicData>
            </a:graphic>
          </wp:inline>
        </w:drawing>
      </w:r>
    </w:p>
    <w:p w14:paraId="5ED6B7AB" w14:textId="77777777" w:rsidR="001B7E67" w:rsidRPr="00220AE8" w:rsidRDefault="001B7E67" w:rsidP="00E96B61">
      <w:pPr>
        <w:shd w:val="clear" w:color="auto" w:fill="FFFFFF"/>
        <w:spacing w:after="0" w:line="240" w:lineRule="auto"/>
        <w:ind w:firstLine="567"/>
        <w:jc w:val="both"/>
        <w:textAlignment w:val="baseline"/>
        <w:rPr>
          <w:rFonts w:ascii="Times New Roman" w:eastAsia="Times New Roman" w:hAnsi="Times New Roman" w:cs="Times New Roman"/>
          <w:bCs/>
          <w:sz w:val="28"/>
          <w:szCs w:val="28"/>
          <w:bdr w:val="none" w:sz="0" w:space="0" w:color="auto" w:frame="1"/>
        </w:rPr>
      </w:pPr>
    </w:p>
    <w:p w14:paraId="6E510B83" w14:textId="72EFD4C5" w:rsidR="001B7E67" w:rsidRPr="00220AE8" w:rsidRDefault="001B7E67" w:rsidP="00E96B61">
      <w:pPr>
        <w:shd w:val="clear" w:color="auto" w:fill="FFFFFF"/>
        <w:spacing w:after="0" w:line="240" w:lineRule="auto"/>
        <w:ind w:firstLine="567"/>
        <w:jc w:val="both"/>
        <w:textAlignment w:val="baseline"/>
        <w:rPr>
          <w:rFonts w:ascii="Times New Roman" w:eastAsia="Times New Roman" w:hAnsi="Times New Roman" w:cs="Times New Roman"/>
          <w:bCs/>
          <w:sz w:val="28"/>
          <w:szCs w:val="28"/>
          <w:bdr w:val="none" w:sz="0" w:space="0" w:color="auto" w:frame="1"/>
        </w:rPr>
      </w:pPr>
      <w:r w:rsidRPr="00220AE8">
        <w:rPr>
          <w:rFonts w:ascii="Times New Roman" w:eastAsia="Times New Roman" w:hAnsi="Times New Roman" w:cs="Times New Roman"/>
          <w:sz w:val="28"/>
          <w:szCs w:val="28"/>
          <w:bdr w:val="none" w:sz="0" w:space="0" w:color="auto" w:frame="1"/>
        </w:rPr>
        <w:t>Рисунок</w:t>
      </w:r>
      <w:r w:rsidR="0038279D" w:rsidRPr="00220AE8">
        <w:rPr>
          <w:rFonts w:ascii="Times New Roman" w:eastAsia="Times New Roman" w:hAnsi="Times New Roman" w:cs="Times New Roman"/>
          <w:sz w:val="28"/>
          <w:szCs w:val="28"/>
          <w:bdr w:val="none" w:sz="0" w:space="0" w:color="auto" w:frame="1"/>
        </w:rPr>
        <w:t xml:space="preserve"> 8</w:t>
      </w:r>
      <w:r w:rsidRPr="00220AE8">
        <w:rPr>
          <w:rFonts w:ascii="Times New Roman" w:eastAsia="Times New Roman" w:hAnsi="Times New Roman" w:cs="Times New Roman"/>
          <w:bCs/>
          <w:sz w:val="28"/>
          <w:szCs w:val="28"/>
          <w:bdr w:val="none" w:sz="0" w:space="0" w:color="auto" w:frame="1"/>
        </w:rPr>
        <w:t xml:space="preserve"> - Ув. ×10 × 40 (а</w:t>
      </w:r>
      <w:proofErr w:type="gramStart"/>
      <w:r w:rsidRPr="00220AE8">
        <w:rPr>
          <w:rFonts w:ascii="Times New Roman" w:eastAsia="Times New Roman" w:hAnsi="Times New Roman" w:cs="Times New Roman"/>
          <w:bCs/>
          <w:sz w:val="28"/>
          <w:szCs w:val="28"/>
          <w:bdr w:val="none" w:sz="0" w:space="0" w:color="auto" w:frame="1"/>
        </w:rPr>
        <w:t>,б</w:t>
      </w:r>
      <w:proofErr w:type="gramEnd"/>
      <w:r w:rsidRPr="00220AE8">
        <w:rPr>
          <w:rFonts w:ascii="Times New Roman" w:eastAsia="Times New Roman" w:hAnsi="Times New Roman" w:cs="Times New Roman"/>
          <w:bCs/>
          <w:sz w:val="28"/>
          <w:szCs w:val="28"/>
          <w:bdr w:val="none" w:sz="0" w:space="0" w:color="auto" w:frame="1"/>
        </w:rPr>
        <w:t xml:space="preserve">) </w:t>
      </w:r>
      <w:r w:rsidRPr="00220AE8">
        <w:rPr>
          <w:rFonts w:ascii="Times New Roman" w:hAnsi="Times New Roman" w:cs="Times New Roman"/>
          <w:sz w:val="28"/>
          <w:szCs w:val="28"/>
        </w:rPr>
        <w:t>Серозная цистоаденома</w:t>
      </w:r>
      <w:r w:rsidRPr="00220AE8">
        <w:rPr>
          <w:rFonts w:ascii="Times New Roman" w:eastAsia="Times New Roman" w:hAnsi="Times New Roman" w:cs="Times New Roman"/>
          <w:bCs/>
          <w:sz w:val="28"/>
          <w:szCs w:val="28"/>
          <w:bdr w:val="none" w:sz="0" w:space="0" w:color="auto" w:frame="1"/>
        </w:rPr>
        <w:t>. ГЭ. 1- призматический эпителий. 2а – ангиоматозный слой. 3а- атрезированный фолликул</w:t>
      </w:r>
    </w:p>
    <w:p w14:paraId="7293012F" w14:textId="77777777" w:rsidR="001B7E67" w:rsidRPr="00220AE8" w:rsidRDefault="001B7E67" w:rsidP="00E96B61">
      <w:pPr>
        <w:spacing w:after="0" w:line="240" w:lineRule="auto"/>
        <w:ind w:firstLine="567"/>
        <w:jc w:val="both"/>
        <w:rPr>
          <w:rFonts w:ascii="Times New Roman" w:hAnsi="Times New Roman" w:cs="Times New Roman"/>
          <w:sz w:val="28"/>
          <w:szCs w:val="28"/>
        </w:rPr>
      </w:pPr>
    </w:p>
    <w:p w14:paraId="0CA16150" w14:textId="77777777" w:rsidR="001B7E67" w:rsidRPr="00220AE8" w:rsidRDefault="001B7E67"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lastRenderedPageBreak/>
        <w:t>Выстилка внутренней поверхности кисты представлена кубическим и реснитчатым призматическим эпителием с наличием отдельных секреторных клеток, в 5 случаях выявлены папиллярные разрастания эпителия (истинные сосочки) без атипических изменений.</w:t>
      </w:r>
    </w:p>
    <w:p w14:paraId="261EE97E" w14:textId="77777777" w:rsidR="001B7E67" w:rsidRPr="00220AE8" w:rsidRDefault="001B7E67"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b/>
          <w:bCs/>
          <w:sz w:val="28"/>
          <w:szCs w:val="28"/>
        </w:rPr>
        <w:t>Цистоаденомы</w:t>
      </w:r>
      <w:r w:rsidRPr="00220AE8">
        <w:rPr>
          <w:rFonts w:ascii="Times New Roman" w:hAnsi="Times New Roman" w:cs="Times New Roman"/>
          <w:sz w:val="28"/>
          <w:szCs w:val="28"/>
        </w:rPr>
        <w:t xml:space="preserve"> яичников представлен также следующими подтипами: </w:t>
      </w:r>
    </w:p>
    <w:p w14:paraId="0AF05FCB" w14:textId="77777777" w:rsidR="001B7E67" w:rsidRPr="00220AE8" w:rsidRDefault="001B7E67"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серозной папиллярной и муцинозной типами. </w:t>
      </w:r>
    </w:p>
    <w:p w14:paraId="42979A21" w14:textId="3F2CCA5B" w:rsidR="001B7E67" w:rsidRPr="00220AE8" w:rsidRDefault="001B7E67" w:rsidP="00E96B61">
      <w:pPr>
        <w:shd w:val="clear" w:color="auto" w:fill="FFFFFF"/>
        <w:spacing w:after="0" w:line="240" w:lineRule="auto"/>
        <w:ind w:firstLine="567"/>
        <w:jc w:val="both"/>
        <w:rPr>
          <w:rFonts w:ascii="Times New Roman" w:hAnsi="Times New Roman" w:cs="Times New Roman"/>
          <w:sz w:val="28"/>
          <w:szCs w:val="28"/>
          <w:shd w:val="clear" w:color="auto" w:fill="FFFFFF"/>
        </w:rPr>
      </w:pPr>
      <w:r w:rsidRPr="00220AE8">
        <w:rPr>
          <w:rFonts w:ascii="Times New Roman" w:hAnsi="Times New Roman" w:cs="Times New Roman"/>
          <w:bCs/>
          <w:iCs/>
          <w:sz w:val="28"/>
          <w:szCs w:val="28"/>
          <w:shd w:val="clear" w:color="auto" w:fill="FFFFFF"/>
        </w:rPr>
        <w:t>При папиллярной цистаденоме</w:t>
      </w:r>
      <w:r w:rsidRPr="00220AE8">
        <w:rPr>
          <w:rFonts w:ascii="Times New Roman" w:hAnsi="Times New Roman" w:cs="Times New Roman"/>
          <w:sz w:val="28"/>
          <w:szCs w:val="28"/>
          <w:shd w:val="clear" w:color="auto" w:fill="FFFFFF"/>
        </w:rPr>
        <w:t xml:space="preserve"> яичника на внутренней поверхности множественные ветвящиеся высокие сосочковые выросты </w:t>
      </w:r>
      <w:r w:rsidRPr="00220AE8">
        <w:rPr>
          <w:rFonts w:ascii="Times New Roman" w:eastAsia="Times New Roman" w:hAnsi="Times New Roman" w:cs="Times New Roman"/>
          <w:sz w:val="28"/>
          <w:szCs w:val="28"/>
        </w:rPr>
        <w:t>сложного строения,</w:t>
      </w:r>
      <w:r w:rsidRPr="00220AE8">
        <w:rPr>
          <w:rFonts w:ascii="Times New Roman" w:hAnsi="Times New Roman" w:cs="Times New Roman"/>
          <w:sz w:val="28"/>
          <w:szCs w:val="28"/>
          <w:shd w:val="clear" w:color="auto" w:fill="FFFFFF"/>
        </w:rPr>
        <w:t xml:space="preserve"> в образованиии которых участвует строма.  Выстилающий эпителий с признаками дисплазии, со стратификацией эпителия, местами однорядный призматический. Толщина эпителия в местах стратификации диаметром в пределах от 25,4</w:t>
      </w:r>
      <w:r w:rsidRPr="00220AE8">
        <w:rPr>
          <w:rFonts w:ascii="Times New Roman" w:hAnsi="Times New Roman" w:cs="Times New Roman"/>
          <w:sz w:val="28"/>
          <w:szCs w:val="28"/>
        </w:rPr>
        <w:t xml:space="preserve">±0,13 мкм до </w:t>
      </w:r>
      <w:r w:rsidRPr="00220AE8">
        <w:rPr>
          <w:rFonts w:ascii="Times New Roman" w:hAnsi="Times New Roman" w:cs="Times New Roman"/>
          <w:sz w:val="28"/>
          <w:szCs w:val="28"/>
          <w:shd w:val="clear" w:color="auto" w:fill="FFFFFF"/>
        </w:rPr>
        <w:t>29,3</w:t>
      </w:r>
      <w:r w:rsidRPr="00220AE8">
        <w:rPr>
          <w:rFonts w:ascii="Times New Roman" w:hAnsi="Times New Roman" w:cs="Times New Roman"/>
          <w:sz w:val="28"/>
          <w:szCs w:val="28"/>
        </w:rPr>
        <w:t>±0,11 мкм (Р=0,02) места, где однорядный призматический 21,9±0,36 мкм. Выражены о</w:t>
      </w:r>
      <w:r w:rsidRPr="00220AE8">
        <w:rPr>
          <w:rFonts w:ascii="Times New Roman" w:hAnsi="Times New Roman" w:cs="Times New Roman"/>
          <w:sz w:val="28"/>
          <w:szCs w:val="28"/>
          <w:shd w:val="clear" w:color="auto" w:fill="FFFFFF"/>
        </w:rPr>
        <w:t xml:space="preserve">чаговые пролиферации эпителиальной ткани в виде папиллярных выростов и в виде почкования с различной клеточной популяции.  </w:t>
      </w:r>
      <w:r w:rsidRPr="00220AE8">
        <w:rPr>
          <w:rFonts w:ascii="Times New Roman" w:eastAsia="Times New Roman" w:hAnsi="Times New Roman" w:cs="Times New Roman"/>
          <w:sz w:val="28"/>
          <w:szCs w:val="28"/>
        </w:rPr>
        <w:t xml:space="preserve">Пузырчатые крупные клетки с базальным расположением овального ядра чередуются с лишенными ресничек вставочными клетками с гиперхромным ядром, плохо различимой цитоплазмой. Отмечаются участки, где мелкие клетки эозинофильной цитоплазмой с овальным ядром с наличием ресничек, образуют 2-3 слоя с клетками со светлой цитоплазмой центрально расположенным круглым ядром. При этом чередуются с ресничатыми высокими цилиндрическими клетками со светлой цитоплазмой центрально расположенным ядром. </w:t>
      </w:r>
      <w:r w:rsidRPr="00220AE8">
        <w:rPr>
          <w:rFonts w:ascii="Times New Roman" w:hAnsi="Times New Roman" w:cs="Times New Roman"/>
          <w:sz w:val="28"/>
          <w:szCs w:val="28"/>
          <w:shd w:val="clear" w:color="auto" w:fill="FFFFFF"/>
        </w:rPr>
        <w:t>Диаметр клеток варьирует от 18,1</w:t>
      </w:r>
      <w:r w:rsidRPr="00220AE8">
        <w:rPr>
          <w:rFonts w:ascii="Times New Roman" w:hAnsi="Times New Roman" w:cs="Times New Roman"/>
          <w:sz w:val="28"/>
          <w:szCs w:val="28"/>
        </w:rPr>
        <w:t xml:space="preserve">±0,79 мкм до 25,9±0,31мкм (Р=0,01), при этом   ядерно цитоплазматическое отношение в пределах 0,4-0,9. Встречались клетки с ядерно цитоплазматическим отношением 1:1 (единичные случаи) в 2-3 полях зрения. </w:t>
      </w:r>
      <w:r w:rsidRPr="00220AE8">
        <w:rPr>
          <w:rFonts w:ascii="Times New Roman" w:hAnsi="Times New Roman" w:cs="Times New Roman"/>
          <w:sz w:val="28"/>
          <w:szCs w:val="28"/>
          <w:shd w:val="clear" w:color="auto" w:fill="FFFFFF"/>
        </w:rPr>
        <w:t xml:space="preserve">Под эпителием выраженная соединительнотканная строма сосочков представлена параллельно расположенными друг другу коллагеновыми волокнами. </w:t>
      </w:r>
      <w:r w:rsidRPr="00220AE8">
        <w:rPr>
          <w:rFonts w:ascii="Times New Roman" w:hAnsi="Times New Roman" w:cs="Times New Roman"/>
          <w:sz w:val="28"/>
          <w:szCs w:val="28"/>
        </w:rPr>
        <w:t xml:space="preserve">В половине случаев выявлена слабовыраженная очаговая лейкоцитарная инфильтрация (лимфоциты). В части, из которых отсутствует строма, покрытые многорядным призматическим эпителием с признаками пролиферации. </w:t>
      </w:r>
      <w:r w:rsidRPr="00220AE8">
        <w:rPr>
          <w:rFonts w:ascii="Times New Roman" w:hAnsi="Times New Roman" w:cs="Times New Roman"/>
          <w:sz w:val="28"/>
          <w:szCs w:val="28"/>
          <w:shd w:val="clear" w:color="auto" w:fill="FFFFFF"/>
        </w:rPr>
        <w:t>Между разрыхленными коллагеновыми структурами отмечается множество мелких кровеносных сосудов, диаметром в среднем 5,7</w:t>
      </w:r>
      <w:r w:rsidRPr="00220AE8">
        <w:rPr>
          <w:rFonts w:ascii="Times New Roman" w:hAnsi="Times New Roman" w:cs="Times New Roman"/>
          <w:sz w:val="28"/>
          <w:szCs w:val="28"/>
        </w:rPr>
        <w:t>±1,63мкм</w:t>
      </w:r>
      <w:r w:rsidRPr="00220AE8">
        <w:rPr>
          <w:rFonts w:ascii="Times New Roman" w:hAnsi="Times New Roman" w:cs="Times New Roman"/>
          <w:sz w:val="28"/>
          <w:szCs w:val="28"/>
          <w:shd w:val="clear" w:color="auto" w:fill="FFFFFF"/>
        </w:rPr>
        <w:t>, местами запустевших. Более крупные сосуды диаметром</w:t>
      </w:r>
      <w:r w:rsidRPr="00220AE8">
        <w:rPr>
          <w:rFonts w:ascii="Times New Roman" w:hAnsi="Times New Roman" w:cs="Times New Roman"/>
          <w:sz w:val="28"/>
          <w:szCs w:val="28"/>
        </w:rPr>
        <w:t xml:space="preserve"> в среднем 22,7±2,15 мкм (Р=0,2). </w:t>
      </w:r>
      <w:r w:rsidRPr="00220AE8">
        <w:rPr>
          <w:rFonts w:ascii="Times New Roman" w:eastAsia="Times New Roman" w:hAnsi="Times New Roman" w:cs="Times New Roman"/>
          <w:sz w:val="28"/>
          <w:szCs w:val="28"/>
        </w:rPr>
        <w:t xml:space="preserve">У основания сосочковых выростов строма представлена плотной соединительной тканью с толстыми пучками коллагеновых волокон. </w:t>
      </w:r>
      <w:r w:rsidRPr="00220AE8">
        <w:rPr>
          <w:rFonts w:ascii="Times New Roman" w:hAnsi="Times New Roman" w:cs="Times New Roman"/>
          <w:sz w:val="28"/>
          <w:szCs w:val="28"/>
        </w:rPr>
        <w:t xml:space="preserve">Клеточные элементы состоит из </w:t>
      </w:r>
      <w:r w:rsidRPr="00220AE8">
        <w:rPr>
          <w:rFonts w:ascii="Times New Roman" w:hAnsi="Times New Roman" w:cs="Times New Roman"/>
          <w:sz w:val="28"/>
          <w:szCs w:val="28"/>
          <w:shd w:val="clear" w:color="auto" w:fill="FFFFFF"/>
        </w:rPr>
        <w:t xml:space="preserve">фибробластов и </w:t>
      </w:r>
      <w:r w:rsidRPr="00220AE8">
        <w:rPr>
          <w:rFonts w:ascii="Times New Roman" w:hAnsi="Times New Roman" w:cs="Times New Roman"/>
          <w:sz w:val="28"/>
          <w:szCs w:val="28"/>
        </w:rPr>
        <w:t xml:space="preserve">фиброцитов </w:t>
      </w:r>
      <w:r w:rsidRPr="00220AE8">
        <w:rPr>
          <w:rFonts w:ascii="Times New Roman" w:hAnsi="Times New Roman" w:cs="Times New Roman"/>
          <w:sz w:val="28"/>
          <w:szCs w:val="28"/>
          <w:shd w:val="clear" w:color="auto" w:fill="FFFFFF"/>
        </w:rPr>
        <w:t xml:space="preserve">с вытянутыми ядрами, ориентированные по ходу коллагеновых волокон и клетками лимфогистиоцитарного ряда. </w:t>
      </w:r>
      <w:r w:rsidRPr="00220AE8">
        <w:rPr>
          <w:rFonts w:ascii="Times New Roman" w:eastAsia="Times New Roman" w:hAnsi="Times New Roman" w:cs="Times New Roman"/>
          <w:bCs/>
          <w:sz w:val="28"/>
          <w:szCs w:val="28"/>
          <w:bdr w:val="none" w:sz="0" w:space="0" w:color="auto" w:frame="1"/>
        </w:rPr>
        <w:t xml:space="preserve">Рисунок </w:t>
      </w:r>
      <w:r w:rsidR="0038279D" w:rsidRPr="00220AE8">
        <w:rPr>
          <w:rFonts w:ascii="Times New Roman" w:eastAsia="Times New Roman" w:hAnsi="Times New Roman" w:cs="Times New Roman"/>
          <w:bCs/>
          <w:sz w:val="28"/>
          <w:szCs w:val="28"/>
          <w:bdr w:val="none" w:sz="0" w:space="0" w:color="auto" w:frame="1"/>
        </w:rPr>
        <w:t>9</w:t>
      </w:r>
      <w:r w:rsidRPr="00220AE8">
        <w:rPr>
          <w:rFonts w:ascii="Times New Roman" w:eastAsia="Times New Roman" w:hAnsi="Times New Roman" w:cs="Times New Roman"/>
          <w:bCs/>
          <w:sz w:val="28"/>
          <w:szCs w:val="28"/>
          <w:bdr w:val="none" w:sz="0" w:space="0" w:color="auto" w:frame="1"/>
        </w:rPr>
        <w:t xml:space="preserve"> (а, б). </w:t>
      </w:r>
    </w:p>
    <w:p w14:paraId="4D00C458" w14:textId="77777777" w:rsidR="001B7E67" w:rsidRPr="00220AE8" w:rsidRDefault="001B7E67" w:rsidP="00E96B61">
      <w:pPr>
        <w:shd w:val="clear" w:color="auto" w:fill="FFFFFF"/>
        <w:spacing w:after="0" w:line="240" w:lineRule="auto"/>
        <w:ind w:firstLine="567"/>
        <w:jc w:val="both"/>
        <w:rPr>
          <w:rFonts w:ascii="Times New Roman" w:hAnsi="Times New Roman" w:cs="Times New Roman"/>
          <w:sz w:val="28"/>
          <w:szCs w:val="28"/>
          <w:lang w:val="kk-KZ"/>
        </w:rPr>
      </w:pPr>
    </w:p>
    <w:p w14:paraId="31795470" w14:textId="13118724" w:rsidR="001B7E67" w:rsidRPr="00220AE8" w:rsidRDefault="00CB3CE8" w:rsidP="00CB3CE8">
      <w:pPr>
        <w:spacing w:after="0" w:line="240" w:lineRule="auto"/>
        <w:ind w:firstLine="567"/>
        <w:jc w:val="center"/>
        <w:rPr>
          <w:rFonts w:ascii="Times New Roman" w:hAnsi="Times New Roman" w:cs="Times New Roman"/>
          <w:sz w:val="28"/>
          <w:szCs w:val="28"/>
        </w:rPr>
      </w:pPr>
      <w:r w:rsidRPr="00220AE8">
        <w:rPr>
          <w:rFonts w:ascii="Times New Roman" w:eastAsia="Times New Roman" w:hAnsi="Times New Roman" w:cs="Times New Roman"/>
          <w:noProof/>
          <w:sz w:val="28"/>
          <w:szCs w:val="28"/>
        </w:rPr>
        <w:lastRenderedPageBreak/>
        <mc:AlternateContent>
          <mc:Choice Requires="wps">
            <w:drawing>
              <wp:anchor distT="0" distB="0" distL="114300" distR="114300" simplePos="0" relativeHeight="252103680" behindDoc="0" locked="0" layoutInCell="1" allowOverlap="1" wp14:anchorId="3E112EDC" wp14:editId="45F46AC1">
                <wp:simplePos x="0" y="0"/>
                <wp:positionH relativeFrom="column">
                  <wp:posOffset>3390265</wp:posOffset>
                </wp:positionH>
                <wp:positionV relativeFrom="paragraph">
                  <wp:posOffset>88900</wp:posOffset>
                </wp:positionV>
                <wp:extent cx="257175" cy="238125"/>
                <wp:effectExtent l="0" t="0" r="0" b="0"/>
                <wp:wrapNone/>
                <wp:docPr id="694" name="Поле 694"/>
                <wp:cNvGraphicFramePr/>
                <a:graphic xmlns:a="http://schemas.openxmlformats.org/drawingml/2006/main">
                  <a:graphicData uri="http://schemas.microsoft.com/office/word/2010/wordprocessingShape">
                    <wps:wsp>
                      <wps:cNvSpPr txBox="1"/>
                      <wps:spPr>
                        <a:xfrm flipH="1">
                          <a:off x="0" y="0"/>
                          <a:ext cx="257175"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1B5EF4" w14:textId="77777777" w:rsidR="00155EA7" w:rsidRPr="00C4760D" w:rsidRDefault="00155EA7" w:rsidP="001B7E67">
                            <w:pPr>
                              <w:rPr>
                                <w:rFonts w:ascii="Times New Roman" w:hAnsi="Times New Roman" w:cs="Times New Roman"/>
                                <w:b/>
                                <w:sz w:val="24"/>
                                <w:szCs w:val="24"/>
                              </w:rPr>
                            </w:pPr>
                            <w:r>
                              <w:rPr>
                                <w:rFonts w:ascii="Times New Roman" w:hAnsi="Times New Roman" w:cs="Times New Roman"/>
                                <w:b/>
                                <w:sz w:val="24"/>
                                <w:szCs w:val="24"/>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4" o:spid="_x0000_s1044" type="#_x0000_t202" style="position:absolute;left:0;text-align:left;margin-left:266.95pt;margin-top:7pt;width:20.25pt;height:18.75pt;flip:x;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" filled="f" stroked="f" strokeweight=".5pt">
                <v:textbox>
                  <w:txbxContent>
                    <w:p w14:paraId="691B5EF4" w14:textId="77777777" w:rsidR="007F6CF1" w:rsidRPr="00C4760D" w:rsidRDefault="007F6CF1" w:rsidP="001B7E67">
                      <w:pPr>
                        <w:rPr>
                          <w:rFonts w:ascii="Times New Roman" w:hAnsi="Times New Roman" w:cs="Times New Roman"/>
                          <w:b/>
                          <w:sz w:val="24"/>
                          <w:szCs w:val="24"/>
                        </w:rPr>
                      </w:pPr>
                      <w:r>
                        <w:rPr>
                          <w:rFonts w:ascii="Times New Roman" w:hAnsi="Times New Roman" w:cs="Times New Roman"/>
                          <w:b/>
                          <w:sz w:val="24"/>
                          <w:szCs w:val="24"/>
                        </w:rPr>
                        <w:t>б</w:t>
                      </w:r>
                    </w:p>
                  </w:txbxContent>
                </v:textbox>
              </v:shape>
            </w:pict>
          </mc:Fallback>
        </mc:AlternateContent>
      </w:r>
      <w:r w:rsidR="001B7E67" w:rsidRPr="00220AE8">
        <w:rPr>
          <w:rFonts w:ascii="Times New Roman" w:eastAsia="Times New Roman" w:hAnsi="Times New Roman" w:cs="Times New Roman"/>
          <w:bCs/>
          <w:noProof/>
          <w:sz w:val="28"/>
          <w:szCs w:val="28"/>
          <w:bdr w:val="none" w:sz="0" w:space="0" w:color="auto" w:frame="1"/>
        </w:rPr>
        <mc:AlternateContent>
          <mc:Choice Requires="wps">
            <w:drawing>
              <wp:anchor distT="0" distB="0" distL="114300" distR="114300" simplePos="0" relativeHeight="252108800" behindDoc="0" locked="0" layoutInCell="1" allowOverlap="1" wp14:anchorId="0FAA0DD4" wp14:editId="09E12BBA">
                <wp:simplePos x="0" y="0"/>
                <wp:positionH relativeFrom="column">
                  <wp:posOffset>1751330</wp:posOffset>
                </wp:positionH>
                <wp:positionV relativeFrom="paragraph">
                  <wp:posOffset>1629410</wp:posOffset>
                </wp:positionV>
                <wp:extent cx="238125" cy="295275"/>
                <wp:effectExtent l="0" t="0" r="0" b="0"/>
                <wp:wrapNone/>
                <wp:docPr id="6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295275"/>
                        </a:xfrm>
                        <a:prstGeom prst="rect">
                          <a:avLst/>
                        </a:prstGeom>
                        <a:noFill/>
                        <a:ln w="9525">
                          <a:noFill/>
                          <a:miter lim="800000"/>
                          <a:headEnd/>
                          <a:tailEnd/>
                        </a:ln>
                      </wps:spPr>
                      <wps:txbx>
                        <w:txbxContent>
                          <w:p w14:paraId="59CE10B2" w14:textId="77777777" w:rsidR="00155EA7" w:rsidRPr="00CF1E5A" w:rsidRDefault="00155EA7" w:rsidP="001B7E67">
                            <w:pPr>
                              <w:rPr>
                                <w:b/>
                              </w:rPr>
                            </w:pPr>
                            <w:r w:rsidRPr="00CF1E5A">
                              <w:rPr>
                                <w:b/>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37.9pt;margin-top:128.3pt;width:18.75pt;height:23.2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" filled="f" stroked="f">
                <v:textbox>
                  <w:txbxContent>
                    <w:p w14:paraId="59CE10B2" w14:textId="77777777" w:rsidR="007F6CF1" w:rsidRPr="00CF1E5A" w:rsidRDefault="007F6CF1" w:rsidP="001B7E67">
                      <w:pPr>
                        <w:rPr>
                          <w:b/>
                        </w:rPr>
                      </w:pPr>
                      <w:r w:rsidRPr="00CF1E5A">
                        <w:rPr>
                          <w:b/>
                        </w:rPr>
                        <w:t>1</w:t>
                      </w:r>
                    </w:p>
                  </w:txbxContent>
                </v:textbox>
              </v:shape>
            </w:pict>
          </mc:Fallback>
        </mc:AlternateContent>
      </w:r>
      <w:r w:rsidR="001B7E67" w:rsidRPr="00220AE8">
        <w:rPr>
          <w:rFonts w:ascii="Times New Roman" w:hAnsi="Times New Roman" w:cs="Times New Roman"/>
          <w:noProof/>
          <w:sz w:val="28"/>
          <w:szCs w:val="28"/>
        </w:rPr>
        <mc:AlternateContent>
          <mc:Choice Requires="wps">
            <w:drawing>
              <wp:anchor distT="0" distB="0" distL="114300" distR="114300" simplePos="0" relativeHeight="252107776" behindDoc="0" locked="0" layoutInCell="1" allowOverlap="1" wp14:anchorId="1E572A68" wp14:editId="1102953A">
                <wp:simplePos x="0" y="0"/>
                <wp:positionH relativeFrom="column">
                  <wp:posOffset>1291590</wp:posOffset>
                </wp:positionH>
                <wp:positionV relativeFrom="paragraph">
                  <wp:posOffset>855980</wp:posOffset>
                </wp:positionV>
                <wp:extent cx="247650" cy="219075"/>
                <wp:effectExtent l="0" t="0" r="0" b="0"/>
                <wp:wrapNone/>
                <wp:docPr id="2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19075"/>
                        </a:xfrm>
                        <a:prstGeom prst="rect">
                          <a:avLst/>
                        </a:prstGeom>
                        <a:noFill/>
                        <a:ln w="9525">
                          <a:noFill/>
                          <a:miter lim="800000"/>
                          <a:headEnd/>
                          <a:tailEnd/>
                        </a:ln>
                      </wps:spPr>
                      <wps:txbx>
                        <w:txbxContent>
                          <w:p w14:paraId="5163736D" w14:textId="77777777" w:rsidR="00155EA7" w:rsidRPr="004D1BE3" w:rsidRDefault="00155EA7" w:rsidP="001B7E67">
                            <w:pPr>
                              <w:rPr>
                                <w:rFonts w:ascii="Times New Roman" w:hAnsi="Times New Roman" w:cs="Times New Roman"/>
                                <w:b/>
                                <w:sz w:val="24"/>
                                <w:szCs w:val="24"/>
                              </w:rPr>
                            </w:pPr>
                            <w:r w:rsidRPr="004D1BE3">
                              <w:rPr>
                                <w:rFonts w:ascii="Times New Roman" w:hAnsi="Times New Roman" w:cs="Times New Roman"/>
                                <w:b/>
                                <w:sz w:val="24"/>
                                <w:szCs w:val="2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101.7pt;margin-top:67.4pt;width:19.5pt;height:17.2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" filled="f" stroked="f">
                <v:textbox>
                  <w:txbxContent>
                    <w:p w14:paraId="5163736D" w14:textId="77777777" w:rsidR="007F6CF1" w:rsidRPr="004D1BE3" w:rsidRDefault="007F6CF1" w:rsidP="001B7E67">
                      <w:pPr>
                        <w:rPr>
                          <w:rFonts w:ascii="Times New Roman" w:hAnsi="Times New Roman" w:cs="Times New Roman"/>
                          <w:b/>
                          <w:sz w:val="24"/>
                          <w:szCs w:val="24"/>
                        </w:rPr>
                      </w:pPr>
                      <w:r w:rsidRPr="004D1BE3">
                        <w:rPr>
                          <w:rFonts w:ascii="Times New Roman" w:hAnsi="Times New Roman" w:cs="Times New Roman"/>
                          <w:b/>
                          <w:sz w:val="24"/>
                          <w:szCs w:val="24"/>
                        </w:rPr>
                        <w:t>1</w:t>
                      </w:r>
                    </w:p>
                  </w:txbxContent>
                </v:textbox>
              </v:shape>
            </w:pict>
          </mc:Fallback>
        </mc:AlternateContent>
      </w:r>
      <w:r w:rsidR="001B7E67" w:rsidRPr="00220AE8">
        <w:rPr>
          <w:rFonts w:ascii="Times New Roman" w:eastAsia="Times New Roman" w:hAnsi="Times New Roman" w:cs="Times New Roman"/>
          <w:noProof/>
          <w:sz w:val="28"/>
          <w:szCs w:val="28"/>
        </w:rPr>
        <mc:AlternateContent>
          <mc:Choice Requires="wps">
            <w:drawing>
              <wp:anchor distT="0" distB="0" distL="114300" distR="114300" simplePos="0" relativeHeight="252102656" behindDoc="0" locked="0" layoutInCell="1" allowOverlap="1" wp14:anchorId="2B238373" wp14:editId="227A3949">
                <wp:simplePos x="0" y="0"/>
                <wp:positionH relativeFrom="column">
                  <wp:posOffset>443230</wp:posOffset>
                </wp:positionH>
                <wp:positionV relativeFrom="paragraph">
                  <wp:posOffset>55880</wp:posOffset>
                </wp:positionV>
                <wp:extent cx="257175" cy="266700"/>
                <wp:effectExtent l="0" t="0" r="0" b="0"/>
                <wp:wrapNone/>
                <wp:docPr id="693" name="Поле 693"/>
                <wp:cNvGraphicFramePr/>
                <a:graphic xmlns:a="http://schemas.openxmlformats.org/drawingml/2006/main">
                  <a:graphicData uri="http://schemas.microsoft.com/office/word/2010/wordprocessingShape">
                    <wps:wsp>
                      <wps:cNvSpPr txBox="1"/>
                      <wps:spPr>
                        <a:xfrm flipH="1">
                          <a:off x="0" y="0"/>
                          <a:ext cx="25717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4FF29D" w14:textId="77777777" w:rsidR="00155EA7" w:rsidRPr="00C4760D" w:rsidRDefault="00155EA7" w:rsidP="001B7E67">
                            <w:pPr>
                              <w:rPr>
                                <w:rFonts w:ascii="Times New Roman" w:hAnsi="Times New Roman" w:cs="Times New Roman"/>
                                <w:b/>
                                <w:sz w:val="24"/>
                                <w:szCs w:val="24"/>
                              </w:rPr>
                            </w:pPr>
                            <w:r w:rsidRPr="00C4760D">
                              <w:rPr>
                                <w:rFonts w:ascii="Times New Roman" w:hAnsi="Times New Roman" w:cs="Times New Roman"/>
                                <w:b/>
                                <w:sz w:val="24"/>
                                <w:szCs w:val="24"/>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3" o:spid="_x0000_s1047" type="#_x0000_t202" style="position:absolute;left:0;text-align:left;margin-left:34.9pt;margin-top:4.4pt;width:20.25pt;height:21pt;flip:x;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" filled="f" stroked="f" strokeweight=".5pt">
                <v:textbox>
                  <w:txbxContent>
                    <w:p w14:paraId="6F4FF29D" w14:textId="77777777" w:rsidR="007F6CF1" w:rsidRPr="00C4760D" w:rsidRDefault="007F6CF1" w:rsidP="001B7E67">
                      <w:pPr>
                        <w:rPr>
                          <w:rFonts w:ascii="Times New Roman" w:hAnsi="Times New Roman" w:cs="Times New Roman"/>
                          <w:b/>
                          <w:sz w:val="24"/>
                          <w:szCs w:val="24"/>
                        </w:rPr>
                      </w:pPr>
                      <w:r w:rsidRPr="00C4760D">
                        <w:rPr>
                          <w:rFonts w:ascii="Times New Roman" w:hAnsi="Times New Roman" w:cs="Times New Roman"/>
                          <w:b/>
                          <w:sz w:val="24"/>
                          <w:szCs w:val="24"/>
                        </w:rPr>
                        <w:t>а</w:t>
                      </w:r>
                    </w:p>
                  </w:txbxContent>
                </v:textbox>
              </v:shape>
            </w:pict>
          </mc:Fallback>
        </mc:AlternateContent>
      </w:r>
      <w:r w:rsidR="001B7E67" w:rsidRPr="00220AE8">
        <w:rPr>
          <w:rFonts w:ascii="Times New Roman" w:hAnsi="Times New Roman" w:cs="Times New Roman"/>
          <w:noProof/>
          <w:sz w:val="28"/>
          <w:szCs w:val="28"/>
        </w:rPr>
        <mc:AlternateContent>
          <mc:Choice Requires="wps">
            <w:drawing>
              <wp:anchor distT="0" distB="0" distL="114300" distR="114300" simplePos="0" relativeHeight="252104704" behindDoc="0" locked="0" layoutInCell="1" allowOverlap="1" wp14:anchorId="00F81BAB" wp14:editId="494A163C">
                <wp:simplePos x="0" y="0"/>
                <wp:positionH relativeFrom="column">
                  <wp:posOffset>4104005</wp:posOffset>
                </wp:positionH>
                <wp:positionV relativeFrom="paragraph">
                  <wp:posOffset>409575</wp:posOffset>
                </wp:positionV>
                <wp:extent cx="333375" cy="342900"/>
                <wp:effectExtent l="0" t="0" r="0" b="0"/>
                <wp:wrapNone/>
                <wp:docPr id="2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342900"/>
                        </a:xfrm>
                        <a:prstGeom prst="rect">
                          <a:avLst/>
                        </a:prstGeom>
                        <a:noFill/>
                        <a:ln w="9525">
                          <a:noFill/>
                          <a:miter lim="800000"/>
                          <a:headEnd/>
                          <a:tailEnd/>
                        </a:ln>
                      </wps:spPr>
                      <wps:txbx>
                        <w:txbxContent>
                          <w:p w14:paraId="5A16A276" w14:textId="77777777" w:rsidR="00155EA7" w:rsidRPr="004D1BE3" w:rsidRDefault="00155EA7" w:rsidP="001B7E67">
                            <w:pPr>
                              <w:rPr>
                                <w:rFonts w:ascii="Times New Roman" w:hAnsi="Times New Roman" w:cs="Times New Roman"/>
                                <w:b/>
                                <w:sz w:val="24"/>
                                <w:szCs w:val="24"/>
                              </w:rPr>
                            </w:pPr>
                            <w:r w:rsidRPr="004D1BE3">
                              <w:rPr>
                                <w:rFonts w:ascii="Times New Roman" w:hAnsi="Times New Roman" w:cs="Times New Roman"/>
                                <w:b/>
                                <w:sz w:val="24"/>
                                <w:szCs w:val="2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323.15pt;margin-top:32.25pt;width:26.25pt;height:27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" filled="f" stroked="f">
                <v:textbox>
                  <w:txbxContent>
                    <w:p w14:paraId="5A16A276" w14:textId="77777777" w:rsidR="007F6CF1" w:rsidRPr="004D1BE3" w:rsidRDefault="007F6CF1" w:rsidP="001B7E67">
                      <w:pPr>
                        <w:rPr>
                          <w:rFonts w:ascii="Times New Roman" w:hAnsi="Times New Roman" w:cs="Times New Roman"/>
                          <w:b/>
                          <w:sz w:val="24"/>
                          <w:szCs w:val="24"/>
                        </w:rPr>
                      </w:pPr>
                      <w:r w:rsidRPr="004D1BE3">
                        <w:rPr>
                          <w:rFonts w:ascii="Times New Roman" w:hAnsi="Times New Roman" w:cs="Times New Roman"/>
                          <w:b/>
                          <w:sz w:val="24"/>
                          <w:szCs w:val="24"/>
                        </w:rPr>
                        <w:t>1</w:t>
                      </w:r>
                    </w:p>
                  </w:txbxContent>
                </v:textbox>
              </v:shape>
            </w:pict>
          </mc:Fallback>
        </mc:AlternateContent>
      </w:r>
      <w:r w:rsidR="001B7E67" w:rsidRPr="00220AE8">
        <w:rPr>
          <w:rFonts w:ascii="Times New Roman" w:hAnsi="Times New Roman" w:cs="Times New Roman"/>
          <w:noProof/>
          <w:sz w:val="28"/>
          <w:szCs w:val="28"/>
        </w:rPr>
        <w:drawing>
          <wp:inline distT="0" distB="0" distL="0" distR="0" wp14:anchorId="3A43CE98" wp14:editId="07083988">
            <wp:extent cx="2705100" cy="1929817"/>
            <wp:effectExtent l="0" t="0" r="0" b="0"/>
            <wp:docPr id="19" name="Рисунок 19" descr="C:\Users\Акмарал\Desktop\scan\1. Фото преп в гр\1 группа\6. Жумашева 54186 (1)\2. 54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кмарал\Desktop\scan\1. Фото преп в гр\1 группа\6. Жумашева 54186 (1)\2. 5418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02837" cy="1928202"/>
                    </a:xfrm>
                    <a:prstGeom prst="rect">
                      <a:avLst/>
                    </a:prstGeom>
                    <a:noFill/>
                    <a:ln>
                      <a:noFill/>
                    </a:ln>
                  </pic:spPr>
                </pic:pic>
              </a:graphicData>
            </a:graphic>
          </wp:inline>
        </w:drawing>
      </w:r>
      <w:r>
        <w:rPr>
          <w:rFonts w:ascii="Times New Roman" w:hAnsi="Times New Roman" w:cs="Times New Roman"/>
          <w:noProof/>
          <w:sz w:val="28"/>
          <w:szCs w:val="28"/>
        </w:rPr>
        <w:t xml:space="preserve">     </w:t>
      </w:r>
      <w:r w:rsidR="001B7E67" w:rsidRPr="00220AE8">
        <w:rPr>
          <w:rFonts w:ascii="Times New Roman" w:eastAsia="Times New Roman" w:hAnsi="Times New Roman" w:cs="Times New Roman"/>
          <w:bCs/>
          <w:noProof/>
          <w:sz w:val="28"/>
          <w:szCs w:val="28"/>
          <w:bdr w:val="none" w:sz="0" w:space="0" w:color="auto" w:frame="1"/>
        </w:rPr>
        <w:drawing>
          <wp:inline distT="0" distB="0" distL="0" distR="0" wp14:anchorId="414A8B58" wp14:editId="4AAED877">
            <wp:extent cx="2692400" cy="1914524"/>
            <wp:effectExtent l="0" t="0" r="0" b="0"/>
            <wp:docPr id="696" name="Рисунок 696" descr="C:\Users\Акмарал\Desktop\scan\1. Фото преп в гр\1 группа\6. Жумашева-54186\4.54186х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кмарал\Desktop\scan\1. Фото преп в гр\1 группа\6. Жумашева-54186\4.54186х10_001.jpg"/>
                    <pic:cNvPicPr>
                      <a:picLocks noChangeAspect="1" noChangeArrowheads="1"/>
                    </pic:cNvPicPr>
                  </pic:nvPicPr>
                  <pic:blipFill>
                    <a:blip r:embed="rId88" cstate="print">
                      <a:extLst>
                        <a:ext uri="{BEBA8EAE-BF5A-486C-A8C5-ECC9F3942E4B}">
                          <a14:imgProps xmlns:a14="http://schemas.microsoft.com/office/drawing/2010/main">
                            <a14:imgLayer r:embed="rId8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00499" cy="1920283"/>
                    </a:xfrm>
                    <a:prstGeom prst="rect">
                      <a:avLst/>
                    </a:prstGeom>
                    <a:noFill/>
                    <a:ln>
                      <a:noFill/>
                    </a:ln>
                  </pic:spPr>
                </pic:pic>
              </a:graphicData>
            </a:graphic>
          </wp:inline>
        </w:drawing>
      </w:r>
    </w:p>
    <w:p w14:paraId="16A918D1" w14:textId="77777777" w:rsidR="001B7E67" w:rsidRPr="00220AE8" w:rsidRDefault="001B7E67" w:rsidP="00E96B61">
      <w:pPr>
        <w:shd w:val="clear" w:color="auto" w:fill="FFFFFF"/>
        <w:spacing w:after="0" w:line="240" w:lineRule="auto"/>
        <w:ind w:firstLine="567"/>
        <w:jc w:val="both"/>
        <w:textAlignment w:val="baseline"/>
        <w:rPr>
          <w:rFonts w:ascii="Times New Roman" w:eastAsia="Times New Roman" w:hAnsi="Times New Roman" w:cs="Times New Roman"/>
          <w:b/>
          <w:sz w:val="28"/>
          <w:szCs w:val="28"/>
          <w:bdr w:val="none" w:sz="0" w:space="0" w:color="auto" w:frame="1"/>
        </w:rPr>
      </w:pPr>
    </w:p>
    <w:p w14:paraId="7029D261" w14:textId="40249606" w:rsidR="001B7E67" w:rsidRPr="00220AE8" w:rsidRDefault="001B7E67" w:rsidP="00E96B61">
      <w:pPr>
        <w:shd w:val="clear" w:color="auto" w:fill="FFFFFF"/>
        <w:spacing w:after="0" w:line="240" w:lineRule="auto"/>
        <w:ind w:firstLine="567"/>
        <w:jc w:val="both"/>
        <w:textAlignment w:val="baseline"/>
        <w:rPr>
          <w:rFonts w:ascii="Times New Roman" w:hAnsi="Times New Roman" w:cs="Times New Roman"/>
          <w:sz w:val="28"/>
          <w:szCs w:val="28"/>
        </w:rPr>
      </w:pPr>
      <w:r w:rsidRPr="00220AE8">
        <w:rPr>
          <w:rFonts w:ascii="Times New Roman" w:eastAsia="Times New Roman" w:hAnsi="Times New Roman" w:cs="Times New Roman"/>
          <w:sz w:val="28"/>
          <w:szCs w:val="28"/>
          <w:bdr w:val="none" w:sz="0" w:space="0" w:color="auto" w:frame="1"/>
        </w:rPr>
        <w:t xml:space="preserve">Рисунок </w:t>
      </w:r>
      <w:r w:rsidR="0038279D" w:rsidRPr="00220AE8">
        <w:rPr>
          <w:rFonts w:ascii="Times New Roman" w:eastAsia="Times New Roman" w:hAnsi="Times New Roman" w:cs="Times New Roman"/>
          <w:sz w:val="28"/>
          <w:szCs w:val="28"/>
          <w:bdr w:val="none" w:sz="0" w:space="0" w:color="auto" w:frame="1"/>
        </w:rPr>
        <w:t>9</w:t>
      </w:r>
      <w:r w:rsidRPr="00220AE8">
        <w:rPr>
          <w:rFonts w:ascii="Times New Roman" w:eastAsia="Times New Roman" w:hAnsi="Times New Roman" w:cs="Times New Roman"/>
          <w:b/>
          <w:bCs/>
          <w:sz w:val="28"/>
          <w:szCs w:val="28"/>
          <w:bdr w:val="none" w:sz="0" w:space="0" w:color="auto" w:frame="1"/>
        </w:rPr>
        <w:t xml:space="preserve"> </w:t>
      </w:r>
      <w:r w:rsidRPr="00220AE8">
        <w:rPr>
          <w:rFonts w:ascii="Times New Roman" w:eastAsia="Times New Roman" w:hAnsi="Times New Roman" w:cs="Times New Roman"/>
          <w:bCs/>
          <w:sz w:val="28"/>
          <w:szCs w:val="28"/>
          <w:bdr w:val="none" w:sz="0" w:space="0" w:color="auto" w:frame="1"/>
        </w:rPr>
        <w:t>Ув×10 ×40 (а, б). П</w:t>
      </w:r>
      <w:r w:rsidRPr="00220AE8">
        <w:rPr>
          <w:rFonts w:ascii="Times New Roman" w:hAnsi="Times New Roman" w:cs="Times New Roman"/>
          <w:sz w:val="28"/>
          <w:szCs w:val="28"/>
        </w:rPr>
        <w:t>апиллярная серозная цистоаденома яичника</w:t>
      </w:r>
    </w:p>
    <w:p w14:paraId="0F78C5E2" w14:textId="77777777" w:rsidR="001B7E67" w:rsidRPr="00220AE8" w:rsidRDefault="001B7E67" w:rsidP="00E96B61">
      <w:pPr>
        <w:shd w:val="clear" w:color="auto" w:fill="FFFFFF"/>
        <w:spacing w:after="0" w:line="240" w:lineRule="auto"/>
        <w:ind w:firstLine="567"/>
        <w:jc w:val="both"/>
        <w:textAlignment w:val="baseline"/>
        <w:rPr>
          <w:rFonts w:ascii="Times New Roman" w:hAnsi="Times New Roman" w:cs="Times New Roman"/>
          <w:sz w:val="28"/>
          <w:szCs w:val="28"/>
        </w:rPr>
      </w:pPr>
      <w:r w:rsidRPr="00220AE8">
        <w:rPr>
          <w:rFonts w:ascii="Times New Roman" w:hAnsi="Times New Roman" w:cs="Times New Roman"/>
          <w:sz w:val="28"/>
          <w:szCs w:val="28"/>
        </w:rPr>
        <w:t>с дисплазией эпителия. Г.Э. 1</w:t>
      </w:r>
      <w:r w:rsidRPr="00220AE8">
        <w:rPr>
          <w:rFonts w:ascii="Times New Roman" w:eastAsia="Times New Roman" w:hAnsi="Times New Roman" w:cs="Times New Roman"/>
          <w:bCs/>
          <w:sz w:val="28"/>
          <w:szCs w:val="28"/>
          <w:bdr w:val="none" w:sz="0" w:space="0" w:color="auto" w:frame="1"/>
        </w:rPr>
        <w:t>а-папиллярные выросты; 1б</w:t>
      </w:r>
      <w:r w:rsidRPr="00220AE8">
        <w:rPr>
          <w:rFonts w:ascii="Times New Roman" w:hAnsi="Times New Roman" w:cs="Times New Roman"/>
          <w:sz w:val="28"/>
          <w:szCs w:val="28"/>
        </w:rPr>
        <w:t xml:space="preserve"> - пролиферация эпителия;</w:t>
      </w:r>
    </w:p>
    <w:p w14:paraId="274C1F22" w14:textId="77777777" w:rsidR="001B7E67" w:rsidRPr="00220AE8" w:rsidRDefault="001B7E67" w:rsidP="00E96B61">
      <w:pPr>
        <w:shd w:val="clear" w:color="auto" w:fill="FFFFFF"/>
        <w:spacing w:after="0" w:line="240" w:lineRule="auto"/>
        <w:ind w:firstLine="567"/>
        <w:jc w:val="both"/>
        <w:textAlignment w:val="baseline"/>
        <w:rPr>
          <w:rFonts w:ascii="Times New Roman" w:hAnsi="Times New Roman" w:cs="Times New Roman"/>
          <w:sz w:val="28"/>
          <w:szCs w:val="28"/>
        </w:rPr>
      </w:pPr>
    </w:p>
    <w:p w14:paraId="2E531F63" w14:textId="6033FC0F" w:rsidR="001B7E67" w:rsidRPr="00220AE8" w:rsidRDefault="001B7E67" w:rsidP="00E96B61">
      <w:pPr>
        <w:spacing w:after="0" w:line="240" w:lineRule="auto"/>
        <w:ind w:firstLine="567"/>
        <w:jc w:val="both"/>
        <w:rPr>
          <w:rFonts w:ascii="Times New Roman" w:eastAsia="Times New Roman" w:hAnsi="Times New Roman" w:cs="Times New Roman"/>
          <w:bCs/>
          <w:sz w:val="28"/>
          <w:szCs w:val="28"/>
          <w:bdr w:val="none" w:sz="0" w:space="0" w:color="auto" w:frame="1"/>
        </w:rPr>
      </w:pPr>
      <w:r w:rsidRPr="00220AE8">
        <w:rPr>
          <w:rFonts w:ascii="Times New Roman" w:hAnsi="Times New Roman" w:cs="Times New Roman"/>
          <w:sz w:val="28"/>
          <w:szCs w:val="28"/>
          <w:shd w:val="clear" w:color="auto" w:fill="FFFFFF"/>
        </w:rPr>
        <w:t>Муцинозная цистоаденома.</w:t>
      </w:r>
      <w:r w:rsidRPr="00220AE8">
        <w:rPr>
          <w:rFonts w:ascii="Times New Roman" w:hAnsi="Times New Roman" w:cs="Times New Roman"/>
          <w:b/>
          <w:sz w:val="28"/>
          <w:szCs w:val="28"/>
          <w:shd w:val="clear" w:color="auto" w:fill="FFFFFF"/>
        </w:rPr>
        <w:t xml:space="preserve"> </w:t>
      </w:r>
      <w:r w:rsidRPr="00220AE8">
        <w:rPr>
          <w:rFonts w:ascii="Times New Roman" w:hAnsi="Times New Roman" w:cs="Times New Roman"/>
          <w:sz w:val="28"/>
          <w:szCs w:val="28"/>
          <w:shd w:val="clear" w:color="auto" w:fill="FFFFFF"/>
        </w:rPr>
        <w:t xml:space="preserve">Внутренняя стенка выстлана однорядным высоким цилиндрическим эпителием, толщиной  </w:t>
      </w:r>
      <w:r w:rsidRPr="00220AE8">
        <w:rPr>
          <w:rFonts w:ascii="Times New Roman" w:hAnsi="Times New Roman" w:cs="Times New Roman"/>
          <w:sz w:val="28"/>
          <w:szCs w:val="28"/>
        </w:rPr>
        <w:t>23,7±0,38 мкм (</w:t>
      </w:r>
      <w:proofErr w:type="gramStart"/>
      <w:r w:rsidRPr="00220AE8">
        <w:rPr>
          <w:rFonts w:ascii="Times New Roman" w:hAnsi="Times New Roman" w:cs="Times New Roman"/>
          <w:sz w:val="28"/>
          <w:szCs w:val="28"/>
        </w:rPr>
        <w:t>Р</w:t>
      </w:r>
      <w:proofErr w:type="gramEnd"/>
      <w:r w:rsidRPr="00220AE8">
        <w:rPr>
          <w:rFonts w:ascii="Times New Roman" w:hAnsi="Times New Roman" w:cs="Times New Roman"/>
          <w:sz w:val="28"/>
          <w:szCs w:val="28"/>
        </w:rPr>
        <w:t>=0,01)</w:t>
      </w:r>
      <w:r w:rsidRPr="00220AE8">
        <w:rPr>
          <w:rFonts w:ascii="Times New Roman" w:hAnsi="Times New Roman" w:cs="Times New Roman"/>
          <w:sz w:val="28"/>
          <w:szCs w:val="28"/>
          <w:shd w:val="clear" w:color="auto" w:fill="FFFFFF"/>
        </w:rPr>
        <w:t xml:space="preserve">. Цитоплазма эозинофильная с базальным расположением ядер. В центральной и апикальной части цитоплазмы эпителиоцитов имеются белесоватые вакуоли (слизь).  Диаметр клеток </w:t>
      </w:r>
      <w:r w:rsidRPr="00220AE8">
        <w:rPr>
          <w:rFonts w:ascii="Times New Roman" w:hAnsi="Times New Roman" w:cs="Times New Roman"/>
          <w:sz w:val="28"/>
          <w:szCs w:val="28"/>
        </w:rPr>
        <w:t xml:space="preserve">22,9±0,16мкм. Ядерно цитоплазматическое отношение составило 0,48±0,28 . </w:t>
      </w:r>
      <w:r w:rsidRPr="00220AE8">
        <w:rPr>
          <w:rFonts w:ascii="Times New Roman" w:hAnsi="Times New Roman" w:cs="Times New Roman"/>
          <w:sz w:val="28"/>
          <w:szCs w:val="28"/>
          <w:shd w:val="clear" w:color="auto" w:fill="FFFFFF"/>
        </w:rPr>
        <w:t xml:space="preserve">Под эпителием строма отечна, представлена параллельно расположенными толстыми пучками коллагеновых волокон и запустевшими сосудами, за ним следует слой неоформленной плотной соединительной ткани. </w:t>
      </w:r>
      <w:r w:rsidRPr="00220AE8">
        <w:rPr>
          <w:rFonts w:ascii="Times New Roman" w:hAnsi="Times New Roman" w:cs="Times New Roman"/>
          <w:sz w:val="28"/>
          <w:szCs w:val="28"/>
        </w:rPr>
        <w:t xml:space="preserve">Клеточные элементы состоят из фибробластов и фиброцитов </w:t>
      </w:r>
      <w:r w:rsidRPr="00220AE8">
        <w:rPr>
          <w:rFonts w:ascii="Times New Roman" w:hAnsi="Times New Roman" w:cs="Times New Roman"/>
          <w:sz w:val="28"/>
          <w:szCs w:val="28"/>
          <w:shd w:val="clear" w:color="auto" w:fill="FFFFFF"/>
        </w:rPr>
        <w:t xml:space="preserve">с вытянутыми ядрами, направленные по ходу коллагеновых пучков. Сосуды расположены непосредственно под эпителием, запустевшие и в глубоких слоях. Диаметр сосудов в среднем </w:t>
      </w:r>
      <w:r w:rsidRPr="00220AE8">
        <w:rPr>
          <w:rFonts w:ascii="Times New Roman" w:hAnsi="Times New Roman" w:cs="Times New Roman"/>
          <w:sz w:val="28"/>
          <w:szCs w:val="28"/>
        </w:rPr>
        <w:t>138±2,68 мкм.</w:t>
      </w:r>
      <w:r w:rsidRPr="00220AE8">
        <w:rPr>
          <w:rFonts w:ascii="Times New Roman" w:eastAsia="Times New Roman" w:hAnsi="Times New Roman" w:cs="Times New Roman"/>
          <w:bCs/>
          <w:sz w:val="28"/>
          <w:szCs w:val="28"/>
          <w:bdr w:val="none" w:sz="0" w:space="0" w:color="auto" w:frame="1"/>
        </w:rPr>
        <w:t xml:space="preserve"> Рисунок </w:t>
      </w:r>
      <w:r w:rsidR="00012BED" w:rsidRPr="00220AE8">
        <w:rPr>
          <w:rFonts w:ascii="Times New Roman" w:eastAsia="Times New Roman" w:hAnsi="Times New Roman" w:cs="Times New Roman"/>
          <w:bCs/>
          <w:sz w:val="28"/>
          <w:szCs w:val="28"/>
          <w:bdr w:val="none" w:sz="0" w:space="0" w:color="auto" w:frame="1"/>
        </w:rPr>
        <w:t>10</w:t>
      </w:r>
      <w:r w:rsidRPr="00220AE8">
        <w:rPr>
          <w:rFonts w:ascii="Times New Roman" w:eastAsia="Times New Roman" w:hAnsi="Times New Roman" w:cs="Times New Roman"/>
          <w:bCs/>
          <w:sz w:val="28"/>
          <w:szCs w:val="28"/>
          <w:bdr w:val="none" w:sz="0" w:space="0" w:color="auto" w:frame="1"/>
        </w:rPr>
        <w:t>. (а, б)</w:t>
      </w:r>
    </w:p>
    <w:p w14:paraId="45E7F01B" w14:textId="77777777" w:rsidR="001B7E67" w:rsidRPr="00220AE8" w:rsidRDefault="001B7E67" w:rsidP="00E96B61">
      <w:pPr>
        <w:spacing w:after="0" w:line="240" w:lineRule="auto"/>
        <w:ind w:firstLine="567"/>
        <w:jc w:val="both"/>
        <w:rPr>
          <w:rFonts w:ascii="Times New Roman" w:hAnsi="Times New Roman" w:cs="Times New Roman"/>
          <w:sz w:val="28"/>
          <w:szCs w:val="28"/>
          <w:shd w:val="clear" w:color="auto" w:fill="FFFFFF"/>
        </w:rPr>
      </w:pPr>
    </w:p>
    <w:p w14:paraId="6DF31F29" w14:textId="127DD024" w:rsidR="001B7E67" w:rsidRPr="00220AE8" w:rsidRDefault="001B7E67" w:rsidP="00CB3CE8">
      <w:pPr>
        <w:shd w:val="clear" w:color="auto" w:fill="FFFFFF"/>
        <w:spacing w:after="0" w:line="240" w:lineRule="auto"/>
        <w:ind w:firstLine="567"/>
        <w:jc w:val="center"/>
        <w:textAlignment w:val="baseline"/>
        <w:rPr>
          <w:rFonts w:ascii="Times New Roman" w:hAnsi="Times New Roman" w:cs="Times New Roman"/>
          <w:sz w:val="28"/>
          <w:szCs w:val="28"/>
        </w:rPr>
      </w:pPr>
      <w:r w:rsidRPr="00220AE8">
        <w:rPr>
          <w:rFonts w:ascii="Times New Roman" w:hAnsi="Times New Roman" w:cs="Times New Roman"/>
          <w:noProof/>
          <w:sz w:val="28"/>
          <w:szCs w:val="28"/>
        </w:rPr>
        <mc:AlternateContent>
          <mc:Choice Requires="wps">
            <w:drawing>
              <wp:anchor distT="0" distB="0" distL="114300" distR="114300" simplePos="0" relativeHeight="252105728" behindDoc="0" locked="0" layoutInCell="1" allowOverlap="1" wp14:anchorId="5417281C" wp14:editId="456FD11E">
                <wp:simplePos x="0" y="0"/>
                <wp:positionH relativeFrom="column">
                  <wp:posOffset>3199765</wp:posOffset>
                </wp:positionH>
                <wp:positionV relativeFrom="paragraph">
                  <wp:posOffset>1007110</wp:posOffset>
                </wp:positionV>
                <wp:extent cx="330200" cy="266700"/>
                <wp:effectExtent l="0" t="0" r="0" b="0"/>
                <wp:wrapNone/>
                <wp:docPr id="2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66700"/>
                        </a:xfrm>
                        <a:prstGeom prst="rect">
                          <a:avLst/>
                        </a:prstGeom>
                        <a:noFill/>
                        <a:ln w="9525">
                          <a:noFill/>
                          <a:miter lim="800000"/>
                          <a:headEnd/>
                          <a:tailEnd/>
                        </a:ln>
                      </wps:spPr>
                      <wps:txbx>
                        <w:txbxContent>
                          <w:p w14:paraId="31637152" w14:textId="77777777" w:rsidR="00155EA7" w:rsidRPr="008013BE" w:rsidRDefault="00155EA7" w:rsidP="001B7E67">
                            <w:pPr>
                              <w:rPr>
                                <w:rFonts w:ascii="Times New Roman" w:hAnsi="Times New Roman" w:cs="Times New Roman"/>
                                <w:b/>
                                <w:sz w:val="24"/>
                                <w:szCs w:val="24"/>
                              </w:rPr>
                            </w:pPr>
                            <w:r w:rsidRPr="008013BE">
                              <w:rPr>
                                <w:rFonts w:ascii="Times New Roman" w:hAnsi="Times New Roman" w:cs="Times New Roman"/>
                                <w:b/>
                                <w:sz w:val="24"/>
                                <w:szCs w:val="2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251.95pt;margin-top:79.3pt;width:26pt;height:21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" filled="f" stroked="f">
                <v:textbox>
                  <w:txbxContent>
                    <w:p w14:paraId="31637152" w14:textId="77777777" w:rsidR="007F6CF1" w:rsidRPr="008013BE" w:rsidRDefault="007F6CF1" w:rsidP="001B7E67">
                      <w:pPr>
                        <w:rPr>
                          <w:rFonts w:ascii="Times New Roman" w:hAnsi="Times New Roman" w:cs="Times New Roman"/>
                          <w:b/>
                          <w:sz w:val="24"/>
                          <w:szCs w:val="24"/>
                        </w:rPr>
                      </w:pPr>
                      <w:r w:rsidRPr="008013BE">
                        <w:rPr>
                          <w:rFonts w:ascii="Times New Roman" w:hAnsi="Times New Roman" w:cs="Times New Roman"/>
                          <w:b/>
                          <w:sz w:val="24"/>
                          <w:szCs w:val="24"/>
                        </w:rPr>
                        <w:t>1</w:t>
                      </w:r>
                    </w:p>
                  </w:txbxContent>
                </v:textbox>
              </v:shape>
            </w:pict>
          </mc:Fallback>
        </mc:AlternateContent>
      </w:r>
      <w:r w:rsidRPr="00220AE8">
        <w:rPr>
          <w:rFonts w:ascii="Times New Roman" w:hAnsi="Times New Roman" w:cs="Times New Roman"/>
          <w:noProof/>
          <w:sz w:val="28"/>
          <w:szCs w:val="28"/>
        </w:rPr>
        <mc:AlternateContent>
          <mc:Choice Requires="wps">
            <w:drawing>
              <wp:anchor distT="0" distB="0" distL="114300" distR="114300" simplePos="0" relativeHeight="252106752" behindDoc="0" locked="0" layoutInCell="1" allowOverlap="1" wp14:anchorId="6F35C354" wp14:editId="7C9359A2">
                <wp:simplePos x="0" y="0"/>
                <wp:positionH relativeFrom="column">
                  <wp:posOffset>1408430</wp:posOffset>
                </wp:positionH>
                <wp:positionV relativeFrom="paragraph">
                  <wp:posOffset>1047750</wp:posOffset>
                </wp:positionV>
                <wp:extent cx="276225" cy="266700"/>
                <wp:effectExtent l="0" t="0" r="0" b="0"/>
                <wp:wrapNone/>
                <wp:docPr id="2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66700"/>
                        </a:xfrm>
                        <a:prstGeom prst="rect">
                          <a:avLst/>
                        </a:prstGeom>
                        <a:noFill/>
                        <a:ln w="9525">
                          <a:noFill/>
                          <a:miter lim="800000"/>
                          <a:headEnd/>
                          <a:tailEnd/>
                        </a:ln>
                      </wps:spPr>
                      <wps:txbx>
                        <w:txbxContent>
                          <w:p w14:paraId="4EFF1235" w14:textId="77777777" w:rsidR="00155EA7" w:rsidRPr="008013BE" w:rsidRDefault="00155EA7" w:rsidP="001B7E67">
                            <w:pPr>
                              <w:rPr>
                                <w:rFonts w:ascii="Times New Roman" w:hAnsi="Times New Roman" w:cs="Times New Roman"/>
                                <w:b/>
                                <w:sz w:val="24"/>
                                <w:szCs w:val="24"/>
                              </w:rPr>
                            </w:pPr>
                            <w:r w:rsidRPr="008013BE">
                              <w:rPr>
                                <w:rFonts w:ascii="Times New Roman" w:hAnsi="Times New Roman" w:cs="Times New Roman"/>
                                <w:b/>
                                <w:sz w:val="24"/>
                                <w:szCs w:val="2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110.9pt;margin-top:82.5pt;width:21.75pt;height:21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" filled="f" stroked="f">
                <v:textbox>
                  <w:txbxContent>
                    <w:p w14:paraId="4EFF1235" w14:textId="77777777" w:rsidR="007F6CF1" w:rsidRPr="008013BE" w:rsidRDefault="007F6CF1" w:rsidP="001B7E67">
                      <w:pPr>
                        <w:rPr>
                          <w:rFonts w:ascii="Times New Roman" w:hAnsi="Times New Roman" w:cs="Times New Roman"/>
                          <w:b/>
                          <w:sz w:val="24"/>
                          <w:szCs w:val="24"/>
                        </w:rPr>
                      </w:pPr>
                      <w:r w:rsidRPr="008013BE">
                        <w:rPr>
                          <w:rFonts w:ascii="Times New Roman" w:hAnsi="Times New Roman" w:cs="Times New Roman"/>
                          <w:b/>
                          <w:sz w:val="24"/>
                          <w:szCs w:val="24"/>
                        </w:rPr>
                        <w:t>1</w:t>
                      </w:r>
                    </w:p>
                  </w:txbxContent>
                </v:textbox>
              </v:shape>
            </w:pict>
          </mc:Fallback>
        </mc:AlternateContent>
      </w:r>
      <w:r w:rsidRPr="00220AE8">
        <w:rPr>
          <w:rFonts w:ascii="Times New Roman" w:hAnsi="Times New Roman" w:cs="Times New Roman"/>
          <w:noProof/>
          <w:sz w:val="28"/>
          <w:szCs w:val="28"/>
        </w:rPr>
        <w:drawing>
          <wp:inline distT="0" distB="0" distL="0" distR="0" wp14:anchorId="3BE2A040" wp14:editId="002A8F98">
            <wp:extent cx="2714625" cy="1905000"/>
            <wp:effectExtent l="0" t="0" r="9525" b="0"/>
            <wp:docPr id="673" name="Рисунок 673" descr="C:\Users\Акмарал\Desktop\scan\1. Фото преп в гр\1 группа\Бердигалиева-52270\1. 52270х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кмарал\Desktop\scan\1. Фото преп в гр\1 группа\Бердигалиева-52270\1. 52270х10.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16389" cy="1906238"/>
                    </a:xfrm>
                    <a:prstGeom prst="rect">
                      <a:avLst/>
                    </a:prstGeom>
                    <a:noFill/>
                    <a:ln>
                      <a:noFill/>
                    </a:ln>
                  </pic:spPr>
                </pic:pic>
              </a:graphicData>
            </a:graphic>
          </wp:inline>
        </w:drawing>
      </w:r>
      <w:r w:rsidR="00CB3CE8">
        <w:rPr>
          <w:rFonts w:ascii="Times New Roman" w:hAnsi="Times New Roman" w:cs="Times New Roman"/>
          <w:sz w:val="28"/>
          <w:szCs w:val="28"/>
        </w:rPr>
        <w:t xml:space="preserve">  </w:t>
      </w:r>
      <w:r w:rsidR="004A2FCC">
        <w:rPr>
          <w:rFonts w:ascii="Times New Roman" w:hAnsi="Times New Roman" w:cs="Times New Roman"/>
          <w:sz w:val="28"/>
          <w:szCs w:val="28"/>
        </w:rPr>
        <w:t xml:space="preserve"> </w:t>
      </w:r>
      <w:r w:rsidR="00CB3CE8">
        <w:rPr>
          <w:rFonts w:ascii="Times New Roman" w:hAnsi="Times New Roman" w:cs="Times New Roman"/>
          <w:sz w:val="28"/>
          <w:szCs w:val="28"/>
        </w:rPr>
        <w:t xml:space="preserve">  </w:t>
      </w:r>
      <w:r w:rsidRPr="00220AE8">
        <w:rPr>
          <w:rFonts w:ascii="Times New Roman" w:hAnsi="Times New Roman" w:cs="Times New Roman"/>
          <w:noProof/>
          <w:sz w:val="28"/>
          <w:szCs w:val="28"/>
        </w:rPr>
        <w:drawing>
          <wp:inline distT="0" distB="0" distL="0" distR="0" wp14:anchorId="7BD3739C" wp14:editId="63DF8F00">
            <wp:extent cx="2667000" cy="1904814"/>
            <wp:effectExtent l="0" t="0" r="0" b="635"/>
            <wp:docPr id="674" name="Рисунок 674" descr="C:\Users\Акмарал\Desktop\scan\1. Фото преп в гр\1 группа\Бердигалиева-52270\8. 52270х40 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кмарал\Desktop\scan\1. Фото преп в гр\1 группа\Бердигалиева-52270\8. 52270х40 _00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67069" cy="1904863"/>
                    </a:xfrm>
                    <a:prstGeom prst="rect">
                      <a:avLst/>
                    </a:prstGeom>
                    <a:noFill/>
                    <a:ln>
                      <a:noFill/>
                    </a:ln>
                  </pic:spPr>
                </pic:pic>
              </a:graphicData>
            </a:graphic>
          </wp:inline>
        </w:drawing>
      </w:r>
    </w:p>
    <w:p w14:paraId="22FF628E" w14:textId="02FDF719" w:rsidR="001B7E67" w:rsidRPr="00220AE8" w:rsidRDefault="00012BED" w:rsidP="00E96B61">
      <w:pPr>
        <w:pStyle w:val="af4"/>
        <w:spacing w:before="0" w:beforeAutospacing="0" w:after="0" w:afterAutospacing="0"/>
        <w:ind w:firstLine="567"/>
        <w:jc w:val="both"/>
        <w:rPr>
          <w:sz w:val="28"/>
          <w:szCs w:val="28"/>
        </w:rPr>
      </w:pPr>
      <w:r w:rsidRPr="00220AE8">
        <w:rPr>
          <w:bCs/>
          <w:sz w:val="28"/>
          <w:szCs w:val="28"/>
        </w:rPr>
        <w:t>Рисунок 10</w:t>
      </w:r>
      <w:r w:rsidR="001B7E67" w:rsidRPr="00220AE8">
        <w:rPr>
          <w:b/>
          <w:sz w:val="28"/>
          <w:szCs w:val="28"/>
        </w:rPr>
        <w:t xml:space="preserve">. </w:t>
      </w:r>
      <w:r w:rsidR="001B7E67" w:rsidRPr="00220AE8">
        <w:rPr>
          <w:sz w:val="28"/>
          <w:szCs w:val="28"/>
        </w:rPr>
        <w:t>Ув.×10, ×40 (а, б). Муцинозная цистоаденома ГЭ.</w:t>
      </w:r>
    </w:p>
    <w:p w14:paraId="3A74A266" w14:textId="77777777" w:rsidR="001B7E67" w:rsidRPr="00220AE8" w:rsidRDefault="001B7E67" w:rsidP="00E96B61">
      <w:pPr>
        <w:pStyle w:val="af4"/>
        <w:spacing w:before="0" w:beforeAutospacing="0" w:after="0" w:afterAutospacing="0"/>
        <w:ind w:firstLine="567"/>
        <w:jc w:val="both"/>
        <w:rPr>
          <w:sz w:val="28"/>
          <w:szCs w:val="28"/>
        </w:rPr>
      </w:pPr>
      <w:r w:rsidRPr="00220AE8">
        <w:rPr>
          <w:sz w:val="28"/>
          <w:szCs w:val="28"/>
        </w:rPr>
        <w:t xml:space="preserve"> 1- высокий цилиндрическиий эпителий.</w:t>
      </w:r>
    </w:p>
    <w:p w14:paraId="4CB041A8" w14:textId="77777777" w:rsidR="00CB3CE8" w:rsidRDefault="00CB3CE8" w:rsidP="00E96B61">
      <w:pPr>
        <w:shd w:val="clear" w:color="auto" w:fill="FFFFFF"/>
        <w:spacing w:after="0" w:line="240" w:lineRule="auto"/>
        <w:ind w:firstLine="567"/>
        <w:jc w:val="both"/>
        <w:textAlignment w:val="baseline"/>
        <w:rPr>
          <w:rFonts w:ascii="Times New Roman" w:hAnsi="Times New Roman" w:cs="Times New Roman"/>
          <w:sz w:val="28"/>
          <w:szCs w:val="28"/>
        </w:rPr>
      </w:pPr>
    </w:p>
    <w:p w14:paraId="27870177" w14:textId="77777777" w:rsidR="001B7E67" w:rsidRPr="00220AE8" w:rsidRDefault="001B7E67" w:rsidP="00E96B61">
      <w:pPr>
        <w:shd w:val="clear" w:color="auto" w:fill="FFFFFF"/>
        <w:spacing w:after="0" w:line="240" w:lineRule="auto"/>
        <w:ind w:firstLine="567"/>
        <w:jc w:val="both"/>
        <w:textAlignment w:val="baseline"/>
        <w:rPr>
          <w:rFonts w:ascii="Times New Roman" w:hAnsi="Times New Roman" w:cs="Times New Roman"/>
          <w:sz w:val="28"/>
          <w:szCs w:val="28"/>
        </w:rPr>
      </w:pPr>
      <w:r w:rsidRPr="00220AE8">
        <w:rPr>
          <w:rFonts w:ascii="Times New Roman" w:hAnsi="Times New Roman" w:cs="Times New Roman"/>
          <w:sz w:val="28"/>
          <w:szCs w:val="28"/>
        </w:rPr>
        <w:t xml:space="preserve">Таким образом, для </w:t>
      </w:r>
      <w:proofErr w:type="gramStart"/>
      <w:r w:rsidRPr="00220AE8">
        <w:rPr>
          <w:rFonts w:ascii="Times New Roman" w:hAnsi="Times New Roman" w:cs="Times New Roman"/>
          <w:sz w:val="28"/>
          <w:szCs w:val="28"/>
        </w:rPr>
        <w:t>серозной</w:t>
      </w:r>
      <w:proofErr w:type="gramEnd"/>
      <w:r w:rsidRPr="00220AE8">
        <w:rPr>
          <w:rFonts w:ascii="Times New Roman" w:hAnsi="Times New Roman" w:cs="Times New Roman"/>
          <w:sz w:val="28"/>
          <w:szCs w:val="28"/>
        </w:rPr>
        <w:t xml:space="preserve"> папиллярной  цистоаденомы характрены</w:t>
      </w:r>
      <w:r w:rsidRPr="00220AE8">
        <w:rPr>
          <w:rFonts w:ascii="Times New Roman" w:hAnsi="Times New Roman" w:cs="Times New Roman"/>
          <w:sz w:val="28"/>
          <w:szCs w:val="28"/>
          <w:shd w:val="clear" w:color="auto" w:fill="FFFFFF"/>
        </w:rPr>
        <w:t xml:space="preserve"> множественные ветвящиеся высокие сосочковые выросты </w:t>
      </w:r>
      <w:r w:rsidRPr="00220AE8">
        <w:rPr>
          <w:rFonts w:ascii="Times New Roman" w:eastAsia="Times New Roman" w:hAnsi="Times New Roman" w:cs="Times New Roman"/>
          <w:sz w:val="28"/>
          <w:szCs w:val="28"/>
        </w:rPr>
        <w:t xml:space="preserve">сложного строения. </w:t>
      </w:r>
      <w:r w:rsidRPr="00220AE8">
        <w:rPr>
          <w:rFonts w:ascii="Times New Roman" w:hAnsi="Times New Roman" w:cs="Times New Roman"/>
          <w:sz w:val="28"/>
          <w:szCs w:val="28"/>
          <w:shd w:val="clear" w:color="auto" w:fill="FFFFFF"/>
        </w:rPr>
        <w:t>Выстилающий эпителий с признаками дисплазии, стратификацией, местами однослойный призматический. Выявлены</w:t>
      </w:r>
      <w:r w:rsidRPr="00220AE8">
        <w:rPr>
          <w:rFonts w:ascii="Times New Roman" w:hAnsi="Times New Roman" w:cs="Times New Roman"/>
          <w:sz w:val="28"/>
          <w:szCs w:val="28"/>
        </w:rPr>
        <w:t xml:space="preserve"> признаки</w:t>
      </w:r>
      <w:r w:rsidRPr="00220AE8">
        <w:rPr>
          <w:rFonts w:ascii="Times New Roman" w:eastAsia="Times New Roman" w:hAnsi="Times New Roman" w:cs="Times New Roman"/>
          <w:sz w:val="28"/>
          <w:szCs w:val="28"/>
        </w:rPr>
        <w:t xml:space="preserve"> грануляций,</w:t>
      </w:r>
      <w:r w:rsidRPr="00220AE8">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rPr>
        <w:t>которые связаны с пролиферацией фибробластов.</w:t>
      </w:r>
      <w:r w:rsidRPr="00220AE8">
        <w:rPr>
          <w:rFonts w:ascii="Times New Roman" w:eastAsia="Times New Roman" w:hAnsi="Times New Roman" w:cs="Times New Roman"/>
          <w:sz w:val="28"/>
          <w:szCs w:val="28"/>
        </w:rPr>
        <w:t xml:space="preserve"> В строме выражена гиперплазия </w:t>
      </w:r>
      <w:r w:rsidRPr="00220AE8">
        <w:rPr>
          <w:rFonts w:ascii="Times New Roman" w:eastAsia="Times New Roman" w:hAnsi="Times New Roman" w:cs="Times New Roman"/>
          <w:sz w:val="28"/>
          <w:szCs w:val="28"/>
        </w:rPr>
        <w:lastRenderedPageBreak/>
        <w:t>фибробластов и фиброцитов. Неоднородная структура стромы проявлялась реакцией ангиоматозной ткани и воспалительной реакцией (лимфоциты, нейтрофилы) с последующим склерозированием указанных очагов. З</w:t>
      </w:r>
      <w:r w:rsidRPr="00220AE8">
        <w:rPr>
          <w:rFonts w:ascii="Times New Roman" w:hAnsi="Times New Roman" w:cs="Times New Roman"/>
          <w:sz w:val="28"/>
          <w:szCs w:val="28"/>
        </w:rPr>
        <w:t xml:space="preserve">начительный </w:t>
      </w:r>
      <w:r w:rsidRPr="00220AE8">
        <w:rPr>
          <w:rFonts w:ascii="Times New Roman" w:eastAsia="Times New Roman" w:hAnsi="Times New Roman" w:cs="Times New Roman"/>
          <w:sz w:val="28"/>
          <w:szCs w:val="28"/>
        </w:rPr>
        <w:t>периваскулярный склероз крупных сосудов.</w:t>
      </w:r>
      <w:r w:rsidRPr="00220AE8">
        <w:rPr>
          <w:rFonts w:ascii="Times New Roman" w:hAnsi="Times New Roman" w:cs="Times New Roman"/>
          <w:sz w:val="28"/>
          <w:szCs w:val="28"/>
        </w:rPr>
        <w:t xml:space="preserve"> </w:t>
      </w:r>
    </w:p>
    <w:p w14:paraId="015006FB" w14:textId="77777777" w:rsidR="001B7E67" w:rsidRPr="00220AE8" w:rsidRDefault="001B7E67" w:rsidP="00E96B61">
      <w:pPr>
        <w:spacing w:after="0" w:line="240" w:lineRule="auto"/>
        <w:ind w:firstLine="567"/>
        <w:jc w:val="both"/>
        <w:rPr>
          <w:rFonts w:ascii="Times New Roman" w:hAnsi="Times New Roman" w:cs="Times New Roman"/>
          <w:sz w:val="28"/>
          <w:szCs w:val="28"/>
          <w:shd w:val="clear" w:color="auto" w:fill="FFFFFF"/>
        </w:rPr>
      </w:pPr>
      <w:r w:rsidRPr="00220AE8">
        <w:rPr>
          <w:rFonts w:ascii="Times New Roman" w:hAnsi="Times New Roman" w:cs="Times New Roman"/>
          <w:sz w:val="28"/>
          <w:szCs w:val="28"/>
          <w:shd w:val="clear" w:color="auto" w:fill="FFFFFF"/>
        </w:rPr>
        <w:t xml:space="preserve"> </w:t>
      </w:r>
    </w:p>
    <w:p w14:paraId="76286901" w14:textId="77777777" w:rsidR="001B7E67" w:rsidRPr="00220AE8" w:rsidRDefault="001B7E67" w:rsidP="00E96B61">
      <w:pPr>
        <w:pStyle w:val="af4"/>
        <w:spacing w:before="0" w:beforeAutospacing="0" w:after="0" w:afterAutospacing="0"/>
        <w:ind w:firstLine="567"/>
        <w:jc w:val="both"/>
        <w:rPr>
          <w:rFonts w:eastAsia="Times New Roman"/>
          <w:b/>
          <w:sz w:val="28"/>
          <w:szCs w:val="28"/>
        </w:rPr>
      </w:pPr>
      <w:r w:rsidRPr="00220AE8">
        <w:rPr>
          <w:rFonts w:eastAsia="Times New Roman"/>
          <w:b/>
          <w:sz w:val="28"/>
          <w:szCs w:val="28"/>
        </w:rPr>
        <w:t xml:space="preserve">Глава 3.3.3 Морфологическая характеристика яичников женщин в 3-ей группе.  </w:t>
      </w:r>
    </w:p>
    <w:p w14:paraId="07513072" w14:textId="77402245" w:rsidR="001B7E67" w:rsidRPr="00220AE8" w:rsidRDefault="001B7E67" w:rsidP="00E96B61">
      <w:pPr>
        <w:spacing w:after="0" w:line="240" w:lineRule="auto"/>
        <w:ind w:firstLine="567"/>
        <w:jc w:val="both"/>
        <w:rPr>
          <w:rFonts w:ascii="Times New Roman" w:eastAsia="Times New Roman" w:hAnsi="Times New Roman" w:cs="Times New Roman"/>
          <w:sz w:val="28"/>
          <w:szCs w:val="28"/>
        </w:rPr>
      </w:pPr>
      <w:r w:rsidRPr="00220AE8">
        <w:rPr>
          <w:rFonts w:ascii="Times New Roman" w:hAnsi="Times New Roman" w:cs="Times New Roman"/>
          <w:sz w:val="28"/>
          <w:szCs w:val="28"/>
        </w:rPr>
        <w:t xml:space="preserve">В третьей группе также как и во второй на первом месте стоит морфологические типы цистоаденомы ДНЯ. Серозная цистаденома </w:t>
      </w:r>
      <w:r w:rsidRPr="00220AE8">
        <w:rPr>
          <w:rFonts w:ascii="Times New Roman" w:eastAsia="Times New Roman" w:hAnsi="Times New Roman" w:cs="Times New Roman"/>
          <w:sz w:val="28"/>
          <w:szCs w:val="28"/>
        </w:rPr>
        <w:t xml:space="preserve">выстлана однослойным уплощенным эпителием, толщиной </w:t>
      </w:r>
      <w:r w:rsidRPr="00220AE8">
        <w:rPr>
          <w:rFonts w:ascii="Times New Roman" w:hAnsi="Times New Roman" w:cs="Times New Roman"/>
          <w:sz w:val="28"/>
          <w:szCs w:val="28"/>
        </w:rPr>
        <w:t xml:space="preserve">15,5±0,70мкм (Р=0,01). Эпителиоциты диаметром в среднем 14,8±0,27мкм (Р=0,02). Ядерно цитоплазматическое отношение составило  0,39±0,13. </w:t>
      </w:r>
      <w:r w:rsidRPr="00220AE8">
        <w:rPr>
          <w:rFonts w:ascii="Times New Roman" w:eastAsia="Times New Roman" w:hAnsi="Times New Roman" w:cs="Times New Roman"/>
          <w:sz w:val="28"/>
          <w:szCs w:val="28"/>
        </w:rPr>
        <w:t xml:space="preserve">В строме </w:t>
      </w:r>
      <w:r w:rsidRPr="00220AE8">
        <w:rPr>
          <w:rFonts w:ascii="Times New Roman" w:hAnsi="Times New Roman" w:cs="Times New Roman"/>
          <w:sz w:val="28"/>
          <w:szCs w:val="28"/>
        </w:rPr>
        <w:t>разрастание и уплотнение волокнистых структур соединительной ткани</w:t>
      </w:r>
      <w:r w:rsidRPr="00220AE8">
        <w:rPr>
          <w:rFonts w:ascii="Times New Roman" w:eastAsia="Times New Roman" w:hAnsi="Times New Roman" w:cs="Times New Roman"/>
          <w:sz w:val="28"/>
          <w:szCs w:val="28"/>
        </w:rPr>
        <w:t>, в виде мощных фиброзных тяжей</w:t>
      </w:r>
      <w:r w:rsidRPr="00220AE8">
        <w:rPr>
          <w:rFonts w:ascii="Times New Roman" w:hAnsi="Times New Roman" w:cs="Times New Roman"/>
          <w:sz w:val="28"/>
          <w:szCs w:val="28"/>
        </w:rPr>
        <w:t>.</w:t>
      </w:r>
      <w:r w:rsidRPr="00220AE8">
        <w:rPr>
          <w:rFonts w:ascii="Times New Roman" w:eastAsia="Times New Roman" w:hAnsi="Times New Roman" w:cs="Times New Roman"/>
          <w:sz w:val="28"/>
          <w:szCs w:val="28"/>
        </w:rPr>
        <w:t xml:space="preserve"> Имеет место з</w:t>
      </w:r>
      <w:r w:rsidRPr="00220AE8">
        <w:rPr>
          <w:rFonts w:ascii="Times New Roman" w:hAnsi="Times New Roman" w:cs="Times New Roman"/>
          <w:sz w:val="28"/>
          <w:szCs w:val="28"/>
        </w:rPr>
        <w:t xml:space="preserve">начительная склеротическая деформация сосудов, </w:t>
      </w:r>
      <w:r w:rsidRPr="00220AE8">
        <w:rPr>
          <w:rFonts w:ascii="Times New Roman" w:eastAsia="Times New Roman" w:hAnsi="Times New Roman" w:cs="Times New Roman"/>
          <w:sz w:val="28"/>
          <w:szCs w:val="28"/>
        </w:rPr>
        <w:t>периваскулярный склероз крупных  сосудов.</w:t>
      </w:r>
      <w:r w:rsidRPr="00220AE8">
        <w:rPr>
          <w:rFonts w:ascii="Times New Roman" w:hAnsi="Times New Roman" w:cs="Times New Roman"/>
          <w:sz w:val="28"/>
          <w:szCs w:val="28"/>
        </w:rPr>
        <w:t xml:space="preserve"> Артерии и вены диаметром в среднем 275±2,48мкм (Р=0,3), разделены массивными прослойками волокнистой соединительной ткани. Система гемокапилляров выглядела запустевшей. Выражено разрастание соединительной тканью желтых тел. Рисунок </w:t>
      </w:r>
      <w:r w:rsidR="00012BED" w:rsidRPr="00220AE8">
        <w:rPr>
          <w:rFonts w:ascii="Times New Roman" w:hAnsi="Times New Roman" w:cs="Times New Roman"/>
          <w:sz w:val="28"/>
          <w:szCs w:val="28"/>
        </w:rPr>
        <w:t>11,12</w:t>
      </w:r>
      <w:r w:rsidRPr="00220AE8">
        <w:rPr>
          <w:rFonts w:ascii="Times New Roman" w:hAnsi="Times New Roman" w:cs="Times New Roman"/>
          <w:sz w:val="28"/>
          <w:szCs w:val="28"/>
        </w:rPr>
        <w:t xml:space="preserve"> (а, б).  Как и упоминалось выше в сочетанном виде идут как серозные цистаденомы с функциональными кистами. </w:t>
      </w:r>
    </w:p>
    <w:p w14:paraId="50BC45A0" w14:textId="50E8A669" w:rsidR="001B7E67" w:rsidRPr="00220AE8" w:rsidRDefault="004A2FCC" w:rsidP="00E17430">
      <w:pPr>
        <w:spacing w:after="0" w:line="240" w:lineRule="auto"/>
        <w:jc w:val="both"/>
        <w:rPr>
          <w:rFonts w:ascii="Times New Roman" w:hAnsi="Times New Roman" w:cs="Times New Roman"/>
          <w:sz w:val="28"/>
          <w:szCs w:val="28"/>
        </w:rPr>
      </w:pPr>
      <w:r w:rsidRPr="00220AE8">
        <w:rPr>
          <w:rFonts w:ascii="Times New Roman" w:eastAsia="Times New Roman" w:hAnsi="Times New Roman" w:cs="Times New Roman"/>
          <w:noProof/>
          <w:sz w:val="28"/>
          <w:szCs w:val="28"/>
        </w:rPr>
        <mc:AlternateContent>
          <mc:Choice Requires="wps">
            <w:drawing>
              <wp:anchor distT="0" distB="0" distL="114300" distR="114300" simplePos="0" relativeHeight="252093440" behindDoc="0" locked="0" layoutInCell="1" allowOverlap="1" wp14:anchorId="54EF91AE" wp14:editId="1D0CA391">
                <wp:simplePos x="0" y="0"/>
                <wp:positionH relativeFrom="column">
                  <wp:posOffset>3110230</wp:posOffset>
                </wp:positionH>
                <wp:positionV relativeFrom="paragraph">
                  <wp:posOffset>80010</wp:posOffset>
                </wp:positionV>
                <wp:extent cx="393700" cy="317500"/>
                <wp:effectExtent l="0" t="0" r="0" b="6350"/>
                <wp:wrapNone/>
                <wp:docPr id="688" name="Поле 688"/>
                <wp:cNvGraphicFramePr/>
                <a:graphic xmlns:a="http://schemas.openxmlformats.org/drawingml/2006/main">
                  <a:graphicData uri="http://schemas.microsoft.com/office/word/2010/wordprocessingShape">
                    <wps:wsp>
                      <wps:cNvSpPr txBox="1"/>
                      <wps:spPr>
                        <a:xfrm flipH="1">
                          <a:off x="0" y="0"/>
                          <a:ext cx="3937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D2C46C" w14:textId="77777777" w:rsidR="00155EA7" w:rsidRPr="004A2FCC" w:rsidRDefault="00155EA7" w:rsidP="001B7E67">
                            <w:pPr>
                              <w:rPr>
                                <w:rFonts w:ascii="Times New Roman" w:hAnsi="Times New Roman" w:cs="Times New Roman"/>
                                <w:b/>
                                <w:sz w:val="28"/>
                                <w:szCs w:val="28"/>
                              </w:rPr>
                            </w:pPr>
                            <w:r w:rsidRPr="004A2FCC">
                              <w:rPr>
                                <w:rFonts w:ascii="Times New Roman" w:hAnsi="Times New Roman" w:cs="Times New Roman"/>
                                <w:b/>
                                <w:sz w:val="28"/>
                                <w:szCs w:val="28"/>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8" o:spid="_x0000_s1051" type="#_x0000_t202" style="position:absolute;left:0;text-align:left;margin-left:244.9pt;margin-top:6.3pt;width:31pt;height:25pt;flip:x;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" filled="f" stroked="f" strokeweight=".5pt">
                <v:textbox>
                  <w:txbxContent>
                    <w:p w14:paraId="24D2C46C" w14:textId="77777777" w:rsidR="007F6CF1" w:rsidRPr="004A2FCC" w:rsidRDefault="007F6CF1" w:rsidP="001B7E67">
                      <w:pPr>
                        <w:rPr>
                          <w:rFonts w:ascii="Times New Roman" w:hAnsi="Times New Roman" w:cs="Times New Roman"/>
                          <w:b/>
                          <w:sz w:val="28"/>
                          <w:szCs w:val="28"/>
                        </w:rPr>
                      </w:pPr>
                      <w:r w:rsidRPr="004A2FCC">
                        <w:rPr>
                          <w:rFonts w:ascii="Times New Roman" w:hAnsi="Times New Roman" w:cs="Times New Roman"/>
                          <w:b/>
                          <w:sz w:val="28"/>
                          <w:szCs w:val="28"/>
                        </w:rPr>
                        <w:t>б</w:t>
                      </w:r>
                    </w:p>
                  </w:txbxContent>
                </v:textbox>
              </v:shape>
            </w:pict>
          </mc:Fallback>
        </mc:AlternateContent>
      </w:r>
      <w:r w:rsidRPr="00220AE8">
        <w:rPr>
          <w:rFonts w:ascii="Times New Roman" w:eastAsia="Times New Roman" w:hAnsi="Times New Roman" w:cs="Times New Roman"/>
          <w:noProof/>
          <w:sz w:val="28"/>
          <w:szCs w:val="28"/>
        </w:rPr>
        <mc:AlternateContent>
          <mc:Choice Requires="wps">
            <w:drawing>
              <wp:anchor distT="0" distB="0" distL="114300" distR="114300" simplePos="0" relativeHeight="252092416" behindDoc="0" locked="0" layoutInCell="1" allowOverlap="1" wp14:anchorId="7E3BA2BC" wp14:editId="0844F512">
                <wp:simplePos x="0" y="0"/>
                <wp:positionH relativeFrom="column">
                  <wp:posOffset>74930</wp:posOffset>
                </wp:positionH>
                <wp:positionV relativeFrom="paragraph">
                  <wp:posOffset>29210</wp:posOffset>
                </wp:positionV>
                <wp:extent cx="342900" cy="288925"/>
                <wp:effectExtent l="0" t="0" r="0" b="0"/>
                <wp:wrapNone/>
                <wp:docPr id="681" name="Поле 681"/>
                <wp:cNvGraphicFramePr/>
                <a:graphic xmlns:a="http://schemas.openxmlformats.org/drawingml/2006/main">
                  <a:graphicData uri="http://schemas.microsoft.com/office/word/2010/wordprocessingShape">
                    <wps:wsp>
                      <wps:cNvSpPr txBox="1"/>
                      <wps:spPr>
                        <a:xfrm flipH="1">
                          <a:off x="0" y="0"/>
                          <a:ext cx="342900" cy="288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C63954" w14:textId="77777777" w:rsidR="00155EA7" w:rsidRPr="004A2FCC" w:rsidRDefault="00155EA7" w:rsidP="001B7E67">
                            <w:pPr>
                              <w:rPr>
                                <w:rFonts w:ascii="Times New Roman" w:hAnsi="Times New Roman" w:cs="Times New Roman"/>
                                <w:b/>
                                <w:sz w:val="28"/>
                                <w:szCs w:val="28"/>
                              </w:rPr>
                            </w:pPr>
                            <w:r w:rsidRPr="004A2FCC">
                              <w:rPr>
                                <w:rFonts w:ascii="Times New Roman" w:hAnsi="Times New Roman" w:cs="Times New Roman"/>
                                <w:b/>
                                <w:sz w:val="28"/>
                                <w:szCs w:val="28"/>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1" o:spid="_x0000_s1052" type="#_x0000_t202" style="position:absolute;left:0;text-align:left;margin-left:5.9pt;margin-top:2.3pt;width:27pt;height:22.75pt;flip:x;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" filled="f" stroked="f" strokeweight=".5pt">
                <v:textbox>
                  <w:txbxContent>
                    <w:p w14:paraId="44C63954" w14:textId="77777777" w:rsidR="007F6CF1" w:rsidRPr="004A2FCC" w:rsidRDefault="007F6CF1" w:rsidP="001B7E67">
                      <w:pPr>
                        <w:rPr>
                          <w:rFonts w:ascii="Times New Roman" w:hAnsi="Times New Roman" w:cs="Times New Roman"/>
                          <w:b/>
                          <w:sz w:val="28"/>
                          <w:szCs w:val="28"/>
                        </w:rPr>
                      </w:pPr>
                      <w:r w:rsidRPr="004A2FCC">
                        <w:rPr>
                          <w:rFonts w:ascii="Times New Roman" w:hAnsi="Times New Roman" w:cs="Times New Roman"/>
                          <w:b/>
                          <w:sz w:val="28"/>
                          <w:szCs w:val="28"/>
                        </w:rPr>
                        <w:t>а</w:t>
                      </w:r>
                    </w:p>
                  </w:txbxContent>
                </v:textbox>
              </v:shape>
            </w:pict>
          </mc:Fallback>
        </mc:AlternateContent>
      </w:r>
      <w:r w:rsidR="001B7E67" w:rsidRPr="00220AE8">
        <w:rPr>
          <w:rFonts w:ascii="Times New Roman" w:hAnsi="Times New Roman" w:cs="Times New Roman"/>
          <w:noProof/>
          <w:sz w:val="28"/>
          <w:szCs w:val="28"/>
        </w:rPr>
        <mc:AlternateContent>
          <mc:Choice Requires="wps">
            <w:drawing>
              <wp:anchor distT="0" distB="0" distL="114300" distR="114300" simplePos="0" relativeHeight="252097536" behindDoc="0" locked="0" layoutInCell="1" allowOverlap="1" wp14:anchorId="005AD34F" wp14:editId="37693778">
                <wp:simplePos x="0" y="0"/>
                <wp:positionH relativeFrom="column">
                  <wp:posOffset>4704080</wp:posOffset>
                </wp:positionH>
                <wp:positionV relativeFrom="paragraph">
                  <wp:posOffset>904875</wp:posOffset>
                </wp:positionV>
                <wp:extent cx="247650" cy="266700"/>
                <wp:effectExtent l="0" t="0" r="0" b="0"/>
                <wp:wrapNone/>
                <wp:docPr id="2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14:paraId="2A6A56AB" w14:textId="77777777" w:rsidR="00155EA7" w:rsidRPr="00E426E9" w:rsidRDefault="00155EA7" w:rsidP="001B7E67">
                            <w:pPr>
                              <w:rPr>
                                <w:rFonts w:ascii="Times New Roman" w:hAnsi="Times New Roman" w:cs="Times New Roman"/>
                                <w:b/>
                                <w:sz w:val="24"/>
                                <w:szCs w:val="24"/>
                              </w:rPr>
                            </w:pPr>
                            <w:r w:rsidRPr="00E426E9">
                              <w:rPr>
                                <w:rFonts w:ascii="Times New Roman" w:hAnsi="Times New Roman" w:cs="Times New Roman"/>
                                <w:b/>
                                <w:sz w:val="24"/>
                                <w:szCs w:val="24"/>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370.4pt;margin-top:71.25pt;width:19.5pt;height:21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" filled="f" stroked="f">
                <v:textbox>
                  <w:txbxContent>
                    <w:p w14:paraId="2A6A56AB" w14:textId="77777777" w:rsidR="007F6CF1" w:rsidRPr="00E426E9" w:rsidRDefault="007F6CF1" w:rsidP="001B7E67">
                      <w:pPr>
                        <w:rPr>
                          <w:rFonts w:ascii="Times New Roman" w:hAnsi="Times New Roman" w:cs="Times New Roman"/>
                          <w:b/>
                          <w:sz w:val="24"/>
                          <w:szCs w:val="24"/>
                        </w:rPr>
                      </w:pPr>
                      <w:r w:rsidRPr="00E426E9">
                        <w:rPr>
                          <w:rFonts w:ascii="Times New Roman" w:hAnsi="Times New Roman" w:cs="Times New Roman"/>
                          <w:b/>
                          <w:sz w:val="24"/>
                          <w:szCs w:val="24"/>
                        </w:rPr>
                        <w:t>2</w:t>
                      </w:r>
                    </w:p>
                  </w:txbxContent>
                </v:textbox>
              </v:shape>
            </w:pict>
          </mc:Fallback>
        </mc:AlternateContent>
      </w:r>
      <w:r w:rsidR="001B7E67" w:rsidRPr="00220AE8">
        <w:rPr>
          <w:rFonts w:ascii="Times New Roman" w:eastAsia="Times New Roman" w:hAnsi="Times New Roman" w:cs="Times New Roman"/>
          <w:bCs/>
          <w:noProof/>
          <w:sz w:val="28"/>
          <w:szCs w:val="28"/>
          <w:bdr w:val="none" w:sz="0" w:space="0" w:color="auto" w:frame="1"/>
        </w:rPr>
        <mc:AlternateContent>
          <mc:Choice Requires="wps">
            <w:drawing>
              <wp:anchor distT="0" distB="0" distL="114300" distR="114300" simplePos="0" relativeHeight="252096512" behindDoc="0" locked="0" layoutInCell="1" allowOverlap="1" wp14:anchorId="5A81D228" wp14:editId="5EE1BD45">
                <wp:simplePos x="0" y="0"/>
                <wp:positionH relativeFrom="column">
                  <wp:posOffset>5253990</wp:posOffset>
                </wp:positionH>
                <wp:positionV relativeFrom="paragraph">
                  <wp:posOffset>1443990</wp:posOffset>
                </wp:positionV>
                <wp:extent cx="266700" cy="238125"/>
                <wp:effectExtent l="0" t="0" r="0" b="0"/>
                <wp:wrapNone/>
                <wp:docPr id="2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38125"/>
                        </a:xfrm>
                        <a:prstGeom prst="rect">
                          <a:avLst/>
                        </a:prstGeom>
                        <a:noFill/>
                        <a:ln w="9525">
                          <a:noFill/>
                          <a:miter lim="800000"/>
                          <a:headEnd/>
                          <a:tailEnd/>
                        </a:ln>
                      </wps:spPr>
                      <wps:txbx>
                        <w:txbxContent>
                          <w:p w14:paraId="4C8BA8AD" w14:textId="77777777" w:rsidR="00155EA7" w:rsidRPr="001F2242" w:rsidRDefault="00155EA7" w:rsidP="001B7E67">
                            <w:pPr>
                              <w:rPr>
                                <w:rFonts w:ascii="Times New Roman" w:hAnsi="Times New Roman" w:cs="Times New Roman"/>
                                <w:b/>
                                <w:sz w:val="24"/>
                                <w:szCs w:val="24"/>
                              </w:rPr>
                            </w:pPr>
                            <w:r w:rsidRPr="001F2242">
                              <w:rPr>
                                <w:rFonts w:ascii="Times New Roman" w:hAnsi="Times New Roman" w:cs="Times New Roman"/>
                                <w:b/>
                                <w:sz w:val="24"/>
                                <w:szCs w:val="2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413.7pt;margin-top:113.7pt;width:21pt;height:18.7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" filled="f" stroked="f">
                <v:textbox>
                  <w:txbxContent>
                    <w:p w14:paraId="4C8BA8AD" w14:textId="77777777" w:rsidR="007F6CF1" w:rsidRPr="001F2242" w:rsidRDefault="007F6CF1" w:rsidP="001B7E67">
                      <w:pPr>
                        <w:rPr>
                          <w:rFonts w:ascii="Times New Roman" w:hAnsi="Times New Roman" w:cs="Times New Roman"/>
                          <w:b/>
                          <w:sz w:val="24"/>
                          <w:szCs w:val="24"/>
                        </w:rPr>
                      </w:pPr>
                      <w:r w:rsidRPr="001F2242">
                        <w:rPr>
                          <w:rFonts w:ascii="Times New Roman" w:hAnsi="Times New Roman" w:cs="Times New Roman"/>
                          <w:b/>
                          <w:sz w:val="24"/>
                          <w:szCs w:val="24"/>
                        </w:rPr>
                        <w:t>1</w:t>
                      </w:r>
                    </w:p>
                  </w:txbxContent>
                </v:textbox>
              </v:shape>
            </w:pict>
          </mc:Fallback>
        </mc:AlternateContent>
      </w:r>
      <w:r w:rsidR="001B7E67" w:rsidRPr="00220AE8">
        <w:rPr>
          <w:rFonts w:ascii="Times New Roman" w:hAnsi="Times New Roman" w:cs="Times New Roman"/>
          <w:sz w:val="28"/>
          <w:szCs w:val="28"/>
        </w:rPr>
        <w:t xml:space="preserve"> </w:t>
      </w:r>
      <w:r w:rsidR="001B7E67" w:rsidRPr="00220AE8">
        <w:rPr>
          <w:rFonts w:ascii="Times New Roman" w:hAnsi="Times New Roman" w:cs="Times New Roman"/>
          <w:noProof/>
          <w:sz w:val="28"/>
          <w:szCs w:val="28"/>
        </w:rPr>
        <w:drawing>
          <wp:inline distT="0" distB="0" distL="0" distR="0" wp14:anchorId="151504C1" wp14:editId="62640E44">
            <wp:extent cx="2768600" cy="2076450"/>
            <wp:effectExtent l="0" t="0" r="0" b="0"/>
            <wp:docPr id="216" name="Рисунок 216" descr="C:\Users\Акмарал\Desktop\scan\2. Фото преп с консультац ГА\3 гр\Елекешова\Image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кмарал\Desktop\scan\2. Фото преп с консультац ГА\3 гр\Елекешова\Image_00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67121" cy="2075341"/>
                    </a:xfrm>
                    <a:prstGeom prst="rect">
                      <a:avLst/>
                    </a:prstGeom>
                    <a:noFill/>
                    <a:ln>
                      <a:noFill/>
                    </a:ln>
                  </pic:spPr>
                </pic:pic>
              </a:graphicData>
            </a:graphic>
          </wp:inline>
        </w:drawing>
      </w:r>
      <w:r w:rsidR="001B7E67" w:rsidRPr="00220AE8">
        <w:rPr>
          <w:rFonts w:ascii="Times New Roman" w:hAnsi="Times New Roman" w:cs="Times New Roman"/>
          <w:sz w:val="28"/>
          <w:szCs w:val="28"/>
        </w:rPr>
        <w:t xml:space="preserve">      </w:t>
      </w:r>
      <w:r w:rsidR="001B7E67" w:rsidRPr="00220AE8">
        <w:rPr>
          <w:rFonts w:ascii="Times New Roman" w:hAnsi="Times New Roman" w:cs="Times New Roman"/>
          <w:noProof/>
          <w:sz w:val="28"/>
          <w:szCs w:val="28"/>
        </w:rPr>
        <w:drawing>
          <wp:inline distT="0" distB="0" distL="0" distR="0" wp14:anchorId="338442B6" wp14:editId="74000B31">
            <wp:extent cx="2714625" cy="2035969"/>
            <wp:effectExtent l="0" t="0" r="0" b="2540"/>
            <wp:docPr id="217" name="Рисунок 217" descr="C:\Users\Акмарал\Desktop\Фото препаратов\3 гр\Елекешова\Image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кмарал\Desktop\Фото препаратов\3 гр\Елекешова\Image_003.jpg"/>
                    <pic:cNvPicPr>
                      <a:picLocks noChangeAspect="1" noChangeArrowheads="1"/>
                    </pic:cNvPicPr>
                  </pic:nvPicPr>
                  <pic:blipFill>
                    <a:blip r:embed="rId93" cstate="print">
                      <a:extLst>
                        <a:ext uri="{BEBA8EAE-BF5A-486C-A8C5-ECC9F3942E4B}">
                          <a14:imgProps xmlns:a14="http://schemas.microsoft.com/office/drawing/2010/main">
                            <a14:imgLayer r:embed="rId9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13175" cy="2034881"/>
                    </a:xfrm>
                    <a:prstGeom prst="rect">
                      <a:avLst/>
                    </a:prstGeom>
                    <a:noFill/>
                    <a:ln>
                      <a:noFill/>
                    </a:ln>
                  </pic:spPr>
                </pic:pic>
              </a:graphicData>
            </a:graphic>
          </wp:inline>
        </w:drawing>
      </w:r>
    </w:p>
    <w:p w14:paraId="61C7FE83" w14:textId="77777777" w:rsidR="001B7E67" w:rsidRPr="00220AE8" w:rsidRDefault="001B7E67" w:rsidP="00E96B61">
      <w:pPr>
        <w:shd w:val="clear" w:color="auto" w:fill="FFFFFF"/>
        <w:spacing w:after="0" w:line="240" w:lineRule="auto"/>
        <w:ind w:firstLine="567"/>
        <w:jc w:val="both"/>
        <w:textAlignment w:val="baseline"/>
        <w:rPr>
          <w:rFonts w:ascii="Times New Roman" w:eastAsia="Times New Roman" w:hAnsi="Times New Roman" w:cs="Times New Roman"/>
          <w:bCs/>
          <w:sz w:val="28"/>
          <w:szCs w:val="28"/>
          <w:bdr w:val="none" w:sz="0" w:space="0" w:color="auto" w:frame="1"/>
        </w:rPr>
      </w:pPr>
    </w:p>
    <w:p w14:paraId="507BDD4D" w14:textId="3F9754C1" w:rsidR="001B7E67" w:rsidRPr="00220AE8" w:rsidRDefault="001B7E67" w:rsidP="00E96B61">
      <w:pPr>
        <w:shd w:val="clear" w:color="auto" w:fill="FFFFFF"/>
        <w:spacing w:after="0" w:line="240" w:lineRule="auto"/>
        <w:ind w:firstLine="567"/>
        <w:jc w:val="both"/>
        <w:textAlignment w:val="baseline"/>
        <w:rPr>
          <w:rFonts w:ascii="Times New Roman" w:hAnsi="Times New Roman" w:cs="Times New Roman"/>
          <w:sz w:val="28"/>
          <w:szCs w:val="28"/>
        </w:rPr>
      </w:pPr>
      <w:r w:rsidRPr="00220AE8">
        <w:rPr>
          <w:rFonts w:ascii="Times New Roman" w:eastAsia="Times New Roman" w:hAnsi="Times New Roman" w:cs="Times New Roman"/>
          <w:sz w:val="28"/>
          <w:szCs w:val="28"/>
          <w:bdr w:val="none" w:sz="0" w:space="0" w:color="auto" w:frame="1"/>
        </w:rPr>
        <w:t xml:space="preserve">Рисунок </w:t>
      </w:r>
      <w:r w:rsidR="00012BED" w:rsidRPr="00220AE8">
        <w:rPr>
          <w:rFonts w:ascii="Times New Roman" w:eastAsia="Times New Roman" w:hAnsi="Times New Roman" w:cs="Times New Roman"/>
          <w:sz w:val="28"/>
          <w:szCs w:val="28"/>
          <w:bdr w:val="none" w:sz="0" w:space="0" w:color="auto" w:frame="1"/>
        </w:rPr>
        <w:t>11</w:t>
      </w:r>
      <w:r w:rsidRPr="00220AE8">
        <w:rPr>
          <w:rFonts w:ascii="Times New Roman" w:eastAsia="Times New Roman" w:hAnsi="Times New Roman" w:cs="Times New Roman"/>
          <w:bCs/>
          <w:sz w:val="28"/>
          <w:szCs w:val="28"/>
          <w:bdr w:val="none" w:sz="0" w:space="0" w:color="auto" w:frame="1"/>
        </w:rPr>
        <w:t xml:space="preserve">. Ув. ×10,×40; (а, б). </w:t>
      </w:r>
      <w:r w:rsidRPr="00220AE8">
        <w:rPr>
          <w:rFonts w:ascii="Times New Roman" w:hAnsi="Times New Roman" w:cs="Times New Roman"/>
          <w:sz w:val="28"/>
          <w:szCs w:val="28"/>
        </w:rPr>
        <w:t>Серозная цистоаденома с фиброзом стенки кисты. ГЭ. 1б - уплощенный эпителий; 2б - фиброзный слой.</w:t>
      </w:r>
    </w:p>
    <w:p w14:paraId="3AE5BA86" w14:textId="77777777" w:rsidR="001B7E67" w:rsidRPr="00220AE8" w:rsidRDefault="001B7E67" w:rsidP="00E96B61">
      <w:pPr>
        <w:shd w:val="clear" w:color="auto" w:fill="FFFFFF"/>
        <w:spacing w:after="0" w:line="240" w:lineRule="auto"/>
        <w:ind w:firstLine="567"/>
        <w:jc w:val="both"/>
        <w:textAlignment w:val="baseline"/>
        <w:rPr>
          <w:rFonts w:ascii="Times New Roman" w:hAnsi="Times New Roman" w:cs="Times New Roman"/>
          <w:sz w:val="28"/>
          <w:szCs w:val="28"/>
        </w:rPr>
      </w:pPr>
      <w:r w:rsidRPr="00220AE8">
        <w:rPr>
          <w:rFonts w:ascii="Times New Roman" w:hAnsi="Times New Roman" w:cs="Times New Roman"/>
          <w:sz w:val="28"/>
          <w:szCs w:val="28"/>
        </w:rPr>
        <w:t xml:space="preserve"> </w:t>
      </w:r>
    </w:p>
    <w:p w14:paraId="1A318192" w14:textId="5017D1D5" w:rsidR="001B7E67" w:rsidRPr="00220AE8" w:rsidRDefault="00D067DE" w:rsidP="00E17430">
      <w:pPr>
        <w:shd w:val="clear" w:color="auto" w:fill="FFFFFF"/>
        <w:spacing w:after="0" w:line="240" w:lineRule="auto"/>
        <w:jc w:val="both"/>
        <w:textAlignment w:val="baseline"/>
        <w:rPr>
          <w:rFonts w:ascii="Times New Roman" w:hAnsi="Times New Roman" w:cs="Times New Roman"/>
          <w:sz w:val="28"/>
          <w:szCs w:val="28"/>
        </w:rPr>
      </w:pPr>
      <w:r w:rsidRPr="00220AE8">
        <w:rPr>
          <w:rFonts w:ascii="Times New Roman" w:eastAsia="Times New Roman" w:hAnsi="Times New Roman" w:cs="Times New Roman"/>
          <w:noProof/>
          <w:sz w:val="28"/>
          <w:szCs w:val="28"/>
        </w:rPr>
        <mc:AlternateContent>
          <mc:Choice Requires="wps">
            <w:drawing>
              <wp:anchor distT="0" distB="0" distL="114300" distR="114300" simplePos="0" relativeHeight="252095488" behindDoc="0" locked="0" layoutInCell="1" allowOverlap="1" wp14:anchorId="05AD4D51" wp14:editId="2EC406F4">
                <wp:simplePos x="0" y="0"/>
                <wp:positionH relativeFrom="column">
                  <wp:posOffset>3034030</wp:posOffset>
                </wp:positionH>
                <wp:positionV relativeFrom="paragraph">
                  <wp:posOffset>17780</wp:posOffset>
                </wp:positionV>
                <wp:extent cx="257175" cy="342900"/>
                <wp:effectExtent l="0" t="0" r="0" b="0"/>
                <wp:wrapNone/>
                <wp:docPr id="687" name="Поле 687"/>
                <wp:cNvGraphicFramePr/>
                <a:graphic xmlns:a="http://schemas.openxmlformats.org/drawingml/2006/main">
                  <a:graphicData uri="http://schemas.microsoft.com/office/word/2010/wordprocessingShape">
                    <wps:wsp>
                      <wps:cNvSpPr txBox="1"/>
                      <wps:spPr>
                        <a:xfrm flipH="1">
                          <a:off x="0" y="0"/>
                          <a:ext cx="25717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FDD943" w14:textId="77777777" w:rsidR="00155EA7" w:rsidRPr="00D067DE" w:rsidRDefault="00155EA7" w:rsidP="001B7E67">
                            <w:pPr>
                              <w:rPr>
                                <w:rFonts w:ascii="Times New Roman" w:hAnsi="Times New Roman" w:cs="Times New Roman"/>
                                <w:b/>
                                <w:sz w:val="28"/>
                                <w:szCs w:val="28"/>
                              </w:rPr>
                            </w:pPr>
                            <w:r w:rsidRPr="00D067DE">
                              <w:rPr>
                                <w:rFonts w:ascii="Times New Roman" w:hAnsi="Times New Roman" w:cs="Times New Roman"/>
                                <w:b/>
                                <w:sz w:val="28"/>
                                <w:szCs w:val="28"/>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7" o:spid="_x0000_s1055" type="#_x0000_t202" style="position:absolute;left:0;text-align:left;margin-left:238.9pt;margin-top:1.4pt;width:20.25pt;height:27pt;flip:x;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" filled="f" stroked="f" strokeweight=".5pt">
                <v:textbox>
                  <w:txbxContent>
                    <w:p w14:paraId="16FDD943" w14:textId="77777777" w:rsidR="007F6CF1" w:rsidRPr="00D067DE" w:rsidRDefault="007F6CF1" w:rsidP="001B7E67">
                      <w:pPr>
                        <w:rPr>
                          <w:rFonts w:ascii="Times New Roman" w:hAnsi="Times New Roman" w:cs="Times New Roman"/>
                          <w:b/>
                          <w:sz w:val="28"/>
                          <w:szCs w:val="28"/>
                        </w:rPr>
                      </w:pPr>
                      <w:r w:rsidRPr="00D067DE">
                        <w:rPr>
                          <w:rFonts w:ascii="Times New Roman" w:hAnsi="Times New Roman" w:cs="Times New Roman"/>
                          <w:b/>
                          <w:sz w:val="28"/>
                          <w:szCs w:val="28"/>
                        </w:rPr>
                        <w:t>б</w:t>
                      </w:r>
                    </w:p>
                  </w:txbxContent>
                </v:textbox>
              </v:shape>
            </w:pict>
          </mc:Fallback>
        </mc:AlternateContent>
      </w:r>
      <w:r w:rsidR="001B7E67" w:rsidRPr="00220AE8">
        <w:rPr>
          <w:rFonts w:ascii="Times New Roman" w:eastAsia="Times New Roman" w:hAnsi="Times New Roman" w:cs="Times New Roman"/>
          <w:noProof/>
          <w:sz w:val="28"/>
          <w:szCs w:val="28"/>
        </w:rPr>
        <mc:AlternateContent>
          <mc:Choice Requires="wps">
            <w:drawing>
              <wp:anchor distT="0" distB="0" distL="114300" distR="114300" simplePos="0" relativeHeight="252094464" behindDoc="0" locked="0" layoutInCell="1" allowOverlap="1" wp14:anchorId="40BA5727" wp14:editId="3CD9C40D">
                <wp:simplePos x="0" y="0"/>
                <wp:positionH relativeFrom="column">
                  <wp:posOffset>37464</wp:posOffset>
                </wp:positionH>
                <wp:positionV relativeFrom="paragraph">
                  <wp:posOffset>55880</wp:posOffset>
                </wp:positionV>
                <wp:extent cx="295275" cy="304800"/>
                <wp:effectExtent l="0" t="0" r="0" b="0"/>
                <wp:wrapNone/>
                <wp:docPr id="682" name="Поле 682"/>
                <wp:cNvGraphicFramePr/>
                <a:graphic xmlns:a="http://schemas.openxmlformats.org/drawingml/2006/main">
                  <a:graphicData uri="http://schemas.microsoft.com/office/word/2010/wordprocessingShape">
                    <wps:wsp>
                      <wps:cNvSpPr txBox="1"/>
                      <wps:spPr>
                        <a:xfrm flipH="1">
                          <a:off x="0" y="0"/>
                          <a:ext cx="29527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921A0B" w14:textId="77777777" w:rsidR="00155EA7" w:rsidRPr="00D067DE" w:rsidRDefault="00155EA7" w:rsidP="001B7E67">
                            <w:pPr>
                              <w:rPr>
                                <w:rFonts w:ascii="Times New Roman" w:hAnsi="Times New Roman" w:cs="Times New Roman"/>
                                <w:b/>
                                <w:sz w:val="28"/>
                                <w:szCs w:val="28"/>
                              </w:rPr>
                            </w:pPr>
                            <w:r w:rsidRPr="00D067DE">
                              <w:rPr>
                                <w:rFonts w:ascii="Times New Roman" w:hAnsi="Times New Roman" w:cs="Times New Roman"/>
                                <w:b/>
                                <w:sz w:val="28"/>
                                <w:szCs w:val="28"/>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2" o:spid="_x0000_s1056" type="#_x0000_t202" style="position:absolute;left:0;text-align:left;margin-left:2.95pt;margin-top:4.4pt;width:23.25pt;height:24pt;flip:x;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" filled="f" stroked="f" strokeweight=".5pt">
                <v:textbox>
                  <w:txbxContent>
                    <w:p w14:paraId="03921A0B" w14:textId="77777777" w:rsidR="007F6CF1" w:rsidRPr="00D067DE" w:rsidRDefault="007F6CF1" w:rsidP="001B7E67">
                      <w:pPr>
                        <w:rPr>
                          <w:rFonts w:ascii="Times New Roman" w:hAnsi="Times New Roman" w:cs="Times New Roman"/>
                          <w:b/>
                          <w:sz w:val="28"/>
                          <w:szCs w:val="28"/>
                        </w:rPr>
                      </w:pPr>
                      <w:r w:rsidRPr="00D067DE">
                        <w:rPr>
                          <w:rFonts w:ascii="Times New Roman" w:hAnsi="Times New Roman" w:cs="Times New Roman"/>
                          <w:b/>
                          <w:sz w:val="28"/>
                          <w:szCs w:val="28"/>
                        </w:rPr>
                        <w:t>а</w:t>
                      </w:r>
                    </w:p>
                  </w:txbxContent>
                </v:textbox>
              </v:shape>
            </w:pict>
          </mc:Fallback>
        </mc:AlternateContent>
      </w:r>
      <w:r w:rsidR="001B7E67" w:rsidRPr="00220AE8">
        <w:rPr>
          <w:rFonts w:ascii="Times New Roman" w:hAnsi="Times New Roman" w:cs="Times New Roman"/>
          <w:noProof/>
          <w:sz w:val="28"/>
          <w:szCs w:val="28"/>
        </w:rPr>
        <w:drawing>
          <wp:inline distT="0" distB="0" distL="0" distR="0" wp14:anchorId="7AA4BC74" wp14:editId="1CDE9A1D">
            <wp:extent cx="2743200" cy="2057400"/>
            <wp:effectExtent l="0" t="0" r="0" b="0"/>
            <wp:docPr id="219" name="Рисунок 219" descr="C:\Users\Акмарал\Desktop\Фото препаратов\3 гр\Елекешова\Image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кмарал\Desktop\Фото препаратов\3 гр\Елекешова\Image_002.jpg"/>
                    <pic:cNvPicPr>
                      <a:picLocks noChangeAspect="1" noChangeArrowheads="1"/>
                    </pic:cNvPicPr>
                  </pic:nvPicPr>
                  <pic:blipFill>
                    <a:blip r:embed="rId95" cstate="print">
                      <a:extLst>
                        <a:ext uri="{BEBA8EAE-BF5A-486C-A8C5-ECC9F3942E4B}">
                          <a14:imgProps xmlns:a14="http://schemas.microsoft.com/office/drawing/2010/main">
                            <a14:imgLayer r:embed="rId9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743710" cy="2057782"/>
                    </a:xfrm>
                    <a:prstGeom prst="rect">
                      <a:avLst/>
                    </a:prstGeom>
                    <a:noFill/>
                    <a:ln>
                      <a:noFill/>
                    </a:ln>
                  </pic:spPr>
                </pic:pic>
              </a:graphicData>
            </a:graphic>
          </wp:inline>
        </w:drawing>
      </w:r>
      <w:r w:rsidR="00E17430" w:rsidRPr="00220AE8">
        <w:rPr>
          <w:rFonts w:ascii="Times New Roman" w:hAnsi="Times New Roman" w:cs="Times New Roman"/>
          <w:sz w:val="28"/>
          <w:szCs w:val="28"/>
        </w:rPr>
        <w:t xml:space="preserve">     </w:t>
      </w:r>
      <w:r w:rsidR="001B7E67" w:rsidRPr="00220AE8">
        <w:rPr>
          <w:rFonts w:ascii="Times New Roman" w:hAnsi="Times New Roman" w:cs="Times New Roman"/>
          <w:sz w:val="28"/>
          <w:szCs w:val="28"/>
        </w:rPr>
        <w:t xml:space="preserve"> </w:t>
      </w:r>
      <w:r w:rsidR="001B7E67" w:rsidRPr="00220AE8">
        <w:rPr>
          <w:rFonts w:ascii="Times New Roman" w:hAnsi="Times New Roman" w:cs="Times New Roman"/>
          <w:noProof/>
          <w:sz w:val="28"/>
          <w:szCs w:val="28"/>
        </w:rPr>
        <w:drawing>
          <wp:inline distT="0" distB="0" distL="0" distR="0" wp14:anchorId="22CB1AA3" wp14:editId="64C9995B">
            <wp:extent cx="2755900" cy="2066925"/>
            <wp:effectExtent l="0" t="0" r="6350" b="9525"/>
            <wp:docPr id="218" name="Рисунок 218" descr="C:\Users\Акмарал\Desktop\scan\2. Фото преп с консультац ГА\3 гр\Елекешова\Image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кмарал\Desktop\scan\2. Фото преп с консультац ГА\3 гр\Елекешова\Image_007.jpg"/>
                    <pic:cNvPicPr>
                      <a:picLocks noChangeAspect="1" noChangeArrowheads="1"/>
                    </pic:cNvPicPr>
                  </pic:nvPicPr>
                  <pic:blipFill>
                    <a:blip r:embed="rId97" cstate="print">
                      <a:extLst>
                        <a:ext uri="{BEBA8EAE-BF5A-486C-A8C5-ECC9F3942E4B}">
                          <a14:imgProps xmlns:a14="http://schemas.microsoft.com/office/drawing/2010/main">
                            <a14:imgLayer r:embed="rId9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60794" cy="2070596"/>
                    </a:xfrm>
                    <a:prstGeom prst="rect">
                      <a:avLst/>
                    </a:prstGeom>
                    <a:noFill/>
                    <a:ln>
                      <a:noFill/>
                    </a:ln>
                  </pic:spPr>
                </pic:pic>
              </a:graphicData>
            </a:graphic>
          </wp:inline>
        </w:drawing>
      </w:r>
    </w:p>
    <w:p w14:paraId="78447E2D" w14:textId="77777777" w:rsidR="001B7E67" w:rsidRPr="00220AE8" w:rsidRDefault="001B7E67" w:rsidP="00E96B61">
      <w:pPr>
        <w:shd w:val="clear" w:color="auto" w:fill="FFFFFF"/>
        <w:spacing w:after="0" w:line="240" w:lineRule="auto"/>
        <w:ind w:firstLine="567"/>
        <w:jc w:val="both"/>
        <w:textAlignment w:val="baseline"/>
        <w:rPr>
          <w:rFonts w:ascii="Times New Roman" w:eastAsia="Times New Roman" w:hAnsi="Times New Roman" w:cs="Times New Roman"/>
          <w:bCs/>
          <w:sz w:val="28"/>
          <w:szCs w:val="28"/>
          <w:bdr w:val="none" w:sz="0" w:space="0" w:color="auto" w:frame="1"/>
        </w:rPr>
      </w:pPr>
    </w:p>
    <w:p w14:paraId="15626565" w14:textId="090114DB" w:rsidR="001B7E67" w:rsidRPr="00220AE8" w:rsidRDefault="00012BED" w:rsidP="00E17430">
      <w:pPr>
        <w:shd w:val="clear" w:color="auto" w:fill="FFFFFF"/>
        <w:spacing w:after="0" w:line="240" w:lineRule="auto"/>
        <w:jc w:val="both"/>
        <w:textAlignment w:val="baseline"/>
        <w:rPr>
          <w:rFonts w:ascii="Times New Roman" w:eastAsia="Times New Roman" w:hAnsi="Times New Roman" w:cs="Times New Roman"/>
          <w:bCs/>
          <w:sz w:val="28"/>
          <w:szCs w:val="28"/>
          <w:bdr w:val="none" w:sz="0" w:space="0" w:color="auto" w:frame="1"/>
        </w:rPr>
      </w:pPr>
      <w:r w:rsidRPr="00220AE8">
        <w:rPr>
          <w:rFonts w:ascii="Times New Roman" w:eastAsia="Times New Roman" w:hAnsi="Times New Roman" w:cs="Times New Roman"/>
          <w:sz w:val="28"/>
          <w:szCs w:val="28"/>
          <w:bdr w:val="none" w:sz="0" w:space="0" w:color="auto" w:frame="1"/>
        </w:rPr>
        <w:t>Рисунок 12</w:t>
      </w:r>
      <w:r w:rsidR="001B7E67" w:rsidRPr="00220AE8">
        <w:rPr>
          <w:rFonts w:ascii="Times New Roman" w:eastAsia="Times New Roman" w:hAnsi="Times New Roman" w:cs="Times New Roman"/>
          <w:b/>
          <w:sz w:val="28"/>
          <w:szCs w:val="28"/>
          <w:bdr w:val="none" w:sz="0" w:space="0" w:color="auto" w:frame="1"/>
        </w:rPr>
        <w:t>.</w:t>
      </w:r>
      <w:r w:rsidR="001B7E67" w:rsidRPr="00220AE8">
        <w:rPr>
          <w:rFonts w:ascii="Times New Roman" w:eastAsia="Times New Roman" w:hAnsi="Times New Roman" w:cs="Times New Roman"/>
          <w:bCs/>
          <w:sz w:val="28"/>
          <w:szCs w:val="28"/>
          <w:bdr w:val="none" w:sz="0" w:space="0" w:color="auto" w:frame="1"/>
        </w:rPr>
        <w:t xml:space="preserve"> Ув.×10, ×40. </w:t>
      </w:r>
      <w:r w:rsidR="001B7E67" w:rsidRPr="00220AE8">
        <w:rPr>
          <w:rFonts w:ascii="Times New Roman" w:hAnsi="Times New Roman" w:cs="Times New Roman"/>
          <w:sz w:val="28"/>
          <w:szCs w:val="28"/>
        </w:rPr>
        <w:t>Склероз желтого тела (</w:t>
      </w:r>
      <w:r w:rsidR="001B7E67" w:rsidRPr="00220AE8">
        <w:rPr>
          <w:rFonts w:ascii="Times New Roman" w:eastAsia="Times New Roman" w:hAnsi="Times New Roman" w:cs="Times New Roman"/>
          <w:bCs/>
          <w:sz w:val="28"/>
          <w:szCs w:val="28"/>
          <w:bdr w:val="none" w:sz="0" w:space="0" w:color="auto" w:frame="1"/>
        </w:rPr>
        <w:t>а</w:t>
      </w:r>
      <w:r w:rsidR="001B7E67" w:rsidRPr="00220AE8">
        <w:rPr>
          <w:rFonts w:ascii="Times New Roman" w:hAnsi="Times New Roman" w:cs="Times New Roman"/>
          <w:sz w:val="28"/>
          <w:szCs w:val="28"/>
        </w:rPr>
        <w:t>)</w:t>
      </w:r>
      <w:r w:rsidR="001B7E67" w:rsidRPr="00220AE8">
        <w:rPr>
          <w:rFonts w:ascii="Times New Roman" w:hAnsi="Times New Roman" w:cs="Times New Roman"/>
          <w:noProof/>
          <w:sz w:val="28"/>
          <w:szCs w:val="28"/>
        </w:rPr>
        <w:t xml:space="preserve"> и</w:t>
      </w:r>
      <w:r w:rsidR="001B7E67" w:rsidRPr="00220AE8">
        <w:rPr>
          <w:rFonts w:ascii="Times New Roman" w:eastAsia="Times New Roman" w:hAnsi="Times New Roman" w:cs="Times New Roman"/>
          <w:bCs/>
          <w:sz w:val="28"/>
          <w:szCs w:val="28"/>
          <w:bdr w:val="none" w:sz="0" w:space="0" w:color="auto" w:frame="1"/>
        </w:rPr>
        <w:t xml:space="preserve"> </w:t>
      </w:r>
      <w:r w:rsidR="001B7E67" w:rsidRPr="00220AE8">
        <w:rPr>
          <w:rFonts w:ascii="Times New Roman" w:hAnsi="Times New Roman" w:cs="Times New Roman"/>
          <w:noProof/>
          <w:sz w:val="28"/>
          <w:szCs w:val="28"/>
        </w:rPr>
        <w:t xml:space="preserve">периваскулярный </w:t>
      </w:r>
      <w:r w:rsidR="001B7E67" w:rsidRPr="00220AE8">
        <w:rPr>
          <w:rFonts w:ascii="Times New Roman" w:hAnsi="Times New Roman" w:cs="Times New Roman"/>
          <w:sz w:val="28"/>
          <w:szCs w:val="28"/>
        </w:rPr>
        <w:t xml:space="preserve">склероз </w:t>
      </w:r>
      <w:r w:rsidR="00E17430" w:rsidRPr="00220AE8">
        <w:rPr>
          <w:rFonts w:ascii="Times New Roman" w:eastAsia="Times New Roman" w:hAnsi="Times New Roman" w:cs="Times New Roman"/>
          <w:bCs/>
          <w:sz w:val="28"/>
          <w:szCs w:val="28"/>
          <w:bdr w:val="none" w:sz="0" w:space="0" w:color="auto" w:frame="1"/>
        </w:rPr>
        <w:t>(б). ГЭ;</w:t>
      </w:r>
    </w:p>
    <w:p w14:paraId="7AD88E95" w14:textId="691F0BB6" w:rsidR="001B7E67" w:rsidRPr="00220AE8" w:rsidRDefault="001B7E67" w:rsidP="00E96B61">
      <w:pPr>
        <w:shd w:val="clear" w:color="auto" w:fill="FFFFFF"/>
        <w:spacing w:after="0" w:line="240" w:lineRule="auto"/>
        <w:ind w:firstLine="567"/>
        <w:jc w:val="both"/>
        <w:textAlignment w:val="baseline"/>
        <w:rPr>
          <w:rFonts w:ascii="Times New Roman" w:hAnsi="Times New Roman" w:cs="Times New Roman"/>
          <w:sz w:val="28"/>
          <w:szCs w:val="28"/>
          <w:shd w:val="clear" w:color="auto" w:fill="FFFFFF"/>
        </w:rPr>
      </w:pPr>
      <w:r w:rsidRPr="00220AE8">
        <w:rPr>
          <w:rFonts w:ascii="Times New Roman" w:hAnsi="Times New Roman" w:cs="Times New Roman"/>
          <w:sz w:val="28"/>
          <w:szCs w:val="28"/>
        </w:rPr>
        <w:t>На втором месте преобладали в этой группе папиллярные серозные цистоаденомы в просвете кисты представлена папиллярными выростами, покрытые кубическим эпителием</w:t>
      </w:r>
      <w:r w:rsidRPr="00220AE8">
        <w:rPr>
          <w:rFonts w:ascii="Times New Roman" w:hAnsi="Times New Roman" w:cs="Times New Roman"/>
          <w:sz w:val="28"/>
          <w:szCs w:val="28"/>
          <w:shd w:val="clear" w:color="auto" w:fill="FFFFFF"/>
        </w:rPr>
        <w:t xml:space="preserve">. На поверхности множественные высокие сосочковые разрастания заполняют полость кисты. Стромальный остов сосочков представлен переплетающимися сетями коллагеновых волокон с выраженным ангиоматозом, полнокровными и тонкостенными кровеносными сосудами. Под эпителием выраженная соединительнотканная строма сосочков с периваскулярным склерозом сосудов. </w:t>
      </w:r>
      <w:r w:rsidRPr="00220AE8">
        <w:rPr>
          <w:rFonts w:ascii="Times New Roman" w:hAnsi="Times New Roman" w:cs="Times New Roman"/>
          <w:sz w:val="28"/>
          <w:szCs w:val="28"/>
        </w:rPr>
        <w:t>В строме у оснований папиллярных разрастаний происходила перестройка соединительной ткани, с преобладанием разнонаправленных толстых пучков волокнистых структур. Крупные кровеносные сосуды склерозированы (замурованные склерозом сосуды), сосуды извитые, удлиненные с сужением просвета. Снаружи перифокальное пучковые разрастания фиброзной ткани идущих в различных направлениях, вплоть до значительной склеротической деформации сосудистой структуры. Рисунок 1</w:t>
      </w:r>
      <w:r w:rsidR="00012BED" w:rsidRPr="00220AE8">
        <w:rPr>
          <w:rFonts w:ascii="Times New Roman" w:hAnsi="Times New Roman" w:cs="Times New Roman"/>
          <w:sz w:val="28"/>
          <w:szCs w:val="28"/>
        </w:rPr>
        <w:t>3</w:t>
      </w:r>
      <w:r w:rsidRPr="00220AE8">
        <w:rPr>
          <w:rFonts w:ascii="Times New Roman" w:hAnsi="Times New Roman" w:cs="Times New Roman"/>
          <w:sz w:val="28"/>
          <w:szCs w:val="28"/>
        </w:rPr>
        <w:t>, 1</w:t>
      </w:r>
      <w:r w:rsidR="00012BED" w:rsidRPr="00220AE8">
        <w:rPr>
          <w:rFonts w:ascii="Times New Roman" w:hAnsi="Times New Roman" w:cs="Times New Roman"/>
          <w:sz w:val="28"/>
          <w:szCs w:val="28"/>
        </w:rPr>
        <w:t>4</w:t>
      </w:r>
      <w:r w:rsidRPr="00220AE8">
        <w:rPr>
          <w:rFonts w:ascii="Times New Roman" w:hAnsi="Times New Roman" w:cs="Times New Roman"/>
          <w:sz w:val="28"/>
          <w:szCs w:val="28"/>
        </w:rPr>
        <w:t xml:space="preserve"> (а, б).  </w:t>
      </w:r>
    </w:p>
    <w:p w14:paraId="60E2E17D" w14:textId="77777777" w:rsidR="001B7E67" w:rsidRPr="00220AE8" w:rsidRDefault="001B7E67" w:rsidP="00E96B61">
      <w:pPr>
        <w:shd w:val="clear" w:color="auto" w:fill="FFFFFF"/>
        <w:spacing w:after="0" w:line="240" w:lineRule="auto"/>
        <w:ind w:firstLine="567"/>
        <w:jc w:val="both"/>
        <w:textAlignment w:val="baseline"/>
        <w:rPr>
          <w:rFonts w:ascii="Times New Roman" w:hAnsi="Times New Roman" w:cs="Times New Roman"/>
          <w:sz w:val="28"/>
          <w:szCs w:val="28"/>
          <w:shd w:val="clear" w:color="auto" w:fill="FFFFFF"/>
        </w:rPr>
      </w:pPr>
    </w:p>
    <w:p w14:paraId="18F85B63" w14:textId="26745B0E" w:rsidR="001B7E67" w:rsidRPr="00220AE8" w:rsidRDefault="004A2FCC" w:rsidP="0023667B">
      <w:pPr>
        <w:spacing w:after="0" w:line="240" w:lineRule="auto"/>
        <w:jc w:val="center"/>
        <w:rPr>
          <w:rFonts w:ascii="Times New Roman" w:hAnsi="Times New Roman" w:cs="Times New Roman"/>
          <w:sz w:val="28"/>
          <w:szCs w:val="28"/>
        </w:rPr>
      </w:pPr>
      <w:r w:rsidRPr="00220AE8">
        <w:rPr>
          <w:rFonts w:ascii="Times New Roman" w:eastAsia="Times New Roman" w:hAnsi="Times New Roman" w:cs="Times New Roman"/>
          <w:noProof/>
          <w:sz w:val="28"/>
          <w:szCs w:val="28"/>
        </w:rPr>
        <mc:AlternateContent>
          <mc:Choice Requires="wps">
            <w:drawing>
              <wp:anchor distT="0" distB="0" distL="114300" distR="114300" simplePos="0" relativeHeight="252064768" behindDoc="0" locked="0" layoutInCell="1" allowOverlap="1" wp14:anchorId="1CB0F316" wp14:editId="745AADDA">
                <wp:simplePos x="0" y="0"/>
                <wp:positionH relativeFrom="column">
                  <wp:posOffset>176530</wp:posOffset>
                </wp:positionH>
                <wp:positionV relativeFrom="paragraph">
                  <wp:posOffset>29210</wp:posOffset>
                </wp:positionV>
                <wp:extent cx="355600" cy="355600"/>
                <wp:effectExtent l="0" t="0" r="0" b="6350"/>
                <wp:wrapNone/>
                <wp:docPr id="684" name="Поле 684"/>
                <wp:cNvGraphicFramePr/>
                <a:graphic xmlns:a="http://schemas.openxmlformats.org/drawingml/2006/main">
                  <a:graphicData uri="http://schemas.microsoft.com/office/word/2010/wordprocessingShape">
                    <wps:wsp>
                      <wps:cNvSpPr txBox="1"/>
                      <wps:spPr>
                        <a:xfrm flipH="1">
                          <a:off x="0" y="0"/>
                          <a:ext cx="355600" cy="355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9FE761" w14:textId="77777777" w:rsidR="00155EA7" w:rsidRPr="004A2FCC" w:rsidRDefault="00155EA7" w:rsidP="001B7E67">
                            <w:pPr>
                              <w:rPr>
                                <w:rFonts w:ascii="Times New Roman" w:hAnsi="Times New Roman" w:cs="Times New Roman"/>
                                <w:b/>
                                <w:sz w:val="28"/>
                                <w:szCs w:val="28"/>
                              </w:rPr>
                            </w:pPr>
                            <w:r w:rsidRPr="004A2FCC">
                              <w:rPr>
                                <w:rFonts w:ascii="Times New Roman" w:hAnsi="Times New Roman" w:cs="Times New Roman"/>
                                <w:b/>
                                <w:sz w:val="28"/>
                                <w:szCs w:val="28"/>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4" o:spid="_x0000_s1057" type="#_x0000_t202" style="position:absolute;left:0;text-align:left;margin-left:13.9pt;margin-top:2.3pt;width:28pt;height:28pt;flip:x;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" filled="f" stroked="f" strokeweight=".5pt">
                <v:textbox>
                  <w:txbxContent>
                    <w:p w14:paraId="499FE761" w14:textId="77777777" w:rsidR="007F6CF1" w:rsidRPr="004A2FCC" w:rsidRDefault="007F6CF1" w:rsidP="001B7E67">
                      <w:pPr>
                        <w:rPr>
                          <w:rFonts w:ascii="Times New Roman" w:hAnsi="Times New Roman" w:cs="Times New Roman"/>
                          <w:b/>
                          <w:sz w:val="28"/>
                          <w:szCs w:val="28"/>
                        </w:rPr>
                      </w:pPr>
                      <w:r w:rsidRPr="004A2FCC">
                        <w:rPr>
                          <w:rFonts w:ascii="Times New Roman" w:hAnsi="Times New Roman" w:cs="Times New Roman"/>
                          <w:b/>
                          <w:sz w:val="28"/>
                          <w:szCs w:val="28"/>
                        </w:rPr>
                        <w:t>а</w:t>
                      </w:r>
                    </w:p>
                  </w:txbxContent>
                </v:textbox>
              </v:shape>
            </w:pict>
          </mc:Fallback>
        </mc:AlternateContent>
      </w:r>
      <w:r w:rsidR="00E47D5D" w:rsidRPr="00220AE8">
        <w:rPr>
          <w:rFonts w:ascii="Times New Roman" w:hAnsi="Times New Roman" w:cs="Times New Roman"/>
          <w:noProof/>
          <w:sz w:val="28"/>
          <w:szCs w:val="28"/>
        </w:rPr>
        <mc:AlternateContent>
          <mc:Choice Requires="wps">
            <w:drawing>
              <wp:anchor distT="0" distB="0" distL="114300" distR="114300" simplePos="0" relativeHeight="252078080" behindDoc="0" locked="0" layoutInCell="1" allowOverlap="1" wp14:anchorId="250D3677" wp14:editId="58D5FFD3">
                <wp:simplePos x="0" y="0"/>
                <wp:positionH relativeFrom="column">
                  <wp:posOffset>4497705</wp:posOffset>
                </wp:positionH>
                <wp:positionV relativeFrom="paragraph">
                  <wp:posOffset>533400</wp:posOffset>
                </wp:positionV>
                <wp:extent cx="314325" cy="276225"/>
                <wp:effectExtent l="0" t="0" r="0" b="0"/>
                <wp:wrapNone/>
                <wp:docPr id="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23849AD6" w14:textId="77777777" w:rsidR="00155EA7" w:rsidRPr="00A31201" w:rsidRDefault="00155EA7" w:rsidP="001B7E67">
                            <w:pPr>
                              <w:rPr>
                                <w:rFonts w:ascii="Times New Roman" w:hAnsi="Times New Roman" w:cs="Times New Roman"/>
                                <w:b/>
                              </w:rPr>
                            </w:pPr>
                            <w:r w:rsidRPr="00A31201">
                              <w:rPr>
                                <w:rFonts w:ascii="Times New Roman" w:hAnsi="Times New Roman" w:cs="Times New Roman"/>
                                <w:b/>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354.15pt;margin-top:42pt;width:24.75pt;height:21.7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" filled="f" stroked="f">
                <v:textbox>
                  <w:txbxContent>
                    <w:p w14:paraId="23849AD6" w14:textId="77777777" w:rsidR="007F6CF1" w:rsidRPr="00A31201" w:rsidRDefault="007F6CF1" w:rsidP="001B7E67">
                      <w:pPr>
                        <w:rPr>
                          <w:rFonts w:ascii="Times New Roman" w:hAnsi="Times New Roman" w:cs="Times New Roman"/>
                          <w:b/>
                        </w:rPr>
                      </w:pPr>
                      <w:r w:rsidRPr="00A31201">
                        <w:rPr>
                          <w:rFonts w:ascii="Times New Roman" w:hAnsi="Times New Roman" w:cs="Times New Roman"/>
                          <w:b/>
                        </w:rPr>
                        <w:t>2</w:t>
                      </w:r>
                    </w:p>
                  </w:txbxContent>
                </v:textbox>
              </v:shape>
            </w:pict>
          </mc:Fallback>
        </mc:AlternateContent>
      </w:r>
      <w:r w:rsidR="0023667B" w:rsidRPr="00220AE8">
        <w:rPr>
          <w:rFonts w:ascii="Times New Roman" w:eastAsia="Times New Roman" w:hAnsi="Times New Roman" w:cs="Times New Roman"/>
          <w:noProof/>
          <w:sz w:val="28"/>
          <w:szCs w:val="28"/>
        </w:rPr>
        <mc:AlternateContent>
          <mc:Choice Requires="wps">
            <w:drawing>
              <wp:anchor distT="0" distB="0" distL="114300" distR="114300" simplePos="0" relativeHeight="252065792" behindDoc="0" locked="0" layoutInCell="1" allowOverlap="1" wp14:anchorId="048E018C" wp14:editId="3C877944">
                <wp:simplePos x="0" y="0"/>
                <wp:positionH relativeFrom="column">
                  <wp:posOffset>3123565</wp:posOffset>
                </wp:positionH>
                <wp:positionV relativeFrom="paragraph">
                  <wp:posOffset>38735</wp:posOffset>
                </wp:positionV>
                <wp:extent cx="257175" cy="238125"/>
                <wp:effectExtent l="0" t="0" r="0" b="0"/>
                <wp:wrapNone/>
                <wp:docPr id="685" name="Поле 685"/>
                <wp:cNvGraphicFramePr/>
                <a:graphic xmlns:a="http://schemas.openxmlformats.org/drawingml/2006/main">
                  <a:graphicData uri="http://schemas.microsoft.com/office/word/2010/wordprocessingShape">
                    <wps:wsp>
                      <wps:cNvSpPr txBox="1"/>
                      <wps:spPr>
                        <a:xfrm flipH="1">
                          <a:off x="0" y="0"/>
                          <a:ext cx="257175"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AD6246" w14:textId="77777777" w:rsidR="00155EA7" w:rsidRPr="00C4760D" w:rsidRDefault="00155EA7" w:rsidP="001B7E67">
                            <w:pPr>
                              <w:rPr>
                                <w:rFonts w:ascii="Times New Roman" w:hAnsi="Times New Roman" w:cs="Times New Roman"/>
                                <w:b/>
                                <w:sz w:val="24"/>
                                <w:szCs w:val="24"/>
                              </w:rPr>
                            </w:pPr>
                            <w:r>
                              <w:rPr>
                                <w:rFonts w:ascii="Times New Roman" w:hAnsi="Times New Roman" w:cs="Times New Roman"/>
                                <w:b/>
                                <w:sz w:val="24"/>
                                <w:szCs w:val="24"/>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5" o:spid="_x0000_s1059" type="#_x0000_t202" style="position:absolute;left:0;text-align:left;margin-left:245.95pt;margin-top:3.05pt;width:20.25pt;height:18.75pt;flip:x;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" filled="f" stroked="f" strokeweight=".5pt">
                <v:textbox>
                  <w:txbxContent>
                    <w:p w14:paraId="4FAD6246" w14:textId="77777777" w:rsidR="007F6CF1" w:rsidRPr="00C4760D" w:rsidRDefault="007F6CF1" w:rsidP="001B7E67">
                      <w:pPr>
                        <w:rPr>
                          <w:rFonts w:ascii="Times New Roman" w:hAnsi="Times New Roman" w:cs="Times New Roman"/>
                          <w:b/>
                          <w:sz w:val="24"/>
                          <w:szCs w:val="24"/>
                        </w:rPr>
                      </w:pPr>
                      <w:r>
                        <w:rPr>
                          <w:rFonts w:ascii="Times New Roman" w:hAnsi="Times New Roman" w:cs="Times New Roman"/>
                          <w:b/>
                          <w:sz w:val="24"/>
                          <w:szCs w:val="24"/>
                        </w:rPr>
                        <w:t>б</w:t>
                      </w:r>
                    </w:p>
                  </w:txbxContent>
                </v:textbox>
              </v:shape>
            </w:pict>
          </mc:Fallback>
        </mc:AlternateContent>
      </w:r>
      <w:r w:rsidR="001B7E67" w:rsidRPr="00220AE8">
        <w:rPr>
          <w:rFonts w:ascii="Times New Roman" w:hAnsi="Times New Roman" w:cs="Times New Roman"/>
          <w:noProof/>
          <w:sz w:val="28"/>
          <w:szCs w:val="28"/>
        </w:rPr>
        <mc:AlternateContent>
          <mc:Choice Requires="wps">
            <w:drawing>
              <wp:anchor distT="0" distB="0" distL="114300" distR="114300" simplePos="0" relativeHeight="252077056" behindDoc="0" locked="0" layoutInCell="1" allowOverlap="1" wp14:anchorId="2222431B" wp14:editId="3A9B9F57">
                <wp:simplePos x="0" y="0"/>
                <wp:positionH relativeFrom="column">
                  <wp:posOffset>3999230</wp:posOffset>
                </wp:positionH>
                <wp:positionV relativeFrom="paragraph">
                  <wp:posOffset>209550</wp:posOffset>
                </wp:positionV>
                <wp:extent cx="457200" cy="499745"/>
                <wp:effectExtent l="0" t="0" r="0" b="0"/>
                <wp:wrapNone/>
                <wp:docPr id="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99745"/>
                        </a:xfrm>
                        <a:prstGeom prst="rect">
                          <a:avLst/>
                        </a:prstGeom>
                        <a:noFill/>
                        <a:ln w="9525">
                          <a:noFill/>
                          <a:miter lim="800000"/>
                          <a:headEnd/>
                          <a:tailEnd/>
                        </a:ln>
                      </wps:spPr>
                      <wps:txbx>
                        <w:txbxContent>
                          <w:p w14:paraId="3134BFC3" w14:textId="77777777" w:rsidR="00155EA7" w:rsidRPr="00A31201" w:rsidRDefault="00155EA7" w:rsidP="001B7E67">
                            <w:pPr>
                              <w:rPr>
                                <w:rFonts w:ascii="Times New Roman" w:hAnsi="Times New Roman" w:cs="Times New Roman"/>
                                <w:b/>
                              </w:rPr>
                            </w:pPr>
                            <w:r w:rsidRPr="00A31201">
                              <w:rPr>
                                <w:rFonts w:ascii="Times New Roman" w:hAnsi="Times New Roman" w:cs="Times New Roman"/>
                                <w:b/>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314.9pt;margin-top:16.5pt;width:36pt;height:39.3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" filled="f" stroked="f">
                <v:textbox>
                  <w:txbxContent>
                    <w:p w14:paraId="3134BFC3" w14:textId="77777777" w:rsidR="007F6CF1" w:rsidRPr="00A31201" w:rsidRDefault="007F6CF1" w:rsidP="001B7E67">
                      <w:pPr>
                        <w:rPr>
                          <w:rFonts w:ascii="Times New Roman" w:hAnsi="Times New Roman" w:cs="Times New Roman"/>
                          <w:b/>
                        </w:rPr>
                      </w:pPr>
                      <w:r w:rsidRPr="00A31201">
                        <w:rPr>
                          <w:rFonts w:ascii="Times New Roman" w:hAnsi="Times New Roman" w:cs="Times New Roman"/>
                          <w:b/>
                        </w:rPr>
                        <w:t>1</w:t>
                      </w:r>
                    </w:p>
                  </w:txbxContent>
                </v:textbox>
              </v:shape>
            </w:pict>
          </mc:Fallback>
        </mc:AlternateContent>
      </w:r>
      <w:r w:rsidR="001B7E67" w:rsidRPr="00220AE8">
        <w:rPr>
          <w:rFonts w:ascii="Times New Roman" w:hAnsi="Times New Roman" w:cs="Times New Roman"/>
          <w:noProof/>
          <w:sz w:val="28"/>
          <w:szCs w:val="28"/>
        </w:rPr>
        <w:drawing>
          <wp:inline distT="0" distB="0" distL="0" distR="0" wp14:anchorId="4669236A" wp14:editId="74FCFCCB">
            <wp:extent cx="2679700" cy="2069214"/>
            <wp:effectExtent l="0" t="0" r="6350" b="7620"/>
            <wp:docPr id="234" name="Рисунок 234" descr="C:\Users\Акмарал\Desktop\Фото препаратов\4 гр\Бекниязова\Image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кмарал\Desktop\Фото препаратов\4 гр\Бекниязова\Image_006.jpg"/>
                    <pic:cNvPicPr>
                      <a:picLocks noChangeAspect="1" noChangeArrowheads="1"/>
                    </pic:cNvPicPr>
                  </pic:nvPicPr>
                  <pic:blipFill>
                    <a:blip r:embed="rId99" cstate="print">
                      <a:extLst>
                        <a:ext uri="{BEBA8EAE-BF5A-486C-A8C5-ECC9F3942E4B}">
                          <a14:imgProps xmlns:a14="http://schemas.microsoft.com/office/drawing/2010/main">
                            <a14:imgLayer r:embed="rId10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86075" cy="2074137"/>
                    </a:xfrm>
                    <a:prstGeom prst="rect">
                      <a:avLst/>
                    </a:prstGeom>
                    <a:noFill/>
                    <a:ln>
                      <a:noFill/>
                    </a:ln>
                  </pic:spPr>
                </pic:pic>
              </a:graphicData>
            </a:graphic>
          </wp:inline>
        </w:drawing>
      </w:r>
      <w:r w:rsidR="0023667B" w:rsidRPr="00220AE8">
        <w:rPr>
          <w:rFonts w:ascii="Times New Roman" w:hAnsi="Times New Roman" w:cs="Times New Roman"/>
          <w:sz w:val="28"/>
          <w:szCs w:val="28"/>
        </w:rPr>
        <w:t xml:space="preserve">  </w:t>
      </w:r>
      <w:r w:rsidR="00E47D5D">
        <w:rPr>
          <w:rFonts w:ascii="Times New Roman" w:hAnsi="Times New Roman" w:cs="Times New Roman"/>
          <w:sz w:val="28"/>
          <w:szCs w:val="28"/>
        </w:rPr>
        <w:t xml:space="preserve">    </w:t>
      </w:r>
      <w:r w:rsidR="001B7E67" w:rsidRPr="00220AE8">
        <w:rPr>
          <w:rFonts w:ascii="Times New Roman" w:hAnsi="Times New Roman" w:cs="Times New Roman"/>
          <w:noProof/>
          <w:sz w:val="28"/>
          <w:szCs w:val="28"/>
        </w:rPr>
        <w:drawing>
          <wp:inline distT="0" distB="0" distL="0" distR="0" wp14:anchorId="3B6E9F2C" wp14:editId="257F56F5">
            <wp:extent cx="2768600" cy="2079148"/>
            <wp:effectExtent l="0" t="0" r="0" b="0"/>
            <wp:docPr id="245" name="Рисунок 245" descr="C:\Users\Акмарал\Desktop\scan\1. Фото преп в гр\4 группа\Бекниязова\5. Бекниязова-3089х4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кмарал\Desktop\scan\1. Фото преп в гр\4 группа\Бекниязова\5. Бекниязова-3089х40_001.jpg"/>
                    <pic:cNvPicPr>
                      <a:picLocks noChangeAspect="1" noChangeArrowheads="1"/>
                    </pic:cNvPicPr>
                  </pic:nvPicPr>
                  <pic:blipFill>
                    <a:blip r:embed="rId101" cstate="print">
                      <a:extLst>
                        <a:ext uri="{BEBA8EAE-BF5A-486C-A8C5-ECC9F3942E4B}">
                          <a14:imgProps xmlns:a14="http://schemas.microsoft.com/office/drawing/2010/main">
                            <a14:imgLayer r:embed="rId10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62219" cy="2074356"/>
                    </a:xfrm>
                    <a:prstGeom prst="rect">
                      <a:avLst/>
                    </a:prstGeom>
                    <a:noFill/>
                    <a:ln>
                      <a:noFill/>
                    </a:ln>
                  </pic:spPr>
                </pic:pic>
              </a:graphicData>
            </a:graphic>
          </wp:inline>
        </w:drawing>
      </w:r>
    </w:p>
    <w:p w14:paraId="6826DBC0" w14:textId="6DC37980" w:rsidR="001B7E67" w:rsidRPr="00220AE8" w:rsidRDefault="001B7E67" w:rsidP="00E47D5D">
      <w:pPr>
        <w:spacing w:after="0" w:line="240" w:lineRule="auto"/>
        <w:jc w:val="center"/>
        <w:rPr>
          <w:rFonts w:ascii="Times New Roman" w:hAnsi="Times New Roman" w:cs="Times New Roman"/>
          <w:sz w:val="28"/>
          <w:szCs w:val="28"/>
        </w:rPr>
      </w:pPr>
      <w:r w:rsidRPr="00220AE8">
        <w:rPr>
          <w:rFonts w:ascii="Times New Roman" w:hAnsi="Times New Roman" w:cs="Times New Roman"/>
          <w:bCs/>
          <w:sz w:val="28"/>
          <w:szCs w:val="28"/>
        </w:rPr>
        <w:t>Рисунок 1</w:t>
      </w:r>
      <w:r w:rsidR="00012BED" w:rsidRPr="00220AE8">
        <w:rPr>
          <w:rFonts w:ascii="Times New Roman" w:hAnsi="Times New Roman" w:cs="Times New Roman"/>
          <w:bCs/>
          <w:sz w:val="28"/>
          <w:szCs w:val="28"/>
        </w:rPr>
        <w:t>3</w:t>
      </w:r>
      <w:r w:rsidRPr="00220AE8">
        <w:rPr>
          <w:rFonts w:ascii="Times New Roman" w:hAnsi="Times New Roman" w:cs="Times New Roman"/>
          <w:sz w:val="28"/>
          <w:szCs w:val="28"/>
        </w:rPr>
        <w:t>. Ув. 10; 40. (а, б). Серозная папиллярная цистоаденома. Г.Э.</w:t>
      </w:r>
    </w:p>
    <w:p w14:paraId="35C9521B" w14:textId="77777777" w:rsidR="001B7E67" w:rsidRPr="00220AE8" w:rsidRDefault="001B7E67" w:rsidP="00E47D5D">
      <w:pPr>
        <w:spacing w:after="0" w:line="240" w:lineRule="auto"/>
        <w:jc w:val="center"/>
        <w:rPr>
          <w:rFonts w:ascii="Times New Roman" w:hAnsi="Times New Roman" w:cs="Times New Roman"/>
          <w:sz w:val="28"/>
          <w:szCs w:val="28"/>
        </w:rPr>
      </w:pPr>
      <w:r w:rsidRPr="00220AE8">
        <w:rPr>
          <w:rFonts w:ascii="Times New Roman" w:hAnsi="Times New Roman" w:cs="Times New Roman"/>
          <w:sz w:val="28"/>
          <w:szCs w:val="28"/>
        </w:rPr>
        <w:t>1б-эпителий; 2б - полнокровие сосудов папиллярных выростов</w:t>
      </w:r>
    </w:p>
    <w:p w14:paraId="075FAB3B" w14:textId="77777777" w:rsidR="001B7E67" w:rsidRPr="00220AE8" w:rsidRDefault="001B7E67" w:rsidP="00E96B61">
      <w:pPr>
        <w:spacing w:after="0" w:line="240" w:lineRule="auto"/>
        <w:ind w:firstLine="567"/>
        <w:jc w:val="both"/>
        <w:rPr>
          <w:rFonts w:ascii="Times New Roman" w:hAnsi="Times New Roman" w:cs="Times New Roman"/>
          <w:sz w:val="28"/>
          <w:szCs w:val="28"/>
        </w:rPr>
      </w:pPr>
    </w:p>
    <w:p w14:paraId="25429CAA" w14:textId="5397D1FB" w:rsidR="001B7E67" w:rsidRPr="00220AE8" w:rsidRDefault="004A2FCC" w:rsidP="00E47D5D">
      <w:pPr>
        <w:spacing w:after="0" w:line="240" w:lineRule="auto"/>
        <w:jc w:val="center"/>
        <w:rPr>
          <w:rFonts w:ascii="Times New Roman" w:hAnsi="Times New Roman" w:cs="Times New Roman"/>
          <w:noProof/>
          <w:sz w:val="28"/>
          <w:szCs w:val="28"/>
        </w:rPr>
      </w:pPr>
      <w:r w:rsidRPr="00220AE8">
        <w:rPr>
          <w:rFonts w:ascii="Times New Roman" w:eastAsia="Times New Roman" w:hAnsi="Times New Roman" w:cs="Times New Roman"/>
          <w:bCs/>
          <w:noProof/>
          <w:sz w:val="28"/>
          <w:szCs w:val="28"/>
          <w:bdr w:val="none" w:sz="0" w:space="0" w:color="auto" w:frame="1"/>
        </w:rPr>
        <mc:AlternateContent>
          <mc:Choice Requires="wps">
            <w:drawing>
              <wp:anchor distT="0" distB="0" distL="114300" distR="114300" simplePos="0" relativeHeight="252079104" behindDoc="0" locked="0" layoutInCell="1" allowOverlap="1" wp14:anchorId="60EAAB51" wp14:editId="1FE0939D">
                <wp:simplePos x="0" y="0"/>
                <wp:positionH relativeFrom="column">
                  <wp:posOffset>4720590</wp:posOffset>
                </wp:positionH>
                <wp:positionV relativeFrom="paragraph">
                  <wp:posOffset>515620</wp:posOffset>
                </wp:positionV>
                <wp:extent cx="285750" cy="304800"/>
                <wp:effectExtent l="0" t="0" r="0" b="0"/>
                <wp:wrapNone/>
                <wp:docPr id="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304800"/>
                        </a:xfrm>
                        <a:prstGeom prst="rect">
                          <a:avLst/>
                        </a:prstGeom>
                        <a:noFill/>
                        <a:ln w="9525">
                          <a:noFill/>
                          <a:miter lim="800000"/>
                          <a:headEnd/>
                          <a:tailEnd/>
                        </a:ln>
                      </wps:spPr>
                      <wps:txbx>
                        <w:txbxContent>
                          <w:p w14:paraId="1F507F2F" w14:textId="77777777" w:rsidR="00155EA7" w:rsidRPr="009E1A59" w:rsidRDefault="00155EA7" w:rsidP="001B7E67">
                            <w:pPr>
                              <w:rPr>
                                <w:rFonts w:ascii="Times New Roman" w:hAnsi="Times New Roman" w:cs="Times New Roman"/>
                                <w:b/>
                                <w:sz w:val="20"/>
                                <w:szCs w:val="20"/>
                              </w:rPr>
                            </w:pPr>
                            <w:r w:rsidRPr="009E1A59">
                              <w:rPr>
                                <w:rFonts w:ascii="Times New Roman" w:hAnsi="Times New Roman" w:cs="Times New Roman"/>
                                <w:b/>
                                <w:sz w:val="20"/>
                                <w:szCs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371.7pt;margin-top:40.6pt;width:22.5pt;height:24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" filled="f" stroked="f">
                <v:textbox>
                  <w:txbxContent>
                    <w:p w14:paraId="1F507F2F" w14:textId="77777777" w:rsidR="007F6CF1" w:rsidRPr="009E1A59" w:rsidRDefault="007F6CF1" w:rsidP="001B7E67">
                      <w:pPr>
                        <w:rPr>
                          <w:rFonts w:ascii="Times New Roman" w:hAnsi="Times New Roman" w:cs="Times New Roman"/>
                          <w:b/>
                          <w:sz w:val="20"/>
                          <w:szCs w:val="20"/>
                        </w:rPr>
                      </w:pPr>
                      <w:r w:rsidRPr="009E1A59">
                        <w:rPr>
                          <w:rFonts w:ascii="Times New Roman" w:hAnsi="Times New Roman" w:cs="Times New Roman"/>
                          <w:b/>
                          <w:sz w:val="20"/>
                          <w:szCs w:val="20"/>
                        </w:rPr>
                        <w:t>1</w:t>
                      </w:r>
                    </w:p>
                  </w:txbxContent>
                </v:textbox>
              </v:shape>
            </w:pict>
          </mc:Fallback>
        </mc:AlternateContent>
      </w:r>
      <w:r w:rsidRPr="00220AE8">
        <w:rPr>
          <w:rFonts w:ascii="Times New Roman" w:hAnsi="Times New Roman" w:cs="Times New Roman"/>
          <w:noProof/>
          <w:sz w:val="28"/>
          <w:szCs w:val="28"/>
        </w:rPr>
        <mc:AlternateContent>
          <mc:Choice Requires="wps">
            <w:drawing>
              <wp:anchor distT="0" distB="0" distL="114300" distR="114300" simplePos="0" relativeHeight="252081152" behindDoc="0" locked="0" layoutInCell="1" allowOverlap="1" wp14:anchorId="46E4DAFE" wp14:editId="025F5F88">
                <wp:simplePos x="0" y="0"/>
                <wp:positionH relativeFrom="column">
                  <wp:posOffset>5412105</wp:posOffset>
                </wp:positionH>
                <wp:positionV relativeFrom="paragraph">
                  <wp:posOffset>682625</wp:posOffset>
                </wp:positionV>
                <wp:extent cx="304800" cy="352425"/>
                <wp:effectExtent l="0" t="0" r="0" b="0"/>
                <wp:wrapNone/>
                <wp:docPr id="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52425"/>
                        </a:xfrm>
                        <a:prstGeom prst="rect">
                          <a:avLst/>
                        </a:prstGeom>
                        <a:noFill/>
                        <a:ln w="9525">
                          <a:noFill/>
                          <a:miter lim="800000"/>
                          <a:headEnd/>
                          <a:tailEnd/>
                        </a:ln>
                      </wps:spPr>
                      <wps:txbx>
                        <w:txbxContent>
                          <w:p w14:paraId="167C46D0" w14:textId="77777777" w:rsidR="00155EA7" w:rsidRPr="009E1A59" w:rsidRDefault="00155EA7" w:rsidP="001B7E67">
                            <w:pPr>
                              <w:rPr>
                                <w:rFonts w:ascii="Times New Roman" w:hAnsi="Times New Roman" w:cs="Times New Roman"/>
                                <w:b/>
                                <w:sz w:val="20"/>
                                <w:szCs w:val="20"/>
                              </w:rPr>
                            </w:pPr>
                            <w:r w:rsidRPr="009E1A59">
                              <w:rPr>
                                <w:rFonts w:ascii="Times New Roman" w:hAnsi="Times New Roman" w:cs="Times New Roman"/>
                                <w:b/>
                                <w:sz w:val="20"/>
                                <w:szCs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426.15pt;margin-top:53.75pt;width:24pt;height:27.7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" filled="f" stroked="f">
                <v:textbox>
                  <w:txbxContent>
                    <w:p w14:paraId="167C46D0" w14:textId="77777777" w:rsidR="007F6CF1" w:rsidRPr="009E1A59" w:rsidRDefault="007F6CF1" w:rsidP="001B7E67">
                      <w:pPr>
                        <w:rPr>
                          <w:rFonts w:ascii="Times New Roman" w:hAnsi="Times New Roman" w:cs="Times New Roman"/>
                          <w:b/>
                          <w:sz w:val="20"/>
                          <w:szCs w:val="20"/>
                        </w:rPr>
                      </w:pPr>
                      <w:r w:rsidRPr="009E1A59">
                        <w:rPr>
                          <w:rFonts w:ascii="Times New Roman" w:hAnsi="Times New Roman" w:cs="Times New Roman"/>
                          <w:b/>
                          <w:sz w:val="20"/>
                          <w:szCs w:val="20"/>
                        </w:rPr>
                        <w:t>1</w:t>
                      </w:r>
                    </w:p>
                  </w:txbxContent>
                </v:textbox>
              </v:shape>
            </w:pict>
          </mc:Fallback>
        </mc:AlternateContent>
      </w:r>
      <w:r w:rsidR="00D067DE" w:rsidRPr="00220AE8">
        <w:rPr>
          <w:rFonts w:ascii="Times New Roman" w:eastAsia="Times New Roman" w:hAnsi="Times New Roman" w:cs="Times New Roman"/>
          <w:noProof/>
          <w:sz w:val="28"/>
          <w:szCs w:val="28"/>
        </w:rPr>
        <mc:AlternateContent>
          <mc:Choice Requires="wps">
            <w:drawing>
              <wp:anchor distT="0" distB="0" distL="114300" distR="114300" simplePos="0" relativeHeight="252068864" behindDoc="0" locked="0" layoutInCell="1" allowOverlap="1" wp14:anchorId="1993A7B6" wp14:editId="20ED5E7B">
                <wp:simplePos x="0" y="0"/>
                <wp:positionH relativeFrom="column">
                  <wp:posOffset>3275330</wp:posOffset>
                </wp:positionH>
                <wp:positionV relativeFrom="paragraph">
                  <wp:posOffset>80010</wp:posOffset>
                </wp:positionV>
                <wp:extent cx="257175" cy="355600"/>
                <wp:effectExtent l="0" t="0" r="0" b="6350"/>
                <wp:wrapNone/>
                <wp:docPr id="242" name="Поле 242"/>
                <wp:cNvGraphicFramePr/>
                <a:graphic xmlns:a="http://schemas.openxmlformats.org/drawingml/2006/main">
                  <a:graphicData uri="http://schemas.microsoft.com/office/word/2010/wordprocessingShape">
                    <wps:wsp>
                      <wps:cNvSpPr txBox="1"/>
                      <wps:spPr>
                        <a:xfrm flipH="1">
                          <a:off x="0" y="0"/>
                          <a:ext cx="257175" cy="355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2BFE52" w14:textId="77777777" w:rsidR="00155EA7" w:rsidRPr="00D067DE" w:rsidRDefault="00155EA7" w:rsidP="001B7E67">
                            <w:pPr>
                              <w:rPr>
                                <w:rFonts w:ascii="Times New Roman" w:hAnsi="Times New Roman" w:cs="Times New Roman"/>
                                <w:b/>
                                <w:sz w:val="28"/>
                                <w:szCs w:val="28"/>
                              </w:rPr>
                            </w:pPr>
                            <w:r w:rsidRPr="00D067DE">
                              <w:rPr>
                                <w:rFonts w:ascii="Times New Roman" w:hAnsi="Times New Roman" w:cs="Times New Roman"/>
                                <w:b/>
                                <w:sz w:val="28"/>
                                <w:szCs w:val="28"/>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42" o:spid="_x0000_s1063" type="#_x0000_t202" style="position:absolute;left:0;text-align:left;margin-left:257.9pt;margin-top:6.3pt;width:20.25pt;height:28pt;flip:x;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" filled="f" stroked="f" strokeweight=".5pt">
                <v:textbox>
                  <w:txbxContent>
                    <w:p w14:paraId="6E2BFE52" w14:textId="77777777" w:rsidR="007F6CF1" w:rsidRPr="00D067DE" w:rsidRDefault="007F6CF1" w:rsidP="001B7E67">
                      <w:pPr>
                        <w:rPr>
                          <w:rFonts w:ascii="Times New Roman" w:hAnsi="Times New Roman" w:cs="Times New Roman"/>
                          <w:b/>
                          <w:sz w:val="28"/>
                          <w:szCs w:val="28"/>
                        </w:rPr>
                      </w:pPr>
                      <w:r w:rsidRPr="00D067DE">
                        <w:rPr>
                          <w:rFonts w:ascii="Times New Roman" w:hAnsi="Times New Roman" w:cs="Times New Roman"/>
                          <w:b/>
                          <w:sz w:val="28"/>
                          <w:szCs w:val="28"/>
                        </w:rPr>
                        <w:t>б</w:t>
                      </w:r>
                    </w:p>
                  </w:txbxContent>
                </v:textbox>
              </v:shape>
            </w:pict>
          </mc:Fallback>
        </mc:AlternateContent>
      </w:r>
      <w:r w:rsidR="00D067DE" w:rsidRPr="00220AE8">
        <w:rPr>
          <w:rFonts w:ascii="Times New Roman" w:eastAsia="Times New Roman" w:hAnsi="Times New Roman" w:cs="Times New Roman"/>
          <w:noProof/>
          <w:sz w:val="28"/>
          <w:szCs w:val="28"/>
        </w:rPr>
        <mc:AlternateContent>
          <mc:Choice Requires="wps">
            <w:drawing>
              <wp:anchor distT="0" distB="0" distL="114300" distR="114300" simplePos="0" relativeHeight="252071936" behindDoc="0" locked="0" layoutInCell="1" allowOverlap="1" wp14:anchorId="1717958F" wp14:editId="78FDE756">
                <wp:simplePos x="0" y="0"/>
                <wp:positionH relativeFrom="column">
                  <wp:posOffset>202565</wp:posOffset>
                </wp:positionH>
                <wp:positionV relativeFrom="paragraph">
                  <wp:posOffset>15875</wp:posOffset>
                </wp:positionV>
                <wp:extent cx="330200" cy="301625"/>
                <wp:effectExtent l="0" t="0" r="0" b="3175"/>
                <wp:wrapNone/>
                <wp:docPr id="243" name="Поле 243"/>
                <wp:cNvGraphicFramePr/>
                <a:graphic xmlns:a="http://schemas.openxmlformats.org/drawingml/2006/main">
                  <a:graphicData uri="http://schemas.microsoft.com/office/word/2010/wordprocessingShape">
                    <wps:wsp>
                      <wps:cNvSpPr txBox="1"/>
                      <wps:spPr>
                        <a:xfrm>
                          <a:off x="0" y="0"/>
                          <a:ext cx="330200"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C87E3C" w14:textId="77777777" w:rsidR="00155EA7" w:rsidRPr="00D067DE" w:rsidRDefault="00155EA7" w:rsidP="001B7E67">
                            <w:pPr>
                              <w:rPr>
                                <w:rFonts w:ascii="Times New Roman" w:hAnsi="Times New Roman" w:cs="Times New Roman"/>
                                <w:b/>
                                <w:sz w:val="28"/>
                                <w:szCs w:val="28"/>
                              </w:rPr>
                            </w:pPr>
                            <w:r w:rsidRPr="00D067DE">
                              <w:rPr>
                                <w:rFonts w:ascii="Times New Roman" w:hAnsi="Times New Roman" w:cs="Times New Roman"/>
                                <w:b/>
                                <w:sz w:val="28"/>
                                <w:szCs w:val="28"/>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43" o:spid="_x0000_s1064" type="#_x0000_t202" style="position:absolute;left:0;text-align:left;margin-left:15.95pt;margin-top:1.25pt;width:26pt;height:23.7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" filled="f" stroked="f" strokeweight=".5pt">
                <v:textbox>
                  <w:txbxContent>
                    <w:p w14:paraId="28C87E3C" w14:textId="77777777" w:rsidR="007F6CF1" w:rsidRPr="00D067DE" w:rsidRDefault="007F6CF1" w:rsidP="001B7E67">
                      <w:pPr>
                        <w:rPr>
                          <w:rFonts w:ascii="Times New Roman" w:hAnsi="Times New Roman" w:cs="Times New Roman"/>
                          <w:b/>
                          <w:sz w:val="28"/>
                          <w:szCs w:val="28"/>
                        </w:rPr>
                      </w:pPr>
                      <w:r w:rsidRPr="00D067DE">
                        <w:rPr>
                          <w:rFonts w:ascii="Times New Roman" w:hAnsi="Times New Roman" w:cs="Times New Roman"/>
                          <w:b/>
                          <w:sz w:val="28"/>
                          <w:szCs w:val="28"/>
                        </w:rPr>
                        <w:t>а</w:t>
                      </w:r>
                    </w:p>
                  </w:txbxContent>
                </v:textbox>
              </v:shape>
            </w:pict>
          </mc:Fallback>
        </mc:AlternateContent>
      </w:r>
      <w:r w:rsidR="001B7E67" w:rsidRPr="00220AE8">
        <w:rPr>
          <w:rFonts w:ascii="Times New Roman" w:hAnsi="Times New Roman" w:cs="Times New Roman"/>
          <w:noProof/>
          <w:sz w:val="28"/>
          <w:szCs w:val="28"/>
        </w:rPr>
        <mc:AlternateContent>
          <mc:Choice Requires="wps">
            <w:drawing>
              <wp:anchor distT="0" distB="0" distL="114300" distR="114300" simplePos="0" relativeHeight="252080128" behindDoc="0" locked="0" layoutInCell="1" allowOverlap="1" wp14:anchorId="508B6F18" wp14:editId="2E9A97BA">
                <wp:simplePos x="0" y="0"/>
                <wp:positionH relativeFrom="column">
                  <wp:posOffset>2094230</wp:posOffset>
                </wp:positionH>
                <wp:positionV relativeFrom="paragraph">
                  <wp:posOffset>981075</wp:posOffset>
                </wp:positionV>
                <wp:extent cx="304800" cy="314325"/>
                <wp:effectExtent l="0" t="0" r="0" b="0"/>
                <wp:wrapNone/>
                <wp:docPr id="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14325"/>
                        </a:xfrm>
                        <a:prstGeom prst="rect">
                          <a:avLst/>
                        </a:prstGeom>
                        <a:noFill/>
                        <a:ln w="9525">
                          <a:noFill/>
                          <a:miter lim="800000"/>
                          <a:headEnd/>
                          <a:tailEnd/>
                        </a:ln>
                      </wps:spPr>
                      <wps:txbx>
                        <w:txbxContent>
                          <w:p w14:paraId="38B5537C" w14:textId="77777777" w:rsidR="00155EA7" w:rsidRPr="009E1A59" w:rsidRDefault="00155EA7" w:rsidP="001B7E67">
                            <w:pPr>
                              <w:rPr>
                                <w:rFonts w:ascii="Times New Roman" w:hAnsi="Times New Roman" w:cs="Times New Roman"/>
                                <w:b/>
                                <w:sz w:val="20"/>
                                <w:szCs w:val="20"/>
                              </w:rPr>
                            </w:pPr>
                            <w:r w:rsidRPr="009E1A59">
                              <w:rPr>
                                <w:rFonts w:ascii="Times New Roman" w:hAnsi="Times New Roman" w:cs="Times New Roman"/>
                                <w:b/>
                                <w:sz w:val="20"/>
                                <w:szCs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164.9pt;margin-top:77.25pt;width:24pt;height:24.7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" filled="f" stroked="f">
                <v:textbox>
                  <w:txbxContent>
                    <w:p w14:paraId="38B5537C" w14:textId="77777777" w:rsidR="007F6CF1" w:rsidRPr="009E1A59" w:rsidRDefault="007F6CF1" w:rsidP="001B7E67">
                      <w:pPr>
                        <w:rPr>
                          <w:rFonts w:ascii="Times New Roman" w:hAnsi="Times New Roman" w:cs="Times New Roman"/>
                          <w:b/>
                          <w:sz w:val="20"/>
                          <w:szCs w:val="20"/>
                        </w:rPr>
                      </w:pPr>
                      <w:r w:rsidRPr="009E1A59">
                        <w:rPr>
                          <w:rFonts w:ascii="Times New Roman" w:hAnsi="Times New Roman" w:cs="Times New Roman"/>
                          <w:b/>
                          <w:sz w:val="20"/>
                          <w:szCs w:val="20"/>
                        </w:rPr>
                        <w:t>1</w:t>
                      </w:r>
                    </w:p>
                  </w:txbxContent>
                </v:textbox>
              </v:shape>
            </w:pict>
          </mc:Fallback>
        </mc:AlternateContent>
      </w:r>
      <w:r w:rsidR="001B7E67" w:rsidRPr="00220AE8">
        <w:rPr>
          <w:rFonts w:ascii="Times New Roman" w:hAnsi="Times New Roman" w:cs="Times New Roman"/>
          <w:noProof/>
          <w:sz w:val="28"/>
          <w:szCs w:val="28"/>
        </w:rPr>
        <w:drawing>
          <wp:inline distT="0" distB="0" distL="0" distR="0" wp14:anchorId="3DFF34FC" wp14:editId="162814FC">
            <wp:extent cx="2743200" cy="2082800"/>
            <wp:effectExtent l="0" t="0" r="0" b="0"/>
            <wp:docPr id="237" name="Рисунок 237" descr="C:\Users\Акмарал\Desktop\Фото препаратов\4 гр\Бекниязова\Image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кмарал\Desktop\Фото препаратов\4 гр\Бекниязова\Image_007.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44640" cy="2083893"/>
                    </a:xfrm>
                    <a:prstGeom prst="rect">
                      <a:avLst/>
                    </a:prstGeom>
                    <a:noFill/>
                    <a:ln>
                      <a:noFill/>
                    </a:ln>
                  </pic:spPr>
                </pic:pic>
              </a:graphicData>
            </a:graphic>
          </wp:inline>
        </w:drawing>
      </w:r>
      <w:r w:rsidR="00E47D5D">
        <w:rPr>
          <w:rFonts w:ascii="Times New Roman" w:hAnsi="Times New Roman" w:cs="Times New Roman"/>
          <w:noProof/>
          <w:sz w:val="28"/>
          <w:szCs w:val="28"/>
        </w:rPr>
        <w:t xml:space="preserve">     </w:t>
      </w:r>
      <w:r w:rsidR="001B7E67" w:rsidRPr="00220AE8">
        <w:rPr>
          <w:rFonts w:ascii="Times New Roman" w:hAnsi="Times New Roman" w:cs="Times New Roman"/>
          <w:noProof/>
          <w:sz w:val="28"/>
          <w:szCs w:val="28"/>
        </w:rPr>
        <w:drawing>
          <wp:inline distT="0" distB="0" distL="0" distR="0" wp14:anchorId="615452DC" wp14:editId="4EADE771">
            <wp:extent cx="2692400" cy="2070099"/>
            <wp:effectExtent l="0" t="0" r="0" b="6985"/>
            <wp:docPr id="236" name="Рисунок 236" descr="C:\Users\Акмарал\Desktop\Фото препаратов\4 гр\Бекниязова\Image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кмарал\Desktop\Фото препаратов\4 гр\Бекниязова\Image_00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88748" cy="2067291"/>
                    </a:xfrm>
                    <a:prstGeom prst="rect">
                      <a:avLst/>
                    </a:prstGeom>
                    <a:noFill/>
                    <a:ln>
                      <a:noFill/>
                    </a:ln>
                  </pic:spPr>
                </pic:pic>
              </a:graphicData>
            </a:graphic>
          </wp:inline>
        </w:drawing>
      </w:r>
    </w:p>
    <w:p w14:paraId="0780DDE2" w14:textId="18BC75B4" w:rsidR="001B7E67" w:rsidRPr="00220AE8" w:rsidRDefault="001B7E67"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noProof/>
          <w:sz w:val="28"/>
          <w:szCs w:val="28"/>
        </w:rPr>
        <w:t xml:space="preserve"> </w:t>
      </w:r>
      <w:r w:rsidRPr="00220AE8">
        <w:rPr>
          <w:rFonts w:ascii="Times New Roman" w:hAnsi="Times New Roman" w:cs="Times New Roman"/>
          <w:sz w:val="28"/>
          <w:szCs w:val="28"/>
        </w:rPr>
        <w:t xml:space="preserve">  </w:t>
      </w:r>
    </w:p>
    <w:p w14:paraId="75CCDC73" w14:textId="18337F4A" w:rsidR="001B7E67" w:rsidRPr="00220AE8" w:rsidRDefault="001B7E67"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lastRenderedPageBreak/>
        <w:t>Рисунок 1</w:t>
      </w:r>
      <w:r w:rsidR="00012BED" w:rsidRPr="00220AE8">
        <w:rPr>
          <w:rFonts w:ascii="Times New Roman" w:hAnsi="Times New Roman" w:cs="Times New Roman"/>
          <w:sz w:val="28"/>
          <w:szCs w:val="28"/>
        </w:rPr>
        <w:t>4</w:t>
      </w:r>
      <w:r w:rsidRPr="00220AE8">
        <w:rPr>
          <w:rFonts w:ascii="Times New Roman" w:hAnsi="Times New Roman" w:cs="Times New Roman"/>
          <w:sz w:val="28"/>
          <w:szCs w:val="28"/>
        </w:rPr>
        <w:t xml:space="preserve">. Замурованные склерозом кисты и склероз сосудов в строме яичника.  Г.Э. Ув. 10. (а, б). 1-Деформация и склероз сосудов; </w:t>
      </w:r>
    </w:p>
    <w:p w14:paraId="4F320E34" w14:textId="77777777" w:rsidR="001B7E67" w:rsidRPr="00220AE8" w:rsidRDefault="001B7E67" w:rsidP="00E96B61">
      <w:pPr>
        <w:spacing w:after="0" w:line="240" w:lineRule="auto"/>
        <w:ind w:firstLine="567"/>
        <w:jc w:val="both"/>
        <w:rPr>
          <w:rFonts w:ascii="Times New Roman" w:hAnsi="Times New Roman" w:cs="Times New Roman"/>
          <w:sz w:val="28"/>
          <w:szCs w:val="28"/>
        </w:rPr>
      </w:pPr>
    </w:p>
    <w:p w14:paraId="4E57C66B" w14:textId="68969022" w:rsidR="001B7E67" w:rsidRPr="00220AE8" w:rsidRDefault="001B7E67" w:rsidP="00E96B61">
      <w:pPr>
        <w:pStyle w:val="af4"/>
        <w:spacing w:before="0" w:beforeAutospacing="0" w:after="0" w:afterAutospacing="0"/>
        <w:ind w:firstLine="567"/>
        <w:jc w:val="both"/>
        <w:rPr>
          <w:sz w:val="28"/>
          <w:szCs w:val="28"/>
        </w:rPr>
      </w:pPr>
      <w:r w:rsidRPr="00220AE8">
        <w:rPr>
          <w:sz w:val="28"/>
          <w:szCs w:val="28"/>
        </w:rPr>
        <w:t xml:space="preserve">При многокамерной муцинозной цистоаденоме выстилка однослойная, в некоторых 2-3 слойная, толщиной в среднем 18,2±0,33мкм (Р=0,02). Внутренняя выстилка представлена высокими цилиндрическими, которые, состоят из боколовидных клеток с базальным расположением ядер. Диаметр клеток 18,0±0,49 мкм, ядерноцитоплазматическое отношение равно 0,42±0,15.  Непосредственно под эпителием прилегают узкий слой пучков коллагеновых волокон плотной соединительной ткани. Клетки фиброцитов и фибробластов </w:t>
      </w:r>
      <w:r w:rsidRPr="00220AE8">
        <w:rPr>
          <w:sz w:val="28"/>
          <w:szCs w:val="28"/>
          <w:shd w:val="clear" w:color="auto" w:fill="FFFFFF"/>
        </w:rPr>
        <w:t xml:space="preserve">с вытянутыми ядрами, направленные по ходу коллагеновых волокон. </w:t>
      </w:r>
      <w:r w:rsidRPr="00220AE8">
        <w:rPr>
          <w:sz w:val="28"/>
          <w:szCs w:val="28"/>
        </w:rPr>
        <w:t xml:space="preserve">За ним определяется полоса рыхлой ангиоматозной ткани </w:t>
      </w:r>
      <w:r w:rsidRPr="00220AE8">
        <w:rPr>
          <w:sz w:val="28"/>
          <w:szCs w:val="28"/>
          <w:shd w:val="clear" w:color="auto" w:fill="FFFFFF"/>
        </w:rPr>
        <w:t xml:space="preserve">с венозным  полнокровием и диффузным отеком ткани с обширными участками плазмаррагий. Диаметр сосудов составляет </w:t>
      </w:r>
      <w:r w:rsidRPr="00220AE8">
        <w:rPr>
          <w:sz w:val="28"/>
          <w:szCs w:val="28"/>
        </w:rPr>
        <w:t>235±2,33 мкм (Р=0,4).</w:t>
      </w:r>
      <w:r w:rsidRPr="00220AE8">
        <w:rPr>
          <w:rFonts w:eastAsia="Times New Roman"/>
          <w:bCs/>
          <w:sz w:val="28"/>
          <w:szCs w:val="28"/>
          <w:bdr w:val="none" w:sz="0" w:space="0" w:color="auto" w:frame="1"/>
        </w:rPr>
        <w:t xml:space="preserve"> </w:t>
      </w:r>
      <w:r w:rsidR="00797AF0">
        <w:rPr>
          <w:sz w:val="28"/>
          <w:szCs w:val="28"/>
        </w:rPr>
        <w:t>Таблица 18</w:t>
      </w:r>
      <w:r w:rsidRPr="00220AE8">
        <w:rPr>
          <w:sz w:val="28"/>
          <w:szCs w:val="28"/>
        </w:rPr>
        <w:t>. р</w:t>
      </w:r>
      <w:r w:rsidRPr="00220AE8">
        <w:rPr>
          <w:rFonts w:eastAsia="Times New Roman"/>
          <w:bCs/>
          <w:sz w:val="28"/>
          <w:szCs w:val="28"/>
          <w:bdr w:val="none" w:sz="0" w:space="0" w:color="auto" w:frame="1"/>
        </w:rPr>
        <w:t>исунок 1</w:t>
      </w:r>
      <w:r w:rsidR="00012BED" w:rsidRPr="00220AE8">
        <w:rPr>
          <w:rFonts w:eastAsia="Times New Roman"/>
          <w:bCs/>
          <w:sz w:val="28"/>
          <w:szCs w:val="28"/>
          <w:bdr w:val="none" w:sz="0" w:space="0" w:color="auto" w:frame="1"/>
        </w:rPr>
        <w:t>5</w:t>
      </w:r>
      <w:r w:rsidRPr="00220AE8">
        <w:rPr>
          <w:rFonts w:eastAsia="Times New Roman"/>
          <w:bCs/>
          <w:sz w:val="28"/>
          <w:szCs w:val="28"/>
          <w:bdr w:val="none" w:sz="0" w:space="0" w:color="auto" w:frame="1"/>
        </w:rPr>
        <w:t>. (а, б)</w:t>
      </w:r>
    </w:p>
    <w:p w14:paraId="1863D56F" w14:textId="38A84E39" w:rsidR="001B7E67" w:rsidRPr="00220AE8" w:rsidRDefault="004A2FCC" w:rsidP="004A2FCC">
      <w:pPr>
        <w:pStyle w:val="af4"/>
        <w:spacing w:before="0" w:beforeAutospacing="0" w:after="0" w:afterAutospacing="0"/>
        <w:jc w:val="center"/>
        <w:rPr>
          <w:sz w:val="28"/>
          <w:szCs w:val="28"/>
        </w:rPr>
      </w:pPr>
      <w:r w:rsidRPr="00220AE8">
        <w:rPr>
          <w:rFonts w:eastAsia="Times New Roman"/>
          <w:noProof/>
          <w:sz w:val="28"/>
          <w:szCs w:val="28"/>
        </w:rPr>
        <mc:AlternateContent>
          <mc:Choice Requires="wps">
            <w:drawing>
              <wp:anchor distT="0" distB="0" distL="114300" distR="114300" simplePos="0" relativeHeight="252069888" behindDoc="0" locked="0" layoutInCell="1" allowOverlap="1" wp14:anchorId="5347079C" wp14:editId="7C00757E">
                <wp:simplePos x="0" y="0"/>
                <wp:positionH relativeFrom="column">
                  <wp:posOffset>3199764</wp:posOffset>
                </wp:positionH>
                <wp:positionV relativeFrom="paragraph">
                  <wp:posOffset>67310</wp:posOffset>
                </wp:positionV>
                <wp:extent cx="342900" cy="304800"/>
                <wp:effectExtent l="0" t="0" r="0" b="0"/>
                <wp:wrapNone/>
                <wp:docPr id="253" name="Поле 253"/>
                <wp:cNvGraphicFramePr/>
                <a:graphic xmlns:a="http://schemas.openxmlformats.org/drawingml/2006/main">
                  <a:graphicData uri="http://schemas.microsoft.com/office/word/2010/wordprocessingShape">
                    <wps:wsp>
                      <wps:cNvSpPr txBox="1"/>
                      <wps:spPr>
                        <a:xfrm flipH="1">
                          <a:off x="0" y="0"/>
                          <a:ext cx="3429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279371" w14:textId="77777777" w:rsidR="00155EA7" w:rsidRPr="00C4760D" w:rsidRDefault="00155EA7" w:rsidP="001B7E67">
                            <w:pPr>
                              <w:rPr>
                                <w:rFonts w:ascii="Times New Roman" w:hAnsi="Times New Roman" w:cs="Times New Roman"/>
                                <w:b/>
                                <w:sz w:val="24"/>
                                <w:szCs w:val="24"/>
                              </w:rPr>
                            </w:pPr>
                            <w:r>
                              <w:rPr>
                                <w:rFonts w:ascii="Times New Roman" w:hAnsi="Times New Roman" w:cs="Times New Roman"/>
                                <w:b/>
                                <w:sz w:val="24"/>
                                <w:szCs w:val="24"/>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53" o:spid="_x0000_s1066" type="#_x0000_t202" style="position:absolute;left:0;text-align:left;margin-left:251.95pt;margin-top:5.3pt;width:27pt;height:24pt;flip:x;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" filled="f" stroked="f" strokeweight=".5pt">
                <v:textbox>
                  <w:txbxContent>
                    <w:p w14:paraId="61279371" w14:textId="77777777" w:rsidR="007F6CF1" w:rsidRPr="00C4760D" w:rsidRDefault="007F6CF1" w:rsidP="001B7E67">
                      <w:pPr>
                        <w:rPr>
                          <w:rFonts w:ascii="Times New Roman" w:hAnsi="Times New Roman" w:cs="Times New Roman"/>
                          <w:b/>
                          <w:sz w:val="24"/>
                          <w:szCs w:val="24"/>
                        </w:rPr>
                      </w:pPr>
                      <w:r>
                        <w:rPr>
                          <w:rFonts w:ascii="Times New Roman" w:hAnsi="Times New Roman" w:cs="Times New Roman"/>
                          <w:b/>
                          <w:sz w:val="24"/>
                          <w:szCs w:val="24"/>
                        </w:rPr>
                        <w:t>б</w:t>
                      </w:r>
                    </w:p>
                  </w:txbxContent>
                </v:textbox>
              </v:shape>
            </w:pict>
          </mc:Fallback>
        </mc:AlternateContent>
      </w:r>
      <w:r w:rsidRPr="00220AE8">
        <w:rPr>
          <w:rFonts w:eastAsia="Times New Roman"/>
          <w:noProof/>
          <w:sz w:val="28"/>
          <w:szCs w:val="28"/>
        </w:rPr>
        <mc:AlternateContent>
          <mc:Choice Requires="wps">
            <w:drawing>
              <wp:anchor distT="0" distB="0" distL="114300" distR="114300" simplePos="0" relativeHeight="252070912" behindDoc="0" locked="0" layoutInCell="1" allowOverlap="1" wp14:anchorId="464A7F9E" wp14:editId="325A60C8">
                <wp:simplePos x="0" y="0"/>
                <wp:positionH relativeFrom="column">
                  <wp:posOffset>329564</wp:posOffset>
                </wp:positionH>
                <wp:positionV relativeFrom="paragraph">
                  <wp:posOffset>29210</wp:posOffset>
                </wp:positionV>
                <wp:extent cx="368300" cy="342900"/>
                <wp:effectExtent l="0" t="0" r="0" b="0"/>
                <wp:wrapNone/>
                <wp:docPr id="244" name="Поле 244"/>
                <wp:cNvGraphicFramePr/>
                <a:graphic xmlns:a="http://schemas.openxmlformats.org/drawingml/2006/main">
                  <a:graphicData uri="http://schemas.microsoft.com/office/word/2010/wordprocessingShape">
                    <wps:wsp>
                      <wps:cNvSpPr txBox="1"/>
                      <wps:spPr>
                        <a:xfrm flipH="1">
                          <a:off x="0" y="0"/>
                          <a:ext cx="3683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BFDA54" w14:textId="77777777" w:rsidR="00155EA7" w:rsidRPr="004A2FCC" w:rsidRDefault="00155EA7" w:rsidP="001B7E67">
                            <w:pPr>
                              <w:rPr>
                                <w:rFonts w:ascii="Times New Roman" w:hAnsi="Times New Roman" w:cs="Times New Roman"/>
                                <w:b/>
                                <w:sz w:val="28"/>
                                <w:szCs w:val="28"/>
                              </w:rPr>
                            </w:pPr>
                            <w:r w:rsidRPr="004A2FCC">
                              <w:rPr>
                                <w:rFonts w:ascii="Times New Roman" w:hAnsi="Times New Roman" w:cs="Times New Roman"/>
                                <w:b/>
                                <w:sz w:val="28"/>
                                <w:szCs w:val="28"/>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44" o:spid="_x0000_s1067" type="#_x0000_t202" style="position:absolute;left:0;text-align:left;margin-left:25.95pt;margin-top:2.3pt;width:29pt;height:27pt;flip:x;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" filled="f" stroked="f" strokeweight=".5pt">
                <v:textbox>
                  <w:txbxContent>
                    <w:p w14:paraId="3EBFDA54" w14:textId="77777777" w:rsidR="007F6CF1" w:rsidRPr="004A2FCC" w:rsidRDefault="007F6CF1" w:rsidP="001B7E67">
                      <w:pPr>
                        <w:rPr>
                          <w:rFonts w:ascii="Times New Roman" w:hAnsi="Times New Roman" w:cs="Times New Roman"/>
                          <w:b/>
                          <w:sz w:val="28"/>
                          <w:szCs w:val="28"/>
                        </w:rPr>
                      </w:pPr>
                      <w:r w:rsidRPr="004A2FCC">
                        <w:rPr>
                          <w:rFonts w:ascii="Times New Roman" w:hAnsi="Times New Roman" w:cs="Times New Roman"/>
                          <w:b/>
                          <w:sz w:val="28"/>
                          <w:szCs w:val="28"/>
                        </w:rPr>
                        <w:t>а</w:t>
                      </w:r>
                    </w:p>
                  </w:txbxContent>
                </v:textbox>
              </v:shape>
            </w:pict>
          </mc:Fallback>
        </mc:AlternateContent>
      </w:r>
      <w:r w:rsidR="001B7E67" w:rsidRPr="00220AE8">
        <w:rPr>
          <w:noProof/>
          <w:sz w:val="28"/>
          <w:szCs w:val="28"/>
        </w:rPr>
        <mc:AlternateContent>
          <mc:Choice Requires="wps">
            <w:drawing>
              <wp:anchor distT="0" distB="0" distL="114300" distR="114300" simplePos="0" relativeHeight="252085248" behindDoc="0" locked="0" layoutInCell="1" allowOverlap="1" wp14:anchorId="2633BB3C" wp14:editId="29A2B34E">
                <wp:simplePos x="0" y="0"/>
                <wp:positionH relativeFrom="column">
                  <wp:posOffset>694055</wp:posOffset>
                </wp:positionH>
                <wp:positionV relativeFrom="paragraph">
                  <wp:posOffset>1266825</wp:posOffset>
                </wp:positionV>
                <wp:extent cx="419100" cy="314325"/>
                <wp:effectExtent l="0" t="0" r="0" b="0"/>
                <wp:wrapNone/>
                <wp:docPr id="2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14325"/>
                        </a:xfrm>
                        <a:prstGeom prst="rect">
                          <a:avLst/>
                        </a:prstGeom>
                        <a:noFill/>
                        <a:ln w="9525">
                          <a:noFill/>
                          <a:miter lim="800000"/>
                          <a:headEnd/>
                          <a:tailEnd/>
                        </a:ln>
                      </wps:spPr>
                      <wps:txbx>
                        <w:txbxContent>
                          <w:p w14:paraId="2E9F9399" w14:textId="77777777" w:rsidR="00155EA7" w:rsidRPr="004654A1" w:rsidRDefault="00155EA7" w:rsidP="001B7E67">
                            <w:pPr>
                              <w:rPr>
                                <w:rFonts w:ascii="Times New Roman" w:hAnsi="Times New Roman" w:cs="Times New Roman"/>
                                <w:b/>
                              </w:rPr>
                            </w:pPr>
                            <w:r w:rsidRPr="004654A1">
                              <w:rPr>
                                <w:rFonts w:ascii="Times New Roman" w:hAnsi="Times New Roman" w:cs="Times New Roman"/>
                                <w:b/>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54.65pt;margin-top:99.75pt;width:33pt;height:24.7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" filled="f" stroked="f">
                <v:textbox>
                  <w:txbxContent>
                    <w:p w14:paraId="2E9F9399" w14:textId="77777777" w:rsidR="007F6CF1" w:rsidRPr="004654A1" w:rsidRDefault="007F6CF1" w:rsidP="001B7E67">
                      <w:pPr>
                        <w:rPr>
                          <w:rFonts w:ascii="Times New Roman" w:hAnsi="Times New Roman" w:cs="Times New Roman"/>
                          <w:b/>
                        </w:rPr>
                      </w:pPr>
                      <w:r w:rsidRPr="004654A1">
                        <w:rPr>
                          <w:rFonts w:ascii="Times New Roman" w:hAnsi="Times New Roman" w:cs="Times New Roman"/>
                          <w:b/>
                        </w:rPr>
                        <w:t>3</w:t>
                      </w:r>
                    </w:p>
                  </w:txbxContent>
                </v:textbox>
              </v:shape>
            </w:pict>
          </mc:Fallback>
        </mc:AlternateContent>
      </w:r>
      <w:r w:rsidR="001B7E67" w:rsidRPr="00220AE8">
        <w:rPr>
          <w:b/>
          <w:noProof/>
          <w:sz w:val="28"/>
          <w:szCs w:val="28"/>
        </w:rPr>
        <mc:AlternateContent>
          <mc:Choice Requires="wps">
            <w:drawing>
              <wp:anchor distT="0" distB="0" distL="114300" distR="114300" simplePos="0" relativeHeight="252084224" behindDoc="0" locked="0" layoutInCell="1" allowOverlap="1" wp14:anchorId="61C58E40" wp14:editId="72EF220F">
                <wp:simplePos x="0" y="0"/>
                <wp:positionH relativeFrom="column">
                  <wp:posOffset>4139565</wp:posOffset>
                </wp:positionH>
                <wp:positionV relativeFrom="paragraph">
                  <wp:posOffset>1528445</wp:posOffset>
                </wp:positionV>
                <wp:extent cx="361950" cy="333375"/>
                <wp:effectExtent l="0" t="0" r="0" b="0"/>
                <wp:wrapNone/>
                <wp:docPr id="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33375"/>
                        </a:xfrm>
                        <a:prstGeom prst="rect">
                          <a:avLst/>
                        </a:prstGeom>
                        <a:noFill/>
                        <a:ln w="9525">
                          <a:noFill/>
                          <a:miter lim="800000"/>
                          <a:headEnd/>
                          <a:tailEnd/>
                        </a:ln>
                      </wps:spPr>
                      <wps:txbx>
                        <w:txbxContent>
                          <w:p w14:paraId="3AEE1938" w14:textId="77777777" w:rsidR="00155EA7" w:rsidRPr="004654A1" w:rsidRDefault="00155EA7" w:rsidP="001B7E67">
                            <w:pPr>
                              <w:rPr>
                                <w:rFonts w:ascii="Times New Roman" w:hAnsi="Times New Roman" w:cs="Times New Roman"/>
                                <w:b/>
                              </w:rPr>
                            </w:pPr>
                            <w:r w:rsidRPr="004654A1">
                              <w:rPr>
                                <w:rFonts w:ascii="Times New Roman" w:hAnsi="Times New Roman" w:cs="Times New Roman"/>
                                <w:b/>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325.95pt;margin-top:120.35pt;width:28.5pt;height:26.2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" filled="f" stroked="f">
                <v:textbox>
                  <w:txbxContent>
                    <w:p w14:paraId="3AEE1938" w14:textId="77777777" w:rsidR="007F6CF1" w:rsidRPr="004654A1" w:rsidRDefault="007F6CF1" w:rsidP="001B7E67">
                      <w:pPr>
                        <w:rPr>
                          <w:rFonts w:ascii="Times New Roman" w:hAnsi="Times New Roman" w:cs="Times New Roman"/>
                          <w:b/>
                        </w:rPr>
                      </w:pPr>
                      <w:r w:rsidRPr="004654A1">
                        <w:rPr>
                          <w:rFonts w:ascii="Times New Roman" w:hAnsi="Times New Roman" w:cs="Times New Roman"/>
                          <w:b/>
                        </w:rPr>
                        <w:t>3</w:t>
                      </w:r>
                    </w:p>
                  </w:txbxContent>
                </v:textbox>
              </v:shape>
            </w:pict>
          </mc:Fallback>
        </mc:AlternateContent>
      </w:r>
      <w:r w:rsidR="001B7E67" w:rsidRPr="00220AE8">
        <w:rPr>
          <w:noProof/>
          <w:sz w:val="28"/>
          <w:szCs w:val="28"/>
        </w:rPr>
        <mc:AlternateContent>
          <mc:Choice Requires="wps">
            <w:drawing>
              <wp:anchor distT="0" distB="0" distL="114300" distR="114300" simplePos="0" relativeHeight="252083200" behindDoc="0" locked="0" layoutInCell="1" allowOverlap="1" wp14:anchorId="5AFAA078" wp14:editId="5BEB0192">
                <wp:simplePos x="0" y="0"/>
                <wp:positionH relativeFrom="column">
                  <wp:posOffset>3980180</wp:posOffset>
                </wp:positionH>
                <wp:positionV relativeFrom="paragraph">
                  <wp:posOffset>857250</wp:posOffset>
                </wp:positionV>
                <wp:extent cx="438150" cy="257175"/>
                <wp:effectExtent l="0" t="0" r="0" b="0"/>
                <wp:wrapNone/>
                <wp:docPr id="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257175"/>
                        </a:xfrm>
                        <a:prstGeom prst="rect">
                          <a:avLst/>
                        </a:prstGeom>
                        <a:noFill/>
                        <a:ln w="9525">
                          <a:noFill/>
                          <a:miter lim="800000"/>
                          <a:headEnd/>
                          <a:tailEnd/>
                        </a:ln>
                      </wps:spPr>
                      <wps:txbx>
                        <w:txbxContent>
                          <w:p w14:paraId="5B4A3B81" w14:textId="77777777" w:rsidR="00155EA7" w:rsidRPr="004654A1" w:rsidRDefault="00155EA7" w:rsidP="001B7E67">
                            <w:pPr>
                              <w:rPr>
                                <w:rFonts w:ascii="Times New Roman" w:hAnsi="Times New Roman" w:cs="Times New Roman"/>
                                <w:b/>
                              </w:rPr>
                            </w:pPr>
                            <w:r w:rsidRPr="004654A1">
                              <w:rPr>
                                <w:rFonts w:ascii="Times New Roman" w:hAnsi="Times New Roman" w:cs="Times New Roman"/>
                                <w:b/>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313.4pt;margin-top:67.5pt;width:34.5pt;height:20.2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" filled="f" stroked="f">
                <v:textbox>
                  <w:txbxContent>
                    <w:p w14:paraId="5B4A3B81" w14:textId="77777777" w:rsidR="007F6CF1" w:rsidRPr="004654A1" w:rsidRDefault="007F6CF1" w:rsidP="001B7E67">
                      <w:pPr>
                        <w:rPr>
                          <w:rFonts w:ascii="Times New Roman" w:hAnsi="Times New Roman" w:cs="Times New Roman"/>
                          <w:b/>
                        </w:rPr>
                      </w:pPr>
                      <w:r w:rsidRPr="004654A1">
                        <w:rPr>
                          <w:rFonts w:ascii="Times New Roman" w:hAnsi="Times New Roman" w:cs="Times New Roman"/>
                          <w:b/>
                        </w:rPr>
                        <w:t>2</w:t>
                      </w:r>
                    </w:p>
                  </w:txbxContent>
                </v:textbox>
              </v:shape>
            </w:pict>
          </mc:Fallback>
        </mc:AlternateContent>
      </w:r>
      <w:r w:rsidR="001B7E67" w:rsidRPr="00220AE8">
        <w:rPr>
          <w:noProof/>
          <w:sz w:val="28"/>
          <w:szCs w:val="28"/>
        </w:rPr>
        <mc:AlternateContent>
          <mc:Choice Requires="wps">
            <w:drawing>
              <wp:anchor distT="0" distB="0" distL="114300" distR="114300" simplePos="0" relativeHeight="252082176" behindDoc="0" locked="0" layoutInCell="1" allowOverlap="1" wp14:anchorId="61A8200B" wp14:editId="6E40D6E7">
                <wp:simplePos x="0" y="0"/>
                <wp:positionH relativeFrom="column">
                  <wp:posOffset>4196715</wp:posOffset>
                </wp:positionH>
                <wp:positionV relativeFrom="paragraph">
                  <wp:posOffset>71120</wp:posOffset>
                </wp:positionV>
                <wp:extent cx="304800" cy="304800"/>
                <wp:effectExtent l="0" t="0" r="0" b="0"/>
                <wp:wrapNone/>
                <wp:docPr id="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04800"/>
                        </a:xfrm>
                        <a:prstGeom prst="rect">
                          <a:avLst/>
                        </a:prstGeom>
                        <a:noFill/>
                        <a:ln w="9525">
                          <a:noFill/>
                          <a:miter lim="800000"/>
                          <a:headEnd/>
                          <a:tailEnd/>
                        </a:ln>
                      </wps:spPr>
                      <wps:txbx>
                        <w:txbxContent>
                          <w:p w14:paraId="49D9AC9D" w14:textId="77777777" w:rsidR="00155EA7" w:rsidRPr="004654A1" w:rsidRDefault="00155EA7" w:rsidP="001B7E67">
                            <w:pPr>
                              <w:rPr>
                                <w:rFonts w:ascii="Times New Roman" w:hAnsi="Times New Roman" w:cs="Times New Roman"/>
                                <w:b/>
                              </w:rPr>
                            </w:pPr>
                            <w:r w:rsidRPr="004654A1">
                              <w:rPr>
                                <w:rFonts w:ascii="Times New Roman" w:hAnsi="Times New Roman" w:cs="Times New Roman"/>
                                <w:b/>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330.45pt;margin-top:5.6pt;width:24pt;height:24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" filled="f" stroked="f">
                <v:textbox>
                  <w:txbxContent>
                    <w:p w14:paraId="49D9AC9D" w14:textId="77777777" w:rsidR="007F6CF1" w:rsidRPr="004654A1" w:rsidRDefault="007F6CF1" w:rsidP="001B7E67">
                      <w:pPr>
                        <w:rPr>
                          <w:rFonts w:ascii="Times New Roman" w:hAnsi="Times New Roman" w:cs="Times New Roman"/>
                          <w:b/>
                        </w:rPr>
                      </w:pPr>
                      <w:r w:rsidRPr="004654A1">
                        <w:rPr>
                          <w:rFonts w:ascii="Times New Roman" w:hAnsi="Times New Roman" w:cs="Times New Roman"/>
                          <w:b/>
                        </w:rPr>
                        <w:t>1</w:t>
                      </w:r>
                    </w:p>
                  </w:txbxContent>
                </v:textbox>
              </v:shape>
            </w:pict>
          </mc:Fallback>
        </mc:AlternateContent>
      </w:r>
      <w:r w:rsidR="001B7E67" w:rsidRPr="00220AE8">
        <w:rPr>
          <w:noProof/>
          <w:sz w:val="28"/>
          <w:szCs w:val="28"/>
        </w:rPr>
        <w:drawing>
          <wp:inline distT="0" distB="0" distL="0" distR="0" wp14:anchorId="645EFE0D" wp14:editId="2B45327C">
            <wp:extent cx="2616200" cy="1962150"/>
            <wp:effectExtent l="0" t="0" r="0" b="0"/>
            <wp:docPr id="679" name="Рисунок 679" descr="C:\Users\Акмарал\Desktop\scan\1. Фото преп в гр\6.04.2021\Сулейменова-8156\5. Сулейменова -8156х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кмарал\Desktop\scan\1. Фото преп в гр\6.04.2021\Сулейменова-8156\5. Сулейменова -8156х10_00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19936" cy="1964952"/>
                    </a:xfrm>
                    <a:prstGeom prst="rect">
                      <a:avLst/>
                    </a:prstGeom>
                    <a:noFill/>
                    <a:ln>
                      <a:noFill/>
                    </a:ln>
                  </pic:spPr>
                </pic:pic>
              </a:graphicData>
            </a:graphic>
          </wp:inline>
        </w:drawing>
      </w:r>
      <w:r>
        <w:rPr>
          <w:noProof/>
          <w:sz w:val="28"/>
          <w:szCs w:val="28"/>
        </w:rPr>
        <w:t xml:space="preserve">      </w:t>
      </w:r>
      <w:r w:rsidR="001B7E67" w:rsidRPr="00220AE8">
        <w:rPr>
          <w:noProof/>
          <w:sz w:val="28"/>
          <w:szCs w:val="28"/>
        </w:rPr>
        <w:drawing>
          <wp:inline distT="0" distB="0" distL="0" distR="0" wp14:anchorId="18AE78E5" wp14:editId="15A223DD">
            <wp:extent cx="2705100" cy="1962149"/>
            <wp:effectExtent l="0" t="0" r="0" b="635"/>
            <wp:docPr id="680" name="Рисунок 680" descr="C:\Users\Акмарал\Desktop\scan\1. Фото преп в гр\6.04.2021\Сулейменова-8156\6. Сулейменова -8156х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кмарал\Desktop\scan\1. Фото преп в гр\6.04.2021\Сулейменова-8156\6. Сулейменова -8156х10_00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03656" cy="1961101"/>
                    </a:xfrm>
                    <a:prstGeom prst="rect">
                      <a:avLst/>
                    </a:prstGeom>
                    <a:noFill/>
                    <a:ln>
                      <a:noFill/>
                    </a:ln>
                  </pic:spPr>
                </pic:pic>
              </a:graphicData>
            </a:graphic>
          </wp:inline>
        </w:drawing>
      </w:r>
    </w:p>
    <w:p w14:paraId="48FFBFA4" w14:textId="77777777" w:rsidR="001B7E67" w:rsidRPr="00220AE8" w:rsidRDefault="001B7E67" w:rsidP="00E96B61">
      <w:pPr>
        <w:pStyle w:val="af4"/>
        <w:spacing w:before="0" w:beforeAutospacing="0" w:after="0" w:afterAutospacing="0"/>
        <w:ind w:firstLine="567"/>
        <w:jc w:val="both"/>
        <w:rPr>
          <w:sz w:val="28"/>
          <w:szCs w:val="28"/>
        </w:rPr>
      </w:pPr>
    </w:p>
    <w:p w14:paraId="1667D8E3" w14:textId="66930FC1" w:rsidR="001B7E67" w:rsidRPr="00220AE8" w:rsidRDefault="001B7E67" w:rsidP="00DD2E77">
      <w:pPr>
        <w:pStyle w:val="af4"/>
        <w:spacing w:before="0" w:beforeAutospacing="0" w:after="0" w:afterAutospacing="0"/>
        <w:jc w:val="both"/>
        <w:rPr>
          <w:sz w:val="28"/>
          <w:szCs w:val="28"/>
        </w:rPr>
      </w:pPr>
      <w:r w:rsidRPr="00220AE8">
        <w:rPr>
          <w:bCs/>
          <w:sz w:val="28"/>
          <w:szCs w:val="28"/>
        </w:rPr>
        <w:t>Рисунок 1</w:t>
      </w:r>
      <w:r w:rsidR="00012BED" w:rsidRPr="00220AE8">
        <w:rPr>
          <w:bCs/>
          <w:sz w:val="28"/>
          <w:szCs w:val="28"/>
        </w:rPr>
        <w:t>5</w:t>
      </w:r>
      <w:r w:rsidRPr="00220AE8">
        <w:rPr>
          <w:b/>
          <w:bCs/>
          <w:sz w:val="28"/>
          <w:szCs w:val="28"/>
        </w:rPr>
        <w:t>.</w:t>
      </w:r>
      <w:r w:rsidRPr="00220AE8">
        <w:rPr>
          <w:sz w:val="28"/>
          <w:szCs w:val="28"/>
        </w:rPr>
        <w:t xml:space="preserve"> Многокамерная муцинозная цистоаденома. ГЭ. Ув. 10. (а, б).</w:t>
      </w:r>
    </w:p>
    <w:p w14:paraId="28F83BEE" w14:textId="77777777" w:rsidR="001B7E67" w:rsidRPr="00220AE8" w:rsidRDefault="001B7E67" w:rsidP="00DD2E77">
      <w:pPr>
        <w:pStyle w:val="af4"/>
        <w:spacing w:before="0" w:beforeAutospacing="0" w:after="0" w:afterAutospacing="0"/>
        <w:jc w:val="both"/>
        <w:rPr>
          <w:sz w:val="28"/>
          <w:szCs w:val="28"/>
        </w:rPr>
      </w:pPr>
      <w:r w:rsidRPr="00220AE8">
        <w:rPr>
          <w:sz w:val="28"/>
          <w:szCs w:val="28"/>
        </w:rPr>
        <w:t>1-эпителий, 2 б- венозное полнокровие, 3- отек и плазморрагия</w:t>
      </w:r>
    </w:p>
    <w:p w14:paraId="561FED88" w14:textId="77777777" w:rsidR="001B7E67" w:rsidRPr="00220AE8" w:rsidRDefault="001B7E67" w:rsidP="00E96B61">
      <w:pPr>
        <w:pStyle w:val="af4"/>
        <w:spacing w:before="0" w:beforeAutospacing="0" w:after="0" w:afterAutospacing="0"/>
        <w:ind w:firstLine="567"/>
        <w:jc w:val="both"/>
        <w:rPr>
          <w:sz w:val="28"/>
          <w:szCs w:val="28"/>
        </w:rPr>
      </w:pPr>
    </w:p>
    <w:p w14:paraId="014C7696" w14:textId="7715A6E5" w:rsidR="001B7E67" w:rsidRPr="00220AE8" w:rsidRDefault="001B7E67" w:rsidP="00E96B61">
      <w:pPr>
        <w:spacing w:after="0" w:line="240" w:lineRule="auto"/>
        <w:ind w:firstLine="567"/>
        <w:jc w:val="both"/>
        <w:rPr>
          <w:rFonts w:ascii="Times New Roman" w:hAnsi="Times New Roman" w:cs="Times New Roman"/>
          <w:sz w:val="28"/>
          <w:szCs w:val="28"/>
          <w:lang w:val="kk-KZ"/>
        </w:rPr>
      </w:pPr>
      <w:r w:rsidRPr="00220AE8">
        <w:rPr>
          <w:rFonts w:ascii="Times New Roman" w:hAnsi="Times New Roman" w:cs="Times New Roman"/>
          <w:sz w:val="28"/>
          <w:szCs w:val="28"/>
        </w:rPr>
        <w:t>Таким образом,</w:t>
      </w:r>
      <w:r w:rsidRPr="00220AE8">
        <w:rPr>
          <w:rFonts w:ascii="Times New Roman" w:hAnsi="Times New Roman" w:cs="Times New Roman"/>
          <w:sz w:val="28"/>
          <w:szCs w:val="28"/>
          <w:lang w:val="kk-KZ"/>
        </w:rPr>
        <w:t xml:space="preserve"> в 3 группе преобладали цистоаденомы разного подтипа доброкачественных новообразований. О</w:t>
      </w:r>
      <w:r w:rsidRPr="00220AE8">
        <w:rPr>
          <w:rFonts w:ascii="Times New Roman" w:hAnsi="Times New Roman" w:cs="Times New Roman"/>
          <w:sz w:val="28"/>
          <w:szCs w:val="28"/>
        </w:rPr>
        <w:t>сновным морфологическим субстратом были активные процессы склерозирования и фиброзировани  в виде разрастания соединительной ткани вплоть до фиброза</w:t>
      </w:r>
      <w:r w:rsidRPr="00220AE8">
        <w:rPr>
          <w:rFonts w:ascii="Times New Roman" w:eastAsia="Times New Roman" w:hAnsi="Times New Roman" w:cs="Times New Roman"/>
          <w:sz w:val="28"/>
          <w:szCs w:val="28"/>
        </w:rPr>
        <w:t xml:space="preserve"> </w:t>
      </w:r>
      <w:r w:rsidRPr="00220AE8">
        <w:rPr>
          <w:rFonts w:ascii="Times New Roman" w:eastAsia="Times New Roman" w:hAnsi="Times New Roman" w:cs="Times New Roman"/>
          <w:sz w:val="28"/>
          <w:szCs w:val="28"/>
          <w:lang w:val="kk-KZ"/>
        </w:rPr>
        <w:t>стромы,</w:t>
      </w:r>
      <w:r w:rsidRPr="00220AE8">
        <w:rPr>
          <w:rFonts w:ascii="Times New Roman" w:eastAsia="Times New Roman" w:hAnsi="Times New Roman" w:cs="Times New Roman"/>
          <w:sz w:val="28"/>
          <w:szCs w:val="28"/>
        </w:rPr>
        <w:t xml:space="preserve"> периваскулярный склероз</w:t>
      </w:r>
      <w:r w:rsidRPr="00220AE8">
        <w:rPr>
          <w:rFonts w:ascii="Times New Roman" w:hAnsi="Times New Roman" w:cs="Times New Roman"/>
          <w:sz w:val="28"/>
          <w:szCs w:val="28"/>
        </w:rPr>
        <w:t xml:space="preserve"> и склеротическая деформация сосудов. Эти патоморфологические данные также коррелируют с возрастными морфологическим изменениями. </w:t>
      </w:r>
      <w:r w:rsidRPr="00220AE8">
        <w:rPr>
          <w:rFonts w:ascii="Times New Roman" w:eastAsia="Times New Roman" w:hAnsi="Times New Roman" w:cs="Times New Roman"/>
          <w:sz w:val="28"/>
          <w:szCs w:val="28"/>
        </w:rPr>
        <w:t>П</w:t>
      </w:r>
      <w:r w:rsidRPr="00220AE8">
        <w:rPr>
          <w:rFonts w:ascii="Times New Roman" w:hAnsi="Times New Roman" w:cs="Times New Roman"/>
          <w:sz w:val="28"/>
          <w:szCs w:val="28"/>
        </w:rPr>
        <w:t xml:space="preserve">апиллярная серозная цистоаденома в отличие от 2 группы имела выраженную картину ангиоматоза. Морфологическая диагностика в данной группе женщин имеет особое диагностическое значение, так как индикаторы расчета риска индекса малигнизации СА125 и ультразвуковые изменения могут не коррелировать с патоморфологической картиной. </w:t>
      </w:r>
    </w:p>
    <w:p w14:paraId="508CDBE1" w14:textId="77777777" w:rsidR="004C4CEA" w:rsidRPr="00220AE8" w:rsidRDefault="004C4CEA" w:rsidP="00E96B61">
      <w:pPr>
        <w:spacing w:after="0" w:line="240" w:lineRule="auto"/>
        <w:ind w:firstLine="567"/>
        <w:jc w:val="both"/>
        <w:rPr>
          <w:rFonts w:ascii="Times New Roman" w:eastAsia="Times New Roman" w:hAnsi="Times New Roman" w:cs="Times New Roman"/>
          <w:bCs/>
          <w:i/>
          <w:iCs/>
          <w:sz w:val="28"/>
          <w:szCs w:val="28"/>
        </w:rPr>
      </w:pPr>
    </w:p>
    <w:p w14:paraId="2FDC7A61" w14:textId="77777777" w:rsidR="007160F9" w:rsidRDefault="007160F9" w:rsidP="00E96B61">
      <w:pPr>
        <w:spacing w:after="0" w:line="240" w:lineRule="auto"/>
        <w:ind w:firstLine="567"/>
        <w:jc w:val="both"/>
        <w:rPr>
          <w:rFonts w:ascii="Times New Roman" w:eastAsia="Times New Roman" w:hAnsi="Times New Roman" w:cs="Times New Roman"/>
          <w:bCs/>
          <w:i/>
          <w:iCs/>
          <w:sz w:val="28"/>
          <w:szCs w:val="28"/>
        </w:rPr>
      </w:pPr>
    </w:p>
    <w:p w14:paraId="384F96F5" w14:textId="77777777" w:rsidR="007160F9" w:rsidRDefault="007160F9" w:rsidP="00E96B61">
      <w:pPr>
        <w:spacing w:after="0" w:line="240" w:lineRule="auto"/>
        <w:ind w:firstLine="567"/>
        <w:jc w:val="both"/>
        <w:rPr>
          <w:rFonts w:ascii="Times New Roman" w:eastAsia="Times New Roman" w:hAnsi="Times New Roman" w:cs="Times New Roman"/>
          <w:bCs/>
          <w:i/>
          <w:iCs/>
          <w:sz w:val="28"/>
          <w:szCs w:val="28"/>
        </w:rPr>
      </w:pPr>
    </w:p>
    <w:p w14:paraId="605F05ED" w14:textId="77777777" w:rsidR="007160F9" w:rsidRDefault="007160F9" w:rsidP="00E96B61">
      <w:pPr>
        <w:spacing w:after="0" w:line="240" w:lineRule="auto"/>
        <w:ind w:firstLine="567"/>
        <w:jc w:val="both"/>
        <w:rPr>
          <w:rFonts w:ascii="Times New Roman" w:eastAsia="Times New Roman" w:hAnsi="Times New Roman" w:cs="Times New Roman"/>
          <w:bCs/>
          <w:i/>
          <w:iCs/>
          <w:sz w:val="28"/>
          <w:szCs w:val="28"/>
        </w:rPr>
      </w:pPr>
    </w:p>
    <w:p w14:paraId="38733588" w14:textId="77777777" w:rsidR="007160F9" w:rsidRDefault="007160F9" w:rsidP="00E96B61">
      <w:pPr>
        <w:spacing w:after="0" w:line="240" w:lineRule="auto"/>
        <w:ind w:firstLine="567"/>
        <w:jc w:val="both"/>
        <w:rPr>
          <w:rFonts w:ascii="Times New Roman" w:eastAsia="Times New Roman" w:hAnsi="Times New Roman" w:cs="Times New Roman"/>
          <w:bCs/>
          <w:i/>
          <w:iCs/>
          <w:sz w:val="28"/>
          <w:szCs w:val="28"/>
        </w:rPr>
      </w:pPr>
    </w:p>
    <w:p w14:paraId="5ADB0741" w14:textId="62CF5DA5" w:rsidR="00A0205A" w:rsidRPr="00220AE8" w:rsidRDefault="00A0205A" w:rsidP="00E96B61">
      <w:pPr>
        <w:spacing w:after="0" w:line="240" w:lineRule="auto"/>
        <w:ind w:firstLine="567"/>
        <w:jc w:val="both"/>
        <w:rPr>
          <w:rFonts w:ascii="Times New Roman" w:eastAsia="Times New Roman" w:hAnsi="Times New Roman" w:cs="Times New Roman"/>
          <w:bCs/>
          <w:i/>
          <w:iCs/>
          <w:sz w:val="28"/>
          <w:szCs w:val="28"/>
        </w:rPr>
      </w:pPr>
      <w:r w:rsidRPr="00220AE8">
        <w:rPr>
          <w:rFonts w:ascii="Times New Roman" w:eastAsia="Times New Roman" w:hAnsi="Times New Roman" w:cs="Times New Roman"/>
          <w:bCs/>
          <w:i/>
          <w:iCs/>
          <w:sz w:val="28"/>
          <w:szCs w:val="28"/>
        </w:rPr>
        <w:lastRenderedPageBreak/>
        <w:t>Морфосетереометрические показатели ДНЯ</w:t>
      </w:r>
      <w:r w:rsidR="00335EF2" w:rsidRPr="00220AE8">
        <w:rPr>
          <w:rFonts w:ascii="Times New Roman" w:eastAsia="Times New Roman" w:hAnsi="Times New Roman" w:cs="Times New Roman"/>
          <w:bCs/>
          <w:i/>
          <w:iCs/>
          <w:sz w:val="28"/>
          <w:szCs w:val="28"/>
        </w:rPr>
        <w:t>.</w:t>
      </w:r>
    </w:p>
    <w:p w14:paraId="446ED18C" w14:textId="77777777" w:rsidR="00797A2C" w:rsidRPr="00220AE8" w:rsidRDefault="00797A2C" w:rsidP="00797A2C">
      <w:pPr>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За основу количественного подтверждения органной реорганизации в трех возрастных группах взяты показатели изменения эпителия стенки кисты и диаметр цитоплазмы и ядра, ядерно-цитоплазматический отношение ЯЦО как основной тканевой единицы запуска прогрессирование патологических процессов, диаметр сосудов, которые участвуют в кровоснабжении.</w:t>
      </w:r>
    </w:p>
    <w:p w14:paraId="6A69B69B" w14:textId="77777777" w:rsidR="00797A2C" w:rsidRPr="00220AE8" w:rsidRDefault="00797A2C" w:rsidP="00797A2C">
      <w:pPr>
        <w:autoSpaceDE w:val="0"/>
        <w:autoSpaceDN w:val="0"/>
        <w:adjustRightInd w:val="0"/>
        <w:spacing w:after="0" w:line="240" w:lineRule="auto"/>
        <w:ind w:firstLine="567"/>
        <w:jc w:val="both"/>
        <w:rPr>
          <w:rFonts w:ascii="Times New Roman" w:eastAsiaTheme="minorHAnsi" w:hAnsi="Times New Roman" w:cs="Times New Roman"/>
          <w:sz w:val="28"/>
          <w:szCs w:val="28"/>
          <w:lang w:eastAsia="en-US"/>
        </w:rPr>
      </w:pPr>
      <w:r w:rsidRPr="00220AE8">
        <w:rPr>
          <w:rFonts w:ascii="Times New Roman" w:hAnsi="Times New Roman" w:cs="Times New Roman"/>
          <w:sz w:val="28"/>
          <w:szCs w:val="28"/>
        </w:rPr>
        <w:t xml:space="preserve">При серозном типе: </w:t>
      </w:r>
      <w:r w:rsidRPr="00220AE8">
        <w:rPr>
          <w:rFonts w:ascii="Times New Roman" w:eastAsiaTheme="minorHAnsi" w:hAnsi="Times New Roman" w:cs="Times New Roman"/>
          <w:sz w:val="28"/>
          <w:szCs w:val="28"/>
          <w:lang w:eastAsia="en-US"/>
        </w:rPr>
        <w:t xml:space="preserve">в репродуктивной группе </w:t>
      </w:r>
      <w:r w:rsidRPr="00220AE8">
        <w:rPr>
          <w:rFonts w:ascii="Times New Roman" w:hAnsi="Times New Roman" w:cs="Times New Roman"/>
          <w:sz w:val="28"/>
          <w:szCs w:val="28"/>
        </w:rPr>
        <w:t>и</w:t>
      </w:r>
      <w:r w:rsidRPr="00220AE8">
        <w:rPr>
          <w:rFonts w:ascii="Times New Roman" w:eastAsiaTheme="minorHAnsi" w:hAnsi="Times New Roman" w:cs="Times New Roman"/>
          <w:sz w:val="28"/>
          <w:szCs w:val="28"/>
          <w:lang w:eastAsia="en-US"/>
        </w:rPr>
        <w:t>сследование толщины эпителия стенки кисты в 1,2 раза были меньше, по сравнению с группой пременопаузы (22,5± 0,37) и 1,1раза  больше чем в группе постменопаузы (</w:t>
      </w:r>
      <w:proofErr w:type="gramStart"/>
      <w:r w:rsidRPr="00220AE8">
        <w:rPr>
          <w:rFonts w:ascii="Times New Roman" w:eastAsiaTheme="minorHAnsi" w:hAnsi="Times New Roman" w:cs="Times New Roman"/>
          <w:sz w:val="28"/>
          <w:szCs w:val="28"/>
          <w:lang w:eastAsia="en-US"/>
        </w:rPr>
        <w:t>Р</w:t>
      </w:r>
      <w:proofErr w:type="gramEnd"/>
      <w:r w:rsidRPr="00220AE8">
        <w:rPr>
          <w:rFonts w:ascii="Times New Roman" w:eastAsiaTheme="minorHAnsi" w:hAnsi="Times New Roman" w:cs="Times New Roman"/>
          <w:sz w:val="28"/>
          <w:szCs w:val="28"/>
          <w:lang w:eastAsia="en-US"/>
        </w:rPr>
        <w:t>=0,001). Ядерно-цитоплазматическое отношение в 1ой группе в 1,3 раза меньше, чем во 2-ой и 3й группах (</w:t>
      </w:r>
      <w:proofErr w:type="gramStart"/>
      <w:r w:rsidRPr="00220AE8">
        <w:rPr>
          <w:rFonts w:ascii="Times New Roman" w:eastAsiaTheme="minorHAnsi" w:hAnsi="Times New Roman" w:cs="Times New Roman"/>
          <w:sz w:val="28"/>
          <w:szCs w:val="28"/>
          <w:lang w:eastAsia="en-US"/>
        </w:rPr>
        <w:t>Р</w:t>
      </w:r>
      <w:proofErr w:type="gramEnd"/>
      <w:r w:rsidRPr="00220AE8">
        <w:rPr>
          <w:rFonts w:ascii="Times New Roman" w:eastAsiaTheme="minorHAnsi" w:hAnsi="Times New Roman" w:cs="Times New Roman"/>
          <w:sz w:val="28"/>
          <w:szCs w:val="28"/>
          <w:lang w:eastAsia="en-US"/>
        </w:rPr>
        <w:t>=0,002) . Диаметр кровеносных сосудов меньше чем в других двух группах (Р=0,02). В пременопаузальной группе толщина эпителия увеличено в 1,2 и 1,4 раза, по сравнению с репродуктивной и постменопаузальной группами (</w:t>
      </w:r>
      <w:proofErr w:type="gramStart"/>
      <w:r w:rsidRPr="00220AE8">
        <w:rPr>
          <w:rFonts w:ascii="Times New Roman" w:eastAsiaTheme="minorHAnsi" w:hAnsi="Times New Roman" w:cs="Times New Roman"/>
          <w:sz w:val="28"/>
          <w:szCs w:val="28"/>
          <w:lang w:eastAsia="en-US"/>
        </w:rPr>
        <w:t>Р</w:t>
      </w:r>
      <w:proofErr w:type="gramEnd"/>
      <w:r w:rsidRPr="00220AE8">
        <w:rPr>
          <w:rFonts w:ascii="Times New Roman" w:eastAsiaTheme="minorHAnsi" w:hAnsi="Times New Roman" w:cs="Times New Roman"/>
          <w:sz w:val="28"/>
          <w:szCs w:val="28"/>
          <w:lang w:eastAsia="en-US"/>
        </w:rPr>
        <w:t>=0,001). Ядерно-цитоплазматическое отношение во 2ой группе в 1,3 и 1,0 раза больше, чем в 1-ой  и 3ей группах (</w:t>
      </w:r>
      <w:proofErr w:type="gramStart"/>
      <w:r w:rsidRPr="00220AE8">
        <w:rPr>
          <w:rFonts w:ascii="Times New Roman" w:eastAsiaTheme="minorHAnsi" w:hAnsi="Times New Roman" w:cs="Times New Roman"/>
          <w:sz w:val="28"/>
          <w:szCs w:val="28"/>
          <w:lang w:eastAsia="en-US"/>
        </w:rPr>
        <w:t>Р</w:t>
      </w:r>
      <w:proofErr w:type="gramEnd"/>
      <w:r w:rsidRPr="00220AE8">
        <w:rPr>
          <w:rFonts w:ascii="Times New Roman" w:eastAsiaTheme="minorHAnsi" w:hAnsi="Times New Roman" w:cs="Times New Roman"/>
          <w:sz w:val="28"/>
          <w:szCs w:val="28"/>
          <w:lang w:eastAsia="en-US"/>
        </w:rPr>
        <w:t>=0,002). Диаметр кровеносных сосудов составило в 1,1 раза больше, по сравнению с репродуктивной группой. В постменопаузальной группе толщина эпителия сравнительно меньше (</w:t>
      </w:r>
      <w:proofErr w:type="gramStart"/>
      <w:r w:rsidRPr="00220AE8">
        <w:rPr>
          <w:rFonts w:ascii="Times New Roman" w:eastAsiaTheme="minorHAnsi" w:hAnsi="Times New Roman" w:cs="Times New Roman"/>
          <w:sz w:val="28"/>
          <w:szCs w:val="28"/>
          <w:lang w:eastAsia="en-US"/>
        </w:rPr>
        <w:t>Р</w:t>
      </w:r>
      <w:proofErr w:type="gramEnd"/>
      <w:r w:rsidRPr="00220AE8">
        <w:rPr>
          <w:rFonts w:ascii="Times New Roman" w:eastAsiaTheme="minorHAnsi" w:hAnsi="Times New Roman" w:cs="Times New Roman"/>
          <w:sz w:val="28"/>
          <w:szCs w:val="28"/>
          <w:lang w:eastAsia="en-US"/>
        </w:rPr>
        <w:t>=0,01). Ядерно-цитоплазматическое отношение в 3ей группе в 1,3 раза больше, чем в 1-ой группе, между  2-ой и 3ей группами не было выявлено различий в показателях  ЯЦО.</w:t>
      </w:r>
    </w:p>
    <w:p w14:paraId="748F54D6" w14:textId="3CE4F3CB" w:rsidR="00797A2C" w:rsidRPr="00220AE8" w:rsidRDefault="00797A2C" w:rsidP="00797A2C">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220AE8">
        <w:rPr>
          <w:rFonts w:ascii="Times New Roman" w:eastAsiaTheme="minorHAnsi" w:hAnsi="Times New Roman" w:cs="Times New Roman"/>
          <w:sz w:val="28"/>
          <w:szCs w:val="28"/>
          <w:lang w:eastAsia="en-US"/>
        </w:rPr>
        <w:t>Диаметр кровеносных сосудов составило 275±2,48 мкм, больше чем двух остальных г</w:t>
      </w:r>
      <w:r w:rsidR="00797AF0">
        <w:rPr>
          <w:rFonts w:ascii="Times New Roman" w:eastAsiaTheme="minorHAnsi" w:hAnsi="Times New Roman" w:cs="Times New Roman"/>
          <w:sz w:val="28"/>
          <w:szCs w:val="28"/>
          <w:lang w:eastAsia="en-US"/>
        </w:rPr>
        <w:t>руппах. Таблица 18</w:t>
      </w:r>
      <w:r w:rsidRPr="00220AE8">
        <w:rPr>
          <w:rFonts w:ascii="Times New Roman" w:eastAsiaTheme="minorHAnsi" w:hAnsi="Times New Roman" w:cs="Times New Roman"/>
          <w:sz w:val="28"/>
          <w:szCs w:val="28"/>
          <w:lang w:eastAsia="en-US"/>
        </w:rPr>
        <w:t>.</w:t>
      </w:r>
    </w:p>
    <w:p w14:paraId="39B69199" w14:textId="2A52D7C0" w:rsidR="00797A2C" w:rsidRPr="00220AE8" w:rsidRDefault="00797A2C" w:rsidP="00797A2C">
      <w:pPr>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220AE8">
        <w:rPr>
          <w:rFonts w:ascii="Times New Roman" w:eastAsiaTheme="minorHAnsi" w:hAnsi="Times New Roman" w:cs="Times New Roman"/>
          <w:sz w:val="28"/>
          <w:szCs w:val="28"/>
          <w:lang w:eastAsia="en-US"/>
        </w:rPr>
        <w:t>При муцинозном типе: исследование толщины эпителия стенки кисты показали, что в репродуктивной группе в 1,1 раза  меньше, по сравнению с другими группами (</w:t>
      </w:r>
      <w:proofErr w:type="gramStart"/>
      <w:r w:rsidRPr="00220AE8">
        <w:rPr>
          <w:rFonts w:ascii="Times New Roman" w:eastAsiaTheme="minorHAnsi" w:hAnsi="Times New Roman" w:cs="Times New Roman"/>
          <w:sz w:val="28"/>
          <w:szCs w:val="28"/>
          <w:lang w:eastAsia="en-US"/>
        </w:rPr>
        <w:t>Р</w:t>
      </w:r>
      <w:proofErr w:type="gramEnd"/>
      <w:r w:rsidRPr="00220AE8">
        <w:rPr>
          <w:rFonts w:ascii="Times New Roman" w:eastAsiaTheme="minorHAnsi" w:hAnsi="Times New Roman" w:cs="Times New Roman"/>
          <w:sz w:val="28"/>
          <w:szCs w:val="28"/>
          <w:lang w:eastAsia="en-US"/>
        </w:rPr>
        <w:t>=0,002). Ядерно-цитоплазматическое отношение в 1ой группе в 1,0-1,1 раза меньше, чем во 2-ой и 3й группах (</w:t>
      </w:r>
      <w:proofErr w:type="gramStart"/>
      <w:r w:rsidRPr="00220AE8">
        <w:rPr>
          <w:rFonts w:ascii="Times New Roman" w:eastAsiaTheme="minorHAnsi" w:hAnsi="Times New Roman" w:cs="Times New Roman"/>
          <w:sz w:val="28"/>
          <w:szCs w:val="28"/>
          <w:lang w:eastAsia="en-US"/>
        </w:rPr>
        <w:t>Р</w:t>
      </w:r>
      <w:proofErr w:type="gramEnd"/>
      <w:r w:rsidRPr="00220AE8">
        <w:rPr>
          <w:rFonts w:ascii="Times New Roman" w:eastAsiaTheme="minorHAnsi" w:hAnsi="Times New Roman" w:cs="Times New Roman"/>
          <w:sz w:val="28"/>
          <w:szCs w:val="28"/>
          <w:lang w:eastAsia="en-US"/>
        </w:rPr>
        <w:t>=0,03). Диаметр кровеносных сосудов меньше, по сравнению с другими двумя группами (</w:t>
      </w:r>
      <w:proofErr w:type="gramStart"/>
      <w:r w:rsidRPr="00220AE8">
        <w:rPr>
          <w:rFonts w:ascii="Times New Roman" w:eastAsiaTheme="minorHAnsi" w:hAnsi="Times New Roman" w:cs="Times New Roman"/>
          <w:sz w:val="28"/>
          <w:szCs w:val="28"/>
          <w:lang w:eastAsia="en-US"/>
        </w:rPr>
        <w:t>Р</w:t>
      </w:r>
      <w:proofErr w:type="gramEnd"/>
      <w:r w:rsidRPr="00220AE8">
        <w:rPr>
          <w:rFonts w:ascii="Times New Roman" w:eastAsiaTheme="minorHAnsi" w:hAnsi="Times New Roman" w:cs="Times New Roman"/>
          <w:sz w:val="28"/>
          <w:szCs w:val="28"/>
          <w:lang w:eastAsia="en-US"/>
        </w:rPr>
        <w:t>=0,001). В пременопаузальной группе толщина эпителия увеличено в 1,1 и 1,3 раза, по сравнению с репродуктивной и постменопаузальной группами,  соответственно (</w:t>
      </w:r>
      <w:proofErr w:type="gramStart"/>
      <w:r w:rsidRPr="00220AE8">
        <w:rPr>
          <w:rFonts w:ascii="Times New Roman" w:eastAsiaTheme="minorHAnsi" w:hAnsi="Times New Roman" w:cs="Times New Roman"/>
          <w:sz w:val="28"/>
          <w:szCs w:val="28"/>
          <w:lang w:eastAsia="en-US"/>
        </w:rPr>
        <w:t>Р</w:t>
      </w:r>
      <w:proofErr w:type="gramEnd"/>
      <w:r w:rsidRPr="00220AE8">
        <w:rPr>
          <w:rFonts w:ascii="Times New Roman" w:eastAsiaTheme="minorHAnsi" w:hAnsi="Times New Roman" w:cs="Times New Roman"/>
          <w:sz w:val="28"/>
          <w:szCs w:val="28"/>
          <w:lang w:eastAsia="en-US"/>
        </w:rPr>
        <w:t>=0,002). Ядерно-цитоплазматическое отношение во 2ой группе в 1, 0 и 1,1 раза больше, чем в 1-ой  и 3ей группах (</w:t>
      </w:r>
      <w:proofErr w:type="gramStart"/>
      <w:r w:rsidRPr="00220AE8">
        <w:rPr>
          <w:rFonts w:ascii="Times New Roman" w:eastAsiaTheme="minorHAnsi" w:hAnsi="Times New Roman" w:cs="Times New Roman"/>
          <w:sz w:val="28"/>
          <w:szCs w:val="28"/>
          <w:lang w:eastAsia="en-US"/>
        </w:rPr>
        <w:t>Р</w:t>
      </w:r>
      <w:proofErr w:type="gramEnd"/>
      <w:r w:rsidRPr="00220AE8">
        <w:rPr>
          <w:rFonts w:ascii="Times New Roman" w:eastAsiaTheme="minorHAnsi" w:hAnsi="Times New Roman" w:cs="Times New Roman"/>
          <w:sz w:val="28"/>
          <w:szCs w:val="28"/>
          <w:lang w:eastAsia="en-US"/>
        </w:rPr>
        <w:t>=0,03). Диаметр кровеносных сосудов во 2ой группе больше в 1,0 раза в 1-ой группе и меньше, чем в 3-ей группе (</w:t>
      </w:r>
      <w:proofErr w:type="gramStart"/>
      <w:r w:rsidRPr="00220AE8">
        <w:rPr>
          <w:rFonts w:ascii="Times New Roman" w:eastAsiaTheme="minorHAnsi" w:hAnsi="Times New Roman" w:cs="Times New Roman"/>
          <w:sz w:val="28"/>
          <w:szCs w:val="28"/>
          <w:lang w:eastAsia="en-US"/>
        </w:rPr>
        <w:t>Р</w:t>
      </w:r>
      <w:proofErr w:type="gramEnd"/>
      <w:r w:rsidRPr="00220AE8">
        <w:rPr>
          <w:rFonts w:ascii="Times New Roman" w:eastAsiaTheme="minorHAnsi" w:hAnsi="Times New Roman" w:cs="Times New Roman"/>
          <w:sz w:val="28"/>
          <w:szCs w:val="28"/>
          <w:lang w:eastAsia="en-US"/>
        </w:rPr>
        <w:t xml:space="preserve">=0,01). В постменопаузальной группе толщина эпителия сравнительно меньше (18,2± 0,33, </w:t>
      </w:r>
      <w:proofErr w:type="gramStart"/>
      <w:r w:rsidRPr="00220AE8">
        <w:rPr>
          <w:rFonts w:ascii="Times New Roman" w:eastAsiaTheme="minorHAnsi" w:hAnsi="Times New Roman" w:cs="Times New Roman"/>
          <w:sz w:val="28"/>
          <w:szCs w:val="28"/>
          <w:lang w:eastAsia="en-US"/>
        </w:rPr>
        <w:t>Р</w:t>
      </w:r>
      <w:proofErr w:type="gramEnd"/>
      <w:r w:rsidRPr="00220AE8">
        <w:rPr>
          <w:rFonts w:ascii="Times New Roman" w:eastAsiaTheme="minorHAnsi" w:hAnsi="Times New Roman" w:cs="Times New Roman"/>
          <w:sz w:val="28"/>
          <w:szCs w:val="28"/>
          <w:lang w:eastAsia="en-US"/>
        </w:rPr>
        <w:t>=0,002). Ядерно-цитоплазматическое отношение в этой группе в 1,1раза (</w:t>
      </w:r>
      <w:proofErr w:type="gramStart"/>
      <w:r w:rsidRPr="00220AE8">
        <w:rPr>
          <w:rFonts w:ascii="Times New Roman" w:eastAsiaTheme="minorHAnsi" w:hAnsi="Times New Roman" w:cs="Times New Roman"/>
          <w:sz w:val="28"/>
          <w:szCs w:val="28"/>
          <w:lang w:eastAsia="en-US"/>
        </w:rPr>
        <w:t>Р</w:t>
      </w:r>
      <w:proofErr w:type="gramEnd"/>
      <w:r w:rsidRPr="00220AE8">
        <w:rPr>
          <w:rFonts w:ascii="Times New Roman" w:eastAsiaTheme="minorHAnsi" w:hAnsi="Times New Roman" w:cs="Times New Roman"/>
          <w:sz w:val="28"/>
          <w:szCs w:val="28"/>
          <w:lang w:eastAsia="en-US"/>
        </w:rPr>
        <w:t>=0,03) меньше. Диаметр кровеносных сосудов в 3 ей группе больше, чем в остальных группах (245± 2,33 мкм).</w:t>
      </w:r>
      <w:r w:rsidRPr="00220AE8">
        <w:rPr>
          <w:rFonts w:ascii="Times New Roman" w:eastAsia="Times New Roman" w:hAnsi="Times New Roman" w:cs="Times New Roman"/>
          <w:sz w:val="28"/>
          <w:szCs w:val="28"/>
        </w:rPr>
        <w:t xml:space="preserve"> Таблица</w:t>
      </w:r>
      <w:r w:rsidR="00797AF0">
        <w:rPr>
          <w:rFonts w:ascii="Times New Roman" w:eastAsia="Times New Roman" w:hAnsi="Times New Roman" w:cs="Times New Roman"/>
          <w:sz w:val="28"/>
          <w:szCs w:val="28"/>
        </w:rPr>
        <w:t xml:space="preserve"> 19</w:t>
      </w:r>
      <w:r w:rsidRPr="00220AE8">
        <w:rPr>
          <w:rFonts w:ascii="Times New Roman" w:eastAsia="Times New Roman" w:hAnsi="Times New Roman" w:cs="Times New Roman"/>
          <w:sz w:val="28"/>
          <w:szCs w:val="28"/>
        </w:rPr>
        <w:t>.</w:t>
      </w:r>
    </w:p>
    <w:p w14:paraId="36CE1064" w14:textId="308B85EA" w:rsidR="004C4CEA" w:rsidRPr="00220AE8" w:rsidRDefault="004C4CEA" w:rsidP="004C4CEA">
      <w:pPr>
        <w:spacing w:after="0" w:line="240" w:lineRule="auto"/>
        <w:ind w:firstLine="567"/>
        <w:jc w:val="both"/>
        <w:rPr>
          <w:rFonts w:ascii="Times New Roman" w:hAnsi="Times New Roman" w:cs="Times New Roman"/>
          <w:sz w:val="28"/>
          <w:szCs w:val="28"/>
        </w:rPr>
      </w:pPr>
    </w:p>
    <w:p w14:paraId="39557775" w14:textId="54EE5ED1" w:rsidR="00797A2C" w:rsidRPr="00220AE8" w:rsidRDefault="00797AF0" w:rsidP="00797A2C">
      <w:pPr>
        <w:spacing w:after="0" w:line="240" w:lineRule="auto"/>
        <w:ind w:firstLine="567"/>
        <w:rPr>
          <w:rFonts w:ascii="Times New Roman" w:hAnsi="Times New Roman" w:cs="Times New Roman"/>
          <w:sz w:val="28"/>
          <w:szCs w:val="28"/>
        </w:rPr>
      </w:pPr>
      <w:r>
        <w:rPr>
          <w:rFonts w:ascii="Times New Roman" w:eastAsia="Times New Roman" w:hAnsi="Times New Roman" w:cs="Times New Roman"/>
          <w:sz w:val="28"/>
          <w:szCs w:val="28"/>
        </w:rPr>
        <w:t>Таблица 18</w:t>
      </w:r>
      <w:r w:rsidR="00797A2C" w:rsidRPr="00220AE8">
        <w:rPr>
          <w:rFonts w:ascii="Times New Roman" w:eastAsia="Times New Roman" w:hAnsi="Times New Roman" w:cs="Times New Roman"/>
          <w:sz w:val="28"/>
          <w:szCs w:val="28"/>
        </w:rPr>
        <w:t>.</w:t>
      </w:r>
      <w:r w:rsidR="00797A2C" w:rsidRPr="00220AE8">
        <w:rPr>
          <w:rFonts w:ascii="Times New Roman" w:eastAsia="Times New Roman" w:hAnsi="Times New Roman" w:cs="Times New Roman"/>
          <w:bCs/>
          <w:i/>
          <w:iCs/>
          <w:sz w:val="28"/>
          <w:szCs w:val="28"/>
        </w:rPr>
        <w:t xml:space="preserve"> </w:t>
      </w:r>
      <w:r w:rsidR="00797A2C" w:rsidRPr="00220AE8">
        <w:rPr>
          <w:rFonts w:ascii="Times New Roman" w:eastAsia="Times New Roman" w:hAnsi="Times New Roman" w:cs="Times New Roman"/>
          <w:bCs/>
          <w:iCs/>
          <w:sz w:val="28"/>
          <w:szCs w:val="28"/>
        </w:rPr>
        <w:t>Морфосетереометрические показатели доброкачественных новообразований яичников при цистоаденомах (Серозного типа).</w:t>
      </w:r>
    </w:p>
    <w:p w14:paraId="1ED49C12" w14:textId="77777777" w:rsidR="00797A2C" w:rsidRPr="00220AE8" w:rsidRDefault="00797A2C" w:rsidP="00797A2C">
      <w:pPr>
        <w:spacing w:after="0" w:line="240" w:lineRule="auto"/>
        <w:ind w:firstLine="567"/>
        <w:jc w:val="center"/>
        <w:rPr>
          <w:rFonts w:ascii="Times New Roman" w:eastAsia="Times New Roman" w:hAnsi="Times New Roman" w:cs="Times New Roman"/>
          <w:sz w:val="28"/>
          <w:szCs w:val="28"/>
        </w:rPr>
      </w:pPr>
    </w:p>
    <w:tbl>
      <w:tblPr>
        <w:tblW w:w="9374" w:type="dxa"/>
        <w:jc w:val="center"/>
        <w:tblInd w:w="-124" w:type="dxa"/>
        <w:tblLayout w:type="fixed"/>
        <w:tblLook w:val="04A0" w:firstRow="1" w:lastRow="0" w:firstColumn="1" w:lastColumn="0" w:noHBand="0" w:noVBand="1"/>
      </w:tblPr>
      <w:tblGrid>
        <w:gridCol w:w="2784"/>
        <w:gridCol w:w="2262"/>
        <w:gridCol w:w="2168"/>
        <w:gridCol w:w="2160"/>
      </w:tblGrid>
      <w:tr w:rsidR="00220AE8" w:rsidRPr="00220AE8" w14:paraId="7D88DE44" w14:textId="77777777" w:rsidTr="00155EA7">
        <w:trPr>
          <w:trHeight w:val="315"/>
          <w:jc w:val="center"/>
        </w:trPr>
        <w:tc>
          <w:tcPr>
            <w:tcW w:w="2784" w:type="dxa"/>
            <w:vMerge w:val="restart"/>
            <w:tcBorders>
              <w:top w:val="single" w:sz="4" w:space="0" w:color="auto"/>
              <w:left w:val="single" w:sz="4" w:space="0" w:color="auto"/>
              <w:bottom w:val="single" w:sz="4" w:space="0" w:color="auto"/>
              <w:right w:val="single" w:sz="4" w:space="0" w:color="auto"/>
            </w:tcBorders>
          </w:tcPr>
          <w:p w14:paraId="5D742CD6" w14:textId="77777777" w:rsidR="00797A2C" w:rsidRPr="00220AE8" w:rsidRDefault="00797A2C" w:rsidP="00AA243D">
            <w:pPr>
              <w:autoSpaceDE w:val="0"/>
              <w:autoSpaceDN w:val="0"/>
              <w:adjustRightInd w:val="0"/>
              <w:jc w:val="both"/>
              <w:rPr>
                <w:rFonts w:ascii="Times New Roman" w:hAnsi="Times New Roman" w:cs="Times New Roman"/>
                <w:sz w:val="28"/>
                <w:szCs w:val="28"/>
              </w:rPr>
            </w:pPr>
            <w:r w:rsidRPr="00220AE8">
              <w:rPr>
                <w:rFonts w:ascii="Times New Roman" w:hAnsi="Times New Roman" w:cs="Times New Roman"/>
                <w:sz w:val="28"/>
                <w:szCs w:val="28"/>
              </w:rPr>
              <w:t>Измеряемые</w:t>
            </w:r>
          </w:p>
          <w:p w14:paraId="4CE906D3" w14:textId="77777777" w:rsidR="00797A2C" w:rsidRPr="00220AE8" w:rsidRDefault="00797A2C" w:rsidP="00AA243D">
            <w:pPr>
              <w:autoSpaceDE w:val="0"/>
              <w:autoSpaceDN w:val="0"/>
              <w:adjustRightInd w:val="0"/>
              <w:jc w:val="both"/>
              <w:rPr>
                <w:rFonts w:ascii="Times New Roman" w:hAnsi="Times New Roman" w:cs="Times New Roman"/>
                <w:sz w:val="28"/>
                <w:szCs w:val="28"/>
              </w:rPr>
            </w:pPr>
            <w:r w:rsidRPr="00220AE8">
              <w:rPr>
                <w:rFonts w:ascii="Times New Roman" w:hAnsi="Times New Roman" w:cs="Times New Roman"/>
                <w:sz w:val="28"/>
                <w:szCs w:val="28"/>
              </w:rPr>
              <w:t xml:space="preserve">параметры (в </w:t>
            </w:r>
            <w:proofErr w:type="gramStart"/>
            <w:r w:rsidRPr="00220AE8">
              <w:rPr>
                <w:rFonts w:ascii="Times New Roman" w:hAnsi="Times New Roman" w:cs="Times New Roman"/>
                <w:sz w:val="28"/>
                <w:szCs w:val="28"/>
              </w:rPr>
              <w:t>мкм</w:t>
            </w:r>
            <w:proofErr w:type="gramEnd"/>
            <w:r w:rsidRPr="00220AE8">
              <w:rPr>
                <w:rFonts w:ascii="Times New Roman" w:hAnsi="Times New Roman" w:cs="Times New Roman"/>
                <w:sz w:val="28"/>
                <w:szCs w:val="28"/>
              </w:rPr>
              <w:t>)</w:t>
            </w:r>
          </w:p>
        </w:tc>
        <w:tc>
          <w:tcPr>
            <w:tcW w:w="6590" w:type="dxa"/>
            <w:gridSpan w:val="3"/>
            <w:tcBorders>
              <w:top w:val="single" w:sz="4" w:space="0" w:color="auto"/>
              <w:left w:val="single" w:sz="4" w:space="0" w:color="auto"/>
              <w:bottom w:val="single" w:sz="4" w:space="0" w:color="auto"/>
              <w:right w:val="single" w:sz="4" w:space="0" w:color="auto"/>
            </w:tcBorders>
          </w:tcPr>
          <w:p w14:paraId="22B7BAE0" w14:textId="77777777" w:rsidR="00797A2C" w:rsidRPr="00220AE8" w:rsidRDefault="00797A2C" w:rsidP="00AA243D">
            <w:pPr>
              <w:autoSpaceDE w:val="0"/>
              <w:autoSpaceDN w:val="0"/>
              <w:adjustRightInd w:val="0"/>
              <w:ind w:left="-191" w:firstLine="567"/>
              <w:jc w:val="center"/>
              <w:rPr>
                <w:rFonts w:ascii="Times New Roman" w:hAnsi="Times New Roman" w:cs="Times New Roman"/>
                <w:sz w:val="28"/>
                <w:szCs w:val="28"/>
              </w:rPr>
            </w:pPr>
            <w:r w:rsidRPr="00220AE8">
              <w:rPr>
                <w:rFonts w:ascii="Times New Roman" w:hAnsi="Times New Roman" w:cs="Times New Roman"/>
                <w:sz w:val="28"/>
                <w:szCs w:val="28"/>
              </w:rPr>
              <w:t>Исследуемые группы</w:t>
            </w:r>
          </w:p>
        </w:tc>
      </w:tr>
      <w:tr w:rsidR="00220AE8" w:rsidRPr="00220AE8" w14:paraId="77D724C3" w14:textId="77777777" w:rsidTr="00155EA7">
        <w:trPr>
          <w:trHeight w:val="232"/>
          <w:jc w:val="center"/>
        </w:trPr>
        <w:tc>
          <w:tcPr>
            <w:tcW w:w="2784" w:type="dxa"/>
            <w:vMerge/>
            <w:tcBorders>
              <w:top w:val="single" w:sz="4" w:space="0" w:color="auto"/>
              <w:left w:val="single" w:sz="4" w:space="0" w:color="auto"/>
              <w:bottom w:val="single" w:sz="4" w:space="0" w:color="auto"/>
              <w:right w:val="single" w:sz="4" w:space="0" w:color="auto"/>
            </w:tcBorders>
          </w:tcPr>
          <w:p w14:paraId="06C3CE11" w14:textId="77777777" w:rsidR="00797A2C" w:rsidRPr="00220AE8" w:rsidRDefault="00797A2C" w:rsidP="00AA243D">
            <w:pPr>
              <w:jc w:val="both"/>
              <w:rPr>
                <w:rFonts w:ascii="Times New Roman" w:hAnsi="Times New Roman" w:cs="Times New Roman"/>
                <w:sz w:val="28"/>
                <w:szCs w:val="28"/>
              </w:rPr>
            </w:pPr>
          </w:p>
        </w:tc>
        <w:tc>
          <w:tcPr>
            <w:tcW w:w="2262" w:type="dxa"/>
            <w:tcBorders>
              <w:top w:val="single" w:sz="4" w:space="0" w:color="auto"/>
              <w:left w:val="single" w:sz="4" w:space="0" w:color="auto"/>
              <w:bottom w:val="single" w:sz="4" w:space="0" w:color="auto"/>
              <w:right w:val="single" w:sz="4" w:space="0" w:color="auto"/>
            </w:tcBorders>
          </w:tcPr>
          <w:p w14:paraId="20C5234A"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Репродуктивная</w:t>
            </w:r>
          </w:p>
        </w:tc>
        <w:tc>
          <w:tcPr>
            <w:tcW w:w="2168" w:type="dxa"/>
            <w:tcBorders>
              <w:top w:val="single" w:sz="4" w:space="0" w:color="auto"/>
              <w:left w:val="single" w:sz="4" w:space="0" w:color="auto"/>
              <w:bottom w:val="single" w:sz="4" w:space="0" w:color="auto"/>
              <w:right w:val="single" w:sz="4" w:space="0" w:color="auto"/>
            </w:tcBorders>
          </w:tcPr>
          <w:p w14:paraId="45E7A1CD"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Пременопаузы</w:t>
            </w:r>
          </w:p>
        </w:tc>
        <w:tc>
          <w:tcPr>
            <w:tcW w:w="2160" w:type="dxa"/>
            <w:tcBorders>
              <w:top w:val="single" w:sz="4" w:space="0" w:color="auto"/>
              <w:left w:val="single" w:sz="4" w:space="0" w:color="auto"/>
              <w:bottom w:val="single" w:sz="4" w:space="0" w:color="auto"/>
              <w:right w:val="single" w:sz="4" w:space="0" w:color="auto"/>
            </w:tcBorders>
          </w:tcPr>
          <w:p w14:paraId="62372018" w14:textId="77777777" w:rsidR="00797A2C" w:rsidRPr="00220AE8" w:rsidRDefault="00797A2C" w:rsidP="00AA243D">
            <w:pPr>
              <w:rPr>
                <w:rFonts w:ascii="Times New Roman" w:hAnsi="Times New Roman" w:cs="Times New Roman"/>
                <w:sz w:val="28"/>
                <w:szCs w:val="28"/>
              </w:rPr>
            </w:pPr>
            <w:r w:rsidRPr="00220AE8">
              <w:rPr>
                <w:rFonts w:ascii="Times New Roman" w:hAnsi="Times New Roman" w:cs="Times New Roman"/>
                <w:sz w:val="28"/>
                <w:szCs w:val="28"/>
              </w:rPr>
              <w:t>Постменопаузы</w:t>
            </w:r>
          </w:p>
        </w:tc>
      </w:tr>
      <w:tr w:rsidR="00220AE8" w:rsidRPr="00220AE8" w14:paraId="1286451E" w14:textId="77777777" w:rsidTr="00155EA7">
        <w:trPr>
          <w:trHeight w:val="645"/>
          <w:jc w:val="center"/>
        </w:trPr>
        <w:tc>
          <w:tcPr>
            <w:tcW w:w="2784" w:type="dxa"/>
            <w:tcBorders>
              <w:top w:val="single" w:sz="4" w:space="0" w:color="auto"/>
              <w:left w:val="single" w:sz="4" w:space="0" w:color="auto"/>
              <w:bottom w:val="single" w:sz="4" w:space="0" w:color="auto"/>
              <w:right w:val="single" w:sz="4" w:space="0" w:color="auto"/>
            </w:tcBorders>
          </w:tcPr>
          <w:p w14:paraId="13AA4A33"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lastRenderedPageBreak/>
              <w:t xml:space="preserve">Толщина эпителия стенки кисты </w:t>
            </w:r>
          </w:p>
        </w:tc>
        <w:tc>
          <w:tcPr>
            <w:tcW w:w="2262" w:type="dxa"/>
            <w:tcBorders>
              <w:top w:val="single" w:sz="4" w:space="0" w:color="auto"/>
              <w:left w:val="single" w:sz="4" w:space="0" w:color="auto"/>
              <w:bottom w:val="single" w:sz="4" w:space="0" w:color="auto"/>
              <w:right w:val="single" w:sz="4" w:space="0" w:color="auto"/>
            </w:tcBorders>
          </w:tcPr>
          <w:p w14:paraId="06ED35A9"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18,3±0,12</w:t>
            </w:r>
          </w:p>
        </w:tc>
        <w:tc>
          <w:tcPr>
            <w:tcW w:w="2168" w:type="dxa"/>
            <w:tcBorders>
              <w:top w:val="single" w:sz="4" w:space="0" w:color="auto"/>
              <w:left w:val="single" w:sz="4" w:space="0" w:color="auto"/>
              <w:bottom w:val="single" w:sz="4" w:space="0" w:color="auto"/>
              <w:right w:val="single" w:sz="4" w:space="0" w:color="auto"/>
            </w:tcBorders>
          </w:tcPr>
          <w:p w14:paraId="55305189"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22,5±0,37 *</w:t>
            </w:r>
          </w:p>
          <w:p w14:paraId="39B4D700" w14:textId="77777777" w:rsidR="00797A2C" w:rsidRPr="00220AE8" w:rsidRDefault="00797A2C" w:rsidP="00AA243D">
            <w:pPr>
              <w:jc w:val="both"/>
              <w:rPr>
                <w:rFonts w:ascii="Times New Roman" w:hAnsi="Times New Roman" w:cs="Times New Roman"/>
                <w:sz w:val="28"/>
                <w:szCs w:val="28"/>
              </w:rPr>
            </w:pPr>
          </w:p>
        </w:tc>
        <w:tc>
          <w:tcPr>
            <w:tcW w:w="2160" w:type="dxa"/>
            <w:tcBorders>
              <w:top w:val="single" w:sz="4" w:space="0" w:color="auto"/>
              <w:left w:val="single" w:sz="4" w:space="0" w:color="auto"/>
              <w:bottom w:val="single" w:sz="4" w:space="0" w:color="auto"/>
              <w:right w:val="single" w:sz="4" w:space="0" w:color="auto"/>
            </w:tcBorders>
          </w:tcPr>
          <w:p w14:paraId="69A8F9DB"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15,5±0,70</w:t>
            </w:r>
          </w:p>
        </w:tc>
      </w:tr>
      <w:tr w:rsidR="00220AE8" w:rsidRPr="00220AE8" w14:paraId="27F4DDE4" w14:textId="77777777" w:rsidTr="00155EA7">
        <w:trPr>
          <w:trHeight w:val="551"/>
          <w:jc w:val="center"/>
        </w:trPr>
        <w:tc>
          <w:tcPr>
            <w:tcW w:w="2784" w:type="dxa"/>
            <w:tcBorders>
              <w:top w:val="single" w:sz="4" w:space="0" w:color="auto"/>
              <w:left w:val="single" w:sz="4" w:space="0" w:color="auto"/>
              <w:bottom w:val="single" w:sz="4" w:space="0" w:color="auto"/>
              <w:right w:val="single" w:sz="4" w:space="0" w:color="auto"/>
            </w:tcBorders>
          </w:tcPr>
          <w:p w14:paraId="44163B5B"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Диаметр эпителиоцитов</w:t>
            </w:r>
          </w:p>
        </w:tc>
        <w:tc>
          <w:tcPr>
            <w:tcW w:w="2262" w:type="dxa"/>
            <w:tcBorders>
              <w:top w:val="single" w:sz="4" w:space="0" w:color="auto"/>
              <w:left w:val="single" w:sz="4" w:space="0" w:color="auto"/>
              <w:bottom w:val="single" w:sz="4" w:space="0" w:color="auto"/>
              <w:right w:val="single" w:sz="4" w:space="0" w:color="auto"/>
            </w:tcBorders>
          </w:tcPr>
          <w:p w14:paraId="23EFF963"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16,5±0,73</w:t>
            </w:r>
          </w:p>
        </w:tc>
        <w:tc>
          <w:tcPr>
            <w:tcW w:w="2168" w:type="dxa"/>
            <w:tcBorders>
              <w:top w:val="single" w:sz="4" w:space="0" w:color="auto"/>
              <w:left w:val="single" w:sz="4" w:space="0" w:color="auto"/>
              <w:bottom w:val="single" w:sz="4" w:space="0" w:color="auto"/>
              <w:right w:val="single" w:sz="4" w:space="0" w:color="auto"/>
            </w:tcBorders>
          </w:tcPr>
          <w:p w14:paraId="483F10F3"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18,1±0,29</w:t>
            </w:r>
          </w:p>
          <w:p w14:paraId="367A06C8" w14:textId="77777777" w:rsidR="00797A2C" w:rsidRPr="00220AE8" w:rsidRDefault="00797A2C" w:rsidP="00AA243D">
            <w:pPr>
              <w:jc w:val="both"/>
              <w:rPr>
                <w:rFonts w:ascii="Times New Roman" w:hAnsi="Times New Roman" w:cs="Times New Roman"/>
                <w:sz w:val="28"/>
                <w:szCs w:val="28"/>
              </w:rPr>
            </w:pPr>
          </w:p>
        </w:tc>
        <w:tc>
          <w:tcPr>
            <w:tcW w:w="2160" w:type="dxa"/>
            <w:tcBorders>
              <w:top w:val="single" w:sz="4" w:space="0" w:color="auto"/>
              <w:left w:val="single" w:sz="4" w:space="0" w:color="auto"/>
              <w:bottom w:val="single" w:sz="4" w:space="0" w:color="auto"/>
              <w:right w:val="single" w:sz="4" w:space="0" w:color="auto"/>
            </w:tcBorders>
          </w:tcPr>
          <w:p w14:paraId="0262EB98"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14,8±0,27**</w:t>
            </w:r>
          </w:p>
        </w:tc>
      </w:tr>
      <w:tr w:rsidR="00220AE8" w:rsidRPr="00220AE8" w14:paraId="1EC9E7AD" w14:textId="77777777" w:rsidTr="00155EA7">
        <w:trPr>
          <w:trHeight w:val="369"/>
          <w:jc w:val="center"/>
        </w:trPr>
        <w:tc>
          <w:tcPr>
            <w:tcW w:w="2784" w:type="dxa"/>
            <w:tcBorders>
              <w:top w:val="single" w:sz="4" w:space="0" w:color="auto"/>
              <w:left w:val="single" w:sz="4" w:space="0" w:color="auto"/>
              <w:bottom w:val="single" w:sz="4" w:space="0" w:color="auto"/>
              <w:right w:val="single" w:sz="4" w:space="0" w:color="auto"/>
            </w:tcBorders>
          </w:tcPr>
          <w:p w14:paraId="77F14C18"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 xml:space="preserve">Диаметр ядер </w:t>
            </w:r>
          </w:p>
        </w:tc>
        <w:tc>
          <w:tcPr>
            <w:tcW w:w="2262" w:type="dxa"/>
            <w:tcBorders>
              <w:top w:val="single" w:sz="4" w:space="0" w:color="auto"/>
              <w:left w:val="single" w:sz="4" w:space="0" w:color="auto"/>
              <w:bottom w:val="single" w:sz="4" w:space="0" w:color="auto"/>
              <w:right w:val="single" w:sz="4" w:space="0" w:color="auto"/>
            </w:tcBorders>
          </w:tcPr>
          <w:p w14:paraId="7F012482"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6,79±0,41</w:t>
            </w:r>
          </w:p>
        </w:tc>
        <w:tc>
          <w:tcPr>
            <w:tcW w:w="2168" w:type="dxa"/>
            <w:tcBorders>
              <w:top w:val="single" w:sz="4" w:space="0" w:color="auto"/>
              <w:left w:val="single" w:sz="4" w:space="0" w:color="auto"/>
              <w:bottom w:val="single" w:sz="4" w:space="0" w:color="auto"/>
              <w:right w:val="single" w:sz="4" w:space="0" w:color="auto"/>
            </w:tcBorders>
          </w:tcPr>
          <w:p w14:paraId="69E28FBA"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 xml:space="preserve">10,5±0,31 </w:t>
            </w:r>
          </w:p>
        </w:tc>
        <w:tc>
          <w:tcPr>
            <w:tcW w:w="2160" w:type="dxa"/>
            <w:tcBorders>
              <w:top w:val="single" w:sz="4" w:space="0" w:color="auto"/>
              <w:left w:val="single" w:sz="4" w:space="0" w:color="auto"/>
              <w:bottom w:val="single" w:sz="4" w:space="0" w:color="auto"/>
              <w:right w:val="single" w:sz="4" w:space="0" w:color="auto"/>
            </w:tcBorders>
          </w:tcPr>
          <w:p w14:paraId="33B0C031"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8,0±0,22</w:t>
            </w:r>
          </w:p>
        </w:tc>
      </w:tr>
      <w:tr w:rsidR="00220AE8" w:rsidRPr="00220AE8" w14:paraId="701C5746" w14:textId="77777777" w:rsidTr="00155EA7">
        <w:trPr>
          <w:trHeight w:val="268"/>
          <w:jc w:val="center"/>
        </w:trPr>
        <w:tc>
          <w:tcPr>
            <w:tcW w:w="2784" w:type="dxa"/>
            <w:tcBorders>
              <w:top w:val="single" w:sz="4" w:space="0" w:color="auto"/>
              <w:left w:val="single" w:sz="4" w:space="0" w:color="auto"/>
              <w:bottom w:val="single" w:sz="4" w:space="0" w:color="auto"/>
              <w:right w:val="single" w:sz="4" w:space="0" w:color="auto"/>
            </w:tcBorders>
          </w:tcPr>
          <w:p w14:paraId="42C9A373"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Ядерно-цитоплазматическое отношение</w:t>
            </w:r>
          </w:p>
        </w:tc>
        <w:tc>
          <w:tcPr>
            <w:tcW w:w="2262" w:type="dxa"/>
            <w:tcBorders>
              <w:top w:val="single" w:sz="4" w:space="0" w:color="auto"/>
              <w:left w:val="single" w:sz="4" w:space="0" w:color="auto"/>
              <w:bottom w:val="single" w:sz="4" w:space="0" w:color="auto"/>
              <w:right w:val="single" w:sz="4" w:space="0" w:color="auto"/>
            </w:tcBorders>
          </w:tcPr>
          <w:p w14:paraId="4C90572E"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0,46±0,14</w:t>
            </w:r>
          </w:p>
        </w:tc>
        <w:tc>
          <w:tcPr>
            <w:tcW w:w="2168" w:type="dxa"/>
            <w:tcBorders>
              <w:top w:val="single" w:sz="4" w:space="0" w:color="auto"/>
              <w:left w:val="single" w:sz="4" w:space="0" w:color="auto"/>
              <w:bottom w:val="single" w:sz="4" w:space="0" w:color="auto"/>
              <w:right w:val="single" w:sz="4" w:space="0" w:color="auto"/>
            </w:tcBorders>
          </w:tcPr>
          <w:p w14:paraId="586D68D6"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0,62±0,25**</w:t>
            </w:r>
          </w:p>
        </w:tc>
        <w:tc>
          <w:tcPr>
            <w:tcW w:w="2160" w:type="dxa"/>
            <w:tcBorders>
              <w:top w:val="single" w:sz="4" w:space="0" w:color="auto"/>
              <w:left w:val="single" w:sz="4" w:space="0" w:color="auto"/>
              <w:bottom w:val="single" w:sz="4" w:space="0" w:color="auto"/>
              <w:right w:val="single" w:sz="4" w:space="0" w:color="auto"/>
            </w:tcBorders>
          </w:tcPr>
          <w:p w14:paraId="785BAD82"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0,61±0,13</w:t>
            </w:r>
          </w:p>
        </w:tc>
      </w:tr>
      <w:tr w:rsidR="00220AE8" w:rsidRPr="00220AE8" w14:paraId="0F75FCDC" w14:textId="77777777" w:rsidTr="00155EA7">
        <w:trPr>
          <w:trHeight w:val="536"/>
          <w:jc w:val="center"/>
        </w:trPr>
        <w:tc>
          <w:tcPr>
            <w:tcW w:w="2784" w:type="dxa"/>
            <w:tcBorders>
              <w:top w:val="single" w:sz="4" w:space="0" w:color="auto"/>
              <w:left w:val="single" w:sz="4" w:space="0" w:color="auto"/>
              <w:bottom w:val="single" w:sz="4" w:space="0" w:color="auto"/>
              <w:right w:val="single" w:sz="4" w:space="0" w:color="auto"/>
            </w:tcBorders>
          </w:tcPr>
          <w:p w14:paraId="0A4D0CCC"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Диаметр сосудов</w:t>
            </w:r>
          </w:p>
        </w:tc>
        <w:tc>
          <w:tcPr>
            <w:tcW w:w="2262" w:type="dxa"/>
            <w:tcBorders>
              <w:top w:val="single" w:sz="4" w:space="0" w:color="auto"/>
              <w:left w:val="single" w:sz="4" w:space="0" w:color="auto"/>
              <w:bottom w:val="single" w:sz="4" w:space="0" w:color="auto"/>
              <w:right w:val="single" w:sz="4" w:space="0" w:color="auto"/>
            </w:tcBorders>
          </w:tcPr>
          <w:p w14:paraId="48F0A508"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220±2,72</w:t>
            </w:r>
          </w:p>
        </w:tc>
        <w:tc>
          <w:tcPr>
            <w:tcW w:w="2168" w:type="dxa"/>
            <w:tcBorders>
              <w:top w:val="single" w:sz="4" w:space="0" w:color="auto"/>
              <w:left w:val="single" w:sz="4" w:space="0" w:color="auto"/>
              <w:bottom w:val="single" w:sz="4" w:space="0" w:color="auto"/>
              <w:right w:val="single" w:sz="4" w:space="0" w:color="auto"/>
            </w:tcBorders>
          </w:tcPr>
          <w:p w14:paraId="52F80337" w14:textId="77777777" w:rsidR="00797A2C" w:rsidRPr="00220AE8" w:rsidRDefault="00797A2C" w:rsidP="00AA243D">
            <w:pPr>
              <w:jc w:val="both"/>
              <w:rPr>
                <w:rFonts w:ascii="Times New Roman" w:hAnsi="Times New Roman" w:cs="Times New Roman"/>
                <w:b/>
                <w:sz w:val="28"/>
                <w:szCs w:val="28"/>
              </w:rPr>
            </w:pPr>
            <w:r w:rsidRPr="00220AE8">
              <w:rPr>
                <w:rFonts w:ascii="Times New Roman" w:hAnsi="Times New Roman" w:cs="Times New Roman"/>
                <w:sz w:val="28"/>
                <w:szCs w:val="28"/>
              </w:rPr>
              <w:t>257,5±2,73</w:t>
            </w:r>
          </w:p>
        </w:tc>
        <w:tc>
          <w:tcPr>
            <w:tcW w:w="2160" w:type="dxa"/>
            <w:tcBorders>
              <w:top w:val="single" w:sz="4" w:space="0" w:color="auto"/>
              <w:left w:val="single" w:sz="4" w:space="0" w:color="auto"/>
              <w:bottom w:val="single" w:sz="4" w:space="0" w:color="auto"/>
              <w:right w:val="single" w:sz="4" w:space="0" w:color="auto"/>
            </w:tcBorders>
          </w:tcPr>
          <w:p w14:paraId="0FA0309F"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275±2,48</w:t>
            </w:r>
          </w:p>
        </w:tc>
      </w:tr>
      <w:tr w:rsidR="00220AE8" w:rsidRPr="00220AE8" w14:paraId="071FBA92" w14:textId="77777777" w:rsidTr="00155EA7">
        <w:trPr>
          <w:trHeight w:val="284"/>
          <w:jc w:val="center"/>
        </w:trPr>
        <w:tc>
          <w:tcPr>
            <w:tcW w:w="9374" w:type="dxa"/>
            <w:gridSpan w:val="4"/>
            <w:tcBorders>
              <w:top w:val="single" w:sz="4" w:space="0" w:color="auto"/>
            </w:tcBorders>
          </w:tcPr>
          <w:p w14:paraId="3C724722"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 xml:space="preserve">    Примечание:   *</w:t>
            </w:r>
            <w:proofErr w:type="gramStart"/>
            <w:r w:rsidRPr="00220AE8">
              <w:rPr>
                <w:rFonts w:ascii="Times New Roman" w:hAnsi="Times New Roman" w:cs="Times New Roman"/>
                <w:sz w:val="28"/>
                <w:szCs w:val="28"/>
              </w:rPr>
              <w:t>Р</w:t>
            </w:r>
            <w:proofErr w:type="gramEnd"/>
            <w:r w:rsidRPr="00220AE8">
              <w:rPr>
                <w:rFonts w:ascii="Times New Roman" w:hAnsi="Times New Roman" w:cs="Times New Roman"/>
                <w:sz w:val="28"/>
                <w:szCs w:val="28"/>
              </w:rPr>
              <w:t>=0,001  **Р=0,002</w:t>
            </w:r>
          </w:p>
        </w:tc>
      </w:tr>
    </w:tbl>
    <w:p w14:paraId="674536FF" w14:textId="77777777" w:rsidR="00797A2C" w:rsidRPr="00220AE8" w:rsidRDefault="00797A2C" w:rsidP="00797A2C">
      <w:pPr>
        <w:spacing w:after="0" w:line="240" w:lineRule="auto"/>
        <w:ind w:firstLine="567"/>
        <w:jc w:val="center"/>
        <w:rPr>
          <w:rFonts w:ascii="Times New Roman" w:eastAsia="Times New Roman" w:hAnsi="Times New Roman" w:cs="Times New Roman"/>
          <w:sz w:val="28"/>
          <w:szCs w:val="28"/>
        </w:rPr>
      </w:pPr>
    </w:p>
    <w:p w14:paraId="739D2A03" w14:textId="20611905" w:rsidR="004C4CEA" w:rsidRPr="00220AE8" w:rsidRDefault="004C4CEA" w:rsidP="004C4CEA">
      <w:pPr>
        <w:spacing w:after="0" w:line="240" w:lineRule="auto"/>
        <w:ind w:firstLine="567"/>
        <w:jc w:val="both"/>
        <w:rPr>
          <w:rFonts w:ascii="Times New Roman" w:eastAsia="Times New Roman" w:hAnsi="Times New Roman" w:cs="Times New Roman"/>
          <w:sz w:val="28"/>
          <w:szCs w:val="28"/>
        </w:rPr>
      </w:pPr>
      <w:r w:rsidRPr="00220AE8">
        <w:rPr>
          <w:rFonts w:ascii="Times New Roman" w:hAnsi="Times New Roman" w:cs="Times New Roman"/>
          <w:sz w:val="28"/>
          <w:szCs w:val="28"/>
        </w:rPr>
        <w:t>Полученные результаты свидетельствуют о том, что среди основных морфологических изменений с</w:t>
      </w:r>
      <w:r w:rsidRPr="00220AE8">
        <w:rPr>
          <w:rFonts w:ascii="Times New Roman" w:eastAsia="Times New Roman" w:hAnsi="Times New Roman" w:cs="Times New Roman"/>
          <w:sz w:val="28"/>
          <w:szCs w:val="28"/>
        </w:rPr>
        <w:t xml:space="preserve">ледует отметить наличие больших разновидностей гистотипов ДНЯ группы </w:t>
      </w:r>
      <w:r w:rsidRPr="00220AE8">
        <w:rPr>
          <w:rFonts w:ascii="Times New Roman" w:hAnsi="Times New Roman" w:cs="Times New Roman"/>
          <w:sz w:val="28"/>
          <w:szCs w:val="28"/>
        </w:rPr>
        <w:t>пременопаузы и постменопаузы, чем в группе репродуктивного возраста. Более того установлено, что больше половины случаев представлены серозными типами ДНЯ с различными формами в одном или другом яичнике.</w:t>
      </w:r>
    </w:p>
    <w:p w14:paraId="6F61A448" w14:textId="77777777" w:rsidR="004C4CEA" w:rsidRPr="00220AE8" w:rsidRDefault="004C4CEA" w:rsidP="00797A2C">
      <w:pPr>
        <w:spacing w:after="0" w:line="240" w:lineRule="auto"/>
        <w:ind w:firstLine="567"/>
        <w:rPr>
          <w:rFonts w:ascii="Times New Roman" w:eastAsia="Times New Roman" w:hAnsi="Times New Roman" w:cs="Times New Roman"/>
          <w:sz w:val="28"/>
          <w:szCs w:val="28"/>
        </w:rPr>
      </w:pPr>
    </w:p>
    <w:p w14:paraId="655BCB2C" w14:textId="4F2CD2EE" w:rsidR="00797A2C" w:rsidRPr="00220AE8" w:rsidRDefault="00797AF0" w:rsidP="00797A2C">
      <w:pPr>
        <w:spacing w:after="0" w:line="240" w:lineRule="auto"/>
        <w:ind w:firstLine="567"/>
        <w:rPr>
          <w:rFonts w:ascii="Times New Roman" w:hAnsi="Times New Roman" w:cs="Times New Roman"/>
          <w:sz w:val="28"/>
          <w:szCs w:val="28"/>
        </w:rPr>
      </w:pPr>
      <w:r>
        <w:rPr>
          <w:rFonts w:ascii="Times New Roman" w:eastAsia="Times New Roman" w:hAnsi="Times New Roman" w:cs="Times New Roman"/>
          <w:sz w:val="28"/>
          <w:szCs w:val="28"/>
        </w:rPr>
        <w:t>Таблица 19</w:t>
      </w:r>
      <w:r w:rsidR="00797A2C" w:rsidRPr="00220AE8">
        <w:rPr>
          <w:rFonts w:ascii="Times New Roman" w:eastAsia="Times New Roman" w:hAnsi="Times New Roman" w:cs="Times New Roman"/>
          <w:sz w:val="28"/>
          <w:szCs w:val="28"/>
        </w:rPr>
        <w:t>.</w:t>
      </w:r>
      <w:r w:rsidR="00797A2C" w:rsidRPr="00220AE8">
        <w:rPr>
          <w:rFonts w:ascii="Times New Roman" w:eastAsia="Times New Roman" w:hAnsi="Times New Roman" w:cs="Times New Roman"/>
          <w:bCs/>
          <w:i/>
          <w:iCs/>
          <w:sz w:val="28"/>
          <w:szCs w:val="28"/>
        </w:rPr>
        <w:t xml:space="preserve"> </w:t>
      </w:r>
      <w:r w:rsidR="00797A2C" w:rsidRPr="00220AE8">
        <w:rPr>
          <w:rFonts w:ascii="Times New Roman" w:eastAsia="Times New Roman" w:hAnsi="Times New Roman" w:cs="Times New Roman"/>
          <w:bCs/>
          <w:iCs/>
          <w:sz w:val="28"/>
          <w:szCs w:val="28"/>
        </w:rPr>
        <w:t>Морфосетереометрические показатели доброкачественных новообразований яичников при цистоаденомах (муцинозного типа).</w:t>
      </w:r>
    </w:p>
    <w:p w14:paraId="0D8E3E77" w14:textId="77777777" w:rsidR="00797A2C" w:rsidRPr="00220AE8" w:rsidRDefault="00797A2C" w:rsidP="00797A2C">
      <w:pPr>
        <w:spacing w:after="0" w:line="240" w:lineRule="auto"/>
        <w:ind w:firstLine="567"/>
        <w:rPr>
          <w:rFonts w:ascii="Times New Roman" w:eastAsia="Times New Roman" w:hAnsi="Times New Roman" w:cs="Times New Roman"/>
          <w:sz w:val="28"/>
          <w:szCs w:val="28"/>
        </w:rPr>
      </w:pPr>
    </w:p>
    <w:tbl>
      <w:tblPr>
        <w:tblW w:w="9563" w:type="dxa"/>
        <w:jc w:val="center"/>
        <w:tblInd w:w="-25" w:type="dxa"/>
        <w:tblLayout w:type="fixed"/>
        <w:tblLook w:val="04A0" w:firstRow="1" w:lastRow="0" w:firstColumn="1" w:lastColumn="0" w:noHBand="0" w:noVBand="1"/>
      </w:tblPr>
      <w:tblGrid>
        <w:gridCol w:w="2868"/>
        <w:gridCol w:w="2268"/>
        <w:gridCol w:w="2127"/>
        <w:gridCol w:w="2300"/>
      </w:tblGrid>
      <w:tr w:rsidR="00220AE8" w:rsidRPr="00220AE8" w14:paraId="69482D1D" w14:textId="77777777" w:rsidTr="00155EA7">
        <w:trPr>
          <w:trHeight w:val="338"/>
          <w:jc w:val="center"/>
        </w:trPr>
        <w:tc>
          <w:tcPr>
            <w:tcW w:w="2868" w:type="dxa"/>
            <w:vMerge w:val="restart"/>
            <w:tcBorders>
              <w:top w:val="single" w:sz="4" w:space="0" w:color="auto"/>
              <w:left w:val="single" w:sz="4" w:space="0" w:color="auto"/>
              <w:bottom w:val="single" w:sz="4" w:space="0" w:color="auto"/>
              <w:right w:val="single" w:sz="4" w:space="0" w:color="auto"/>
            </w:tcBorders>
          </w:tcPr>
          <w:p w14:paraId="24FF08CA" w14:textId="77777777" w:rsidR="00797A2C" w:rsidRPr="00220AE8" w:rsidRDefault="00797A2C" w:rsidP="00AA243D">
            <w:pPr>
              <w:autoSpaceDE w:val="0"/>
              <w:autoSpaceDN w:val="0"/>
              <w:adjustRightInd w:val="0"/>
              <w:jc w:val="both"/>
              <w:rPr>
                <w:rFonts w:ascii="Times New Roman" w:hAnsi="Times New Roman" w:cs="Times New Roman"/>
                <w:sz w:val="28"/>
                <w:szCs w:val="28"/>
              </w:rPr>
            </w:pPr>
            <w:r w:rsidRPr="00220AE8">
              <w:rPr>
                <w:rFonts w:ascii="Times New Roman" w:hAnsi="Times New Roman" w:cs="Times New Roman"/>
                <w:sz w:val="28"/>
                <w:szCs w:val="28"/>
              </w:rPr>
              <w:t>Измеряемые</w:t>
            </w:r>
          </w:p>
          <w:p w14:paraId="6700F1A4" w14:textId="77777777" w:rsidR="00797A2C" w:rsidRPr="00220AE8" w:rsidRDefault="00797A2C" w:rsidP="00AA243D">
            <w:pPr>
              <w:autoSpaceDE w:val="0"/>
              <w:autoSpaceDN w:val="0"/>
              <w:adjustRightInd w:val="0"/>
              <w:jc w:val="both"/>
              <w:rPr>
                <w:rFonts w:ascii="Times New Roman" w:hAnsi="Times New Roman" w:cs="Times New Roman"/>
                <w:sz w:val="28"/>
                <w:szCs w:val="28"/>
              </w:rPr>
            </w:pPr>
            <w:r w:rsidRPr="00220AE8">
              <w:rPr>
                <w:rFonts w:ascii="Times New Roman" w:hAnsi="Times New Roman" w:cs="Times New Roman"/>
                <w:sz w:val="28"/>
                <w:szCs w:val="28"/>
              </w:rPr>
              <w:t xml:space="preserve">параметры (в </w:t>
            </w:r>
            <w:proofErr w:type="gramStart"/>
            <w:r w:rsidRPr="00220AE8">
              <w:rPr>
                <w:rFonts w:ascii="Times New Roman" w:hAnsi="Times New Roman" w:cs="Times New Roman"/>
                <w:sz w:val="28"/>
                <w:szCs w:val="28"/>
              </w:rPr>
              <w:t>мкм</w:t>
            </w:r>
            <w:proofErr w:type="gramEnd"/>
            <w:r w:rsidRPr="00220AE8">
              <w:rPr>
                <w:rFonts w:ascii="Times New Roman" w:hAnsi="Times New Roman" w:cs="Times New Roman"/>
                <w:sz w:val="28"/>
                <w:szCs w:val="28"/>
              </w:rPr>
              <w:t>)</w:t>
            </w:r>
          </w:p>
        </w:tc>
        <w:tc>
          <w:tcPr>
            <w:tcW w:w="6695" w:type="dxa"/>
            <w:gridSpan w:val="3"/>
            <w:tcBorders>
              <w:top w:val="single" w:sz="4" w:space="0" w:color="auto"/>
              <w:left w:val="single" w:sz="4" w:space="0" w:color="auto"/>
              <w:bottom w:val="single" w:sz="4" w:space="0" w:color="auto"/>
              <w:right w:val="single" w:sz="4" w:space="0" w:color="auto"/>
            </w:tcBorders>
          </w:tcPr>
          <w:p w14:paraId="2A430CA0" w14:textId="77777777" w:rsidR="00797A2C" w:rsidRPr="00220AE8" w:rsidRDefault="00797A2C" w:rsidP="00AA243D">
            <w:pPr>
              <w:autoSpaceDE w:val="0"/>
              <w:autoSpaceDN w:val="0"/>
              <w:adjustRightInd w:val="0"/>
              <w:ind w:left="-191" w:firstLine="567"/>
              <w:jc w:val="center"/>
              <w:rPr>
                <w:rFonts w:ascii="Times New Roman" w:hAnsi="Times New Roman" w:cs="Times New Roman"/>
                <w:sz w:val="28"/>
                <w:szCs w:val="28"/>
              </w:rPr>
            </w:pPr>
            <w:r w:rsidRPr="00220AE8">
              <w:rPr>
                <w:rFonts w:ascii="Times New Roman" w:hAnsi="Times New Roman" w:cs="Times New Roman"/>
                <w:sz w:val="28"/>
                <w:szCs w:val="28"/>
              </w:rPr>
              <w:t>Исследуемые группы</w:t>
            </w:r>
          </w:p>
        </w:tc>
      </w:tr>
      <w:tr w:rsidR="00220AE8" w:rsidRPr="00220AE8" w14:paraId="6A1DD23A" w14:textId="77777777" w:rsidTr="00155EA7">
        <w:trPr>
          <w:trHeight w:val="249"/>
          <w:jc w:val="center"/>
        </w:trPr>
        <w:tc>
          <w:tcPr>
            <w:tcW w:w="2868" w:type="dxa"/>
            <w:vMerge/>
            <w:tcBorders>
              <w:top w:val="single" w:sz="4" w:space="0" w:color="auto"/>
              <w:left w:val="single" w:sz="4" w:space="0" w:color="auto"/>
              <w:bottom w:val="single" w:sz="4" w:space="0" w:color="auto"/>
              <w:right w:val="single" w:sz="4" w:space="0" w:color="auto"/>
            </w:tcBorders>
          </w:tcPr>
          <w:p w14:paraId="10F7AD52" w14:textId="77777777" w:rsidR="00797A2C" w:rsidRPr="00220AE8" w:rsidRDefault="00797A2C" w:rsidP="00AA243D">
            <w:pPr>
              <w:jc w:val="both"/>
              <w:rPr>
                <w:rFonts w:ascii="Times New Roman" w:hAnsi="Times New Roman" w:cs="Times New Roman"/>
                <w:sz w:val="28"/>
                <w:szCs w:val="28"/>
              </w:rPr>
            </w:pPr>
          </w:p>
        </w:tc>
        <w:tc>
          <w:tcPr>
            <w:tcW w:w="2268" w:type="dxa"/>
            <w:tcBorders>
              <w:top w:val="single" w:sz="4" w:space="0" w:color="auto"/>
              <w:left w:val="single" w:sz="4" w:space="0" w:color="auto"/>
              <w:bottom w:val="single" w:sz="4" w:space="0" w:color="auto"/>
              <w:right w:val="single" w:sz="4" w:space="0" w:color="auto"/>
            </w:tcBorders>
          </w:tcPr>
          <w:p w14:paraId="08C0D8F7"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Репродуктивная</w:t>
            </w:r>
          </w:p>
        </w:tc>
        <w:tc>
          <w:tcPr>
            <w:tcW w:w="2127" w:type="dxa"/>
            <w:tcBorders>
              <w:top w:val="single" w:sz="4" w:space="0" w:color="auto"/>
              <w:left w:val="single" w:sz="4" w:space="0" w:color="auto"/>
              <w:bottom w:val="single" w:sz="4" w:space="0" w:color="auto"/>
              <w:right w:val="single" w:sz="4" w:space="0" w:color="auto"/>
            </w:tcBorders>
          </w:tcPr>
          <w:p w14:paraId="69503BB8"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Пременопаузы</w:t>
            </w:r>
          </w:p>
        </w:tc>
        <w:tc>
          <w:tcPr>
            <w:tcW w:w="2300" w:type="dxa"/>
            <w:tcBorders>
              <w:top w:val="single" w:sz="4" w:space="0" w:color="auto"/>
              <w:left w:val="single" w:sz="4" w:space="0" w:color="auto"/>
              <w:bottom w:val="single" w:sz="4" w:space="0" w:color="auto"/>
              <w:right w:val="single" w:sz="4" w:space="0" w:color="auto"/>
            </w:tcBorders>
          </w:tcPr>
          <w:p w14:paraId="460FE054" w14:textId="77777777" w:rsidR="00797A2C" w:rsidRPr="00220AE8" w:rsidRDefault="00797A2C" w:rsidP="00AA243D">
            <w:pPr>
              <w:rPr>
                <w:rFonts w:ascii="Times New Roman" w:hAnsi="Times New Roman" w:cs="Times New Roman"/>
                <w:sz w:val="28"/>
                <w:szCs w:val="28"/>
              </w:rPr>
            </w:pPr>
            <w:r w:rsidRPr="00220AE8">
              <w:rPr>
                <w:rFonts w:ascii="Times New Roman" w:hAnsi="Times New Roman" w:cs="Times New Roman"/>
                <w:sz w:val="28"/>
                <w:szCs w:val="28"/>
              </w:rPr>
              <w:t>Постменопаузы</w:t>
            </w:r>
          </w:p>
        </w:tc>
      </w:tr>
      <w:tr w:rsidR="00220AE8" w:rsidRPr="00220AE8" w14:paraId="4ACF35E9" w14:textId="77777777" w:rsidTr="00155EA7">
        <w:trPr>
          <w:trHeight w:val="692"/>
          <w:jc w:val="center"/>
        </w:trPr>
        <w:tc>
          <w:tcPr>
            <w:tcW w:w="2868" w:type="dxa"/>
            <w:tcBorders>
              <w:top w:val="single" w:sz="4" w:space="0" w:color="auto"/>
              <w:left w:val="single" w:sz="4" w:space="0" w:color="auto"/>
              <w:bottom w:val="single" w:sz="4" w:space="0" w:color="auto"/>
              <w:right w:val="single" w:sz="4" w:space="0" w:color="auto"/>
            </w:tcBorders>
          </w:tcPr>
          <w:p w14:paraId="1516E180"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 xml:space="preserve">Толщина эпителия стенки кисты  </w:t>
            </w:r>
          </w:p>
        </w:tc>
        <w:tc>
          <w:tcPr>
            <w:tcW w:w="2268" w:type="dxa"/>
            <w:tcBorders>
              <w:top w:val="single" w:sz="4" w:space="0" w:color="auto"/>
              <w:left w:val="single" w:sz="4" w:space="0" w:color="auto"/>
              <w:bottom w:val="single" w:sz="4" w:space="0" w:color="auto"/>
              <w:right w:val="single" w:sz="4" w:space="0" w:color="auto"/>
            </w:tcBorders>
          </w:tcPr>
          <w:p w14:paraId="29D5AA97"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20,5±0,17</w:t>
            </w:r>
          </w:p>
        </w:tc>
        <w:tc>
          <w:tcPr>
            <w:tcW w:w="2127" w:type="dxa"/>
            <w:tcBorders>
              <w:top w:val="single" w:sz="4" w:space="0" w:color="auto"/>
              <w:left w:val="single" w:sz="4" w:space="0" w:color="auto"/>
              <w:bottom w:val="single" w:sz="4" w:space="0" w:color="auto"/>
              <w:right w:val="single" w:sz="4" w:space="0" w:color="auto"/>
            </w:tcBorders>
          </w:tcPr>
          <w:p w14:paraId="04FE3A73"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23,7±0,38</w:t>
            </w:r>
          </w:p>
        </w:tc>
        <w:tc>
          <w:tcPr>
            <w:tcW w:w="2300" w:type="dxa"/>
            <w:tcBorders>
              <w:top w:val="single" w:sz="4" w:space="0" w:color="auto"/>
              <w:left w:val="single" w:sz="4" w:space="0" w:color="auto"/>
              <w:bottom w:val="single" w:sz="4" w:space="0" w:color="auto"/>
              <w:right w:val="single" w:sz="4" w:space="0" w:color="auto"/>
            </w:tcBorders>
          </w:tcPr>
          <w:p w14:paraId="28150E38"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18,2±0,33</w:t>
            </w:r>
          </w:p>
        </w:tc>
      </w:tr>
      <w:tr w:rsidR="00220AE8" w:rsidRPr="00220AE8" w14:paraId="46AFD250" w14:textId="77777777" w:rsidTr="00155EA7">
        <w:trPr>
          <w:trHeight w:val="590"/>
          <w:jc w:val="center"/>
        </w:trPr>
        <w:tc>
          <w:tcPr>
            <w:tcW w:w="2868" w:type="dxa"/>
            <w:tcBorders>
              <w:top w:val="single" w:sz="4" w:space="0" w:color="auto"/>
              <w:left w:val="single" w:sz="4" w:space="0" w:color="auto"/>
              <w:bottom w:val="single" w:sz="4" w:space="0" w:color="auto"/>
              <w:right w:val="single" w:sz="4" w:space="0" w:color="auto"/>
            </w:tcBorders>
          </w:tcPr>
          <w:p w14:paraId="0A5414FF"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 xml:space="preserve">Диаметр эпителиоцитов </w:t>
            </w:r>
          </w:p>
        </w:tc>
        <w:tc>
          <w:tcPr>
            <w:tcW w:w="2268" w:type="dxa"/>
            <w:tcBorders>
              <w:top w:val="single" w:sz="4" w:space="0" w:color="auto"/>
              <w:left w:val="single" w:sz="4" w:space="0" w:color="auto"/>
              <w:bottom w:val="single" w:sz="4" w:space="0" w:color="auto"/>
              <w:right w:val="single" w:sz="4" w:space="0" w:color="auto"/>
            </w:tcBorders>
          </w:tcPr>
          <w:p w14:paraId="56B63CF2"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18,0±0,42</w:t>
            </w:r>
          </w:p>
        </w:tc>
        <w:tc>
          <w:tcPr>
            <w:tcW w:w="2127" w:type="dxa"/>
            <w:tcBorders>
              <w:top w:val="single" w:sz="4" w:space="0" w:color="auto"/>
              <w:left w:val="single" w:sz="4" w:space="0" w:color="auto"/>
              <w:bottom w:val="single" w:sz="4" w:space="0" w:color="auto"/>
              <w:right w:val="single" w:sz="4" w:space="0" w:color="auto"/>
            </w:tcBorders>
          </w:tcPr>
          <w:p w14:paraId="284D069A"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22,9±0,16*</w:t>
            </w:r>
          </w:p>
        </w:tc>
        <w:tc>
          <w:tcPr>
            <w:tcW w:w="2300" w:type="dxa"/>
            <w:tcBorders>
              <w:top w:val="single" w:sz="4" w:space="0" w:color="auto"/>
              <w:left w:val="single" w:sz="4" w:space="0" w:color="auto"/>
              <w:bottom w:val="single" w:sz="4" w:space="0" w:color="auto"/>
              <w:right w:val="single" w:sz="4" w:space="0" w:color="auto"/>
            </w:tcBorders>
          </w:tcPr>
          <w:p w14:paraId="2E0310FF"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18,0±0,49**</w:t>
            </w:r>
          </w:p>
        </w:tc>
      </w:tr>
      <w:tr w:rsidR="00220AE8" w:rsidRPr="00220AE8" w14:paraId="1074F8A3" w14:textId="77777777" w:rsidTr="00155EA7">
        <w:trPr>
          <w:trHeight w:val="396"/>
          <w:jc w:val="center"/>
        </w:trPr>
        <w:tc>
          <w:tcPr>
            <w:tcW w:w="2868" w:type="dxa"/>
            <w:tcBorders>
              <w:top w:val="single" w:sz="4" w:space="0" w:color="auto"/>
              <w:left w:val="single" w:sz="4" w:space="0" w:color="auto"/>
              <w:bottom w:val="single" w:sz="4" w:space="0" w:color="auto"/>
              <w:right w:val="single" w:sz="4" w:space="0" w:color="auto"/>
            </w:tcBorders>
          </w:tcPr>
          <w:p w14:paraId="6224326F"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 xml:space="preserve">Диаметр ядер </w:t>
            </w:r>
          </w:p>
        </w:tc>
        <w:tc>
          <w:tcPr>
            <w:tcW w:w="2268" w:type="dxa"/>
            <w:tcBorders>
              <w:top w:val="single" w:sz="4" w:space="0" w:color="auto"/>
              <w:left w:val="single" w:sz="4" w:space="0" w:color="auto"/>
              <w:bottom w:val="single" w:sz="4" w:space="0" w:color="auto"/>
              <w:right w:val="single" w:sz="4" w:space="0" w:color="auto"/>
            </w:tcBorders>
          </w:tcPr>
          <w:p w14:paraId="21AFB154"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6,0±0,53</w:t>
            </w:r>
          </w:p>
        </w:tc>
        <w:tc>
          <w:tcPr>
            <w:tcW w:w="2127" w:type="dxa"/>
            <w:tcBorders>
              <w:top w:val="single" w:sz="4" w:space="0" w:color="auto"/>
              <w:left w:val="single" w:sz="4" w:space="0" w:color="auto"/>
              <w:bottom w:val="single" w:sz="4" w:space="0" w:color="auto"/>
              <w:right w:val="single" w:sz="4" w:space="0" w:color="auto"/>
            </w:tcBorders>
          </w:tcPr>
          <w:p w14:paraId="6C32B7A8"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6,8±0,24</w:t>
            </w:r>
          </w:p>
        </w:tc>
        <w:tc>
          <w:tcPr>
            <w:tcW w:w="2300" w:type="dxa"/>
            <w:tcBorders>
              <w:top w:val="single" w:sz="4" w:space="0" w:color="auto"/>
              <w:left w:val="single" w:sz="4" w:space="0" w:color="auto"/>
              <w:bottom w:val="single" w:sz="4" w:space="0" w:color="auto"/>
              <w:right w:val="single" w:sz="4" w:space="0" w:color="auto"/>
            </w:tcBorders>
          </w:tcPr>
          <w:p w14:paraId="70BCA78E"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5,78±0,34</w:t>
            </w:r>
          </w:p>
        </w:tc>
      </w:tr>
      <w:tr w:rsidR="00220AE8" w:rsidRPr="00220AE8" w14:paraId="61024C15" w14:textId="77777777" w:rsidTr="00155EA7">
        <w:trPr>
          <w:trHeight w:val="287"/>
          <w:jc w:val="center"/>
        </w:trPr>
        <w:tc>
          <w:tcPr>
            <w:tcW w:w="2868" w:type="dxa"/>
            <w:tcBorders>
              <w:top w:val="single" w:sz="4" w:space="0" w:color="auto"/>
              <w:left w:val="single" w:sz="4" w:space="0" w:color="auto"/>
              <w:bottom w:val="single" w:sz="4" w:space="0" w:color="auto"/>
              <w:right w:val="single" w:sz="4" w:space="0" w:color="auto"/>
            </w:tcBorders>
          </w:tcPr>
          <w:p w14:paraId="7273370A"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Ядерно-цитоплазматическое отношение</w:t>
            </w:r>
          </w:p>
        </w:tc>
        <w:tc>
          <w:tcPr>
            <w:tcW w:w="2268" w:type="dxa"/>
            <w:tcBorders>
              <w:top w:val="single" w:sz="4" w:space="0" w:color="auto"/>
              <w:left w:val="single" w:sz="4" w:space="0" w:color="auto"/>
              <w:bottom w:val="single" w:sz="4" w:space="0" w:color="auto"/>
              <w:right w:val="single" w:sz="4" w:space="0" w:color="auto"/>
            </w:tcBorders>
          </w:tcPr>
          <w:p w14:paraId="491372D1"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0,48±0,29</w:t>
            </w:r>
          </w:p>
        </w:tc>
        <w:tc>
          <w:tcPr>
            <w:tcW w:w="2127" w:type="dxa"/>
            <w:tcBorders>
              <w:top w:val="single" w:sz="4" w:space="0" w:color="auto"/>
              <w:left w:val="single" w:sz="4" w:space="0" w:color="auto"/>
              <w:bottom w:val="single" w:sz="4" w:space="0" w:color="auto"/>
              <w:right w:val="single" w:sz="4" w:space="0" w:color="auto"/>
            </w:tcBorders>
          </w:tcPr>
          <w:p w14:paraId="0A28A341"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0,48±0,28</w:t>
            </w:r>
          </w:p>
        </w:tc>
        <w:tc>
          <w:tcPr>
            <w:tcW w:w="2300" w:type="dxa"/>
            <w:tcBorders>
              <w:top w:val="single" w:sz="4" w:space="0" w:color="auto"/>
              <w:left w:val="single" w:sz="4" w:space="0" w:color="auto"/>
              <w:bottom w:val="single" w:sz="4" w:space="0" w:color="auto"/>
              <w:right w:val="single" w:sz="4" w:space="0" w:color="auto"/>
            </w:tcBorders>
          </w:tcPr>
          <w:p w14:paraId="540BBA98"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0,42±0,15</w:t>
            </w:r>
          </w:p>
        </w:tc>
      </w:tr>
      <w:tr w:rsidR="00220AE8" w:rsidRPr="00220AE8" w14:paraId="428188A5" w14:textId="77777777" w:rsidTr="00155EA7">
        <w:trPr>
          <w:trHeight w:val="574"/>
          <w:jc w:val="center"/>
        </w:trPr>
        <w:tc>
          <w:tcPr>
            <w:tcW w:w="2868" w:type="dxa"/>
            <w:tcBorders>
              <w:top w:val="single" w:sz="4" w:space="0" w:color="auto"/>
              <w:left w:val="single" w:sz="4" w:space="0" w:color="auto"/>
              <w:bottom w:val="single" w:sz="4" w:space="0" w:color="auto"/>
              <w:right w:val="single" w:sz="4" w:space="0" w:color="auto"/>
            </w:tcBorders>
          </w:tcPr>
          <w:p w14:paraId="302DACED"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lastRenderedPageBreak/>
              <w:t>Диаметр сосудов</w:t>
            </w:r>
            <w:bookmarkStart w:id="2" w:name="_GoBack"/>
            <w:bookmarkEnd w:id="2"/>
          </w:p>
        </w:tc>
        <w:tc>
          <w:tcPr>
            <w:tcW w:w="2268" w:type="dxa"/>
            <w:tcBorders>
              <w:top w:val="single" w:sz="4" w:space="0" w:color="auto"/>
              <w:left w:val="single" w:sz="4" w:space="0" w:color="auto"/>
              <w:bottom w:val="single" w:sz="4" w:space="0" w:color="auto"/>
              <w:right w:val="single" w:sz="4" w:space="0" w:color="auto"/>
            </w:tcBorders>
          </w:tcPr>
          <w:p w14:paraId="634FDE21"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130,1±3,88</w:t>
            </w:r>
          </w:p>
        </w:tc>
        <w:tc>
          <w:tcPr>
            <w:tcW w:w="2127" w:type="dxa"/>
            <w:tcBorders>
              <w:top w:val="single" w:sz="4" w:space="0" w:color="auto"/>
              <w:left w:val="single" w:sz="4" w:space="0" w:color="auto"/>
              <w:bottom w:val="single" w:sz="4" w:space="0" w:color="auto"/>
              <w:right w:val="single" w:sz="4" w:space="0" w:color="auto"/>
            </w:tcBorders>
          </w:tcPr>
          <w:p w14:paraId="0A09969F"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138±3,68</w:t>
            </w:r>
          </w:p>
        </w:tc>
        <w:tc>
          <w:tcPr>
            <w:tcW w:w="2300" w:type="dxa"/>
            <w:tcBorders>
              <w:top w:val="single" w:sz="4" w:space="0" w:color="auto"/>
              <w:left w:val="single" w:sz="4" w:space="0" w:color="auto"/>
              <w:bottom w:val="single" w:sz="4" w:space="0" w:color="auto"/>
              <w:right w:val="single" w:sz="4" w:space="0" w:color="auto"/>
            </w:tcBorders>
          </w:tcPr>
          <w:p w14:paraId="2CE40431"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245±2,33</w:t>
            </w:r>
          </w:p>
        </w:tc>
      </w:tr>
      <w:tr w:rsidR="00220AE8" w:rsidRPr="00220AE8" w14:paraId="59D39AF4" w14:textId="77777777" w:rsidTr="00155EA7">
        <w:trPr>
          <w:trHeight w:val="305"/>
          <w:jc w:val="center"/>
        </w:trPr>
        <w:tc>
          <w:tcPr>
            <w:tcW w:w="9563" w:type="dxa"/>
            <w:gridSpan w:val="4"/>
            <w:tcBorders>
              <w:top w:val="single" w:sz="4" w:space="0" w:color="auto"/>
            </w:tcBorders>
          </w:tcPr>
          <w:p w14:paraId="7E63E84C" w14:textId="77777777" w:rsidR="00797A2C" w:rsidRPr="00220AE8" w:rsidRDefault="00797A2C" w:rsidP="00AA243D">
            <w:pPr>
              <w:jc w:val="both"/>
              <w:rPr>
                <w:rFonts w:ascii="Times New Roman" w:hAnsi="Times New Roman" w:cs="Times New Roman"/>
                <w:sz w:val="28"/>
                <w:szCs w:val="28"/>
              </w:rPr>
            </w:pPr>
            <w:r w:rsidRPr="00220AE8">
              <w:rPr>
                <w:rFonts w:ascii="Times New Roman" w:hAnsi="Times New Roman" w:cs="Times New Roman"/>
                <w:sz w:val="28"/>
                <w:szCs w:val="28"/>
              </w:rPr>
              <w:t>Примечание: *</w:t>
            </w:r>
            <w:proofErr w:type="gramStart"/>
            <w:r w:rsidRPr="00220AE8">
              <w:rPr>
                <w:rFonts w:ascii="Times New Roman" w:hAnsi="Times New Roman" w:cs="Times New Roman"/>
                <w:sz w:val="28"/>
                <w:szCs w:val="28"/>
              </w:rPr>
              <w:t>Р</w:t>
            </w:r>
            <w:proofErr w:type="gramEnd"/>
            <w:r w:rsidRPr="00220AE8">
              <w:rPr>
                <w:rFonts w:ascii="Times New Roman" w:hAnsi="Times New Roman" w:cs="Times New Roman"/>
                <w:sz w:val="28"/>
                <w:szCs w:val="28"/>
              </w:rPr>
              <w:t>=0,01  **Р=0,02</w:t>
            </w:r>
          </w:p>
        </w:tc>
      </w:tr>
    </w:tbl>
    <w:p w14:paraId="25EC5956" w14:textId="77777777" w:rsidR="00797A2C" w:rsidRPr="00220AE8" w:rsidRDefault="00797A2C" w:rsidP="00797A2C">
      <w:pPr>
        <w:spacing w:after="0" w:line="240" w:lineRule="auto"/>
        <w:ind w:firstLine="567"/>
        <w:jc w:val="center"/>
        <w:rPr>
          <w:rFonts w:ascii="Times New Roman" w:eastAsia="Times New Roman" w:hAnsi="Times New Roman" w:cs="Times New Roman"/>
          <w:sz w:val="28"/>
          <w:szCs w:val="28"/>
        </w:rPr>
      </w:pPr>
    </w:p>
    <w:p w14:paraId="55461EBE" w14:textId="7220A4A5" w:rsidR="00BA23BA" w:rsidRPr="00220AE8" w:rsidRDefault="00A0205A"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Причем сочетание с другими видами кисты было идентифицировано среди в </w:t>
      </w:r>
      <w:r w:rsidR="00415DF9" w:rsidRPr="00220AE8">
        <w:rPr>
          <w:rFonts w:ascii="Times New Roman" w:hAnsi="Times New Roman" w:cs="Times New Roman"/>
          <w:sz w:val="28"/>
          <w:szCs w:val="28"/>
        </w:rPr>
        <w:t>20</w:t>
      </w:r>
      <w:r w:rsidRPr="00220AE8">
        <w:rPr>
          <w:rFonts w:ascii="Times New Roman" w:hAnsi="Times New Roman" w:cs="Times New Roman"/>
          <w:sz w:val="28"/>
          <w:szCs w:val="28"/>
        </w:rPr>
        <w:t>,7</w:t>
      </w:r>
      <w:r w:rsidR="00415DF9" w:rsidRPr="00220AE8">
        <w:rPr>
          <w:rFonts w:ascii="Times New Roman" w:hAnsi="Times New Roman" w:cs="Times New Roman"/>
          <w:sz w:val="28"/>
          <w:szCs w:val="28"/>
        </w:rPr>
        <w:t>5</w:t>
      </w:r>
      <w:r w:rsidRPr="00220AE8">
        <w:rPr>
          <w:rFonts w:ascii="Times New Roman" w:hAnsi="Times New Roman" w:cs="Times New Roman"/>
          <w:sz w:val="28"/>
          <w:szCs w:val="28"/>
        </w:rPr>
        <w:t xml:space="preserve">% случаев. По результатам морфологического описания гистологическая картина характеризовалась перестройкой соединительной ткани с преобладанием основного вещества над волокнистыми структурами и усиление васкуляризации органа в 1 группе </w:t>
      </w:r>
      <w:r w:rsidR="00300C63" w:rsidRPr="00220AE8">
        <w:rPr>
          <w:rFonts w:ascii="Times New Roman" w:hAnsi="Times New Roman" w:cs="Times New Roman"/>
          <w:sz w:val="28"/>
          <w:szCs w:val="28"/>
        </w:rPr>
        <w:t xml:space="preserve">и </w:t>
      </w:r>
      <w:r w:rsidRPr="00220AE8">
        <w:rPr>
          <w:rFonts w:ascii="Times New Roman" w:hAnsi="Times New Roman" w:cs="Times New Roman"/>
          <w:sz w:val="28"/>
          <w:szCs w:val="28"/>
        </w:rPr>
        <w:t xml:space="preserve">преобладанием волокнистой структуры </w:t>
      </w:r>
      <w:r w:rsidR="00300C63" w:rsidRPr="00220AE8">
        <w:rPr>
          <w:rFonts w:ascii="Times New Roman" w:hAnsi="Times New Roman" w:cs="Times New Roman"/>
          <w:sz w:val="28"/>
          <w:szCs w:val="28"/>
        </w:rPr>
        <w:t xml:space="preserve">и </w:t>
      </w:r>
      <w:r w:rsidRPr="00220AE8">
        <w:rPr>
          <w:rFonts w:ascii="Times New Roman" w:hAnsi="Times New Roman" w:cs="Times New Roman"/>
          <w:sz w:val="28"/>
          <w:szCs w:val="28"/>
        </w:rPr>
        <w:t>выраженны</w:t>
      </w:r>
      <w:r w:rsidR="00300C63" w:rsidRPr="00220AE8">
        <w:rPr>
          <w:rFonts w:ascii="Times New Roman" w:hAnsi="Times New Roman" w:cs="Times New Roman"/>
          <w:sz w:val="28"/>
          <w:szCs w:val="28"/>
        </w:rPr>
        <w:t>х</w:t>
      </w:r>
      <w:r w:rsidRPr="00220AE8">
        <w:rPr>
          <w:rFonts w:ascii="Times New Roman" w:hAnsi="Times New Roman" w:cs="Times New Roman"/>
          <w:sz w:val="28"/>
          <w:szCs w:val="28"/>
        </w:rPr>
        <w:t xml:space="preserve"> склеротически</w:t>
      </w:r>
      <w:r w:rsidR="00300C63" w:rsidRPr="00220AE8">
        <w:rPr>
          <w:rFonts w:ascii="Times New Roman" w:hAnsi="Times New Roman" w:cs="Times New Roman"/>
          <w:sz w:val="28"/>
          <w:szCs w:val="28"/>
        </w:rPr>
        <w:t>х</w:t>
      </w:r>
      <w:r w:rsidRPr="00220AE8">
        <w:rPr>
          <w:rFonts w:ascii="Times New Roman" w:hAnsi="Times New Roman" w:cs="Times New Roman"/>
          <w:sz w:val="28"/>
          <w:szCs w:val="28"/>
        </w:rPr>
        <w:t xml:space="preserve"> изменени</w:t>
      </w:r>
      <w:r w:rsidR="00300C63" w:rsidRPr="00220AE8">
        <w:rPr>
          <w:rFonts w:ascii="Times New Roman" w:hAnsi="Times New Roman" w:cs="Times New Roman"/>
          <w:sz w:val="28"/>
          <w:szCs w:val="28"/>
        </w:rPr>
        <w:t>й</w:t>
      </w:r>
      <w:r w:rsidRPr="00220AE8">
        <w:rPr>
          <w:rFonts w:ascii="Times New Roman" w:hAnsi="Times New Roman" w:cs="Times New Roman"/>
          <w:sz w:val="28"/>
          <w:szCs w:val="28"/>
        </w:rPr>
        <w:t xml:space="preserve"> во 2 группе.  Во всех участках в архитектонике органа, особенно 3 группы выражен фиброз стромы, в том числе возрастной, огрубение и уплотнение волокнистых структур. При этом, на фоне возрастного преобразования и развития патологического процесса, в частности ДНЯ параллельно усилива</w:t>
      </w:r>
      <w:r w:rsidR="00300C63" w:rsidRPr="00220AE8">
        <w:rPr>
          <w:rFonts w:ascii="Times New Roman" w:hAnsi="Times New Roman" w:cs="Times New Roman"/>
          <w:sz w:val="28"/>
          <w:szCs w:val="28"/>
        </w:rPr>
        <w:t>е</w:t>
      </w:r>
      <w:r w:rsidRPr="00220AE8">
        <w:rPr>
          <w:rFonts w:ascii="Times New Roman" w:hAnsi="Times New Roman" w:cs="Times New Roman"/>
          <w:sz w:val="28"/>
          <w:szCs w:val="28"/>
        </w:rPr>
        <w:t>тся выраженн</w:t>
      </w:r>
      <w:r w:rsidR="00300C63" w:rsidRPr="00220AE8">
        <w:rPr>
          <w:rFonts w:ascii="Times New Roman" w:hAnsi="Times New Roman" w:cs="Times New Roman"/>
          <w:sz w:val="28"/>
          <w:szCs w:val="28"/>
        </w:rPr>
        <w:t>ая</w:t>
      </w:r>
      <w:r w:rsidRPr="00220AE8">
        <w:rPr>
          <w:rFonts w:ascii="Times New Roman" w:hAnsi="Times New Roman" w:cs="Times New Roman"/>
          <w:sz w:val="28"/>
          <w:szCs w:val="28"/>
        </w:rPr>
        <w:t xml:space="preserve"> структурн</w:t>
      </w:r>
      <w:r w:rsidR="00300C63" w:rsidRPr="00220AE8">
        <w:rPr>
          <w:rFonts w:ascii="Times New Roman" w:hAnsi="Times New Roman" w:cs="Times New Roman"/>
          <w:sz w:val="28"/>
          <w:szCs w:val="28"/>
        </w:rPr>
        <w:t>ая</w:t>
      </w:r>
      <w:r w:rsidRPr="00220AE8">
        <w:rPr>
          <w:rFonts w:ascii="Times New Roman" w:hAnsi="Times New Roman" w:cs="Times New Roman"/>
          <w:sz w:val="28"/>
          <w:szCs w:val="28"/>
        </w:rPr>
        <w:t xml:space="preserve"> дезорганизаци</w:t>
      </w:r>
      <w:r w:rsidR="00300C63" w:rsidRPr="00220AE8">
        <w:rPr>
          <w:rFonts w:ascii="Times New Roman" w:hAnsi="Times New Roman" w:cs="Times New Roman"/>
          <w:sz w:val="28"/>
          <w:szCs w:val="28"/>
        </w:rPr>
        <w:t>я</w:t>
      </w:r>
      <w:r w:rsidRPr="00220AE8">
        <w:rPr>
          <w:rFonts w:ascii="Times New Roman" w:hAnsi="Times New Roman" w:cs="Times New Roman"/>
          <w:sz w:val="28"/>
          <w:szCs w:val="28"/>
        </w:rPr>
        <w:t>, котор</w:t>
      </w:r>
      <w:r w:rsidR="00300C63" w:rsidRPr="00220AE8">
        <w:rPr>
          <w:rFonts w:ascii="Times New Roman" w:hAnsi="Times New Roman" w:cs="Times New Roman"/>
          <w:sz w:val="28"/>
          <w:szCs w:val="28"/>
        </w:rPr>
        <w:t>ая</w:t>
      </w:r>
      <w:r w:rsidRPr="00220AE8">
        <w:rPr>
          <w:rFonts w:ascii="Times New Roman" w:hAnsi="Times New Roman" w:cs="Times New Roman"/>
          <w:sz w:val="28"/>
          <w:szCs w:val="28"/>
        </w:rPr>
        <w:t xml:space="preserve"> затрагивает как гормонопродуцирующие, так и опорные ткани яичника. </w:t>
      </w:r>
      <w:r w:rsidR="00D84719" w:rsidRPr="00220AE8">
        <w:rPr>
          <w:rFonts w:ascii="Times New Roman" w:hAnsi="Times New Roman" w:cs="Times New Roman"/>
          <w:sz w:val="28"/>
          <w:szCs w:val="28"/>
        </w:rPr>
        <w:t xml:space="preserve"> </w:t>
      </w:r>
      <w:r w:rsidRPr="00220AE8">
        <w:rPr>
          <w:rFonts w:ascii="Times New Roman" w:hAnsi="Times New Roman" w:cs="Times New Roman"/>
          <w:sz w:val="28"/>
          <w:szCs w:val="28"/>
        </w:rPr>
        <w:t>При этом изменение структуры эпителия и соответственно клеток и ядер в зависимости от вида патологического процесса, которые соседствуют в одном органе может стать источником рецидива.</w:t>
      </w:r>
      <w:r w:rsidRPr="00220AE8">
        <w:rPr>
          <w:rFonts w:ascii="Times New Roman" w:eastAsia="Times New Roman" w:hAnsi="Times New Roman" w:cs="Times New Roman"/>
          <w:sz w:val="28"/>
          <w:szCs w:val="28"/>
        </w:rPr>
        <w:t xml:space="preserve"> Известно, что ДНЯ способны расти до огромных размеров, и их часто диагностируют случайно.</w:t>
      </w:r>
      <w:r w:rsidR="00D84719"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Анализ показателей я</w:t>
      </w:r>
      <w:r w:rsidRPr="00220AE8">
        <w:rPr>
          <w:rFonts w:ascii="Times New Roman" w:hAnsi="Times New Roman" w:cs="Times New Roman"/>
          <w:sz w:val="28"/>
          <w:szCs w:val="28"/>
        </w:rPr>
        <w:t>дерно-цитоплазматического отношения (ЯЦО) (0,4-0,6) говорит о том, что клетки имеют значительный объем цитоплазмы и количество органелл. Это свидетельствует о высоко</w:t>
      </w:r>
      <w:r w:rsidR="00BA23BA" w:rsidRPr="00220AE8">
        <w:rPr>
          <w:rFonts w:ascii="Times New Roman" w:hAnsi="Times New Roman" w:cs="Times New Roman"/>
          <w:sz w:val="28"/>
          <w:szCs w:val="28"/>
        </w:rPr>
        <w:t xml:space="preserve">й </w:t>
      </w:r>
      <w:r w:rsidRPr="00220AE8">
        <w:rPr>
          <w:rFonts w:ascii="Times New Roman" w:hAnsi="Times New Roman" w:cs="Times New Roman"/>
          <w:sz w:val="28"/>
          <w:szCs w:val="28"/>
        </w:rPr>
        <w:t>дифференцированности клеток, которые способны активно функционировать длительное время (</w:t>
      </w:r>
      <w:r w:rsidRPr="00220AE8">
        <w:rPr>
          <w:rFonts w:ascii="Times New Roman" w:hAnsi="Times New Roman" w:cs="Times New Roman"/>
          <w:sz w:val="28"/>
          <w:szCs w:val="28"/>
          <w:lang w:val="en-US"/>
        </w:rPr>
        <w:t>I</w:t>
      </w:r>
      <w:r w:rsidRPr="00220AE8">
        <w:rPr>
          <w:rFonts w:ascii="Times New Roman" w:hAnsi="Times New Roman" w:cs="Times New Roman"/>
          <w:sz w:val="28"/>
          <w:szCs w:val="28"/>
        </w:rPr>
        <w:t xml:space="preserve"> и </w:t>
      </w:r>
      <w:r w:rsidRPr="00220AE8">
        <w:rPr>
          <w:rFonts w:ascii="Times New Roman" w:hAnsi="Times New Roman" w:cs="Times New Roman"/>
          <w:sz w:val="28"/>
          <w:szCs w:val="28"/>
          <w:lang w:val="en-US"/>
        </w:rPr>
        <w:t>III</w:t>
      </w:r>
      <w:r w:rsidRPr="00220AE8">
        <w:rPr>
          <w:rFonts w:ascii="Times New Roman" w:hAnsi="Times New Roman" w:cs="Times New Roman"/>
          <w:sz w:val="28"/>
          <w:szCs w:val="28"/>
        </w:rPr>
        <w:t xml:space="preserve"> группах). При этом морфометрические изменения клеток не могут напрямую свидетельствовать об активности пролиферации, которая, в свою очередь, могла бы объяснить механизм рецидивирования опухоли яичника. Поэтому для дальнейшего понимания патогенетических механизмов рецидивирования и прогноза рецидива мы решили провести иммуногистохимическое исследование м</w:t>
      </w:r>
      <w:r w:rsidR="00505DE9" w:rsidRPr="00220AE8">
        <w:rPr>
          <w:rFonts w:ascii="Times New Roman" w:hAnsi="Times New Roman" w:cs="Times New Roman"/>
          <w:sz w:val="28"/>
          <w:szCs w:val="28"/>
        </w:rPr>
        <w:t>аркеров пролиферации и апоптоза.</w:t>
      </w:r>
    </w:p>
    <w:p w14:paraId="642B0BFC" w14:textId="5EF48C5D" w:rsidR="00CF194F" w:rsidRPr="00220AE8" w:rsidRDefault="004F4377" w:rsidP="00E96B61">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Таким образом количественные результаты препаратов </w:t>
      </w:r>
      <w:r w:rsidR="000E624D" w:rsidRPr="00220AE8">
        <w:rPr>
          <w:rFonts w:ascii="Times New Roman" w:hAnsi="Times New Roman" w:cs="Times New Roman"/>
          <w:sz w:val="28"/>
          <w:szCs w:val="28"/>
        </w:rPr>
        <w:t>яичников</w:t>
      </w:r>
      <w:r w:rsidRPr="00220AE8">
        <w:rPr>
          <w:rFonts w:ascii="Times New Roman" w:hAnsi="Times New Roman" w:cs="Times New Roman"/>
          <w:sz w:val="28"/>
          <w:szCs w:val="28"/>
        </w:rPr>
        <w:t>,</w:t>
      </w:r>
      <w:r w:rsidR="00CF194F" w:rsidRPr="00220AE8">
        <w:rPr>
          <w:rFonts w:ascii="Times New Roman" w:hAnsi="Times New Roman" w:cs="Times New Roman"/>
          <w:sz w:val="28"/>
          <w:szCs w:val="28"/>
        </w:rPr>
        <w:t xml:space="preserve"> окрашенных гематоксиллин-эозином</w:t>
      </w:r>
      <w:r w:rsidR="000E624D" w:rsidRPr="00220AE8">
        <w:rPr>
          <w:rFonts w:ascii="Times New Roman" w:hAnsi="Times New Roman" w:cs="Times New Roman"/>
          <w:sz w:val="28"/>
          <w:szCs w:val="28"/>
        </w:rPr>
        <w:t xml:space="preserve"> во всех трех возрастных группах,</w:t>
      </w:r>
      <w:r w:rsidR="00CF194F" w:rsidRPr="00220AE8">
        <w:rPr>
          <w:rFonts w:ascii="Times New Roman" w:hAnsi="Times New Roman" w:cs="Times New Roman"/>
          <w:sz w:val="28"/>
          <w:szCs w:val="28"/>
        </w:rPr>
        <w:t xml:space="preserve"> </w:t>
      </w:r>
      <w:r w:rsidR="000E624D" w:rsidRPr="00220AE8">
        <w:rPr>
          <w:rFonts w:ascii="Times New Roman" w:hAnsi="Times New Roman" w:cs="Times New Roman"/>
          <w:sz w:val="28"/>
          <w:szCs w:val="28"/>
        </w:rPr>
        <w:t>имели результаты, соответствующие показателям доброкачественного изменения ткани. Эти результаты затрудняют ответить на вопрос</w:t>
      </w:r>
      <w:r w:rsidR="00CF194F" w:rsidRPr="00220AE8">
        <w:rPr>
          <w:rFonts w:ascii="Times New Roman" w:hAnsi="Times New Roman" w:cs="Times New Roman"/>
          <w:sz w:val="28"/>
          <w:szCs w:val="28"/>
        </w:rPr>
        <w:t xml:space="preserve"> прогностическо</w:t>
      </w:r>
      <w:r w:rsidR="000E624D" w:rsidRPr="00220AE8">
        <w:rPr>
          <w:rFonts w:ascii="Times New Roman" w:hAnsi="Times New Roman" w:cs="Times New Roman"/>
          <w:sz w:val="28"/>
          <w:szCs w:val="28"/>
        </w:rPr>
        <w:t>го</w:t>
      </w:r>
      <w:r w:rsidR="00CF194F" w:rsidRPr="00220AE8">
        <w:rPr>
          <w:rFonts w:ascii="Times New Roman" w:hAnsi="Times New Roman" w:cs="Times New Roman"/>
          <w:sz w:val="28"/>
          <w:szCs w:val="28"/>
        </w:rPr>
        <w:t xml:space="preserve"> значени</w:t>
      </w:r>
      <w:r w:rsidR="000E624D" w:rsidRPr="00220AE8">
        <w:rPr>
          <w:rFonts w:ascii="Times New Roman" w:hAnsi="Times New Roman" w:cs="Times New Roman"/>
          <w:sz w:val="28"/>
          <w:szCs w:val="28"/>
        </w:rPr>
        <w:t>я их</w:t>
      </w:r>
      <w:r w:rsidR="00CF194F" w:rsidRPr="00220AE8">
        <w:rPr>
          <w:rFonts w:ascii="Times New Roman" w:hAnsi="Times New Roman" w:cs="Times New Roman"/>
          <w:sz w:val="28"/>
          <w:szCs w:val="28"/>
        </w:rPr>
        <w:t xml:space="preserve"> в расчете риска </w:t>
      </w:r>
      <w:r w:rsidRPr="00220AE8">
        <w:rPr>
          <w:rFonts w:ascii="Times New Roman" w:hAnsi="Times New Roman" w:cs="Times New Roman"/>
          <w:sz w:val="28"/>
          <w:szCs w:val="28"/>
        </w:rPr>
        <w:t xml:space="preserve">индекса малигнизации. Цифровые данные необходимо рассмотреть в связи с целостной картиной экспрессии генов. </w:t>
      </w:r>
    </w:p>
    <w:p w14:paraId="1A57ACC3" w14:textId="77777777" w:rsidR="004C4CEA" w:rsidRPr="00220AE8" w:rsidRDefault="004C4CEA" w:rsidP="00DF591B">
      <w:pPr>
        <w:spacing w:after="0" w:line="240" w:lineRule="auto"/>
        <w:ind w:firstLine="567"/>
        <w:jc w:val="both"/>
        <w:rPr>
          <w:rFonts w:ascii="Times New Roman" w:hAnsi="Times New Roman" w:cs="Times New Roman"/>
          <w:i/>
          <w:iCs/>
          <w:sz w:val="28"/>
          <w:szCs w:val="28"/>
        </w:rPr>
      </w:pPr>
    </w:p>
    <w:p w14:paraId="15E3C747" w14:textId="77777777" w:rsidR="00DF591B" w:rsidRPr="00220AE8" w:rsidRDefault="00DF591B" w:rsidP="00DF591B">
      <w:pPr>
        <w:spacing w:after="0" w:line="240" w:lineRule="auto"/>
        <w:ind w:firstLine="567"/>
        <w:jc w:val="both"/>
        <w:rPr>
          <w:rFonts w:ascii="Times New Roman" w:hAnsi="Times New Roman" w:cs="Times New Roman"/>
          <w:i/>
          <w:iCs/>
          <w:sz w:val="28"/>
          <w:szCs w:val="28"/>
        </w:rPr>
      </w:pPr>
      <w:r w:rsidRPr="00220AE8">
        <w:rPr>
          <w:rFonts w:ascii="Times New Roman" w:hAnsi="Times New Roman" w:cs="Times New Roman"/>
          <w:i/>
          <w:iCs/>
          <w:sz w:val="28"/>
          <w:szCs w:val="28"/>
        </w:rPr>
        <w:t xml:space="preserve">Иммуногистохимические результаты. </w:t>
      </w:r>
    </w:p>
    <w:p w14:paraId="5E60BD3E" w14:textId="2ED0DA03" w:rsidR="00DF591B" w:rsidRPr="00220AE8" w:rsidRDefault="00DF591B" w:rsidP="00DF591B">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В результате проведенного исследования, при изучении пролиферативной активности</w:t>
      </w:r>
      <w:r w:rsidRPr="00220AE8">
        <w:rPr>
          <w:rFonts w:ascii="Times New Roman" w:eastAsiaTheme="minorHAnsi" w:hAnsi="Times New Roman" w:cs="Times New Roman"/>
          <w:sz w:val="28"/>
          <w:szCs w:val="28"/>
          <w:lang w:eastAsia="en-US"/>
        </w:rPr>
        <w:t xml:space="preserve"> иммунопозитивных к белкам Ki-67 и Р53 в эпителиоцитах стенки кисты серозного типов </w:t>
      </w:r>
      <w:r w:rsidRPr="00220AE8">
        <w:rPr>
          <w:rFonts w:ascii="Times New Roman" w:hAnsi="Times New Roman" w:cs="Times New Roman"/>
          <w:sz w:val="28"/>
          <w:szCs w:val="28"/>
        </w:rPr>
        <w:t xml:space="preserve">на срезах показали разные паттерны позитивности в трех исследуемых группах и представлены в таблицах </w:t>
      </w:r>
      <w:r w:rsidR="00797AF0">
        <w:rPr>
          <w:rFonts w:ascii="Times New Roman" w:hAnsi="Times New Roman" w:cs="Times New Roman"/>
          <w:sz w:val="28"/>
          <w:szCs w:val="28"/>
        </w:rPr>
        <w:t>20, 21</w:t>
      </w:r>
      <w:r w:rsidRPr="00220AE8">
        <w:rPr>
          <w:rFonts w:ascii="Times New Roman" w:hAnsi="Times New Roman" w:cs="Times New Roman"/>
          <w:sz w:val="28"/>
          <w:szCs w:val="28"/>
        </w:rPr>
        <w:t xml:space="preserve">. </w:t>
      </w:r>
    </w:p>
    <w:p w14:paraId="4048D42E" w14:textId="77777777" w:rsidR="00DF591B" w:rsidRPr="00220AE8" w:rsidRDefault="00DF591B" w:rsidP="00DF591B">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В репродуктивной группе иммунопозитивное окрашивание к Ki-67 отмечено в 13(31,3%) образцах ткани. Эпителий характеризовался </w:t>
      </w:r>
      <w:r w:rsidRPr="00220AE8">
        <w:rPr>
          <w:rFonts w:ascii="Times New Roman" w:hAnsi="Times New Roman" w:cs="Times New Roman"/>
          <w:sz w:val="28"/>
          <w:szCs w:val="28"/>
        </w:rPr>
        <w:lastRenderedPageBreak/>
        <w:t xml:space="preserve">присутствием пролиферирующих клеток к Ki-67 и имел широкие значения от 7,9 – до 83,9% (51,4 ± 2,29%, </w:t>
      </w:r>
      <w:proofErr w:type="gramStart"/>
      <w:r w:rsidRPr="00220AE8">
        <w:rPr>
          <w:rFonts w:ascii="Times New Roman" w:hAnsi="Times New Roman" w:cs="Times New Roman"/>
          <w:sz w:val="28"/>
          <w:szCs w:val="28"/>
        </w:rPr>
        <w:t>Р</w:t>
      </w:r>
      <w:proofErr w:type="gramEnd"/>
      <w:r w:rsidRPr="00220AE8">
        <w:rPr>
          <w:rFonts w:ascii="Times New Roman" w:hAnsi="Times New Roman" w:cs="Times New Roman"/>
          <w:sz w:val="28"/>
          <w:szCs w:val="28"/>
        </w:rPr>
        <w:t>=0,01). При этом интенсивность экспрессии составило 2,0±0,76 (</w:t>
      </w:r>
      <w:proofErr w:type="gramStart"/>
      <w:r w:rsidRPr="00220AE8">
        <w:rPr>
          <w:rFonts w:ascii="Times New Roman" w:hAnsi="Times New Roman" w:cs="Times New Roman"/>
          <w:sz w:val="28"/>
          <w:szCs w:val="28"/>
        </w:rPr>
        <w:t>Р</w:t>
      </w:r>
      <w:proofErr w:type="gramEnd"/>
      <w:r w:rsidRPr="00220AE8">
        <w:rPr>
          <w:rFonts w:ascii="Times New Roman" w:hAnsi="Times New Roman" w:cs="Times New Roman"/>
          <w:sz w:val="28"/>
          <w:szCs w:val="28"/>
        </w:rPr>
        <w:t>&lt;0,001), выше чем в других группах. По интенсивности окрашивания выраженная экспрессия составило 18,83±1,14% в 5/6,25% наблюдениях, превалировала слабовыраженная реакция 28,07±2,16% (</w:t>
      </w:r>
      <w:proofErr w:type="gramStart"/>
      <w:r w:rsidRPr="00220AE8">
        <w:rPr>
          <w:rFonts w:ascii="Times New Roman" w:hAnsi="Times New Roman" w:cs="Times New Roman"/>
          <w:sz w:val="28"/>
          <w:szCs w:val="28"/>
        </w:rPr>
        <w:t>Р</w:t>
      </w:r>
      <w:proofErr w:type="gramEnd"/>
      <w:r w:rsidRPr="00220AE8">
        <w:rPr>
          <w:rFonts w:ascii="Times New Roman" w:hAnsi="Times New Roman" w:cs="Times New Roman"/>
          <w:sz w:val="28"/>
          <w:szCs w:val="28"/>
        </w:rPr>
        <w:t xml:space="preserve">&lt;0,001). Уровень экспрессии онкосупрессора Р53 имел значения от 5,3% – до 27,2% (19,2±0,33%, </w:t>
      </w:r>
      <w:proofErr w:type="gramStart"/>
      <w:r w:rsidRPr="00220AE8">
        <w:rPr>
          <w:rFonts w:ascii="Times New Roman" w:hAnsi="Times New Roman" w:cs="Times New Roman"/>
          <w:sz w:val="28"/>
          <w:szCs w:val="28"/>
        </w:rPr>
        <w:t>Р</w:t>
      </w:r>
      <w:proofErr w:type="gramEnd"/>
      <w:r w:rsidRPr="00220AE8">
        <w:rPr>
          <w:rFonts w:ascii="Times New Roman" w:hAnsi="Times New Roman" w:cs="Times New Roman"/>
          <w:sz w:val="28"/>
          <w:szCs w:val="28"/>
        </w:rPr>
        <w:t>=0,001)</w:t>
      </w:r>
      <w:r w:rsidRPr="00220AE8">
        <w:rPr>
          <w:rFonts w:ascii="Times New Roman" w:hAnsi="Times New Roman" w:cs="Times New Roman"/>
          <w:sz w:val="24"/>
          <w:szCs w:val="24"/>
        </w:rPr>
        <w:t xml:space="preserve">. </w:t>
      </w:r>
      <w:r w:rsidRPr="00220AE8">
        <w:rPr>
          <w:rFonts w:ascii="Times New Roman" w:hAnsi="Times New Roman" w:cs="Times New Roman"/>
          <w:sz w:val="28"/>
          <w:szCs w:val="28"/>
        </w:rPr>
        <w:t xml:space="preserve">Интенсивность окрашивания </w:t>
      </w:r>
      <w:r w:rsidRPr="00220AE8">
        <w:rPr>
          <w:rFonts w:ascii="TimesNewRomanPSMT" w:hAnsi="TimesNewRomanPSMT" w:cs="TimesNewRomanPSMT"/>
          <w:sz w:val="28"/>
          <w:szCs w:val="28"/>
        </w:rPr>
        <w:t xml:space="preserve"> значимо низкая </w:t>
      </w:r>
      <w:r w:rsidRPr="00220AE8">
        <w:rPr>
          <w:rFonts w:ascii="Times New Roman" w:hAnsi="Times New Roman" w:cs="Times New Roman"/>
          <w:sz w:val="28"/>
          <w:szCs w:val="28"/>
        </w:rPr>
        <w:t>чем в двух остальных группах</w:t>
      </w:r>
      <w:r w:rsidRPr="00220AE8">
        <w:rPr>
          <w:rFonts w:ascii="TimesNewRomanPSMT" w:hAnsi="TimesNewRomanPSMT" w:cs="TimesNewRomanPSMT"/>
          <w:sz w:val="28"/>
          <w:szCs w:val="28"/>
        </w:rPr>
        <w:t xml:space="preserve"> и имеет значение</w:t>
      </w:r>
      <w:r w:rsidRPr="00220AE8">
        <w:rPr>
          <w:rFonts w:ascii="Times New Roman" w:hAnsi="Times New Roman" w:cs="Times New Roman"/>
          <w:sz w:val="28"/>
          <w:szCs w:val="28"/>
        </w:rPr>
        <w:t xml:space="preserve"> 1,0±0,57 (</w:t>
      </w:r>
      <w:proofErr w:type="gramStart"/>
      <w:r w:rsidRPr="00220AE8">
        <w:rPr>
          <w:rFonts w:ascii="Times New Roman" w:hAnsi="Times New Roman" w:cs="Times New Roman"/>
          <w:sz w:val="28"/>
          <w:szCs w:val="28"/>
        </w:rPr>
        <w:t>Р</w:t>
      </w:r>
      <w:proofErr w:type="gramEnd"/>
      <w:r w:rsidRPr="00220AE8">
        <w:rPr>
          <w:sz w:val="28"/>
          <w:szCs w:val="28"/>
        </w:rPr>
        <w:t>&lt;</w:t>
      </w:r>
      <w:r w:rsidRPr="00220AE8">
        <w:rPr>
          <w:rFonts w:ascii="Times New Roman" w:hAnsi="Times New Roman" w:cs="Times New Roman"/>
          <w:sz w:val="28"/>
          <w:szCs w:val="28"/>
        </w:rPr>
        <w:t>0,001). По интенсивности окрашивания не было существенной различий, и выраженная экспрессия составило 5,18±3,11%. Низкие значения Р53 соответствовали пациенткам с высокой экспрессией Ki-67. Рисунок 16.</w:t>
      </w:r>
    </w:p>
    <w:p w14:paraId="4500CEB0" w14:textId="77777777" w:rsidR="00DF591B" w:rsidRPr="00220AE8" w:rsidRDefault="00DF591B" w:rsidP="00DF591B">
      <w:pPr>
        <w:spacing w:after="0" w:line="240" w:lineRule="auto"/>
        <w:ind w:firstLine="567"/>
        <w:jc w:val="both"/>
        <w:rPr>
          <w:rFonts w:ascii="Times New Roman" w:hAnsi="Times New Roman" w:cs="Times New Roman"/>
          <w:sz w:val="28"/>
          <w:szCs w:val="28"/>
        </w:rPr>
      </w:pPr>
    </w:p>
    <w:p w14:paraId="4B0617F1" w14:textId="77777777" w:rsidR="00DF591B" w:rsidRPr="00220AE8" w:rsidRDefault="00DF591B" w:rsidP="00DF591B">
      <w:pPr>
        <w:spacing w:after="0" w:line="240" w:lineRule="auto"/>
        <w:jc w:val="both"/>
        <w:rPr>
          <w:rFonts w:ascii="Times New Roman" w:hAnsi="Times New Roman" w:cs="Times New Roman"/>
          <w:sz w:val="24"/>
          <w:szCs w:val="24"/>
        </w:rPr>
      </w:pPr>
      <w:r w:rsidRPr="00220AE8">
        <w:rPr>
          <w:rFonts w:ascii="Times New Roman" w:hAnsi="Times New Roman" w:cs="Times New Roman"/>
          <w:noProof/>
          <w:sz w:val="24"/>
          <w:szCs w:val="24"/>
        </w:rPr>
        <mc:AlternateContent>
          <mc:Choice Requires="wps">
            <w:drawing>
              <wp:anchor distT="0" distB="0" distL="114300" distR="114300" simplePos="0" relativeHeight="252123136" behindDoc="0" locked="0" layoutInCell="1" allowOverlap="1" wp14:anchorId="3F61041F" wp14:editId="07E7FE7E">
                <wp:simplePos x="0" y="0"/>
                <wp:positionH relativeFrom="column">
                  <wp:posOffset>2120265</wp:posOffset>
                </wp:positionH>
                <wp:positionV relativeFrom="paragraph">
                  <wp:posOffset>15240</wp:posOffset>
                </wp:positionV>
                <wp:extent cx="228600" cy="314325"/>
                <wp:effectExtent l="0" t="0" r="0" b="0"/>
                <wp:wrapNone/>
                <wp:docPr id="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14325"/>
                        </a:xfrm>
                        <a:prstGeom prst="rect">
                          <a:avLst/>
                        </a:prstGeom>
                        <a:noFill/>
                        <a:ln w="9525">
                          <a:noFill/>
                          <a:miter lim="800000"/>
                          <a:headEnd/>
                          <a:tailEnd/>
                        </a:ln>
                      </wps:spPr>
                      <wps:txbx>
                        <w:txbxContent>
                          <w:p w14:paraId="1527BC7E" w14:textId="77777777" w:rsidR="00155EA7" w:rsidRPr="00C40F76" w:rsidRDefault="00155EA7" w:rsidP="00DF591B">
                            <w:pPr>
                              <w:rPr>
                                <w:rFonts w:ascii="Times New Roman" w:hAnsi="Times New Roman" w:cs="Times New Roman"/>
                                <w:sz w:val="28"/>
                                <w:szCs w:val="28"/>
                              </w:rPr>
                            </w:pPr>
                            <w:r w:rsidRPr="00C40F76">
                              <w:rPr>
                                <w:rFonts w:ascii="Times New Roman" w:hAnsi="Times New Roman" w:cs="Times New Roman"/>
                                <w:sz w:val="28"/>
                                <w:szCs w:val="28"/>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166.95pt;margin-top:1.2pt;width:18pt;height:24.7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" filled="f" stroked="f">
                <v:textbox>
                  <w:txbxContent>
                    <w:p w14:paraId="1527BC7E" w14:textId="77777777" w:rsidR="007F6CF1" w:rsidRPr="00C40F76" w:rsidRDefault="007F6CF1" w:rsidP="00DF591B">
                      <w:pPr>
                        <w:rPr>
                          <w:rFonts w:ascii="Times New Roman" w:hAnsi="Times New Roman" w:cs="Times New Roman"/>
                          <w:sz w:val="28"/>
                          <w:szCs w:val="28"/>
                        </w:rPr>
                      </w:pPr>
                      <w:r w:rsidRPr="00C40F76">
                        <w:rPr>
                          <w:rFonts w:ascii="Times New Roman" w:hAnsi="Times New Roman" w:cs="Times New Roman"/>
                          <w:sz w:val="28"/>
                          <w:szCs w:val="28"/>
                        </w:rPr>
                        <w:t>б</w:t>
                      </w:r>
                    </w:p>
                  </w:txbxContent>
                </v:textbox>
              </v:shape>
            </w:pict>
          </mc:Fallback>
        </mc:AlternateContent>
      </w:r>
      <w:r w:rsidRPr="00220AE8">
        <w:rPr>
          <w:rFonts w:ascii="Times New Roman" w:hAnsi="Times New Roman" w:cs="Times New Roman"/>
          <w:noProof/>
          <w:sz w:val="24"/>
          <w:szCs w:val="24"/>
        </w:rPr>
        <w:drawing>
          <wp:inline distT="0" distB="0" distL="0" distR="0" wp14:anchorId="6A1AEA75" wp14:editId="25A17DAC">
            <wp:extent cx="1971675" cy="1559064"/>
            <wp:effectExtent l="0" t="0" r="0" b="3175"/>
            <wp:docPr id="16" name="Рисунок 16" descr="C:\Users\Акмарал\Desktop\Диссертация\ИГХ резуль\1 папка\535\535\Ki67\1. Ki67-536х10 ГЭ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кмарал\Desktop\Диссертация\ИГХ резуль\1 папка\535\535\Ki67\1. Ki67-536х10 ГЭ_00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71300" cy="1558767"/>
                    </a:xfrm>
                    <a:prstGeom prst="rect">
                      <a:avLst/>
                    </a:prstGeom>
                    <a:noFill/>
                    <a:ln>
                      <a:noFill/>
                    </a:ln>
                  </pic:spPr>
                </pic:pic>
              </a:graphicData>
            </a:graphic>
          </wp:inline>
        </w:drawing>
      </w:r>
      <w:r w:rsidRPr="00220AE8">
        <w:rPr>
          <w:rFonts w:ascii="Times New Roman" w:hAnsi="Times New Roman" w:cs="Times New Roman"/>
          <w:noProof/>
          <w:sz w:val="24"/>
          <w:szCs w:val="24"/>
        </w:rPr>
        <mc:AlternateContent>
          <mc:Choice Requires="wps">
            <w:drawing>
              <wp:anchor distT="0" distB="0" distL="114300" distR="114300" simplePos="0" relativeHeight="252121088" behindDoc="0" locked="0" layoutInCell="1" allowOverlap="1" wp14:anchorId="3F5EE9EE" wp14:editId="37411D03">
                <wp:simplePos x="0" y="0"/>
                <wp:positionH relativeFrom="column">
                  <wp:posOffset>168910</wp:posOffset>
                </wp:positionH>
                <wp:positionV relativeFrom="paragraph">
                  <wp:posOffset>66675</wp:posOffset>
                </wp:positionV>
                <wp:extent cx="257175" cy="266700"/>
                <wp:effectExtent l="0" t="0" r="0" b="0"/>
                <wp:wrapNone/>
                <wp:docPr id="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66700"/>
                        </a:xfrm>
                        <a:prstGeom prst="rect">
                          <a:avLst/>
                        </a:prstGeom>
                        <a:noFill/>
                        <a:ln w="9525">
                          <a:noFill/>
                          <a:miter lim="800000"/>
                          <a:headEnd/>
                          <a:tailEnd/>
                        </a:ln>
                      </wps:spPr>
                      <wps:txbx>
                        <w:txbxContent>
                          <w:p w14:paraId="3076F854" w14:textId="77777777" w:rsidR="00155EA7" w:rsidRPr="00B77168" w:rsidRDefault="00155EA7" w:rsidP="00DF591B">
                            <w:pPr>
                              <w:rPr>
                                <w:rFonts w:ascii="Verdana" w:hAnsi="Verdana"/>
                                <w:sz w:val="24"/>
                                <w:szCs w:val="24"/>
                              </w:rPr>
                            </w:pPr>
                            <w:r w:rsidRPr="00B77168">
                              <w:rPr>
                                <w:rFonts w:ascii="Verdana" w:hAnsi="Verdana"/>
                                <w:sz w:val="24"/>
                                <w:szCs w:val="24"/>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13.3pt;margin-top:5.25pt;width:20.25pt;height:21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" filled="f" stroked="f">
                <v:textbox>
                  <w:txbxContent>
                    <w:p w14:paraId="3076F854" w14:textId="77777777" w:rsidR="007F6CF1" w:rsidRPr="00B77168" w:rsidRDefault="007F6CF1" w:rsidP="00DF591B">
                      <w:pPr>
                        <w:rPr>
                          <w:rFonts w:ascii="Verdana" w:hAnsi="Verdana"/>
                          <w:sz w:val="24"/>
                          <w:szCs w:val="24"/>
                        </w:rPr>
                      </w:pPr>
                      <w:r w:rsidRPr="00B77168">
                        <w:rPr>
                          <w:rFonts w:ascii="Verdana" w:hAnsi="Verdana"/>
                          <w:sz w:val="24"/>
                          <w:szCs w:val="24"/>
                        </w:rPr>
                        <w:t>а</w:t>
                      </w:r>
                    </w:p>
                  </w:txbxContent>
                </v:textbox>
              </v:shape>
            </w:pict>
          </mc:Fallback>
        </mc:AlternateContent>
      </w:r>
      <w:r w:rsidRPr="00220AE8">
        <w:rPr>
          <w:rFonts w:ascii="Times New Roman" w:hAnsi="Times New Roman" w:cs="Times New Roman"/>
          <w:noProof/>
          <w:sz w:val="24"/>
          <w:szCs w:val="24"/>
        </w:rPr>
        <mc:AlternateContent>
          <mc:Choice Requires="wps">
            <w:drawing>
              <wp:anchor distT="0" distB="0" distL="114300" distR="114300" simplePos="0" relativeHeight="252122112" behindDoc="0" locked="0" layoutInCell="1" allowOverlap="1" wp14:anchorId="5802D5DA" wp14:editId="7FD2FD42">
                <wp:simplePos x="0" y="0"/>
                <wp:positionH relativeFrom="column">
                  <wp:posOffset>5452110</wp:posOffset>
                </wp:positionH>
                <wp:positionV relativeFrom="paragraph">
                  <wp:posOffset>111125</wp:posOffset>
                </wp:positionV>
                <wp:extent cx="238125" cy="285750"/>
                <wp:effectExtent l="0" t="0" r="0" b="0"/>
                <wp:wrapNone/>
                <wp:docPr id="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285750"/>
                        </a:xfrm>
                        <a:prstGeom prst="rect">
                          <a:avLst/>
                        </a:prstGeom>
                        <a:noFill/>
                        <a:ln w="9525">
                          <a:noFill/>
                          <a:miter lim="800000"/>
                          <a:headEnd/>
                          <a:tailEnd/>
                        </a:ln>
                      </wps:spPr>
                      <wps:txbx>
                        <w:txbxContent>
                          <w:p w14:paraId="5F217E17" w14:textId="77777777" w:rsidR="00155EA7" w:rsidRPr="00B77168" w:rsidRDefault="00155EA7" w:rsidP="00DF591B">
                            <w:pPr>
                              <w:rPr>
                                <w:rFonts w:ascii="Verdana" w:hAnsi="Verdana" w:cs="Times New Roman"/>
                                <w:sz w:val="24"/>
                                <w:szCs w:val="24"/>
                              </w:rPr>
                            </w:pPr>
                            <w:r w:rsidRPr="00B77168">
                              <w:rPr>
                                <w:rFonts w:ascii="Verdana" w:hAnsi="Verdana" w:cs="Times New Roman"/>
                                <w:sz w:val="24"/>
                                <w:szCs w:val="24"/>
                              </w:rPr>
                              <w:t>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left:0;text-align:left;margin-left:429.3pt;margin-top:8.75pt;width:18.75pt;height:22.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" filled="f" stroked="f">
                <v:textbox>
                  <w:txbxContent>
                    <w:p w14:paraId="5F217E17" w14:textId="77777777" w:rsidR="007F6CF1" w:rsidRPr="00B77168" w:rsidRDefault="007F6CF1" w:rsidP="00DF591B">
                      <w:pPr>
                        <w:rPr>
                          <w:rFonts w:ascii="Verdana" w:hAnsi="Verdana" w:cs="Times New Roman"/>
                          <w:sz w:val="24"/>
                          <w:szCs w:val="24"/>
                        </w:rPr>
                      </w:pPr>
                      <w:r w:rsidRPr="00B77168">
                        <w:rPr>
                          <w:rFonts w:ascii="Verdana" w:hAnsi="Verdana" w:cs="Times New Roman"/>
                          <w:sz w:val="24"/>
                          <w:szCs w:val="24"/>
                        </w:rPr>
                        <w:t>в</w:t>
                      </w:r>
                    </w:p>
                  </w:txbxContent>
                </v:textbox>
              </v:shape>
            </w:pict>
          </mc:Fallback>
        </mc:AlternateContent>
      </w:r>
      <w:r w:rsidRPr="00220AE8">
        <w:rPr>
          <w:rFonts w:ascii="Times New Roman" w:hAnsi="Times New Roman" w:cs="Times New Roman"/>
          <w:sz w:val="24"/>
          <w:szCs w:val="24"/>
        </w:rPr>
        <w:t xml:space="preserve"> </w:t>
      </w:r>
      <w:r w:rsidRPr="00220AE8">
        <w:rPr>
          <w:rFonts w:ascii="Times New Roman" w:hAnsi="Times New Roman" w:cs="Times New Roman"/>
          <w:noProof/>
          <w:sz w:val="24"/>
          <w:szCs w:val="24"/>
        </w:rPr>
        <w:drawing>
          <wp:inline distT="0" distB="0" distL="0" distR="0" wp14:anchorId="5C4AD0D9" wp14:editId="3D3B090C">
            <wp:extent cx="1924050" cy="1552575"/>
            <wp:effectExtent l="0" t="0" r="0" b="9525"/>
            <wp:docPr id="13" name="Рисунок 13" descr="C:\Users\Акмарал\Desktop\Диссертация\ИГХ резуль\1 папка\535\535\Ki67\4. К!67-535х4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кмарал\Desktop\Диссертация\ИГХ резуль\1 папка\535\535\Ki67\4. К!67-535х40_001.jpg"/>
                    <pic:cNvPicPr>
                      <a:picLocks noChangeAspect="1" noChangeArrowheads="1"/>
                    </pic:cNvPicPr>
                  </pic:nvPicPr>
                  <pic:blipFill>
                    <a:blip r:embed="rId108" cstate="print">
                      <a:extLst>
                        <a:ext uri="{BEBA8EAE-BF5A-486C-A8C5-ECC9F3942E4B}">
                          <a14:imgProps xmlns:a14="http://schemas.microsoft.com/office/drawing/2010/main">
                            <a14:imgLayer r:embed="rId10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929954" cy="1557339"/>
                    </a:xfrm>
                    <a:prstGeom prst="rect">
                      <a:avLst/>
                    </a:prstGeom>
                    <a:noFill/>
                    <a:ln>
                      <a:noFill/>
                    </a:ln>
                  </pic:spPr>
                </pic:pic>
              </a:graphicData>
            </a:graphic>
          </wp:inline>
        </w:drawing>
      </w:r>
      <w:r w:rsidRPr="00220AE8">
        <w:rPr>
          <w:rFonts w:ascii="Times New Roman" w:hAnsi="Times New Roman" w:cs="Times New Roman"/>
          <w:sz w:val="24"/>
          <w:szCs w:val="24"/>
        </w:rPr>
        <w:t xml:space="preserve"> </w:t>
      </w:r>
      <w:r w:rsidRPr="00220AE8">
        <w:rPr>
          <w:rFonts w:ascii="Times New Roman" w:hAnsi="Times New Roman" w:cs="Times New Roman"/>
          <w:noProof/>
          <w:sz w:val="24"/>
          <w:szCs w:val="24"/>
        </w:rPr>
        <w:drawing>
          <wp:inline distT="0" distB="0" distL="0" distR="0" wp14:anchorId="1CD6E0A3" wp14:editId="7A74876E">
            <wp:extent cx="1990725" cy="1550194"/>
            <wp:effectExtent l="0" t="0" r="0" b="0"/>
            <wp:docPr id="14" name="Рисунок 14" descr="C:\Users\Акмарал\Desktop\Диссертация\ИГХ резуль\1 папка\535\535\P53\5. Р53-535х4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кмарал\Desktop\Диссертация\ИГХ резуль\1 папка\535\535\P53\5. Р53-535х40_001.jpg"/>
                    <pic:cNvPicPr>
                      <a:picLocks noChangeAspect="1" noChangeArrowheads="1"/>
                    </pic:cNvPicPr>
                  </pic:nvPicPr>
                  <pic:blipFill>
                    <a:blip r:embed="rId110" cstate="print">
                      <a:extLst>
                        <a:ext uri="{BEBA8EAE-BF5A-486C-A8C5-ECC9F3942E4B}">
                          <a14:imgProps xmlns:a14="http://schemas.microsoft.com/office/drawing/2010/main">
                            <a14:imgLayer r:embed="rId11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90725" cy="1550194"/>
                    </a:xfrm>
                    <a:prstGeom prst="rect">
                      <a:avLst/>
                    </a:prstGeom>
                    <a:noFill/>
                    <a:ln>
                      <a:noFill/>
                    </a:ln>
                  </pic:spPr>
                </pic:pic>
              </a:graphicData>
            </a:graphic>
          </wp:inline>
        </w:drawing>
      </w:r>
    </w:p>
    <w:p w14:paraId="43D168DE" w14:textId="77777777" w:rsidR="00DF591B" w:rsidRPr="00220AE8" w:rsidRDefault="00DF591B" w:rsidP="00DF591B">
      <w:pPr>
        <w:spacing w:after="0" w:line="240" w:lineRule="auto"/>
        <w:ind w:firstLine="567"/>
        <w:jc w:val="both"/>
        <w:rPr>
          <w:rFonts w:ascii="Times New Roman" w:eastAsiaTheme="minorHAnsi" w:hAnsi="Times New Roman" w:cs="Times New Roman"/>
          <w:i/>
          <w:iCs/>
          <w:sz w:val="24"/>
          <w:szCs w:val="24"/>
          <w:lang w:eastAsia="en-US"/>
        </w:rPr>
      </w:pPr>
    </w:p>
    <w:p w14:paraId="53B0F134" w14:textId="77777777" w:rsidR="00DF591B" w:rsidRPr="00220AE8" w:rsidRDefault="00DF591B" w:rsidP="00DF591B">
      <w:pPr>
        <w:spacing w:after="0" w:line="240" w:lineRule="auto"/>
        <w:ind w:firstLine="567"/>
        <w:jc w:val="both"/>
        <w:rPr>
          <w:rFonts w:ascii="Times New Roman" w:eastAsiaTheme="minorHAnsi" w:hAnsi="Times New Roman" w:cs="Times New Roman"/>
          <w:sz w:val="28"/>
          <w:szCs w:val="28"/>
          <w:lang w:eastAsia="en-US"/>
        </w:rPr>
      </w:pPr>
      <w:r w:rsidRPr="00220AE8">
        <w:rPr>
          <w:rFonts w:ascii="Times New Roman" w:eastAsiaTheme="minorHAnsi" w:hAnsi="Times New Roman" w:cs="Times New Roman"/>
          <w:bCs/>
          <w:sz w:val="28"/>
          <w:szCs w:val="28"/>
          <w:lang w:eastAsia="en-US"/>
        </w:rPr>
        <w:t>Рисунок 16.</w:t>
      </w:r>
      <w:r w:rsidRPr="00220AE8">
        <w:rPr>
          <w:rFonts w:ascii="Times New Roman" w:eastAsiaTheme="minorHAnsi" w:hAnsi="Times New Roman" w:cs="Times New Roman"/>
          <w:sz w:val="28"/>
          <w:szCs w:val="28"/>
          <w:lang w:eastAsia="en-US"/>
        </w:rPr>
        <w:t xml:space="preserve"> Серозная киста яичника</w:t>
      </w:r>
      <w:proofErr w:type="gramStart"/>
      <w:r w:rsidRPr="00220AE8">
        <w:rPr>
          <w:rFonts w:ascii="Times New Roman" w:eastAsiaTheme="minorHAnsi" w:hAnsi="Times New Roman" w:cs="Times New Roman"/>
          <w:sz w:val="28"/>
          <w:szCs w:val="28"/>
          <w:lang w:eastAsia="en-US"/>
        </w:rPr>
        <w:t>.</w:t>
      </w:r>
      <w:proofErr w:type="gramEnd"/>
      <w:r w:rsidRPr="00220AE8">
        <w:rPr>
          <w:rFonts w:ascii="Times New Roman" w:eastAsiaTheme="minorHAnsi" w:hAnsi="Times New Roman" w:cs="Times New Roman"/>
          <w:sz w:val="28"/>
          <w:szCs w:val="28"/>
          <w:lang w:eastAsia="en-US"/>
        </w:rPr>
        <w:t xml:space="preserve"> </w:t>
      </w:r>
      <w:proofErr w:type="gramStart"/>
      <w:r w:rsidRPr="00220AE8">
        <w:rPr>
          <w:rFonts w:ascii="Times New Roman" w:eastAsiaTheme="minorHAnsi" w:hAnsi="Times New Roman" w:cs="Times New Roman"/>
          <w:sz w:val="28"/>
          <w:szCs w:val="28"/>
          <w:lang w:eastAsia="en-US"/>
        </w:rPr>
        <w:t>а</w:t>
      </w:r>
      <w:proofErr w:type="gramEnd"/>
      <w:r w:rsidRPr="00220AE8">
        <w:rPr>
          <w:rFonts w:ascii="Times New Roman" w:eastAsiaTheme="minorHAnsi" w:hAnsi="Times New Roman" w:cs="Times New Roman"/>
          <w:sz w:val="28"/>
          <w:szCs w:val="28"/>
          <w:lang w:eastAsia="en-US"/>
        </w:rPr>
        <w:t>. – эпителий серозной кисты, Г.Э.х400; б. – позитивная выраженная реакция к Ki-67 в эпителии. ИГХ х 400; в. – умеренная экспрессия к Р53 в эпителии, ИГХ х 400.</w:t>
      </w:r>
    </w:p>
    <w:p w14:paraId="46222897" w14:textId="77777777" w:rsidR="00DF591B" w:rsidRPr="00220AE8" w:rsidRDefault="00DF591B" w:rsidP="00DF591B">
      <w:pPr>
        <w:spacing w:after="0" w:line="240" w:lineRule="auto"/>
        <w:ind w:firstLine="567"/>
        <w:jc w:val="both"/>
        <w:rPr>
          <w:rFonts w:ascii="Times New Roman" w:hAnsi="Times New Roman" w:cs="Times New Roman"/>
          <w:sz w:val="28"/>
          <w:szCs w:val="28"/>
        </w:rPr>
      </w:pPr>
    </w:p>
    <w:p w14:paraId="277BF463" w14:textId="77777777" w:rsidR="00DF591B" w:rsidRPr="00220AE8" w:rsidRDefault="00DF591B" w:rsidP="00DF591B">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В пременопаузальной группе реакция была положительной к Ki-67 в 10/19,23% образцах ткани. Уровень экспрессии в пределах от 1,22 – до 4,5% (2,11±0,59%, </w:t>
      </w:r>
      <w:proofErr w:type="gramStart"/>
      <w:r w:rsidRPr="00220AE8">
        <w:rPr>
          <w:rFonts w:ascii="Times New Roman" w:hAnsi="Times New Roman" w:cs="Times New Roman"/>
          <w:sz w:val="28"/>
          <w:szCs w:val="28"/>
        </w:rPr>
        <w:t>Р</w:t>
      </w:r>
      <w:proofErr w:type="gramEnd"/>
      <w:r w:rsidRPr="00220AE8">
        <w:rPr>
          <w:rFonts w:ascii="Times New Roman" w:hAnsi="Times New Roman" w:cs="Times New Roman"/>
          <w:sz w:val="28"/>
          <w:szCs w:val="28"/>
        </w:rPr>
        <w:t>=0,01), выраженная иммунопозитивная реакция составила 2,02±0,33%. Интенсивность экспрессии по сравнению с группой репродуктивного возраста снижена 1,7±0,69 (Р&lt; 0,001), но выше чем в группе постменопаузы. Накопление опухоль супрессирующего белка Р53 в эпителиальной ткани показала диапазон от 9,1-31,6%, в среднем составляя 21,5±3,19% с интенсивностью окрашивания 2,14±0,12 (</w:t>
      </w:r>
      <w:proofErr w:type="gramStart"/>
      <w:r w:rsidRPr="00220AE8">
        <w:rPr>
          <w:rFonts w:ascii="Times New Roman" w:hAnsi="Times New Roman" w:cs="Times New Roman"/>
          <w:sz w:val="28"/>
          <w:szCs w:val="28"/>
        </w:rPr>
        <w:t>Р</w:t>
      </w:r>
      <w:proofErr w:type="gramEnd"/>
      <w:r w:rsidRPr="00220AE8">
        <w:rPr>
          <w:rFonts w:ascii="Times New Roman" w:hAnsi="Times New Roman" w:cs="Times New Roman"/>
          <w:sz w:val="28"/>
          <w:szCs w:val="28"/>
        </w:rPr>
        <w:t>&lt;0,001), выше, чем в остальных группах. При этом выраженная была в 9,3%±1,38% в 7/8,75% наблюдениях. Рисунок 17.</w:t>
      </w:r>
    </w:p>
    <w:p w14:paraId="595B3109" w14:textId="77777777" w:rsidR="00DF591B" w:rsidRPr="00220AE8" w:rsidRDefault="00DF591B" w:rsidP="00DF591B">
      <w:pPr>
        <w:spacing w:after="0" w:line="240" w:lineRule="auto"/>
        <w:ind w:firstLine="567"/>
        <w:jc w:val="both"/>
        <w:rPr>
          <w:rFonts w:ascii="Times New Roman" w:hAnsi="Times New Roman" w:cs="Times New Roman"/>
          <w:sz w:val="28"/>
          <w:szCs w:val="28"/>
        </w:rPr>
      </w:pPr>
    </w:p>
    <w:p w14:paraId="1A751385" w14:textId="77777777" w:rsidR="00DF591B" w:rsidRPr="00220AE8" w:rsidRDefault="00DF591B" w:rsidP="00DF591B">
      <w:pPr>
        <w:spacing w:after="0" w:line="240" w:lineRule="auto"/>
        <w:jc w:val="both"/>
        <w:rPr>
          <w:sz w:val="28"/>
          <w:szCs w:val="28"/>
        </w:rPr>
      </w:pPr>
      <w:r w:rsidRPr="00220AE8">
        <w:rPr>
          <w:noProof/>
          <w:sz w:val="28"/>
          <w:szCs w:val="28"/>
        </w:rPr>
        <mc:AlternateContent>
          <mc:Choice Requires="wps">
            <w:drawing>
              <wp:anchor distT="0" distB="0" distL="114300" distR="114300" simplePos="0" relativeHeight="252125184" behindDoc="0" locked="0" layoutInCell="1" allowOverlap="1" wp14:anchorId="637C8C55" wp14:editId="3C207F02">
                <wp:simplePos x="0" y="0"/>
                <wp:positionH relativeFrom="column">
                  <wp:posOffset>2072640</wp:posOffset>
                </wp:positionH>
                <wp:positionV relativeFrom="paragraph">
                  <wp:posOffset>60960</wp:posOffset>
                </wp:positionV>
                <wp:extent cx="257175" cy="276225"/>
                <wp:effectExtent l="0" t="0" r="0" b="0"/>
                <wp:wrapNone/>
                <wp:docPr id="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noFill/>
                        <a:ln w="9525">
                          <a:noFill/>
                          <a:miter lim="800000"/>
                          <a:headEnd/>
                          <a:tailEnd/>
                        </a:ln>
                      </wps:spPr>
                      <wps:txbx>
                        <w:txbxContent>
                          <w:p w14:paraId="22EF0E73" w14:textId="77777777" w:rsidR="00155EA7" w:rsidRPr="00B7150B" w:rsidRDefault="00155EA7" w:rsidP="00DF591B">
                            <w:pPr>
                              <w:rPr>
                                <w:rFonts w:ascii="Verdana" w:hAnsi="Verdana" w:cs="Times New Roman"/>
                                <w:sz w:val="24"/>
                                <w:szCs w:val="24"/>
                              </w:rPr>
                            </w:pPr>
                            <w:r w:rsidRPr="00B7150B">
                              <w:rPr>
                                <w:rFonts w:ascii="Verdana" w:hAnsi="Verdana" w:cs="Times New Roman"/>
                                <w:sz w:val="24"/>
                                <w:szCs w:val="24"/>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163.2pt;margin-top:4.8pt;width:20.25pt;height:21.7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" filled="f" stroked="f">
                <v:textbox>
                  <w:txbxContent>
                    <w:p w14:paraId="22EF0E73" w14:textId="77777777" w:rsidR="007F6CF1" w:rsidRPr="00B7150B" w:rsidRDefault="007F6CF1" w:rsidP="00DF591B">
                      <w:pPr>
                        <w:rPr>
                          <w:rFonts w:ascii="Verdana" w:hAnsi="Verdana" w:cs="Times New Roman"/>
                          <w:sz w:val="24"/>
                          <w:szCs w:val="24"/>
                        </w:rPr>
                      </w:pPr>
                      <w:r w:rsidRPr="00B7150B">
                        <w:rPr>
                          <w:rFonts w:ascii="Verdana" w:hAnsi="Verdana" w:cs="Times New Roman"/>
                          <w:sz w:val="24"/>
                          <w:szCs w:val="24"/>
                        </w:rPr>
                        <w:t>б</w:t>
                      </w:r>
                    </w:p>
                  </w:txbxContent>
                </v:textbox>
              </v:shape>
            </w:pict>
          </mc:Fallback>
        </mc:AlternateContent>
      </w:r>
      <w:r w:rsidRPr="00220AE8">
        <w:rPr>
          <w:noProof/>
          <w:sz w:val="28"/>
          <w:szCs w:val="28"/>
          <w:highlight w:val="yellow"/>
        </w:rPr>
        <mc:AlternateContent>
          <mc:Choice Requires="wps">
            <w:drawing>
              <wp:anchor distT="0" distB="0" distL="114300" distR="114300" simplePos="0" relativeHeight="252126208" behindDoc="0" locked="0" layoutInCell="1" allowOverlap="1" wp14:anchorId="45B5394E" wp14:editId="54644D69">
                <wp:simplePos x="0" y="0"/>
                <wp:positionH relativeFrom="column">
                  <wp:posOffset>3980180</wp:posOffset>
                </wp:positionH>
                <wp:positionV relativeFrom="paragraph">
                  <wp:posOffset>42545</wp:posOffset>
                </wp:positionV>
                <wp:extent cx="285750" cy="295275"/>
                <wp:effectExtent l="0" t="0" r="0" b="0"/>
                <wp:wrapNone/>
                <wp:docPr id="6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5275"/>
                        </a:xfrm>
                        <a:prstGeom prst="rect">
                          <a:avLst/>
                        </a:prstGeom>
                        <a:noFill/>
                        <a:ln w="9525">
                          <a:noFill/>
                          <a:miter lim="800000"/>
                          <a:headEnd/>
                          <a:tailEnd/>
                        </a:ln>
                      </wps:spPr>
                      <wps:txbx>
                        <w:txbxContent>
                          <w:p w14:paraId="480A204D" w14:textId="77777777" w:rsidR="00155EA7" w:rsidRPr="00B7150B" w:rsidRDefault="00155EA7" w:rsidP="00DF591B">
                            <w:pPr>
                              <w:rPr>
                                <w:rFonts w:ascii="Verdana" w:hAnsi="Verdana" w:cs="Times New Roman"/>
                                <w:sz w:val="24"/>
                                <w:szCs w:val="24"/>
                              </w:rPr>
                            </w:pPr>
                            <w:r w:rsidRPr="00B7150B">
                              <w:rPr>
                                <w:rFonts w:ascii="Verdana" w:hAnsi="Verdana" w:cs="Times New Roman"/>
                                <w:sz w:val="24"/>
                                <w:szCs w:val="24"/>
                              </w:rPr>
                              <w:t>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313.4pt;margin-top:3.35pt;width:22.5pt;height:23.2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" filled="f" stroked="f">
                <v:textbox>
                  <w:txbxContent>
                    <w:p w14:paraId="480A204D" w14:textId="77777777" w:rsidR="007F6CF1" w:rsidRPr="00B7150B" w:rsidRDefault="007F6CF1" w:rsidP="00DF591B">
                      <w:pPr>
                        <w:rPr>
                          <w:rFonts w:ascii="Verdana" w:hAnsi="Verdana" w:cs="Times New Roman"/>
                          <w:sz w:val="24"/>
                          <w:szCs w:val="24"/>
                        </w:rPr>
                      </w:pPr>
                      <w:r w:rsidRPr="00B7150B">
                        <w:rPr>
                          <w:rFonts w:ascii="Verdana" w:hAnsi="Verdana" w:cs="Times New Roman"/>
                          <w:sz w:val="24"/>
                          <w:szCs w:val="24"/>
                        </w:rPr>
                        <w:t>в</w:t>
                      </w:r>
                    </w:p>
                  </w:txbxContent>
                </v:textbox>
              </v:shape>
            </w:pict>
          </mc:Fallback>
        </mc:AlternateContent>
      </w:r>
      <w:r w:rsidRPr="00220AE8">
        <w:rPr>
          <w:noProof/>
          <w:sz w:val="28"/>
          <w:szCs w:val="28"/>
          <w:highlight w:val="yellow"/>
        </w:rPr>
        <mc:AlternateContent>
          <mc:Choice Requires="wps">
            <w:drawing>
              <wp:anchor distT="0" distB="0" distL="114300" distR="114300" simplePos="0" relativeHeight="252124160" behindDoc="0" locked="0" layoutInCell="1" allowOverlap="1" wp14:anchorId="26FA9A73" wp14:editId="7703F76E">
                <wp:simplePos x="0" y="0"/>
                <wp:positionH relativeFrom="column">
                  <wp:posOffset>-3810</wp:posOffset>
                </wp:positionH>
                <wp:positionV relativeFrom="paragraph">
                  <wp:posOffset>52070</wp:posOffset>
                </wp:positionV>
                <wp:extent cx="219075" cy="257175"/>
                <wp:effectExtent l="0" t="0" r="0" b="0"/>
                <wp:wrapNone/>
                <wp:docPr id="6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57175"/>
                        </a:xfrm>
                        <a:prstGeom prst="rect">
                          <a:avLst/>
                        </a:prstGeom>
                        <a:noFill/>
                        <a:ln w="9525">
                          <a:noFill/>
                          <a:miter lim="800000"/>
                          <a:headEnd/>
                          <a:tailEnd/>
                        </a:ln>
                      </wps:spPr>
                      <wps:txbx>
                        <w:txbxContent>
                          <w:p w14:paraId="47861199" w14:textId="77777777" w:rsidR="00155EA7" w:rsidRPr="00B7150B" w:rsidRDefault="00155EA7" w:rsidP="00DF591B">
                            <w:pPr>
                              <w:rPr>
                                <w:rFonts w:ascii="Verdana" w:hAnsi="Verdana" w:cs="Times New Roman"/>
                                <w:sz w:val="24"/>
                                <w:szCs w:val="24"/>
                              </w:rPr>
                            </w:pPr>
                            <w:r w:rsidRPr="00B7150B">
                              <w:rPr>
                                <w:rFonts w:ascii="Verdana" w:hAnsi="Verdana" w:cs="Times New Roman"/>
                                <w:sz w:val="24"/>
                                <w:szCs w:val="24"/>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3pt;margin-top:4.1pt;width:17.25pt;height:20.2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" filled="f" stroked="f">
                <v:textbox>
                  <w:txbxContent>
                    <w:p w14:paraId="47861199" w14:textId="77777777" w:rsidR="007F6CF1" w:rsidRPr="00B7150B" w:rsidRDefault="007F6CF1" w:rsidP="00DF591B">
                      <w:pPr>
                        <w:rPr>
                          <w:rFonts w:ascii="Verdana" w:hAnsi="Verdana" w:cs="Times New Roman"/>
                          <w:sz w:val="24"/>
                          <w:szCs w:val="24"/>
                        </w:rPr>
                      </w:pPr>
                      <w:r w:rsidRPr="00B7150B">
                        <w:rPr>
                          <w:rFonts w:ascii="Verdana" w:hAnsi="Verdana" w:cs="Times New Roman"/>
                          <w:sz w:val="24"/>
                          <w:szCs w:val="24"/>
                        </w:rPr>
                        <w:t>а</w:t>
                      </w:r>
                    </w:p>
                  </w:txbxContent>
                </v:textbox>
              </v:shape>
            </w:pict>
          </mc:Fallback>
        </mc:AlternateContent>
      </w:r>
      <w:r w:rsidRPr="00220AE8">
        <w:rPr>
          <w:noProof/>
          <w:sz w:val="28"/>
          <w:szCs w:val="28"/>
        </w:rPr>
        <w:drawing>
          <wp:inline distT="0" distB="0" distL="0" distR="0" wp14:anchorId="6E382601" wp14:editId="7B16D58B">
            <wp:extent cx="1994764" cy="1552575"/>
            <wp:effectExtent l="0" t="0" r="5715" b="0"/>
            <wp:docPr id="42" name="Рисунок 42" descr="C:\Users\Акмарал\Desktop\scan\17.06.2021 ИГХ\48640\ГЭ\1. ГЭ.-48640х4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кмарал\Desktop\scan\17.06.2021 ИГХ\48640\ГЭ\1. ГЭ.-48640х40_001.jpg"/>
                    <pic:cNvPicPr>
                      <a:picLocks noChangeAspect="1" noChangeArrowheads="1"/>
                    </pic:cNvPicPr>
                  </pic:nvPicPr>
                  <pic:blipFill>
                    <a:blip r:embed="rId112" cstate="print">
                      <a:extLst>
                        <a:ext uri="{BEBA8EAE-BF5A-486C-A8C5-ECC9F3942E4B}">
                          <a14:imgProps xmlns:a14="http://schemas.microsoft.com/office/drawing/2010/main">
                            <a14:imgLayer r:embed="rId11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993700" cy="1551747"/>
                    </a:xfrm>
                    <a:prstGeom prst="rect">
                      <a:avLst/>
                    </a:prstGeom>
                    <a:noFill/>
                    <a:ln>
                      <a:noFill/>
                    </a:ln>
                  </pic:spPr>
                </pic:pic>
              </a:graphicData>
            </a:graphic>
          </wp:inline>
        </w:drawing>
      </w:r>
      <w:r w:rsidRPr="00220AE8">
        <w:rPr>
          <w:sz w:val="28"/>
          <w:szCs w:val="28"/>
        </w:rPr>
        <w:t xml:space="preserve"> </w:t>
      </w:r>
      <w:r w:rsidRPr="00220AE8">
        <w:rPr>
          <w:noProof/>
          <w:sz w:val="28"/>
          <w:szCs w:val="28"/>
        </w:rPr>
        <w:drawing>
          <wp:inline distT="0" distB="0" distL="0" distR="0" wp14:anchorId="360B25F7" wp14:editId="64BC40EE">
            <wp:extent cx="1924050" cy="1549539"/>
            <wp:effectExtent l="0" t="0" r="0" b="0"/>
            <wp:docPr id="43" name="Рисунок 43" descr="C:\Users\Акмарал\Desktop\Диссертация\ИГХ резуль\1 папка\48640\ki67\1. К!67-48640х4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кмарал\Desktop\Диссертация\ИГХ резуль\1 папка\48640\ki67\1. К!67-48640х40_001.jpg"/>
                    <pic:cNvPicPr>
                      <a:picLocks noChangeAspect="1" noChangeArrowheads="1"/>
                    </pic:cNvPicPr>
                  </pic:nvPicPr>
                  <pic:blipFill>
                    <a:blip r:embed="rId114" cstate="print">
                      <a:extLst>
                        <a:ext uri="{BEBA8EAE-BF5A-486C-A8C5-ECC9F3942E4B}">
                          <a14:imgProps xmlns:a14="http://schemas.microsoft.com/office/drawing/2010/main">
                            <a14:imgLayer r:embed="rId115">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929962" cy="1554300"/>
                    </a:xfrm>
                    <a:prstGeom prst="rect">
                      <a:avLst/>
                    </a:prstGeom>
                    <a:noFill/>
                    <a:ln>
                      <a:noFill/>
                    </a:ln>
                  </pic:spPr>
                </pic:pic>
              </a:graphicData>
            </a:graphic>
          </wp:inline>
        </w:drawing>
      </w:r>
      <w:r w:rsidRPr="00220AE8">
        <w:rPr>
          <w:sz w:val="28"/>
          <w:szCs w:val="28"/>
        </w:rPr>
        <w:t xml:space="preserve"> </w:t>
      </w:r>
      <w:r w:rsidRPr="00220AE8">
        <w:rPr>
          <w:noProof/>
          <w:sz w:val="28"/>
          <w:szCs w:val="28"/>
        </w:rPr>
        <w:drawing>
          <wp:inline distT="0" distB="0" distL="0" distR="0" wp14:anchorId="2513E040" wp14:editId="068EBF69">
            <wp:extent cx="1990725" cy="1562100"/>
            <wp:effectExtent l="0" t="0" r="9525" b="0"/>
            <wp:docPr id="289" name="Рисунок 289" descr="C:\Users\Акмарал\Desktop\Диссертация\ИГХ резуль\1 папка\48640\p53\2. Р53-48640х4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кмарал\Desktop\Диссертация\ИГХ резуль\1 папка\48640\p53\2. Р53-48640х40_001.jpg"/>
                    <pic:cNvPicPr>
                      <a:picLocks noChangeAspect="1" noChangeArrowheads="1"/>
                    </pic:cNvPicPr>
                  </pic:nvPicPr>
                  <pic:blipFill>
                    <a:blip r:embed="rId116" cstate="print">
                      <a:extLst>
                        <a:ext uri="{BEBA8EAE-BF5A-486C-A8C5-ECC9F3942E4B}">
                          <a14:imgProps xmlns:a14="http://schemas.microsoft.com/office/drawing/2010/main">
                            <a14:imgLayer r:embed="rId11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995601" cy="1565926"/>
                    </a:xfrm>
                    <a:prstGeom prst="rect">
                      <a:avLst/>
                    </a:prstGeom>
                    <a:noFill/>
                    <a:ln>
                      <a:noFill/>
                    </a:ln>
                  </pic:spPr>
                </pic:pic>
              </a:graphicData>
            </a:graphic>
          </wp:inline>
        </w:drawing>
      </w:r>
    </w:p>
    <w:p w14:paraId="187A825A" w14:textId="77777777" w:rsidR="00DF591B" w:rsidRPr="00220AE8" w:rsidRDefault="00DF591B" w:rsidP="00DF591B">
      <w:pPr>
        <w:spacing w:after="0" w:line="240" w:lineRule="auto"/>
        <w:jc w:val="both"/>
        <w:rPr>
          <w:rFonts w:ascii="Times New Roman" w:eastAsiaTheme="minorHAnsi" w:hAnsi="Times New Roman" w:cs="Times New Roman"/>
          <w:i/>
          <w:iCs/>
          <w:sz w:val="24"/>
          <w:szCs w:val="24"/>
          <w:lang w:eastAsia="en-US"/>
        </w:rPr>
      </w:pPr>
    </w:p>
    <w:p w14:paraId="2EE7708B" w14:textId="77777777" w:rsidR="00DF591B" w:rsidRPr="00220AE8" w:rsidRDefault="00DF591B" w:rsidP="00DF591B">
      <w:pPr>
        <w:spacing w:after="0" w:line="240" w:lineRule="auto"/>
        <w:ind w:firstLine="567"/>
        <w:jc w:val="both"/>
        <w:rPr>
          <w:rFonts w:ascii="Times New Roman" w:eastAsiaTheme="minorHAnsi" w:hAnsi="Times New Roman" w:cs="Times New Roman"/>
          <w:sz w:val="28"/>
          <w:szCs w:val="28"/>
          <w:lang w:eastAsia="en-US"/>
        </w:rPr>
      </w:pPr>
      <w:r w:rsidRPr="00220AE8">
        <w:rPr>
          <w:rFonts w:ascii="Times New Roman" w:eastAsiaTheme="minorHAnsi" w:hAnsi="Times New Roman" w:cs="Times New Roman"/>
          <w:sz w:val="28"/>
          <w:szCs w:val="28"/>
          <w:lang w:eastAsia="en-US"/>
        </w:rPr>
        <w:lastRenderedPageBreak/>
        <w:t>Рисунок 17. Серозная цистоаденома яичника</w:t>
      </w:r>
      <w:proofErr w:type="gramStart"/>
      <w:r w:rsidRPr="00220AE8">
        <w:rPr>
          <w:rFonts w:ascii="Times New Roman" w:eastAsiaTheme="minorHAnsi" w:hAnsi="Times New Roman" w:cs="Times New Roman"/>
          <w:sz w:val="28"/>
          <w:szCs w:val="28"/>
          <w:lang w:eastAsia="en-US"/>
        </w:rPr>
        <w:t>.</w:t>
      </w:r>
      <w:proofErr w:type="gramEnd"/>
      <w:r w:rsidRPr="00220AE8">
        <w:rPr>
          <w:rFonts w:ascii="Times New Roman" w:eastAsiaTheme="minorHAnsi" w:hAnsi="Times New Roman" w:cs="Times New Roman"/>
          <w:sz w:val="28"/>
          <w:szCs w:val="28"/>
          <w:lang w:eastAsia="en-US"/>
        </w:rPr>
        <w:t xml:space="preserve"> </w:t>
      </w:r>
      <w:proofErr w:type="gramStart"/>
      <w:r w:rsidRPr="00220AE8">
        <w:rPr>
          <w:rFonts w:ascii="Times New Roman" w:eastAsiaTheme="minorHAnsi" w:hAnsi="Times New Roman" w:cs="Times New Roman"/>
          <w:sz w:val="28"/>
          <w:szCs w:val="28"/>
          <w:lang w:eastAsia="en-US"/>
        </w:rPr>
        <w:t>а</w:t>
      </w:r>
      <w:proofErr w:type="gramEnd"/>
      <w:r w:rsidRPr="00220AE8">
        <w:rPr>
          <w:rFonts w:ascii="Times New Roman" w:eastAsiaTheme="minorHAnsi" w:hAnsi="Times New Roman" w:cs="Times New Roman"/>
          <w:sz w:val="28"/>
          <w:szCs w:val="28"/>
          <w:lang w:eastAsia="en-US"/>
        </w:rPr>
        <w:t>. – стенка кисты с призматическим эпителием, Г.Э.х400; б. – слабовыраженная экспрессия Ki-67 в эпителии ИГХх400; в. - выраженная экспрессия p53 в эпителии, ИГХх400.</w:t>
      </w:r>
    </w:p>
    <w:p w14:paraId="7FD540A9" w14:textId="77777777" w:rsidR="00DF591B" w:rsidRPr="00220AE8" w:rsidRDefault="00DF591B" w:rsidP="00DF591B">
      <w:pPr>
        <w:spacing w:after="0" w:line="240" w:lineRule="auto"/>
        <w:ind w:firstLine="567"/>
        <w:jc w:val="both"/>
        <w:rPr>
          <w:rFonts w:ascii="Times New Roman" w:hAnsi="Times New Roman" w:cs="Times New Roman"/>
          <w:sz w:val="28"/>
          <w:szCs w:val="28"/>
        </w:rPr>
      </w:pPr>
    </w:p>
    <w:p w14:paraId="363F4FB2" w14:textId="0D94A85F" w:rsidR="00DF591B" w:rsidRPr="00220AE8" w:rsidRDefault="00DF591B" w:rsidP="00DF591B">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В </w:t>
      </w:r>
      <w:r w:rsidR="00A32D1F" w:rsidRPr="00220AE8">
        <w:rPr>
          <w:rFonts w:ascii="Times New Roman" w:hAnsi="Times New Roman" w:cs="Times New Roman"/>
          <w:sz w:val="28"/>
          <w:szCs w:val="28"/>
        </w:rPr>
        <w:t>постменопаузальной группе</w:t>
      </w:r>
      <w:r w:rsidRPr="00220AE8">
        <w:rPr>
          <w:rFonts w:ascii="Times New Roman" w:hAnsi="Times New Roman" w:cs="Times New Roman"/>
          <w:sz w:val="28"/>
          <w:szCs w:val="28"/>
        </w:rPr>
        <w:t xml:space="preserve"> при изучении пролиферативной активности, не было выявлено значимых различий экспрессии Ki-67 в образцах ткани яичника. Экспрессия белка К</w:t>
      </w:r>
      <w:r w:rsidRPr="00220AE8">
        <w:rPr>
          <w:rFonts w:ascii="Times New Roman" w:hAnsi="Times New Roman" w:cs="Times New Roman"/>
          <w:sz w:val="28"/>
          <w:szCs w:val="28"/>
          <w:lang w:val="en-US"/>
        </w:rPr>
        <w:t>i</w:t>
      </w:r>
      <w:r w:rsidRPr="00220AE8">
        <w:rPr>
          <w:rFonts w:ascii="Times New Roman" w:hAnsi="Times New Roman" w:cs="Times New Roman"/>
          <w:sz w:val="28"/>
          <w:szCs w:val="28"/>
        </w:rPr>
        <w:t xml:space="preserve"> 67 в стенке кисты варьировала от 7,1% до 52,87%, более чем в среднем 16,1±2,34% (</w:t>
      </w:r>
      <w:proofErr w:type="gramStart"/>
      <w:r w:rsidRPr="00220AE8">
        <w:rPr>
          <w:rFonts w:ascii="Times New Roman" w:hAnsi="Times New Roman" w:cs="Times New Roman"/>
          <w:sz w:val="28"/>
          <w:szCs w:val="28"/>
        </w:rPr>
        <w:t>р</w:t>
      </w:r>
      <w:proofErr w:type="gramEnd"/>
      <w:r w:rsidRPr="00220AE8">
        <w:rPr>
          <w:rFonts w:ascii="Times New Roman" w:hAnsi="Times New Roman" w:cs="Times New Roman"/>
          <w:sz w:val="28"/>
          <w:szCs w:val="28"/>
        </w:rPr>
        <w:t xml:space="preserve">=0,01). Выраженная экспрессия составило 3,42±1,33%, превалирует слабовыраженная реакция (9,42±1,21%, </w:t>
      </w:r>
      <w:proofErr w:type="gramStart"/>
      <w:r w:rsidRPr="00220AE8">
        <w:rPr>
          <w:rFonts w:ascii="Times New Roman" w:hAnsi="Times New Roman" w:cs="Times New Roman"/>
          <w:sz w:val="28"/>
          <w:szCs w:val="28"/>
        </w:rPr>
        <w:t>Р</w:t>
      </w:r>
      <w:proofErr w:type="gramEnd"/>
      <w:r w:rsidRPr="00220AE8">
        <w:rPr>
          <w:rFonts w:ascii="Times New Roman" w:hAnsi="Times New Roman" w:cs="Times New Roman"/>
          <w:sz w:val="28"/>
          <w:szCs w:val="28"/>
        </w:rPr>
        <w:t>=0,01).  Интенсивность окрашивания  значимо снижена (</w:t>
      </w:r>
      <w:proofErr w:type="gramStart"/>
      <w:r w:rsidRPr="00220AE8">
        <w:rPr>
          <w:rFonts w:ascii="Times New Roman" w:hAnsi="Times New Roman" w:cs="Times New Roman"/>
          <w:sz w:val="28"/>
          <w:szCs w:val="28"/>
        </w:rPr>
        <w:t>р</w:t>
      </w:r>
      <w:proofErr w:type="gramEnd"/>
      <w:r w:rsidRPr="00220AE8">
        <w:rPr>
          <w:rFonts w:ascii="Times New Roman" w:hAnsi="Times New Roman" w:cs="Times New Roman"/>
          <w:sz w:val="28"/>
          <w:szCs w:val="28"/>
        </w:rPr>
        <w:t xml:space="preserve">&lt;0,001) и имеет значение 1,3±0,09. Уровень экспрессии опухольсупрессирующего белка Р53 в эпителиальном пласте было в 13/ 25%. Иммунопозитивная экспрессия в пределах от 13,9 – до 82,2% (43,2±3,15%, </w:t>
      </w:r>
      <w:proofErr w:type="gramStart"/>
      <w:r w:rsidRPr="00220AE8">
        <w:rPr>
          <w:rFonts w:ascii="Times New Roman" w:hAnsi="Times New Roman" w:cs="Times New Roman"/>
          <w:sz w:val="24"/>
          <w:szCs w:val="24"/>
        </w:rPr>
        <w:t>Р</w:t>
      </w:r>
      <w:proofErr w:type="gramEnd"/>
      <w:r w:rsidRPr="00220AE8">
        <w:rPr>
          <w:rFonts w:ascii="Times New Roman" w:hAnsi="Times New Roman" w:cs="Times New Roman"/>
          <w:sz w:val="24"/>
          <w:szCs w:val="24"/>
        </w:rPr>
        <w:t>=0,001</w:t>
      </w:r>
      <w:r w:rsidRPr="00220AE8">
        <w:rPr>
          <w:rFonts w:ascii="Times New Roman" w:hAnsi="Times New Roman" w:cs="Times New Roman"/>
          <w:sz w:val="28"/>
          <w:szCs w:val="28"/>
        </w:rPr>
        <w:t>), из них выраженная экспрессия имела 11,25±1,37%, преобладала умеренная и слабовыраженная реакция данного маркера (26,0% и 20,98% соответственно, Р&lt;0,001).</w:t>
      </w:r>
      <w:r w:rsidRPr="00220AE8">
        <w:rPr>
          <w:sz w:val="28"/>
          <w:szCs w:val="28"/>
        </w:rPr>
        <w:t xml:space="preserve"> </w:t>
      </w:r>
      <w:r w:rsidRPr="00220AE8">
        <w:rPr>
          <w:rFonts w:ascii="Times New Roman" w:hAnsi="Times New Roman" w:cs="Times New Roman"/>
          <w:sz w:val="28"/>
          <w:szCs w:val="28"/>
        </w:rPr>
        <w:t>Интенсивность проявления составило 1,8±0,09. Рисунок 18.</w:t>
      </w:r>
    </w:p>
    <w:p w14:paraId="35E132FC" w14:textId="3945B251" w:rsidR="00DF591B" w:rsidRPr="00220AE8" w:rsidRDefault="00DF591B" w:rsidP="00DF591B">
      <w:pPr>
        <w:spacing w:after="0" w:line="240" w:lineRule="auto"/>
        <w:ind w:firstLine="567"/>
        <w:jc w:val="both"/>
        <w:rPr>
          <w:rFonts w:ascii="Times New Roman" w:hAnsi="Times New Roman" w:cs="Times New Roman"/>
          <w:sz w:val="28"/>
          <w:szCs w:val="28"/>
        </w:rPr>
      </w:pPr>
    </w:p>
    <w:p w14:paraId="1B6DC6CA" w14:textId="451FF912" w:rsidR="00DF591B" w:rsidRPr="00220AE8" w:rsidRDefault="004A2FCC" w:rsidP="00DF591B">
      <w:pPr>
        <w:pStyle w:val="Default"/>
        <w:jc w:val="both"/>
        <w:rPr>
          <w:color w:val="auto"/>
          <w:sz w:val="28"/>
          <w:szCs w:val="28"/>
          <w:highlight w:val="yellow"/>
          <w:lang w:val="ru-RU"/>
        </w:rPr>
      </w:pPr>
      <w:r w:rsidRPr="00220AE8">
        <w:rPr>
          <w:rFonts w:eastAsia="Times New Roman"/>
          <w:noProof/>
          <w:snapToGrid w:val="0"/>
          <w:w w:val="0"/>
          <w:sz w:val="0"/>
          <w:szCs w:val="0"/>
          <w:u w:color="000000"/>
          <w:bdr w:val="none" w:sz="0" w:space="0" w:color="000000"/>
          <w:shd w:val="clear" w:color="000000" w:fill="000000"/>
          <w:lang w:val="ru-RU" w:eastAsia="ru-RU"/>
        </w:rPr>
        <mc:AlternateContent>
          <mc:Choice Requires="wps">
            <w:drawing>
              <wp:anchor distT="0" distB="0" distL="114300" distR="114300" simplePos="0" relativeHeight="252127232" behindDoc="0" locked="0" layoutInCell="1" allowOverlap="1" wp14:anchorId="2D51CF8D" wp14:editId="72FDA8F1">
                <wp:simplePos x="0" y="0"/>
                <wp:positionH relativeFrom="column">
                  <wp:posOffset>61595</wp:posOffset>
                </wp:positionH>
                <wp:positionV relativeFrom="paragraph">
                  <wp:posOffset>41910</wp:posOffset>
                </wp:positionV>
                <wp:extent cx="228600" cy="323850"/>
                <wp:effectExtent l="0" t="0" r="0" b="0"/>
                <wp:wrapNone/>
                <wp:docPr id="6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23850"/>
                        </a:xfrm>
                        <a:prstGeom prst="rect">
                          <a:avLst/>
                        </a:prstGeom>
                        <a:noFill/>
                        <a:ln w="9525">
                          <a:noFill/>
                          <a:miter lim="800000"/>
                          <a:headEnd/>
                          <a:tailEnd/>
                        </a:ln>
                      </wps:spPr>
                      <wps:txbx>
                        <w:txbxContent>
                          <w:p w14:paraId="7D5DFC6F" w14:textId="77777777" w:rsidR="00155EA7" w:rsidRPr="00E95AFC" w:rsidRDefault="00155EA7" w:rsidP="00DF591B">
                            <w:pPr>
                              <w:rPr>
                                <w:rFonts w:ascii="Verdana" w:hAnsi="Verdana" w:cs="Times New Roman"/>
                                <w:sz w:val="24"/>
                                <w:szCs w:val="24"/>
                              </w:rPr>
                            </w:pPr>
                            <w:r w:rsidRPr="00E95AFC">
                              <w:rPr>
                                <w:rFonts w:ascii="Verdana" w:hAnsi="Verdana" w:cs="Times New Roman"/>
                                <w:sz w:val="24"/>
                                <w:szCs w:val="24"/>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4.85pt;margin-top:3.3pt;width:18pt;height:25.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" filled="f" stroked="f">
                <v:textbox>
                  <w:txbxContent>
                    <w:p w14:paraId="7D5DFC6F" w14:textId="77777777" w:rsidR="007F6CF1" w:rsidRPr="00E95AFC" w:rsidRDefault="007F6CF1" w:rsidP="00DF591B">
                      <w:pPr>
                        <w:rPr>
                          <w:rFonts w:ascii="Verdana" w:hAnsi="Verdana" w:cs="Times New Roman"/>
                          <w:sz w:val="24"/>
                          <w:szCs w:val="24"/>
                        </w:rPr>
                      </w:pPr>
                      <w:r w:rsidRPr="00E95AFC">
                        <w:rPr>
                          <w:rFonts w:ascii="Verdana" w:hAnsi="Verdana" w:cs="Times New Roman"/>
                          <w:sz w:val="24"/>
                          <w:szCs w:val="24"/>
                        </w:rPr>
                        <w:t>а</w:t>
                      </w:r>
                    </w:p>
                  </w:txbxContent>
                </v:textbox>
              </v:shape>
            </w:pict>
          </mc:Fallback>
        </mc:AlternateContent>
      </w:r>
      <w:r w:rsidR="00DF591B" w:rsidRPr="00220AE8">
        <w:rPr>
          <w:rFonts w:eastAsia="Times New Roman"/>
          <w:noProof/>
          <w:snapToGrid w:val="0"/>
          <w:color w:val="auto"/>
          <w:w w:val="0"/>
          <w:sz w:val="0"/>
          <w:szCs w:val="0"/>
          <w:u w:color="000000"/>
          <w:bdr w:val="none" w:sz="0" w:space="0" w:color="000000"/>
          <w:shd w:val="clear" w:color="000000" w:fill="000000"/>
          <w:lang w:val="ru-RU" w:eastAsia="ru-RU"/>
        </w:rPr>
        <mc:AlternateContent>
          <mc:Choice Requires="wps">
            <w:drawing>
              <wp:anchor distT="0" distB="0" distL="114300" distR="114300" simplePos="0" relativeHeight="252129280" behindDoc="0" locked="0" layoutInCell="1" allowOverlap="1" wp14:anchorId="69EC5932" wp14:editId="2B26B865">
                <wp:simplePos x="0" y="0"/>
                <wp:positionH relativeFrom="column">
                  <wp:posOffset>3888740</wp:posOffset>
                </wp:positionH>
                <wp:positionV relativeFrom="paragraph">
                  <wp:posOffset>9525</wp:posOffset>
                </wp:positionV>
                <wp:extent cx="266700" cy="285750"/>
                <wp:effectExtent l="0" t="0" r="0" b="0"/>
                <wp:wrapNone/>
                <wp:docPr id="7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85750"/>
                        </a:xfrm>
                        <a:prstGeom prst="rect">
                          <a:avLst/>
                        </a:prstGeom>
                        <a:noFill/>
                        <a:ln w="9525">
                          <a:noFill/>
                          <a:miter lim="800000"/>
                          <a:headEnd/>
                          <a:tailEnd/>
                        </a:ln>
                      </wps:spPr>
                      <wps:txbx>
                        <w:txbxContent>
                          <w:p w14:paraId="19AA3712" w14:textId="77777777" w:rsidR="00155EA7" w:rsidRPr="00E95AFC" w:rsidRDefault="00155EA7" w:rsidP="00DF591B">
                            <w:pPr>
                              <w:rPr>
                                <w:rFonts w:ascii="Verdana" w:hAnsi="Verdana"/>
                                <w:sz w:val="24"/>
                                <w:szCs w:val="24"/>
                              </w:rPr>
                            </w:pPr>
                            <w:r w:rsidRPr="00E95AFC">
                              <w:rPr>
                                <w:rFonts w:ascii="Verdana" w:hAnsi="Verdana"/>
                                <w:sz w:val="24"/>
                                <w:szCs w:val="24"/>
                              </w:rPr>
                              <w:t>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306.2pt;margin-top:.75pt;width:21pt;height:22.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" filled="f" stroked="f">
                <v:textbox>
                  <w:txbxContent>
                    <w:p w14:paraId="19AA3712" w14:textId="77777777" w:rsidR="007F6CF1" w:rsidRPr="00E95AFC" w:rsidRDefault="007F6CF1" w:rsidP="00DF591B">
                      <w:pPr>
                        <w:rPr>
                          <w:rFonts w:ascii="Verdana" w:hAnsi="Verdana"/>
                          <w:sz w:val="24"/>
                          <w:szCs w:val="24"/>
                        </w:rPr>
                      </w:pPr>
                      <w:r w:rsidRPr="00E95AFC">
                        <w:rPr>
                          <w:rFonts w:ascii="Verdana" w:hAnsi="Verdana"/>
                          <w:sz w:val="24"/>
                          <w:szCs w:val="24"/>
                        </w:rPr>
                        <w:t>в</w:t>
                      </w:r>
                    </w:p>
                  </w:txbxContent>
                </v:textbox>
              </v:shape>
            </w:pict>
          </mc:Fallback>
        </mc:AlternateContent>
      </w:r>
      <w:r w:rsidR="00DF591B" w:rsidRPr="00220AE8">
        <w:rPr>
          <w:rFonts w:eastAsia="Times New Roman"/>
          <w:noProof/>
          <w:snapToGrid w:val="0"/>
          <w:color w:val="auto"/>
          <w:w w:val="0"/>
          <w:sz w:val="0"/>
          <w:szCs w:val="0"/>
          <w:u w:color="000000"/>
          <w:bdr w:val="none" w:sz="0" w:space="0" w:color="000000"/>
          <w:shd w:val="clear" w:color="000000" w:fill="000000"/>
          <w:lang w:val="ru-RU" w:eastAsia="ru-RU"/>
        </w:rPr>
        <mc:AlternateContent>
          <mc:Choice Requires="wps">
            <w:drawing>
              <wp:anchor distT="0" distB="0" distL="114300" distR="114300" simplePos="0" relativeHeight="252128256" behindDoc="0" locked="0" layoutInCell="1" allowOverlap="1" wp14:anchorId="077CBD62" wp14:editId="5779FF0A">
                <wp:simplePos x="0" y="0"/>
                <wp:positionH relativeFrom="column">
                  <wp:posOffset>2109470</wp:posOffset>
                </wp:positionH>
                <wp:positionV relativeFrom="paragraph">
                  <wp:posOffset>635</wp:posOffset>
                </wp:positionV>
                <wp:extent cx="209550" cy="285750"/>
                <wp:effectExtent l="0" t="0" r="0" b="0"/>
                <wp:wrapNone/>
                <wp:docPr id="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85750"/>
                        </a:xfrm>
                        <a:prstGeom prst="rect">
                          <a:avLst/>
                        </a:prstGeom>
                        <a:noFill/>
                        <a:ln w="9525">
                          <a:noFill/>
                          <a:miter lim="800000"/>
                          <a:headEnd/>
                          <a:tailEnd/>
                        </a:ln>
                      </wps:spPr>
                      <wps:txbx>
                        <w:txbxContent>
                          <w:p w14:paraId="320F740C" w14:textId="77777777" w:rsidR="00155EA7" w:rsidRPr="00E95AFC" w:rsidRDefault="00155EA7" w:rsidP="00DF591B">
                            <w:pPr>
                              <w:rPr>
                                <w:rFonts w:ascii="Verdana" w:hAnsi="Verdana"/>
                                <w:sz w:val="24"/>
                                <w:szCs w:val="24"/>
                              </w:rPr>
                            </w:pPr>
                            <w:r w:rsidRPr="00E95AFC">
                              <w:rPr>
                                <w:rFonts w:ascii="Verdana" w:hAnsi="Verdana"/>
                                <w:sz w:val="24"/>
                                <w:szCs w:val="24"/>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166.1pt;margin-top:.05pt;width:16.5pt;height:22.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" filled="f" stroked="f">
                <v:textbox>
                  <w:txbxContent>
                    <w:p w14:paraId="320F740C" w14:textId="77777777" w:rsidR="007F6CF1" w:rsidRPr="00E95AFC" w:rsidRDefault="007F6CF1" w:rsidP="00DF591B">
                      <w:pPr>
                        <w:rPr>
                          <w:rFonts w:ascii="Verdana" w:hAnsi="Verdana"/>
                          <w:sz w:val="24"/>
                          <w:szCs w:val="24"/>
                        </w:rPr>
                      </w:pPr>
                      <w:r w:rsidRPr="00E95AFC">
                        <w:rPr>
                          <w:rFonts w:ascii="Verdana" w:hAnsi="Verdana"/>
                          <w:sz w:val="24"/>
                          <w:szCs w:val="24"/>
                        </w:rPr>
                        <w:t>б</w:t>
                      </w:r>
                    </w:p>
                  </w:txbxContent>
                </v:textbox>
              </v:shape>
            </w:pict>
          </mc:Fallback>
        </mc:AlternateContent>
      </w:r>
      <w:r w:rsidR="00DF591B" w:rsidRPr="00220AE8">
        <w:rPr>
          <w:noProof/>
          <w:color w:val="auto"/>
          <w:sz w:val="28"/>
          <w:szCs w:val="28"/>
          <w:lang w:val="ru-RU" w:eastAsia="ru-RU"/>
        </w:rPr>
        <w:drawing>
          <wp:inline distT="0" distB="0" distL="0" distR="0" wp14:anchorId="7E3A0370" wp14:editId="5C73EE73">
            <wp:extent cx="1943100" cy="1514475"/>
            <wp:effectExtent l="0" t="0" r="0" b="9525"/>
            <wp:docPr id="303" name="Рисунок 303" descr="C:\Users\Акмарал\Desktop\scan\17.06.2021 ИГХ\35751\2. -Курмангазина- 35751х10 ГЭ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кмарал\Desktop\scan\17.06.2021 ИГХ\35751\2. -Курмангазина- 35751х10 ГЭ_001.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42004" cy="1513621"/>
                    </a:xfrm>
                    <a:prstGeom prst="rect">
                      <a:avLst/>
                    </a:prstGeom>
                    <a:noFill/>
                    <a:ln>
                      <a:noFill/>
                    </a:ln>
                  </pic:spPr>
                </pic:pic>
              </a:graphicData>
            </a:graphic>
          </wp:inline>
        </w:drawing>
      </w:r>
      <w:r w:rsidR="00DF591B" w:rsidRPr="00220AE8">
        <w:rPr>
          <w:noProof/>
          <w:color w:val="auto"/>
          <w:sz w:val="28"/>
          <w:szCs w:val="28"/>
          <w:lang w:val="ru-RU" w:eastAsia="ru-RU"/>
        </w:rPr>
        <w:t xml:space="preserve"> </w:t>
      </w:r>
      <w:r w:rsidR="00DF591B" w:rsidRPr="00220AE8">
        <w:rPr>
          <w:noProof/>
          <w:color w:val="auto"/>
          <w:sz w:val="28"/>
          <w:szCs w:val="28"/>
          <w:lang w:val="ru-RU" w:eastAsia="ru-RU"/>
        </w:rPr>
        <w:drawing>
          <wp:inline distT="0" distB="0" distL="0" distR="0" wp14:anchorId="0B9C94CA" wp14:editId="1104B4B2">
            <wp:extent cx="1943100" cy="1514475"/>
            <wp:effectExtent l="0" t="0" r="0" b="9525"/>
            <wp:docPr id="306" name="Рисунок 306" descr="C:\Users\Акмарал\Desktop\scan\17.06.2021 ИГХ\35751\Ki67-35751\4. К!67-35751х40 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кмарал\Desktop\scan\17.06.2021 ИГХ\35751\Ki67-35751\4. К!67-35751х40 _001.jpg"/>
                    <pic:cNvPicPr>
                      <a:picLocks noChangeAspect="1" noChangeArrowheads="1"/>
                    </pic:cNvPicPr>
                  </pic:nvPicPr>
                  <pic:blipFill>
                    <a:blip r:embed="rId119" cstate="print">
                      <a:extLst>
                        <a:ext uri="{BEBA8EAE-BF5A-486C-A8C5-ECC9F3942E4B}">
                          <a14:imgProps xmlns:a14="http://schemas.microsoft.com/office/drawing/2010/main">
                            <a14:imgLayer r:embed="rId12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42697" cy="1514161"/>
                    </a:xfrm>
                    <a:prstGeom prst="rect">
                      <a:avLst/>
                    </a:prstGeom>
                    <a:noFill/>
                    <a:ln>
                      <a:noFill/>
                    </a:ln>
                  </pic:spPr>
                </pic:pic>
              </a:graphicData>
            </a:graphic>
          </wp:inline>
        </w:drawing>
      </w:r>
      <w:r w:rsidR="00DF591B" w:rsidRPr="00220AE8">
        <w:rPr>
          <w:noProof/>
          <w:color w:val="auto"/>
          <w:sz w:val="28"/>
          <w:szCs w:val="28"/>
          <w:lang w:val="ru-RU" w:eastAsia="ru-RU"/>
        </w:rPr>
        <w:t xml:space="preserve"> </w:t>
      </w:r>
      <w:r w:rsidR="00DF591B" w:rsidRPr="00220AE8">
        <w:rPr>
          <w:noProof/>
          <w:color w:val="auto"/>
          <w:sz w:val="28"/>
          <w:szCs w:val="28"/>
          <w:lang w:val="ru-RU" w:eastAsia="ru-RU"/>
        </w:rPr>
        <w:drawing>
          <wp:inline distT="0" distB="0" distL="0" distR="0" wp14:anchorId="7C94C3B0" wp14:editId="72242B86">
            <wp:extent cx="1943100" cy="1522292"/>
            <wp:effectExtent l="0" t="0" r="0" b="1905"/>
            <wp:docPr id="311" name="Рисунок 311" descr="C:\Users\Акмарал\Desktop\scan\17.06.2021 ИГХ\35751\P53-35751\4. Р53-35751х40 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кмарал\Desktop\scan\17.06.2021 ИГХ\35751\P53-35751\4. Р53-35751х40 _001.jpg"/>
                    <pic:cNvPicPr>
                      <a:picLocks noChangeAspect="1" noChangeArrowheads="1"/>
                    </pic:cNvPicPr>
                  </pic:nvPicPr>
                  <pic:blipFill rotWithShape="1">
                    <a:blip r:embed="rId121" cstate="print">
                      <a:extLst>
                        <a:ext uri="{BEBA8EAE-BF5A-486C-A8C5-ECC9F3942E4B}">
                          <a14:imgProps xmlns:a14="http://schemas.microsoft.com/office/drawing/2010/main">
                            <a14:imgLayer r:embed="rId122">
                              <a14:imgEffect>
                                <a14:brightnessContrast bright="20000" contrast="20000"/>
                              </a14:imgEffect>
                            </a14:imgLayer>
                          </a14:imgProps>
                        </a:ext>
                        <a:ext uri="{28A0092B-C50C-407E-A947-70E740481C1C}">
                          <a14:useLocalDpi xmlns:a14="http://schemas.microsoft.com/office/drawing/2010/main" val="0"/>
                        </a:ext>
                      </a:extLst>
                    </a:blip>
                    <a:srcRect r="32313" b="18465"/>
                    <a:stretch/>
                  </pic:blipFill>
                  <pic:spPr bwMode="auto">
                    <a:xfrm>
                      <a:off x="0" y="0"/>
                      <a:ext cx="1945579" cy="1524234"/>
                    </a:xfrm>
                    <a:prstGeom prst="rect">
                      <a:avLst/>
                    </a:prstGeom>
                    <a:noFill/>
                    <a:ln>
                      <a:noFill/>
                    </a:ln>
                    <a:extLst>
                      <a:ext uri="{53640926-AAD7-44D8-BBD7-CCE9431645EC}">
                        <a14:shadowObscured xmlns:a14="http://schemas.microsoft.com/office/drawing/2010/main"/>
                      </a:ext>
                    </a:extLst>
                  </pic:spPr>
                </pic:pic>
              </a:graphicData>
            </a:graphic>
          </wp:inline>
        </w:drawing>
      </w:r>
    </w:p>
    <w:p w14:paraId="5D6FF3AB" w14:textId="77777777" w:rsidR="00DF591B" w:rsidRPr="00220AE8" w:rsidRDefault="00DF591B" w:rsidP="00DF591B">
      <w:pPr>
        <w:spacing w:after="0" w:line="240" w:lineRule="auto"/>
        <w:ind w:firstLine="567"/>
        <w:jc w:val="both"/>
        <w:rPr>
          <w:rFonts w:ascii="Times New Roman" w:hAnsi="Times New Roman" w:cs="Times New Roman"/>
          <w:sz w:val="24"/>
          <w:szCs w:val="24"/>
        </w:rPr>
      </w:pPr>
    </w:p>
    <w:p w14:paraId="2AE3E17B" w14:textId="77777777" w:rsidR="00DF591B" w:rsidRPr="00220AE8" w:rsidRDefault="00DF591B" w:rsidP="00DF591B">
      <w:pPr>
        <w:spacing w:after="0" w:line="240" w:lineRule="auto"/>
        <w:ind w:firstLine="567"/>
        <w:jc w:val="both"/>
        <w:rPr>
          <w:rFonts w:ascii="Times New Roman" w:eastAsiaTheme="minorHAnsi" w:hAnsi="Times New Roman" w:cs="Times New Roman"/>
          <w:sz w:val="28"/>
          <w:szCs w:val="28"/>
          <w:lang w:eastAsia="en-US"/>
        </w:rPr>
      </w:pPr>
      <w:r w:rsidRPr="00220AE8">
        <w:rPr>
          <w:rFonts w:ascii="Times New Roman" w:eastAsiaTheme="minorHAnsi" w:hAnsi="Times New Roman" w:cs="Times New Roman"/>
          <w:sz w:val="28"/>
          <w:szCs w:val="28"/>
          <w:lang w:eastAsia="en-US"/>
        </w:rPr>
        <w:t>Рисунок 18. Серозная цистоаденома яичника</w:t>
      </w:r>
      <w:proofErr w:type="gramStart"/>
      <w:r w:rsidRPr="00220AE8">
        <w:rPr>
          <w:rFonts w:ascii="Times New Roman" w:eastAsiaTheme="minorHAnsi" w:hAnsi="Times New Roman" w:cs="Times New Roman"/>
          <w:sz w:val="28"/>
          <w:szCs w:val="28"/>
          <w:lang w:eastAsia="en-US"/>
        </w:rPr>
        <w:t>.</w:t>
      </w:r>
      <w:proofErr w:type="gramEnd"/>
      <w:r w:rsidRPr="00220AE8">
        <w:rPr>
          <w:rFonts w:ascii="Times New Roman" w:eastAsiaTheme="minorHAnsi" w:hAnsi="Times New Roman" w:cs="Times New Roman"/>
          <w:sz w:val="28"/>
          <w:szCs w:val="28"/>
          <w:lang w:eastAsia="en-US"/>
        </w:rPr>
        <w:t xml:space="preserve"> </w:t>
      </w:r>
      <w:proofErr w:type="gramStart"/>
      <w:r w:rsidRPr="00220AE8">
        <w:rPr>
          <w:rFonts w:ascii="Times New Roman" w:eastAsiaTheme="minorHAnsi" w:hAnsi="Times New Roman" w:cs="Times New Roman"/>
          <w:sz w:val="28"/>
          <w:szCs w:val="28"/>
          <w:lang w:eastAsia="en-US"/>
        </w:rPr>
        <w:t>а</w:t>
      </w:r>
      <w:proofErr w:type="gramEnd"/>
      <w:r w:rsidRPr="00220AE8">
        <w:rPr>
          <w:rFonts w:ascii="Times New Roman" w:eastAsiaTheme="minorHAnsi" w:hAnsi="Times New Roman" w:cs="Times New Roman"/>
          <w:sz w:val="28"/>
          <w:szCs w:val="28"/>
          <w:lang w:eastAsia="en-US"/>
        </w:rPr>
        <w:t>. – стенка кисты с призматическим ресничатым эпителием, Г.Э.х400; б. – негативная реакция Ki-67 в эпителии ИГХх400; в. - выраженная экспрессия p53 в эпителии, ИГХх400.</w:t>
      </w:r>
    </w:p>
    <w:p w14:paraId="6456CA4B" w14:textId="77777777" w:rsidR="003C6DEB" w:rsidRPr="00220AE8" w:rsidRDefault="003C6DEB" w:rsidP="00DF591B">
      <w:pPr>
        <w:spacing w:after="0" w:line="240" w:lineRule="auto"/>
        <w:ind w:firstLine="567"/>
        <w:rPr>
          <w:rFonts w:ascii="Times New Roman" w:hAnsi="Times New Roman" w:cs="Times New Roman"/>
          <w:sz w:val="28"/>
          <w:szCs w:val="28"/>
        </w:rPr>
      </w:pPr>
    </w:p>
    <w:p w14:paraId="2A009EDB" w14:textId="77777777" w:rsidR="0072297F" w:rsidRPr="00220AE8" w:rsidRDefault="0072297F" w:rsidP="00DF591B">
      <w:pPr>
        <w:spacing w:after="0" w:line="240" w:lineRule="auto"/>
        <w:ind w:firstLine="567"/>
        <w:rPr>
          <w:rFonts w:ascii="Times New Roman" w:hAnsi="Times New Roman" w:cs="Times New Roman"/>
          <w:sz w:val="28"/>
          <w:szCs w:val="28"/>
        </w:rPr>
      </w:pPr>
    </w:p>
    <w:p w14:paraId="4F395162" w14:textId="46AA325E" w:rsidR="00A32D1F" w:rsidRPr="00220AE8" w:rsidRDefault="00797AF0" w:rsidP="00DF591B">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Таблица 20</w:t>
      </w:r>
      <w:r w:rsidR="00DF591B" w:rsidRPr="00220AE8">
        <w:rPr>
          <w:rFonts w:ascii="Times New Roman" w:hAnsi="Times New Roman" w:cs="Times New Roman"/>
          <w:sz w:val="28"/>
          <w:szCs w:val="28"/>
        </w:rPr>
        <w:t>. Иммуногистохимическая оценка экспрессии Ki-67</w:t>
      </w:r>
    </w:p>
    <w:p w14:paraId="61063092" w14:textId="64F408A5" w:rsidR="00DF591B" w:rsidRPr="00220AE8" w:rsidRDefault="00DF591B" w:rsidP="00DF591B">
      <w:pPr>
        <w:spacing w:after="0" w:line="240" w:lineRule="auto"/>
        <w:ind w:firstLine="567"/>
        <w:rPr>
          <w:rFonts w:ascii="Times New Roman" w:hAnsi="Times New Roman" w:cs="Times New Roman"/>
          <w:sz w:val="28"/>
          <w:szCs w:val="28"/>
        </w:rPr>
      </w:pPr>
      <w:r w:rsidRPr="00220AE8">
        <w:rPr>
          <w:rFonts w:ascii="Times New Roman" w:hAnsi="Times New Roman" w:cs="Times New Roman"/>
          <w:sz w:val="28"/>
          <w:szCs w:val="28"/>
        </w:rPr>
        <w:t xml:space="preserve"> </w:t>
      </w:r>
    </w:p>
    <w:tbl>
      <w:tblPr>
        <w:tblW w:w="9472" w:type="dxa"/>
        <w:tblLayout w:type="fixed"/>
        <w:tblLook w:val="04A0" w:firstRow="1" w:lastRow="0" w:firstColumn="1" w:lastColumn="0" w:noHBand="0" w:noVBand="1"/>
      </w:tblPr>
      <w:tblGrid>
        <w:gridCol w:w="2499"/>
        <w:gridCol w:w="2088"/>
        <w:gridCol w:w="2385"/>
        <w:gridCol w:w="2500"/>
      </w:tblGrid>
      <w:tr w:rsidR="00220AE8" w:rsidRPr="00220AE8" w14:paraId="31FC89AD" w14:textId="77777777" w:rsidTr="00155EA7">
        <w:trPr>
          <w:trHeight w:val="560"/>
        </w:trPr>
        <w:tc>
          <w:tcPr>
            <w:tcW w:w="2499"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2D5506AF" w14:textId="77777777" w:rsidR="00DF591B" w:rsidRPr="00220AE8" w:rsidRDefault="00DF591B" w:rsidP="00AA243D">
            <w:pPr>
              <w:jc w:val="both"/>
              <w:rPr>
                <w:rFonts w:ascii="Times New Roman" w:hAnsi="Times New Roman" w:cs="Times New Roman"/>
                <w:sz w:val="24"/>
                <w:szCs w:val="24"/>
              </w:rPr>
            </w:pPr>
            <w:r w:rsidRPr="00220AE8">
              <w:rPr>
                <w:rFonts w:ascii="Times New Roman" w:hAnsi="Times New Roman" w:cs="Times New Roman"/>
                <w:sz w:val="24"/>
                <w:szCs w:val="24"/>
              </w:rPr>
              <w:t>степень экспрессии клеток в %</w:t>
            </w:r>
            <w:r w:rsidRPr="00220AE8">
              <w:rPr>
                <w:rFonts w:ascii="Times New Roman" w:hAnsi="Times New Roman" w:cs="Times New Roman"/>
                <w:b/>
                <w:sz w:val="24"/>
                <w:szCs w:val="24"/>
              </w:rPr>
              <w:t xml:space="preserve"> </w:t>
            </w:r>
            <w:r w:rsidRPr="00220AE8">
              <w:rPr>
                <w:rFonts w:ascii="Times New Roman" w:hAnsi="Times New Roman" w:cs="Times New Roman"/>
                <w:b/>
                <w:sz w:val="28"/>
                <w:szCs w:val="28"/>
              </w:rPr>
              <w:t>/</w:t>
            </w:r>
            <w:r w:rsidRPr="00220AE8">
              <w:rPr>
                <w:rFonts w:ascii="Times New Roman" w:hAnsi="Times New Roman" w:cs="Times New Roman"/>
                <w:sz w:val="24"/>
                <w:szCs w:val="24"/>
              </w:rPr>
              <w:t xml:space="preserve"> Группы </w:t>
            </w:r>
          </w:p>
        </w:tc>
        <w:tc>
          <w:tcPr>
            <w:tcW w:w="2088"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31EE2671" w14:textId="77777777" w:rsidR="00DF591B" w:rsidRPr="00220AE8" w:rsidRDefault="00DF591B" w:rsidP="00AA243D">
            <w:pPr>
              <w:jc w:val="both"/>
              <w:rPr>
                <w:rFonts w:ascii="Times New Roman" w:hAnsi="Times New Roman" w:cs="Times New Roman"/>
                <w:sz w:val="24"/>
                <w:szCs w:val="24"/>
              </w:rPr>
            </w:pPr>
            <w:r w:rsidRPr="00220AE8">
              <w:rPr>
                <w:rFonts w:ascii="Times New Roman" w:hAnsi="Times New Roman" w:cs="Times New Roman"/>
                <w:sz w:val="24"/>
                <w:szCs w:val="24"/>
              </w:rPr>
              <w:t>Репродуктивная</w:t>
            </w:r>
          </w:p>
        </w:tc>
        <w:tc>
          <w:tcPr>
            <w:tcW w:w="2385"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18457FBD" w14:textId="77777777" w:rsidR="00DF591B" w:rsidRPr="00220AE8" w:rsidRDefault="00DF591B" w:rsidP="00AA243D">
            <w:pPr>
              <w:jc w:val="both"/>
              <w:rPr>
                <w:rFonts w:ascii="Times New Roman" w:hAnsi="Times New Roman" w:cs="Times New Roman"/>
                <w:sz w:val="24"/>
                <w:szCs w:val="24"/>
              </w:rPr>
            </w:pPr>
            <w:r w:rsidRPr="00220AE8">
              <w:rPr>
                <w:rFonts w:ascii="Times New Roman" w:hAnsi="Times New Roman" w:cs="Times New Roman"/>
                <w:sz w:val="24"/>
                <w:szCs w:val="24"/>
              </w:rPr>
              <w:t>Пременопаузальная</w:t>
            </w:r>
          </w:p>
        </w:tc>
        <w:tc>
          <w:tcPr>
            <w:tcW w:w="250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3D424276" w14:textId="77777777" w:rsidR="00DF591B" w:rsidRPr="00220AE8" w:rsidRDefault="00DF591B" w:rsidP="00AA243D">
            <w:pPr>
              <w:jc w:val="both"/>
              <w:rPr>
                <w:rFonts w:ascii="Times New Roman" w:hAnsi="Times New Roman" w:cs="Times New Roman"/>
                <w:sz w:val="24"/>
                <w:szCs w:val="24"/>
              </w:rPr>
            </w:pPr>
            <w:r w:rsidRPr="00220AE8">
              <w:rPr>
                <w:rFonts w:ascii="Times New Roman" w:hAnsi="Times New Roman" w:cs="Times New Roman"/>
                <w:sz w:val="24"/>
                <w:szCs w:val="24"/>
              </w:rPr>
              <w:t>Постменопаузальная</w:t>
            </w:r>
          </w:p>
        </w:tc>
      </w:tr>
      <w:tr w:rsidR="00220AE8" w:rsidRPr="00220AE8" w14:paraId="2D4A30DF" w14:textId="77777777" w:rsidTr="00155EA7">
        <w:trPr>
          <w:trHeight w:val="277"/>
        </w:trPr>
        <w:tc>
          <w:tcPr>
            <w:tcW w:w="2499" w:type="dxa"/>
            <w:tcBorders>
              <w:top w:val="single" w:sz="4" w:space="0" w:color="auto"/>
              <w:left w:val="single" w:sz="4" w:space="0" w:color="auto"/>
              <w:bottom w:val="single" w:sz="4" w:space="0" w:color="auto"/>
              <w:right w:val="single" w:sz="4" w:space="0" w:color="auto"/>
            </w:tcBorders>
          </w:tcPr>
          <w:p w14:paraId="403A7F66" w14:textId="77777777" w:rsidR="00DF591B" w:rsidRPr="00220AE8" w:rsidRDefault="00DF591B" w:rsidP="00AA243D">
            <w:pPr>
              <w:jc w:val="both"/>
              <w:rPr>
                <w:rFonts w:ascii="Times New Roman" w:hAnsi="Times New Roman" w:cs="Times New Roman"/>
                <w:sz w:val="24"/>
                <w:szCs w:val="24"/>
              </w:rPr>
            </w:pPr>
            <w:r w:rsidRPr="00220AE8">
              <w:rPr>
                <w:rFonts w:ascii="Times New Roman" w:hAnsi="Times New Roman" w:cs="Times New Roman"/>
                <w:sz w:val="24"/>
                <w:szCs w:val="24"/>
              </w:rPr>
              <w:t>Негативная</w:t>
            </w:r>
          </w:p>
        </w:tc>
        <w:tc>
          <w:tcPr>
            <w:tcW w:w="2088" w:type="dxa"/>
            <w:tcBorders>
              <w:top w:val="single" w:sz="4" w:space="0" w:color="auto"/>
              <w:left w:val="single" w:sz="4" w:space="0" w:color="auto"/>
              <w:bottom w:val="single" w:sz="4" w:space="0" w:color="auto"/>
              <w:right w:val="single" w:sz="4" w:space="0" w:color="auto"/>
            </w:tcBorders>
          </w:tcPr>
          <w:p w14:paraId="1F3645D2"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47,8±1,09</w:t>
            </w:r>
          </w:p>
        </w:tc>
        <w:tc>
          <w:tcPr>
            <w:tcW w:w="2385" w:type="dxa"/>
            <w:tcBorders>
              <w:top w:val="single" w:sz="4" w:space="0" w:color="auto"/>
              <w:left w:val="single" w:sz="4" w:space="0" w:color="auto"/>
              <w:bottom w:val="single" w:sz="4" w:space="0" w:color="auto"/>
              <w:right w:val="single" w:sz="4" w:space="0" w:color="auto"/>
            </w:tcBorders>
          </w:tcPr>
          <w:p w14:paraId="002153FF"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96,7±0,21</w:t>
            </w:r>
          </w:p>
        </w:tc>
        <w:tc>
          <w:tcPr>
            <w:tcW w:w="2500" w:type="dxa"/>
            <w:tcBorders>
              <w:top w:val="single" w:sz="4" w:space="0" w:color="auto"/>
              <w:left w:val="single" w:sz="4" w:space="0" w:color="auto"/>
              <w:bottom w:val="single" w:sz="4" w:space="0" w:color="auto"/>
              <w:right w:val="single" w:sz="4" w:space="0" w:color="auto"/>
            </w:tcBorders>
          </w:tcPr>
          <w:p w14:paraId="19A014C9"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83,74</w:t>
            </w:r>
            <w:r w:rsidRPr="00220AE8">
              <w:rPr>
                <w:rFonts w:ascii="Times New Roman" w:hAnsi="Times New Roman" w:cs="Times New Roman"/>
                <w:sz w:val="28"/>
                <w:szCs w:val="28"/>
              </w:rPr>
              <w:t>±1,06</w:t>
            </w:r>
          </w:p>
        </w:tc>
      </w:tr>
      <w:tr w:rsidR="00220AE8" w:rsidRPr="00220AE8" w14:paraId="21355093" w14:textId="77777777" w:rsidTr="00155EA7">
        <w:trPr>
          <w:trHeight w:val="368"/>
        </w:trPr>
        <w:tc>
          <w:tcPr>
            <w:tcW w:w="2499" w:type="dxa"/>
            <w:tcBorders>
              <w:top w:val="single" w:sz="4" w:space="0" w:color="auto"/>
              <w:left w:val="single" w:sz="4" w:space="0" w:color="auto"/>
              <w:bottom w:val="single" w:sz="4" w:space="0" w:color="auto"/>
              <w:right w:val="single" w:sz="4" w:space="0" w:color="auto"/>
            </w:tcBorders>
          </w:tcPr>
          <w:p w14:paraId="1241B8A8" w14:textId="77777777" w:rsidR="00DF591B" w:rsidRPr="00220AE8" w:rsidRDefault="00DF591B" w:rsidP="00AA243D">
            <w:pPr>
              <w:jc w:val="both"/>
              <w:rPr>
                <w:rFonts w:ascii="Times New Roman" w:hAnsi="Times New Roman" w:cs="Times New Roman"/>
                <w:sz w:val="24"/>
                <w:szCs w:val="24"/>
              </w:rPr>
            </w:pPr>
            <w:r w:rsidRPr="00220AE8">
              <w:rPr>
                <w:rFonts w:ascii="Times New Roman" w:hAnsi="Times New Roman" w:cs="Times New Roman"/>
                <w:sz w:val="24"/>
                <w:szCs w:val="24"/>
              </w:rPr>
              <w:t>Слабовыраженная</w:t>
            </w:r>
          </w:p>
        </w:tc>
        <w:tc>
          <w:tcPr>
            <w:tcW w:w="2088" w:type="dxa"/>
            <w:tcBorders>
              <w:top w:val="single" w:sz="4" w:space="0" w:color="auto"/>
              <w:left w:val="single" w:sz="4" w:space="0" w:color="auto"/>
              <w:bottom w:val="single" w:sz="4" w:space="0" w:color="auto"/>
              <w:right w:val="single" w:sz="4" w:space="0" w:color="auto"/>
            </w:tcBorders>
          </w:tcPr>
          <w:p w14:paraId="7E55C252"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28,07±2,16</w:t>
            </w:r>
            <w:r w:rsidRPr="00220AE8">
              <w:rPr>
                <w:sz w:val="24"/>
                <w:szCs w:val="24"/>
              </w:rPr>
              <w:t>*</w:t>
            </w:r>
          </w:p>
        </w:tc>
        <w:tc>
          <w:tcPr>
            <w:tcW w:w="2385" w:type="dxa"/>
            <w:tcBorders>
              <w:top w:val="single" w:sz="4" w:space="0" w:color="auto"/>
              <w:left w:val="single" w:sz="4" w:space="0" w:color="auto"/>
              <w:bottom w:val="single" w:sz="4" w:space="0" w:color="auto"/>
              <w:right w:val="single" w:sz="4" w:space="0" w:color="auto"/>
            </w:tcBorders>
          </w:tcPr>
          <w:p w14:paraId="3B0CB3F5"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0,52±0,11</w:t>
            </w:r>
          </w:p>
        </w:tc>
        <w:tc>
          <w:tcPr>
            <w:tcW w:w="2500" w:type="dxa"/>
            <w:tcBorders>
              <w:top w:val="single" w:sz="4" w:space="0" w:color="auto"/>
              <w:left w:val="single" w:sz="4" w:space="0" w:color="auto"/>
              <w:bottom w:val="single" w:sz="4" w:space="0" w:color="auto"/>
              <w:right w:val="single" w:sz="4" w:space="0" w:color="auto"/>
            </w:tcBorders>
          </w:tcPr>
          <w:p w14:paraId="716094B1"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9,42</w:t>
            </w:r>
            <w:r w:rsidRPr="00220AE8">
              <w:rPr>
                <w:rFonts w:ascii="Times New Roman" w:hAnsi="Times New Roman" w:cs="Times New Roman"/>
                <w:sz w:val="28"/>
                <w:szCs w:val="28"/>
              </w:rPr>
              <w:t>±1,21</w:t>
            </w:r>
            <w:r w:rsidRPr="00220AE8">
              <w:rPr>
                <w:rFonts w:ascii="TimesNewRomanPSMT" w:hAnsi="TimesNewRomanPSMT" w:cs="TimesNewRomanPSMT"/>
                <w:sz w:val="28"/>
                <w:szCs w:val="28"/>
              </w:rPr>
              <w:t xml:space="preserve"> </w:t>
            </w:r>
            <w:r w:rsidRPr="00220AE8">
              <w:rPr>
                <w:sz w:val="24"/>
                <w:szCs w:val="24"/>
              </w:rPr>
              <w:t>**</w:t>
            </w:r>
          </w:p>
        </w:tc>
      </w:tr>
      <w:tr w:rsidR="00220AE8" w:rsidRPr="00220AE8" w14:paraId="0B71D5DB" w14:textId="77777777" w:rsidTr="00155EA7">
        <w:trPr>
          <w:trHeight w:val="273"/>
        </w:trPr>
        <w:tc>
          <w:tcPr>
            <w:tcW w:w="2499" w:type="dxa"/>
            <w:tcBorders>
              <w:top w:val="single" w:sz="4" w:space="0" w:color="auto"/>
              <w:left w:val="single" w:sz="4" w:space="0" w:color="auto"/>
              <w:bottom w:val="single" w:sz="4" w:space="0" w:color="auto"/>
              <w:right w:val="single" w:sz="4" w:space="0" w:color="auto"/>
            </w:tcBorders>
          </w:tcPr>
          <w:p w14:paraId="1560DE10" w14:textId="2E2E6686" w:rsidR="00DF591B" w:rsidRPr="00220AE8" w:rsidRDefault="00DF591B" w:rsidP="00AA243D">
            <w:pPr>
              <w:jc w:val="both"/>
              <w:rPr>
                <w:rFonts w:ascii="Times New Roman" w:hAnsi="Times New Roman" w:cs="Times New Roman"/>
                <w:sz w:val="24"/>
                <w:szCs w:val="24"/>
              </w:rPr>
            </w:pPr>
            <w:r w:rsidRPr="00220AE8">
              <w:rPr>
                <w:rFonts w:ascii="Times New Roman" w:hAnsi="Times New Roman" w:cs="Times New Roman"/>
                <w:sz w:val="24"/>
                <w:szCs w:val="24"/>
              </w:rPr>
              <w:t>Умеренная</w:t>
            </w:r>
          </w:p>
        </w:tc>
        <w:tc>
          <w:tcPr>
            <w:tcW w:w="2088" w:type="dxa"/>
            <w:tcBorders>
              <w:top w:val="single" w:sz="4" w:space="0" w:color="auto"/>
              <w:left w:val="single" w:sz="4" w:space="0" w:color="auto"/>
              <w:bottom w:val="single" w:sz="4" w:space="0" w:color="auto"/>
              <w:right w:val="single" w:sz="4" w:space="0" w:color="auto"/>
            </w:tcBorders>
          </w:tcPr>
          <w:p w14:paraId="4033CA4E"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9,64±1,03</w:t>
            </w:r>
          </w:p>
        </w:tc>
        <w:tc>
          <w:tcPr>
            <w:tcW w:w="2385" w:type="dxa"/>
            <w:tcBorders>
              <w:top w:val="single" w:sz="4" w:space="0" w:color="auto"/>
              <w:left w:val="single" w:sz="4" w:space="0" w:color="auto"/>
              <w:bottom w:val="single" w:sz="4" w:space="0" w:color="auto"/>
              <w:right w:val="single" w:sz="4" w:space="0" w:color="auto"/>
            </w:tcBorders>
          </w:tcPr>
          <w:p w14:paraId="1DE4D88C"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0,23±0,02</w:t>
            </w:r>
          </w:p>
        </w:tc>
        <w:tc>
          <w:tcPr>
            <w:tcW w:w="2500" w:type="dxa"/>
            <w:tcBorders>
              <w:top w:val="single" w:sz="4" w:space="0" w:color="auto"/>
              <w:left w:val="single" w:sz="4" w:space="0" w:color="auto"/>
              <w:bottom w:val="single" w:sz="4" w:space="0" w:color="auto"/>
              <w:right w:val="single" w:sz="4" w:space="0" w:color="auto"/>
            </w:tcBorders>
          </w:tcPr>
          <w:p w14:paraId="6F542DE6"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3,22</w:t>
            </w:r>
            <w:r w:rsidRPr="00220AE8">
              <w:rPr>
                <w:rFonts w:ascii="Times New Roman" w:hAnsi="Times New Roman" w:cs="Times New Roman"/>
                <w:sz w:val="28"/>
                <w:szCs w:val="28"/>
              </w:rPr>
              <w:t>±0,18</w:t>
            </w:r>
          </w:p>
        </w:tc>
      </w:tr>
      <w:tr w:rsidR="00220AE8" w:rsidRPr="00220AE8" w14:paraId="72AF4D9C" w14:textId="77777777" w:rsidTr="00155EA7">
        <w:trPr>
          <w:trHeight w:val="222"/>
        </w:trPr>
        <w:tc>
          <w:tcPr>
            <w:tcW w:w="2499" w:type="dxa"/>
            <w:tcBorders>
              <w:top w:val="single" w:sz="4" w:space="0" w:color="auto"/>
              <w:left w:val="single" w:sz="4" w:space="0" w:color="auto"/>
              <w:bottom w:val="single" w:sz="4" w:space="0" w:color="auto"/>
              <w:right w:val="single" w:sz="4" w:space="0" w:color="auto"/>
            </w:tcBorders>
          </w:tcPr>
          <w:p w14:paraId="2925EB6E" w14:textId="77777777" w:rsidR="00DF591B" w:rsidRPr="00220AE8" w:rsidRDefault="00DF591B" w:rsidP="00AA243D">
            <w:pPr>
              <w:jc w:val="both"/>
              <w:rPr>
                <w:rFonts w:ascii="Times New Roman" w:hAnsi="Times New Roman" w:cs="Times New Roman"/>
                <w:sz w:val="24"/>
                <w:szCs w:val="24"/>
              </w:rPr>
            </w:pPr>
            <w:r w:rsidRPr="00220AE8">
              <w:rPr>
                <w:rFonts w:ascii="Times New Roman" w:hAnsi="Times New Roman" w:cs="Times New Roman"/>
                <w:sz w:val="24"/>
                <w:szCs w:val="24"/>
              </w:rPr>
              <w:t>Выраженная</w:t>
            </w:r>
          </w:p>
        </w:tc>
        <w:tc>
          <w:tcPr>
            <w:tcW w:w="2088" w:type="dxa"/>
            <w:tcBorders>
              <w:top w:val="single" w:sz="4" w:space="0" w:color="auto"/>
              <w:left w:val="single" w:sz="4" w:space="0" w:color="auto"/>
              <w:bottom w:val="single" w:sz="4" w:space="0" w:color="auto"/>
              <w:right w:val="single" w:sz="4" w:space="0" w:color="auto"/>
            </w:tcBorders>
          </w:tcPr>
          <w:p w14:paraId="2EC5AFA2"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18,83±1,14</w:t>
            </w:r>
          </w:p>
        </w:tc>
        <w:tc>
          <w:tcPr>
            <w:tcW w:w="2385" w:type="dxa"/>
            <w:tcBorders>
              <w:top w:val="single" w:sz="4" w:space="0" w:color="auto"/>
              <w:left w:val="single" w:sz="4" w:space="0" w:color="auto"/>
              <w:bottom w:val="single" w:sz="4" w:space="0" w:color="auto"/>
              <w:right w:val="single" w:sz="4" w:space="0" w:color="auto"/>
            </w:tcBorders>
          </w:tcPr>
          <w:p w14:paraId="70EF9711"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2,02±0,33</w:t>
            </w:r>
          </w:p>
        </w:tc>
        <w:tc>
          <w:tcPr>
            <w:tcW w:w="2500" w:type="dxa"/>
            <w:tcBorders>
              <w:top w:val="single" w:sz="4" w:space="0" w:color="auto"/>
              <w:left w:val="single" w:sz="4" w:space="0" w:color="auto"/>
              <w:bottom w:val="single" w:sz="4" w:space="0" w:color="auto"/>
              <w:right w:val="single" w:sz="4" w:space="0" w:color="auto"/>
            </w:tcBorders>
          </w:tcPr>
          <w:p w14:paraId="32835060"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3,42±</w:t>
            </w:r>
            <w:r w:rsidRPr="00220AE8">
              <w:rPr>
                <w:rFonts w:ascii="Times New Roman" w:hAnsi="Times New Roman" w:cs="Times New Roman"/>
                <w:sz w:val="28"/>
                <w:szCs w:val="28"/>
              </w:rPr>
              <w:t>1,33</w:t>
            </w:r>
          </w:p>
        </w:tc>
      </w:tr>
      <w:tr w:rsidR="00220AE8" w:rsidRPr="00220AE8" w14:paraId="734A814A" w14:textId="77777777" w:rsidTr="00155EA7">
        <w:trPr>
          <w:trHeight w:val="467"/>
        </w:trPr>
        <w:tc>
          <w:tcPr>
            <w:tcW w:w="2499" w:type="dxa"/>
            <w:tcBorders>
              <w:top w:val="single" w:sz="4" w:space="0" w:color="auto"/>
              <w:left w:val="single" w:sz="4" w:space="0" w:color="auto"/>
              <w:bottom w:val="single" w:sz="4" w:space="0" w:color="auto"/>
              <w:right w:val="single" w:sz="4" w:space="0" w:color="auto"/>
            </w:tcBorders>
          </w:tcPr>
          <w:p w14:paraId="4A41589A" w14:textId="77777777" w:rsidR="00DF591B" w:rsidRPr="00220AE8" w:rsidRDefault="00DF591B" w:rsidP="00AA243D">
            <w:pPr>
              <w:jc w:val="both"/>
              <w:rPr>
                <w:rFonts w:ascii="Times New Roman" w:hAnsi="Times New Roman" w:cs="Times New Roman"/>
                <w:sz w:val="24"/>
                <w:szCs w:val="24"/>
              </w:rPr>
            </w:pPr>
            <w:r w:rsidRPr="00220AE8">
              <w:rPr>
                <w:rFonts w:ascii="Times New Roman" w:hAnsi="Times New Roman" w:cs="Times New Roman"/>
                <w:sz w:val="24"/>
                <w:szCs w:val="24"/>
              </w:rPr>
              <w:lastRenderedPageBreak/>
              <w:t>Позитивная</w:t>
            </w:r>
          </w:p>
        </w:tc>
        <w:tc>
          <w:tcPr>
            <w:tcW w:w="2088" w:type="dxa"/>
            <w:tcBorders>
              <w:top w:val="single" w:sz="4" w:space="0" w:color="auto"/>
              <w:left w:val="single" w:sz="4" w:space="0" w:color="auto"/>
              <w:bottom w:val="single" w:sz="4" w:space="0" w:color="auto"/>
              <w:right w:val="single" w:sz="4" w:space="0" w:color="auto"/>
            </w:tcBorders>
          </w:tcPr>
          <w:p w14:paraId="47F0DA3F"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51,4 ±2,29</w:t>
            </w:r>
            <w:r w:rsidRPr="00220AE8">
              <w:rPr>
                <w:sz w:val="24"/>
                <w:szCs w:val="24"/>
              </w:rPr>
              <w:t>**</w:t>
            </w:r>
          </w:p>
          <w:p w14:paraId="7DF1759B" w14:textId="77777777" w:rsidR="00DF591B" w:rsidRPr="00220AE8" w:rsidRDefault="00DF591B" w:rsidP="00AA243D">
            <w:pPr>
              <w:jc w:val="center"/>
              <w:rPr>
                <w:rFonts w:ascii="Times New Roman" w:hAnsi="Times New Roman" w:cs="Times New Roman"/>
                <w:sz w:val="20"/>
                <w:szCs w:val="20"/>
              </w:rPr>
            </w:pPr>
            <w:r w:rsidRPr="00220AE8">
              <w:rPr>
                <w:rFonts w:ascii="Times New Roman" w:hAnsi="Times New Roman" w:cs="Times New Roman"/>
                <w:sz w:val="20"/>
                <w:szCs w:val="20"/>
              </w:rPr>
              <w:t>(7,9-83,9)</w:t>
            </w:r>
          </w:p>
        </w:tc>
        <w:tc>
          <w:tcPr>
            <w:tcW w:w="2385" w:type="dxa"/>
            <w:tcBorders>
              <w:top w:val="single" w:sz="4" w:space="0" w:color="auto"/>
              <w:left w:val="single" w:sz="4" w:space="0" w:color="auto"/>
              <w:bottom w:val="single" w:sz="4" w:space="0" w:color="auto"/>
              <w:right w:val="single" w:sz="4" w:space="0" w:color="auto"/>
            </w:tcBorders>
          </w:tcPr>
          <w:p w14:paraId="3339A987"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 xml:space="preserve">2,11±0,59 </w:t>
            </w:r>
          </w:p>
          <w:p w14:paraId="46298160" w14:textId="77777777" w:rsidR="00DF591B" w:rsidRPr="00220AE8" w:rsidRDefault="00DF591B" w:rsidP="00AA243D">
            <w:pPr>
              <w:jc w:val="center"/>
              <w:rPr>
                <w:rFonts w:ascii="Times New Roman" w:hAnsi="Times New Roman" w:cs="Times New Roman"/>
                <w:sz w:val="20"/>
                <w:szCs w:val="20"/>
              </w:rPr>
            </w:pPr>
            <w:r w:rsidRPr="00220AE8">
              <w:rPr>
                <w:rFonts w:ascii="Times New Roman" w:hAnsi="Times New Roman" w:cs="Times New Roman"/>
                <w:sz w:val="20"/>
                <w:szCs w:val="20"/>
              </w:rPr>
              <w:t>(1,22-4,5)</w:t>
            </w:r>
          </w:p>
        </w:tc>
        <w:tc>
          <w:tcPr>
            <w:tcW w:w="2500" w:type="dxa"/>
            <w:tcBorders>
              <w:top w:val="single" w:sz="4" w:space="0" w:color="auto"/>
              <w:left w:val="single" w:sz="4" w:space="0" w:color="auto"/>
              <w:bottom w:val="single" w:sz="4" w:space="0" w:color="auto"/>
              <w:right w:val="single" w:sz="4" w:space="0" w:color="auto"/>
            </w:tcBorders>
          </w:tcPr>
          <w:p w14:paraId="415517D7"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16,1±2,34</w:t>
            </w:r>
          </w:p>
          <w:p w14:paraId="78807662" w14:textId="77777777" w:rsidR="00DF591B" w:rsidRPr="00220AE8" w:rsidRDefault="00DF591B" w:rsidP="00AA243D">
            <w:pPr>
              <w:jc w:val="center"/>
              <w:rPr>
                <w:rFonts w:ascii="Times New Roman" w:hAnsi="Times New Roman" w:cs="Times New Roman"/>
                <w:sz w:val="20"/>
                <w:szCs w:val="20"/>
              </w:rPr>
            </w:pPr>
            <w:r w:rsidRPr="00220AE8">
              <w:rPr>
                <w:rFonts w:ascii="Times New Roman" w:hAnsi="Times New Roman" w:cs="Times New Roman"/>
                <w:sz w:val="20"/>
                <w:szCs w:val="20"/>
              </w:rPr>
              <w:t>(7,1-52,87)</w:t>
            </w:r>
          </w:p>
        </w:tc>
      </w:tr>
      <w:tr w:rsidR="00220AE8" w:rsidRPr="00220AE8" w14:paraId="116FBEF1" w14:textId="77777777" w:rsidTr="00155EA7">
        <w:trPr>
          <w:trHeight w:val="492"/>
        </w:trPr>
        <w:tc>
          <w:tcPr>
            <w:tcW w:w="2499" w:type="dxa"/>
            <w:tcBorders>
              <w:top w:val="single" w:sz="4" w:space="0" w:color="auto"/>
              <w:left w:val="single" w:sz="4" w:space="0" w:color="auto"/>
              <w:bottom w:val="single" w:sz="4" w:space="0" w:color="auto"/>
              <w:right w:val="single" w:sz="4" w:space="0" w:color="auto"/>
            </w:tcBorders>
          </w:tcPr>
          <w:p w14:paraId="0C4EDF1C" w14:textId="77777777" w:rsidR="00DF591B" w:rsidRPr="00220AE8" w:rsidRDefault="00DF591B" w:rsidP="00AA243D">
            <w:pPr>
              <w:jc w:val="both"/>
              <w:rPr>
                <w:rFonts w:ascii="Times New Roman" w:hAnsi="Times New Roman" w:cs="Times New Roman"/>
                <w:sz w:val="24"/>
                <w:szCs w:val="24"/>
              </w:rPr>
            </w:pPr>
            <w:r w:rsidRPr="00220AE8">
              <w:rPr>
                <w:rFonts w:ascii="Times New Roman" w:hAnsi="Times New Roman" w:cs="Times New Roman"/>
                <w:sz w:val="24"/>
                <w:szCs w:val="24"/>
              </w:rPr>
              <w:t>Интенсивность</w:t>
            </w:r>
          </w:p>
          <w:p w14:paraId="48D1E5F3" w14:textId="77777777" w:rsidR="00DF591B" w:rsidRPr="00220AE8" w:rsidRDefault="00DF591B" w:rsidP="00AA243D">
            <w:pPr>
              <w:jc w:val="both"/>
              <w:rPr>
                <w:rFonts w:ascii="Times New Roman" w:hAnsi="Times New Roman" w:cs="Times New Roman"/>
                <w:sz w:val="24"/>
                <w:szCs w:val="24"/>
              </w:rPr>
            </w:pPr>
            <w:r w:rsidRPr="00220AE8">
              <w:rPr>
                <w:rFonts w:ascii="Times New Roman" w:hAnsi="Times New Roman" w:cs="Times New Roman"/>
                <w:sz w:val="24"/>
                <w:szCs w:val="24"/>
              </w:rPr>
              <w:t>окрашивание</w:t>
            </w:r>
          </w:p>
        </w:tc>
        <w:tc>
          <w:tcPr>
            <w:tcW w:w="2088" w:type="dxa"/>
            <w:tcBorders>
              <w:top w:val="single" w:sz="4" w:space="0" w:color="auto"/>
              <w:left w:val="single" w:sz="4" w:space="0" w:color="auto"/>
              <w:bottom w:val="single" w:sz="4" w:space="0" w:color="auto"/>
              <w:right w:val="single" w:sz="4" w:space="0" w:color="auto"/>
            </w:tcBorders>
          </w:tcPr>
          <w:p w14:paraId="376F7EA2"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2,0±0,76</w:t>
            </w:r>
            <w:r w:rsidRPr="00220AE8">
              <w:rPr>
                <w:sz w:val="24"/>
                <w:szCs w:val="24"/>
              </w:rPr>
              <w:t>*</w:t>
            </w:r>
          </w:p>
        </w:tc>
        <w:tc>
          <w:tcPr>
            <w:tcW w:w="2385" w:type="dxa"/>
            <w:tcBorders>
              <w:top w:val="single" w:sz="4" w:space="0" w:color="auto"/>
              <w:left w:val="single" w:sz="4" w:space="0" w:color="auto"/>
              <w:bottom w:val="single" w:sz="4" w:space="0" w:color="auto"/>
              <w:right w:val="single" w:sz="4" w:space="0" w:color="auto"/>
            </w:tcBorders>
          </w:tcPr>
          <w:p w14:paraId="4B59E125"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1,7±0,69</w:t>
            </w:r>
          </w:p>
        </w:tc>
        <w:tc>
          <w:tcPr>
            <w:tcW w:w="2500" w:type="dxa"/>
            <w:tcBorders>
              <w:top w:val="single" w:sz="4" w:space="0" w:color="auto"/>
              <w:left w:val="single" w:sz="4" w:space="0" w:color="auto"/>
              <w:bottom w:val="single" w:sz="4" w:space="0" w:color="auto"/>
              <w:right w:val="single" w:sz="4" w:space="0" w:color="auto"/>
            </w:tcBorders>
          </w:tcPr>
          <w:p w14:paraId="521F2F8B" w14:textId="77777777" w:rsidR="00DF591B" w:rsidRPr="00220AE8" w:rsidRDefault="00DF591B" w:rsidP="00AA243D">
            <w:pPr>
              <w:jc w:val="center"/>
              <w:rPr>
                <w:sz w:val="24"/>
                <w:szCs w:val="24"/>
              </w:rPr>
            </w:pPr>
            <w:r w:rsidRPr="00220AE8">
              <w:rPr>
                <w:rFonts w:ascii="Times New Roman" w:hAnsi="Times New Roman" w:cs="Times New Roman"/>
                <w:sz w:val="24"/>
                <w:szCs w:val="24"/>
              </w:rPr>
              <w:t>1,3±0,09</w:t>
            </w:r>
            <w:r w:rsidRPr="00220AE8">
              <w:rPr>
                <w:sz w:val="24"/>
                <w:szCs w:val="24"/>
              </w:rPr>
              <w:t>*</w:t>
            </w:r>
          </w:p>
        </w:tc>
      </w:tr>
      <w:tr w:rsidR="00DF591B" w:rsidRPr="00220AE8" w14:paraId="2CAC9AE6" w14:textId="77777777" w:rsidTr="00155EA7">
        <w:trPr>
          <w:trHeight w:val="355"/>
        </w:trPr>
        <w:tc>
          <w:tcPr>
            <w:tcW w:w="9472" w:type="dxa"/>
            <w:gridSpan w:val="4"/>
            <w:tcBorders>
              <w:top w:val="single" w:sz="4" w:space="0" w:color="auto"/>
            </w:tcBorders>
          </w:tcPr>
          <w:p w14:paraId="06FCD60E" w14:textId="77777777" w:rsidR="00DF591B" w:rsidRPr="00220AE8" w:rsidRDefault="00DF591B" w:rsidP="00AA243D">
            <w:pPr>
              <w:jc w:val="both"/>
              <w:rPr>
                <w:rFonts w:ascii="Times New Roman" w:hAnsi="Times New Roman" w:cs="Times New Roman"/>
                <w:sz w:val="24"/>
                <w:szCs w:val="24"/>
              </w:rPr>
            </w:pPr>
            <w:r w:rsidRPr="00220AE8">
              <w:rPr>
                <w:sz w:val="24"/>
                <w:szCs w:val="24"/>
              </w:rPr>
              <w:t xml:space="preserve">        Примечание:       Достоверность различий *</w:t>
            </w:r>
            <w:proofErr w:type="gramStart"/>
            <w:r w:rsidRPr="00220AE8">
              <w:rPr>
                <w:rFonts w:ascii="TimesNewRomanPSMT" w:hAnsi="TimesNewRomanPSMT" w:cs="TimesNewRomanPSMT"/>
                <w:sz w:val="28"/>
                <w:szCs w:val="28"/>
              </w:rPr>
              <w:t>Р</w:t>
            </w:r>
            <w:proofErr w:type="gramEnd"/>
            <w:r w:rsidRPr="00220AE8">
              <w:rPr>
                <w:rFonts w:ascii="TimesNewRomanPSMT" w:hAnsi="TimesNewRomanPSMT" w:cs="TimesNewRomanPSMT"/>
                <w:sz w:val="28"/>
                <w:szCs w:val="28"/>
              </w:rPr>
              <w:t xml:space="preserve">&lt;0,001; </w:t>
            </w:r>
            <w:r w:rsidRPr="00220AE8">
              <w:rPr>
                <w:sz w:val="24"/>
                <w:szCs w:val="24"/>
              </w:rPr>
              <w:t>**</w:t>
            </w:r>
            <w:r w:rsidRPr="00220AE8">
              <w:rPr>
                <w:rFonts w:ascii="Times New Roman" w:hAnsi="Times New Roman" w:cs="Times New Roman"/>
                <w:sz w:val="28"/>
                <w:szCs w:val="28"/>
              </w:rPr>
              <w:t>Р=0,01</w:t>
            </w:r>
          </w:p>
        </w:tc>
      </w:tr>
    </w:tbl>
    <w:p w14:paraId="74BF2BCA" w14:textId="77777777" w:rsidR="00DF591B" w:rsidRPr="00220AE8" w:rsidRDefault="00DF591B" w:rsidP="00DF591B">
      <w:pPr>
        <w:spacing w:after="0" w:line="240" w:lineRule="auto"/>
        <w:ind w:firstLine="567"/>
        <w:jc w:val="both"/>
        <w:rPr>
          <w:rFonts w:ascii="Times New Roman" w:hAnsi="Times New Roman" w:cs="Times New Roman"/>
          <w:sz w:val="28"/>
          <w:szCs w:val="28"/>
        </w:rPr>
      </w:pPr>
    </w:p>
    <w:p w14:paraId="43EBA492" w14:textId="6226741A" w:rsidR="00DF591B" w:rsidRPr="00220AE8" w:rsidRDefault="00797AF0" w:rsidP="00DF591B">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Таблица 21</w:t>
      </w:r>
      <w:r w:rsidR="00DF591B" w:rsidRPr="00220AE8">
        <w:rPr>
          <w:rFonts w:ascii="Times New Roman" w:hAnsi="Times New Roman" w:cs="Times New Roman"/>
          <w:sz w:val="28"/>
          <w:szCs w:val="28"/>
        </w:rPr>
        <w:t xml:space="preserve">. Иммуногистохимическая оценка экспрессии Р53 </w:t>
      </w:r>
    </w:p>
    <w:p w14:paraId="00FC9F4D" w14:textId="77777777" w:rsidR="00A32D1F" w:rsidRPr="00220AE8" w:rsidRDefault="00A32D1F" w:rsidP="00DF591B">
      <w:pPr>
        <w:spacing w:after="0" w:line="240" w:lineRule="auto"/>
        <w:ind w:firstLine="567"/>
        <w:rPr>
          <w:rFonts w:ascii="Times New Roman" w:hAnsi="Times New Roman" w:cs="Times New Roman"/>
          <w:sz w:val="28"/>
          <w:szCs w:val="28"/>
        </w:rPr>
      </w:pPr>
    </w:p>
    <w:tbl>
      <w:tblPr>
        <w:tblW w:w="9557" w:type="dxa"/>
        <w:tblLayout w:type="fixed"/>
        <w:tblLook w:val="04A0" w:firstRow="1" w:lastRow="0" w:firstColumn="1" w:lastColumn="0" w:noHBand="0" w:noVBand="1"/>
      </w:tblPr>
      <w:tblGrid>
        <w:gridCol w:w="2602"/>
        <w:gridCol w:w="2086"/>
        <w:gridCol w:w="2361"/>
        <w:gridCol w:w="2508"/>
      </w:tblGrid>
      <w:tr w:rsidR="00220AE8" w:rsidRPr="00220AE8" w14:paraId="59384829" w14:textId="77777777" w:rsidTr="00155EA7">
        <w:trPr>
          <w:trHeight w:val="577"/>
        </w:trPr>
        <w:tc>
          <w:tcPr>
            <w:tcW w:w="2602"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4909822F" w14:textId="77777777" w:rsidR="00DF591B" w:rsidRPr="00220AE8" w:rsidRDefault="00DF591B" w:rsidP="00AA243D">
            <w:pPr>
              <w:jc w:val="both"/>
              <w:rPr>
                <w:rFonts w:ascii="Times New Roman" w:hAnsi="Times New Roman" w:cs="Times New Roman"/>
                <w:sz w:val="24"/>
                <w:szCs w:val="24"/>
              </w:rPr>
            </w:pPr>
            <w:r w:rsidRPr="00220AE8">
              <w:rPr>
                <w:rFonts w:ascii="Times New Roman" w:hAnsi="Times New Roman" w:cs="Times New Roman"/>
                <w:sz w:val="24"/>
                <w:szCs w:val="24"/>
              </w:rPr>
              <w:t xml:space="preserve">Степень экспрессии клеток в % / Группы </w:t>
            </w:r>
          </w:p>
        </w:tc>
        <w:tc>
          <w:tcPr>
            <w:tcW w:w="208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CD413D4" w14:textId="77777777" w:rsidR="00DF591B" w:rsidRPr="00220AE8" w:rsidRDefault="00DF591B" w:rsidP="00AA243D">
            <w:pPr>
              <w:jc w:val="both"/>
              <w:rPr>
                <w:rFonts w:ascii="Times New Roman" w:hAnsi="Times New Roman" w:cs="Times New Roman"/>
                <w:sz w:val="24"/>
                <w:szCs w:val="24"/>
              </w:rPr>
            </w:pPr>
            <w:r w:rsidRPr="00220AE8">
              <w:rPr>
                <w:rFonts w:ascii="Times New Roman" w:hAnsi="Times New Roman" w:cs="Times New Roman"/>
                <w:sz w:val="24"/>
                <w:szCs w:val="24"/>
              </w:rPr>
              <w:t>Репродуктивная</w:t>
            </w:r>
          </w:p>
        </w:tc>
        <w:tc>
          <w:tcPr>
            <w:tcW w:w="2361"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3F095BD2" w14:textId="77777777" w:rsidR="00DF591B" w:rsidRPr="00220AE8" w:rsidRDefault="00DF591B" w:rsidP="00AA243D">
            <w:pPr>
              <w:jc w:val="both"/>
              <w:rPr>
                <w:rFonts w:ascii="Times New Roman" w:hAnsi="Times New Roman" w:cs="Times New Roman"/>
                <w:sz w:val="24"/>
                <w:szCs w:val="24"/>
              </w:rPr>
            </w:pPr>
            <w:r w:rsidRPr="00220AE8">
              <w:rPr>
                <w:rFonts w:ascii="Times New Roman" w:hAnsi="Times New Roman" w:cs="Times New Roman"/>
                <w:sz w:val="24"/>
                <w:szCs w:val="24"/>
              </w:rPr>
              <w:t>Пременопаузальная</w:t>
            </w:r>
          </w:p>
        </w:tc>
        <w:tc>
          <w:tcPr>
            <w:tcW w:w="2508"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65145CC8" w14:textId="77777777" w:rsidR="00DF591B" w:rsidRPr="00220AE8" w:rsidRDefault="00DF591B" w:rsidP="00AA243D">
            <w:pPr>
              <w:jc w:val="both"/>
              <w:rPr>
                <w:rFonts w:ascii="Times New Roman" w:hAnsi="Times New Roman" w:cs="Times New Roman"/>
                <w:sz w:val="24"/>
                <w:szCs w:val="24"/>
              </w:rPr>
            </w:pPr>
            <w:r w:rsidRPr="00220AE8">
              <w:rPr>
                <w:rFonts w:ascii="Times New Roman" w:hAnsi="Times New Roman" w:cs="Times New Roman"/>
                <w:sz w:val="24"/>
                <w:szCs w:val="24"/>
              </w:rPr>
              <w:t>Постменопаузальная</w:t>
            </w:r>
          </w:p>
        </w:tc>
      </w:tr>
      <w:tr w:rsidR="00220AE8" w:rsidRPr="00220AE8" w14:paraId="792CCB82" w14:textId="77777777" w:rsidTr="00155EA7">
        <w:trPr>
          <w:trHeight w:val="285"/>
        </w:trPr>
        <w:tc>
          <w:tcPr>
            <w:tcW w:w="2602" w:type="dxa"/>
            <w:tcBorders>
              <w:top w:val="single" w:sz="4" w:space="0" w:color="auto"/>
              <w:left w:val="single" w:sz="4" w:space="0" w:color="auto"/>
              <w:bottom w:val="single" w:sz="4" w:space="0" w:color="auto"/>
              <w:right w:val="single" w:sz="4" w:space="0" w:color="auto"/>
            </w:tcBorders>
          </w:tcPr>
          <w:p w14:paraId="5F352F20" w14:textId="77777777" w:rsidR="00DF591B" w:rsidRPr="00220AE8" w:rsidRDefault="00DF591B" w:rsidP="00AA243D">
            <w:pPr>
              <w:jc w:val="both"/>
              <w:rPr>
                <w:rFonts w:ascii="Times New Roman" w:hAnsi="Times New Roman" w:cs="Times New Roman"/>
                <w:sz w:val="24"/>
                <w:szCs w:val="24"/>
              </w:rPr>
            </w:pPr>
            <w:r w:rsidRPr="00220AE8">
              <w:rPr>
                <w:rFonts w:ascii="Times New Roman" w:hAnsi="Times New Roman" w:cs="Times New Roman"/>
                <w:sz w:val="24"/>
                <w:szCs w:val="24"/>
              </w:rPr>
              <w:t>Отрицательная</w:t>
            </w:r>
          </w:p>
        </w:tc>
        <w:tc>
          <w:tcPr>
            <w:tcW w:w="2086" w:type="dxa"/>
            <w:tcBorders>
              <w:top w:val="single" w:sz="4" w:space="0" w:color="auto"/>
              <w:left w:val="single" w:sz="4" w:space="0" w:color="auto"/>
              <w:bottom w:val="single" w:sz="4" w:space="0" w:color="auto"/>
              <w:right w:val="single" w:sz="4" w:space="0" w:color="auto"/>
            </w:tcBorders>
          </w:tcPr>
          <w:p w14:paraId="165DBD7D"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79,4±1,09%</w:t>
            </w:r>
          </w:p>
        </w:tc>
        <w:tc>
          <w:tcPr>
            <w:tcW w:w="2361" w:type="dxa"/>
            <w:tcBorders>
              <w:top w:val="single" w:sz="4" w:space="0" w:color="auto"/>
              <w:left w:val="single" w:sz="4" w:space="0" w:color="auto"/>
              <w:bottom w:val="single" w:sz="4" w:space="0" w:color="auto"/>
              <w:right w:val="single" w:sz="4" w:space="0" w:color="auto"/>
            </w:tcBorders>
          </w:tcPr>
          <w:p w14:paraId="253B163D"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77,0±1,82%</w:t>
            </w:r>
          </w:p>
        </w:tc>
        <w:tc>
          <w:tcPr>
            <w:tcW w:w="2508" w:type="dxa"/>
            <w:tcBorders>
              <w:top w:val="single" w:sz="4" w:space="0" w:color="auto"/>
              <w:left w:val="single" w:sz="4" w:space="0" w:color="auto"/>
              <w:bottom w:val="single" w:sz="4" w:space="0" w:color="auto"/>
              <w:right w:val="single" w:sz="4" w:space="0" w:color="auto"/>
            </w:tcBorders>
          </w:tcPr>
          <w:p w14:paraId="66D0F3FB"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39,66±1,14%</w:t>
            </w:r>
          </w:p>
        </w:tc>
      </w:tr>
      <w:tr w:rsidR="00220AE8" w:rsidRPr="00220AE8" w14:paraId="7D4F53B7" w14:textId="77777777" w:rsidTr="00155EA7">
        <w:trPr>
          <w:trHeight w:val="379"/>
        </w:trPr>
        <w:tc>
          <w:tcPr>
            <w:tcW w:w="2602" w:type="dxa"/>
            <w:tcBorders>
              <w:top w:val="single" w:sz="4" w:space="0" w:color="auto"/>
              <w:left w:val="single" w:sz="4" w:space="0" w:color="auto"/>
              <w:bottom w:val="single" w:sz="4" w:space="0" w:color="auto"/>
              <w:right w:val="single" w:sz="4" w:space="0" w:color="auto"/>
            </w:tcBorders>
          </w:tcPr>
          <w:p w14:paraId="46882693" w14:textId="77777777" w:rsidR="00DF591B" w:rsidRPr="00220AE8" w:rsidRDefault="00DF591B" w:rsidP="00AA243D">
            <w:pPr>
              <w:jc w:val="both"/>
              <w:rPr>
                <w:rFonts w:ascii="Times New Roman" w:hAnsi="Times New Roman" w:cs="Times New Roman"/>
                <w:sz w:val="24"/>
                <w:szCs w:val="24"/>
              </w:rPr>
            </w:pPr>
            <w:r w:rsidRPr="00220AE8">
              <w:rPr>
                <w:rFonts w:ascii="Times New Roman" w:hAnsi="Times New Roman" w:cs="Times New Roman"/>
                <w:sz w:val="24"/>
                <w:szCs w:val="24"/>
              </w:rPr>
              <w:t>Слабовыраженная</w:t>
            </w:r>
          </w:p>
        </w:tc>
        <w:tc>
          <w:tcPr>
            <w:tcW w:w="2086" w:type="dxa"/>
            <w:tcBorders>
              <w:top w:val="single" w:sz="4" w:space="0" w:color="auto"/>
              <w:left w:val="single" w:sz="4" w:space="0" w:color="auto"/>
              <w:bottom w:val="single" w:sz="4" w:space="0" w:color="auto"/>
              <w:right w:val="single" w:sz="4" w:space="0" w:color="auto"/>
            </w:tcBorders>
          </w:tcPr>
          <w:p w14:paraId="703CA1E7"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8,7±1,09%*</w:t>
            </w:r>
          </w:p>
        </w:tc>
        <w:tc>
          <w:tcPr>
            <w:tcW w:w="2361" w:type="dxa"/>
            <w:tcBorders>
              <w:top w:val="single" w:sz="4" w:space="0" w:color="auto"/>
              <w:left w:val="single" w:sz="4" w:space="0" w:color="auto"/>
              <w:bottom w:val="single" w:sz="4" w:space="0" w:color="auto"/>
              <w:right w:val="single" w:sz="4" w:space="0" w:color="auto"/>
            </w:tcBorders>
          </w:tcPr>
          <w:p w14:paraId="611C0637"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5,4±0,16%</w:t>
            </w:r>
          </w:p>
        </w:tc>
        <w:tc>
          <w:tcPr>
            <w:tcW w:w="2508" w:type="dxa"/>
            <w:tcBorders>
              <w:top w:val="single" w:sz="4" w:space="0" w:color="auto"/>
              <w:left w:val="single" w:sz="4" w:space="0" w:color="auto"/>
              <w:bottom w:val="single" w:sz="4" w:space="0" w:color="auto"/>
              <w:right w:val="single" w:sz="4" w:space="0" w:color="auto"/>
            </w:tcBorders>
          </w:tcPr>
          <w:p w14:paraId="0B274A05"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20,98±1,27%</w:t>
            </w:r>
          </w:p>
        </w:tc>
      </w:tr>
      <w:tr w:rsidR="00220AE8" w:rsidRPr="00220AE8" w14:paraId="3953D29B" w14:textId="77777777" w:rsidTr="00155EA7">
        <w:trPr>
          <w:trHeight w:val="281"/>
        </w:trPr>
        <w:tc>
          <w:tcPr>
            <w:tcW w:w="2602" w:type="dxa"/>
            <w:tcBorders>
              <w:top w:val="single" w:sz="4" w:space="0" w:color="auto"/>
              <w:left w:val="single" w:sz="4" w:space="0" w:color="auto"/>
              <w:bottom w:val="single" w:sz="4" w:space="0" w:color="auto"/>
              <w:right w:val="single" w:sz="4" w:space="0" w:color="auto"/>
            </w:tcBorders>
          </w:tcPr>
          <w:p w14:paraId="674B92A2" w14:textId="77777777" w:rsidR="00DF591B" w:rsidRPr="00220AE8" w:rsidRDefault="00DF591B" w:rsidP="00AA243D">
            <w:pPr>
              <w:jc w:val="both"/>
              <w:rPr>
                <w:rFonts w:ascii="Times New Roman" w:hAnsi="Times New Roman" w:cs="Times New Roman"/>
                <w:sz w:val="24"/>
                <w:szCs w:val="24"/>
              </w:rPr>
            </w:pPr>
            <w:r w:rsidRPr="00220AE8">
              <w:rPr>
                <w:rFonts w:ascii="Times New Roman" w:hAnsi="Times New Roman" w:cs="Times New Roman"/>
                <w:sz w:val="24"/>
                <w:szCs w:val="24"/>
              </w:rPr>
              <w:t>Умеренная</w:t>
            </w:r>
          </w:p>
        </w:tc>
        <w:tc>
          <w:tcPr>
            <w:tcW w:w="2086" w:type="dxa"/>
            <w:tcBorders>
              <w:top w:val="single" w:sz="4" w:space="0" w:color="auto"/>
              <w:left w:val="single" w:sz="4" w:space="0" w:color="auto"/>
              <w:bottom w:val="single" w:sz="4" w:space="0" w:color="auto"/>
              <w:right w:val="single" w:sz="4" w:space="0" w:color="auto"/>
            </w:tcBorders>
          </w:tcPr>
          <w:p w14:paraId="59453421"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6,71±0,58%</w:t>
            </w:r>
          </w:p>
        </w:tc>
        <w:tc>
          <w:tcPr>
            <w:tcW w:w="2361" w:type="dxa"/>
            <w:tcBorders>
              <w:top w:val="single" w:sz="4" w:space="0" w:color="auto"/>
              <w:left w:val="single" w:sz="4" w:space="0" w:color="auto"/>
              <w:bottom w:val="single" w:sz="4" w:space="0" w:color="auto"/>
              <w:right w:val="single" w:sz="4" w:space="0" w:color="auto"/>
            </w:tcBorders>
          </w:tcPr>
          <w:p w14:paraId="4EEDC9AD"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8,7±0,45%</w:t>
            </w:r>
          </w:p>
        </w:tc>
        <w:tc>
          <w:tcPr>
            <w:tcW w:w="2508" w:type="dxa"/>
            <w:tcBorders>
              <w:top w:val="single" w:sz="4" w:space="0" w:color="auto"/>
              <w:left w:val="single" w:sz="4" w:space="0" w:color="auto"/>
              <w:bottom w:val="single" w:sz="4" w:space="0" w:color="auto"/>
              <w:right w:val="single" w:sz="4" w:space="0" w:color="auto"/>
            </w:tcBorders>
          </w:tcPr>
          <w:p w14:paraId="135EDD13"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26,0±0,19%*</w:t>
            </w:r>
          </w:p>
        </w:tc>
      </w:tr>
      <w:tr w:rsidR="00220AE8" w:rsidRPr="00220AE8" w14:paraId="32D21045" w14:textId="77777777" w:rsidTr="00155EA7">
        <w:trPr>
          <w:trHeight w:val="229"/>
        </w:trPr>
        <w:tc>
          <w:tcPr>
            <w:tcW w:w="2602" w:type="dxa"/>
            <w:tcBorders>
              <w:top w:val="single" w:sz="4" w:space="0" w:color="auto"/>
              <w:left w:val="single" w:sz="4" w:space="0" w:color="auto"/>
              <w:bottom w:val="single" w:sz="4" w:space="0" w:color="auto"/>
              <w:right w:val="single" w:sz="4" w:space="0" w:color="auto"/>
            </w:tcBorders>
          </w:tcPr>
          <w:p w14:paraId="5FC360B2" w14:textId="77777777" w:rsidR="00DF591B" w:rsidRPr="00220AE8" w:rsidRDefault="00DF591B" w:rsidP="00AA243D">
            <w:pPr>
              <w:jc w:val="both"/>
              <w:rPr>
                <w:rFonts w:ascii="Times New Roman" w:hAnsi="Times New Roman" w:cs="Times New Roman"/>
                <w:sz w:val="24"/>
                <w:szCs w:val="24"/>
              </w:rPr>
            </w:pPr>
            <w:r w:rsidRPr="00220AE8">
              <w:rPr>
                <w:rFonts w:ascii="Times New Roman" w:hAnsi="Times New Roman" w:cs="Times New Roman"/>
                <w:sz w:val="24"/>
                <w:szCs w:val="24"/>
              </w:rPr>
              <w:t>Выраженная</w:t>
            </w:r>
          </w:p>
        </w:tc>
        <w:tc>
          <w:tcPr>
            <w:tcW w:w="2086" w:type="dxa"/>
            <w:tcBorders>
              <w:top w:val="single" w:sz="4" w:space="0" w:color="auto"/>
              <w:left w:val="single" w:sz="4" w:space="0" w:color="auto"/>
              <w:bottom w:val="single" w:sz="4" w:space="0" w:color="auto"/>
              <w:right w:val="single" w:sz="4" w:space="0" w:color="auto"/>
            </w:tcBorders>
          </w:tcPr>
          <w:p w14:paraId="65616514"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5,18±1,11%</w:t>
            </w:r>
          </w:p>
        </w:tc>
        <w:tc>
          <w:tcPr>
            <w:tcW w:w="2361" w:type="dxa"/>
            <w:tcBorders>
              <w:top w:val="single" w:sz="4" w:space="0" w:color="auto"/>
              <w:left w:val="single" w:sz="4" w:space="0" w:color="auto"/>
              <w:bottom w:val="single" w:sz="4" w:space="0" w:color="auto"/>
              <w:right w:val="single" w:sz="4" w:space="0" w:color="auto"/>
            </w:tcBorders>
          </w:tcPr>
          <w:p w14:paraId="646F96FE"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9,3±1,38%</w:t>
            </w:r>
          </w:p>
        </w:tc>
        <w:tc>
          <w:tcPr>
            <w:tcW w:w="2508" w:type="dxa"/>
            <w:tcBorders>
              <w:top w:val="single" w:sz="4" w:space="0" w:color="auto"/>
              <w:left w:val="single" w:sz="4" w:space="0" w:color="auto"/>
              <w:bottom w:val="single" w:sz="4" w:space="0" w:color="auto"/>
              <w:right w:val="single" w:sz="4" w:space="0" w:color="auto"/>
            </w:tcBorders>
          </w:tcPr>
          <w:p w14:paraId="2800693D"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11,25±1,37%</w:t>
            </w:r>
          </w:p>
        </w:tc>
      </w:tr>
      <w:tr w:rsidR="00220AE8" w:rsidRPr="00220AE8" w14:paraId="12025DF8" w14:textId="77777777" w:rsidTr="00155EA7">
        <w:trPr>
          <w:trHeight w:val="481"/>
        </w:trPr>
        <w:tc>
          <w:tcPr>
            <w:tcW w:w="2602" w:type="dxa"/>
            <w:tcBorders>
              <w:top w:val="single" w:sz="4" w:space="0" w:color="auto"/>
              <w:left w:val="single" w:sz="4" w:space="0" w:color="auto"/>
              <w:bottom w:val="single" w:sz="4" w:space="0" w:color="auto"/>
              <w:right w:val="single" w:sz="4" w:space="0" w:color="auto"/>
            </w:tcBorders>
          </w:tcPr>
          <w:p w14:paraId="3FC6E901" w14:textId="77777777" w:rsidR="00DF591B" w:rsidRPr="00220AE8" w:rsidRDefault="00DF591B" w:rsidP="00AA243D">
            <w:pPr>
              <w:jc w:val="both"/>
              <w:rPr>
                <w:rFonts w:ascii="Times New Roman" w:hAnsi="Times New Roman" w:cs="Times New Roman"/>
                <w:sz w:val="24"/>
                <w:szCs w:val="24"/>
              </w:rPr>
            </w:pPr>
            <w:r w:rsidRPr="00220AE8">
              <w:rPr>
                <w:rFonts w:ascii="Times New Roman" w:hAnsi="Times New Roman" w:cs="Times New Roman"/>
                <w:sz w:val="24"/>
                <w:szCs w:val="24"/>
              </w:rPr>
              <w:t>Позитивная</w:t>
            </w:r>
          </w:p>
        </w:tc>
        <w:tc>
          <w:tcPr>
            <w:tcW w:w="2086" w:type="dxa"/>
            <w:tcBorders>
              <w:top w:val="single" w:sz="4" w:space="0" w:color="auto"/>
              <w:left w:val="single" w:sz="4" w:space="0" w:color="auto"/>
              <w:bottom w:val="single" w:sz="4" w:space="0" w:color="auto"/>
              <w:right w:val="single" w:sz="4" w:space="0" w:color="auto"/>
            </w:tcBorders>
          </w:tcPr>
          <w:p w14:paraId="4CE59F35"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19,2±0,33%**</w:t>
            </w:r>
          </w:p>
          <w:p w14:paraId="201997E9"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(5,3 – 27,2)</w:t>
            </w:r>
          </w:p>
        </w:tc>
        <w:tc>
          <w:tcPr>
            <w:tcW w:w="2361" w:type="dxa"/>
            <w:tcBorders>
              <w:top w:val="single" w:sz="4" w:space="0" w:color="auto"/>
              <w:left w:val="single" w:sz="4" w:space="0" w:color="auto"/>
              <w:bottom w:val="single" w:sz="4" w:space="0" w:color="auto"/>
              <w:right w:val="single" w:sz="4" w:space="0" w:color="auto"/>
            </w:tcBorders>
          </w:tcPr>
          <w:p w14:paraId="10E58F74"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21,5±3,19%</w:t>
            </w:r>
          </w:p>
          <w:p w14:paraId="51BD0565"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(9,1-31,6)</w:t>
            </w:r>
          </w:p>
        </w:tc>
        <w:tc>
          <w:tcPr>
            <w:tcW w:w="2508" w:type="dxa"/>
            <w:tcBorders>
              <w:top w:val="single" w:sz="4" w:space="0" w:color="auto"/>
              <w:left w:val="single" w:sz="4" w:space="0" w:color="auto"/>
              <w:bottom w:val="single" w:sz="4" w:space="0" w:color="auto"/>
              <w:right w:val="single" w:sz="4" w:space="0" w:color="auto"/>
            </w:tcBorders>
          </w:tcPr>
          <w:p w14:paraId="5B84CCA1"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43,2±3,15%**</w:t>
            </w:r>
          </w:p>
          <w:p w14:paraId="10AB2DA2"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(13,9-82,2)</w:t>
            </w:r>
          </w:p>
        </w:tc>
      </w:tr>
      <w:tr w:rsidR="00220AE8" w:rsidRPr="00220AE8" w14:paraId="55345195" w14:textId="77777777" w:rsidTr="00155EA7">
        <w:trPr>
          <w:trHeight w:val="507"/>
        </w:trPr>
        <w:tc>
          <w:tcPr>
            <w:tcW w:w="2602" w:type="dxa"/>
            <w:tcBorders>
              <w:top w:val="single" w:sz="4" w:space="0" w:color="auto"/>
              <w:left w:val="single" w:sz="4" w:space="0" w:color="auto"/>
              <w:bottom w:val="single" w:sz="4" w:space="0" w:color="auto"/>
              <w:right w:val="single" w:sz="4" w:space="0" w:color="auto"/>
            </w:tcBorders>
          </w:tcPr>
          <w:p w14:paraId="7FDBBCD2" w14:textId="77777777" w:rsidR="00DF591B" w:rsidRPr="00220AE8" w:rsidRDefault="00DF591B" w:rsidP="00AA243D">
            <w:pPr>
              <w:jc w:val="both"/>
              <w:rPr>
                <w:rFonts w:ascii="Times New Roman" w:hAnsi="Times New Roman" w:cs="Times New Roman"/>
                <w:sz w:val="24"/>
                <w:szCs w:val="24"/>
              </w:rPr>
            </w:pPr>
            <w:r w:rsidRPr="00220AE8">
              <w:rPr>
                <w:rFonts w:ascii="Times New Roman" w:hAnsi="Times New Roman" w:cs="Times New Roman"/>
                <w:sz w:val="24"/>
                <w:szCs w:val="24"/>
              </w:rPr>
              <w:t>Интенсивность</w:t>
            </w:r>
          </w:p>
          <w:p w14:paraId="2BE7BA4D" w14:textId="77777777" w:rsidR="00DF591B" w:rsidRPr="00220AE8" w:rsidRDefault="00DF591B" w:rsidP="00AA243D">
            <w:pPr>
              <w:jc w:val="both"/>
              <w:rPr>
                <w:rFonts w:ascii="Times New Roman" w:hAnsi="Times New Roman" w:cs="Times New Roman"/>
                <w:sz w:val="24"/>
                <w:szCs w:val="24"/>
              </w:rPr>
            </w:pPr>
            <w:r w:rsidRPr="00220AE8">
              <w:rPr>
                <w:rFonts w:ascii="Times New Roman" w:hAnsi="Times New Roman" w:cs="Times New Roman"/>
                <w:sz w:val="24"/>
                <w:szCs w:val="24"/>
              </w:rPr>
              <w:t>окрашивание</w:t>
            </w:r>
          </w:p>
        </w:tc>
        <w:tc>
          <w:tcPr>
            <w:tcW w:w="2086" w:type="dxa"/>
            <w:tcBorders>
              <w:top w:val="single" w:sz="4" w:space="0" w:color="auto"/>
              <w:left w:val="single" w:sz="4" w:space="0" w:color="auto"/>
              <w:bottom w:val="single" w:sz="4" w:space="0" w:color="auto"/>
              <w:right w:val="single" w:sz="4" w:space="0" w:color="auto"/>
            </w:tcBorders>
          </w:tcPr>
          <w:p w14:paraId="73E2F91B"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1,0±0,57</w:t>
            </w:r>
          </w:p>
        </w:tc>
        <w:tc>
          <w:tcPr>
            <w:tcW w:w="2361" w:type="dxa"/>
            <w:tcBorders>
              <w:top w:val="single" w:sz="4" w:space="0" w:color="auto"/>
              <w:left w:val="single" w:sz="4" w:space="0" w:color="auto"/>
              <w:bottom w:val="single" w:sz="4" w:space="0" w:color="auto"/>
              <w:right w:val="single" w:sz="4" w:space="0" w:color="auto"/>
            </w:tcBorders>
          </w:tcPr>
          <w:p w14:paraId="657B788B"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2,14±0,12*</w:t>
            </w:r>
          </w:p>
        </w:tc>
        <w:tc>
          <w:tcPr>
            <w:tcW w:w="2508" w:type="dxa"/>
            <w:tcBorders>
              <w:top w:val="single" w:sz="4" w:space="0" w:color="auto"/>
              <w:left w:val="single" w:sz="4" w:space="0" w:color="auto"/>
              <w:bottom w:val="single" w:sz="4" w:space="0" w:color="auto"/>
              <w:right w:val="single" w:sz="4" w:space="0" w:color="auto"/>
            </w:tcBorders>
          </w:tcPr>
          <w:p w14:paraId="4CCC5060" w14:textId="77777777" w:rsidR="00DF591B" w:rsidRPr="00220AE8" w:rsidRDefault="00DF591B" w:rsidP="00AA243D">
            <w:pPr>
              <w:jc w:val="center"/>
              <w:rPr>
                <w:rFonts w:ascii="Times New Roman" w:hAnsi="Times New Roman" w:cs="Times New Roman"/>
                <w:sz w:val="24"/>
                <w:szCs w:val="24"/>
              </w:rPr>
            </w:pPr>
            <w:r w:rsidRPr="00220AE8">
              <w:rPr>
                <w:rFonts w:ascii="Times New Roman" w:hAnsi="Times New Roman" w:cs="Times New Roman"/>
                <w:sz w:val="24"/>
                <w:szCs w:val="24"/>
              </w:rPr>
              <w:t>1,8±0,09</w:t>
            </w:r>
          </w:p>
        </w:tc>
      </w:tr>
      <w:tr w:rsidR="00220AE8" w:rsidRPr="00220AE8" w14:paraId="27F1C674" w14:textId="77777777" w:rsidTr="00155EA7">
        <w:trPr>
          <w:trHeight w:val="366"/>
        </w:trPr>
        <w:tc>
          <w:tcPr>
            <w:tcW w:w="9557" w:type="dxa"/>
            <w:gridSpan w:val="4"/>
            <w:tcBorders>
              <w:top w:val="single" w:sz="4" w:space="0" w:color="auto"/>
            </w:tcBorders>
          </w:tcPr>
          <w:p w14:paraId="532AB1BF" w14:textId="77777777" w:rsidR="00DF591B" w:rsidRPr="00220AE8" w:rsidRDefault="00DF591B" w:rsidP="00AA243D">
            <w:pPr>
              <w:jc w:val="both"/>
              <w:rPr>
                <w:rFonts w:ascii="Times New Roman" w:hAnsi="Times New Roman" w:cs="Times New Roman"/>
                <w:sz w:val="24"/>
                <w:szCs w:val="24"/>
              </w:rPr>
            </w:pPr>
            <w:r w:rsidRPr="00220AE8">
              <w:rPr>
                <w:rFonts w:ascii="Times New Roman" w:hAnsi="Times New Roman" w:cs="Times New Roman"/>
                <w:sz w:val="24"/>
                <w:szCs w:val="24"/>
              </w:rPr>
              <w:t xml:space="preserve">        Примечание:  Достоверность различий *</w:t>
            </w:r>
            <w:proofErr w:type="gramStart"/>
            <w:r w:rsidRPr="00220AE8">
              <w:rPr>
                <w:rFonts w:ascii="Times New Roman" w:hAnsi="Times New Roman" w:cs="Times New Roman"/>
                <w:sz w:val="24"/>
                <w:szCs w:val="24"/>
              </w:rPr>
              <w:t>Р</w:t>
            </w:r>
            <w:proofErr w:type="gramEnd"/>
            <w:r w:rsidRPr="00220AE8">
              <w:rPr>
                <w:rFonts w:ascii="Times New Roman" w:hAnsi="Times New Roman" w:cs="Times New Roman"/>
                <w:sz w:val="24"/>
                <w:szCs w:val="24"/>
              </w:rPr>
              <w:t>&lt;0,001; ** Р=0,001;</w:t>
            </w:r>
          </w:p>
        </w:tc>
      </w:tr>
    </w:tbl>
    <w:p w14:paraId="24765B58" w14:textId="661151EF" w:rsidR="00DF591B" w:rsidRPr="00155EA7" w:rsidRDefault="00DF591B" w:rsidP="00155EA7">
      <w:pPr>
        <w:pStyle w:val="Default"/>
        <w:ind w:firstLine="567"/>
        <w:jc w:val="both"/>
        <w:rPr>
          <w:rFonts w:ascii="Times New Roman" w:hAnsi="Times New Roman" w:cs="Times New Roman"/>
          <w:color w:val="auto"/>
          <w:sz w:val="28"/>
          <w:szCs w:val="28"/>
          <w:lang w:val="ru-RU"/>
        </w:rPr>
      </w:pPr>
      <w:r w:rsidRPr="00220AE8">
        <w:rPr>
          <w:rFonts w:ascii="Times New Roman" w:hAnsi="Times New Roman" w:cs="Times New Roman"/>
          <w:color w:val="auto"/>
          <w:sz w:val="28"/>
          <w:szCs w:val="28"/>
          <w:lang w:val="ru-RU"/>
        </w:rPr>
        <w:t xml:space="preserve">Таким образом, процесс активной пролиферации эпителия кист, среди женщин фертильного возраста от 18 до 40 лет, возрос до 51%  и выявил при этом выраженное подавление активности гена-супрессора белка Р53. Этот факт очень настораживает и может быть отнесен к ранним предикторам клеточного перерождения. Белок в данном случае не распознает генототоксический стресс клетки и тем самым не блокирует пролиферацию в группе молодых женщин. Возможно, запуск формирования злокачественного процесса начинается в репродуктивном возрасте и у наиболее молодых женщин, а к приближению менопаузального возраста достигает своего пика – развернутой картины злокачественного образования яичника. По полученным результатам среди женщин от 41 года и старше, несмотря на </w:t>
      </w:r>
      <w:r w:rsidRPr="00220AE8">
        <w:rPr>
          <w:rFonts w:ascii="Times New Roman" w:hAnsi="Times New Roman" w:cs="Times New Roman"/>
          <w:color w:val="auto"/>
          <w:sz w:val="28"/>
          <w:szCs w:val="28"/>
          <w:lang w:val="kk-KZ"/>
        </w:rPr>
        <w:t xml:space="preserve">низкий показатель пролиферативной активности во второй и третьей группах, здесь отмечается повышение апаптоза до 21% и 52% соответственно. Но супрессия гена в этой прослойке возраста обусловлена многими факторами такими как возраст и сопутствующие хронические заболевания. Поэтому рассмотрение предиктора малигнизации хорошо выраженно среди женщин до 41 года.   </w:t>
      </w:r>
      <w:r w:rsidRPr="00220AE8">
        <w:rPr>
          <w:rFonts w:ascii="Times New Roman" w:hAnsi="Times New Roman" w:cs="Times New Roman"/>
          <w:color w:val="auto"/>
          <w:sz w:val="28"/>
          <w:szCs w:val="28"/>
          <w:lang w:val="ru-RU"/>
        </w:rPr>
        <w:t xml:space="preserve">  </w:t>
      </w:r>
    </w:p>
    <w:p w14:paraId="76DAEDE6" w14:textId="77777777" w:rsidR="00220AE8" w:rsidRPr="00220AE8" w:rsidRDefault="00220AE8" w:rsidP="00220AE8">
      <w:pPr>
        <w:tabs>
          <w:tab w:val="left" w:pos="2010"/>
        </w:tabs>
        <w:spacing w:after="0" w:line="240" w:lineRule="auto"/>
        <w:ind w:firstLine="567"/>
        <w:jc w:val="both"/>
        <w:rPr>
          <w:rFonts w:ascii="Times New Roman" w:eastAsia="Times New Roman" w:hAnsi="Times New Roman" w:cs="Times New Roman"/>
          <w:b/>
          <w:sz w:val="28"/>
          <w:szCs w:val="28"/>
        </w:rPr>
      </w:pPr>
      <w:r w:rsidRPr="00220AE8">
        <w:rPr>
          <w:rFonts w:ascii="Times New Roman" w:eastAsia="Times New Roman" w:hAnsi="Times New Roman" w:cs="Times New Roman"/>
          <w:b/>
          <w:sz w:val="28"/>
          <w:szCs w:val="28"/>
        </w:rPr>
        <w:lastRenderedPageBreak/>
        <w:t>ОБСУЖДЕНИЕ</w:t>
      </w:r>
    </w:p>
    <w:p w14:paraId="47E599E6" w14:textId="77777777" w:rsidR="00220AE8" w:rsidRPr="00220AE8" w:rsidRDefault="00220AE8" w:rsidP="00220AE8">
      <w:pPr>
        <w:tabs>
          <w:tab w:val="left" w:pos="2010"/>
        </w:tabs>
        <w:spacing w:after="0" w:line="240" w:lineRule="auto"/>
        <w:ind w:firstLine="567"/>
        <w:jc w:val="both"/>
        <w:rPr>
          <w:rFonts w:ascii="Times New Roman" w:eastAsia="Times New Roman" w:hAnsi="Times New Roman" w:cs="Times New Roman"/>
          <w:b/>
          <w:sz w:val="28"/>
          <w:szCs w:val="28"/>
        </w:rPr>
      </w:pPr>
    </w:p>
    <w:p w14:paraId="4E4DE472" w14:textId="77777777" w:rsidR="00220AE8" w:rsidRPr="00220AE8" w:rsidRDefault="00220AE8" w:rsidP="00220AE8">
      <w:pPr>
        <w:spacing w:after="0" w:line="240" w:lineRule="auto"/>
        <w:ind w:firstLine="567"/>
        <w:jc w:val="both"/>
        <w:rPr>
          <w:rFonts w:ascii="Times New Roman" w:eastAsia="Times New Roman" w:hAnsi="Times New Roman" w:cs="Times New Roman"/>
          <w:i/>
          <w:sz w:val="28"/>
          <w:szCs w:val="28"/>
        </w:rPr>
      </w:pPr>
      <w:r w:rsidRPr="00220AE8">
        <w:rPr>
          <w:rFonts w:ascii="Times New Roman" w:eastAsia="Times New Roman" w:hAnsi="Times New Roman" w:cs="Times New Roman"/>
          <w:b/>
          <w:bCs/>
          <w:i/>
          <w:sz w:val="28"/>
          <w:szCs w:val="28"/>
        </w:rPr>
        <w:t>Обсуждение ретроспективных результатов.</w:t>
      </w:r>
      <w:r w:rsidRPr="00220AE8">
        <w:rPr>
          <w:rFonts w:ascii="Times New Roman" w:eastAsia="Times New Roman" w:hAnsi="Times New Roman" w:cs="Times New Roman"/>
          <w:i/>
          <w:sz w:val="28"/>
          <w:szCs w:val="28"/>
        </w:rPr>
        <w:t xml:space="preserve"> </w:t>
      </w:r>
    </w:p>
    <w:p w14:paraId="1D41C5BA" w14:textId="77777777" w:rsidR="00220AE8" w:rsidRPr="00220AE8" w:rsidRDefault="00220AE8" w:rsidP="00220AE8">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На первом этапе нашей научной работы, нами проведён анализ </w:t>
      </w:r>
      <w:proofErr w:type="gramStart"/>
      <w:r w:rsidRPr="00220AE8">
        <w:rPr>
          <w:rFonts w:ascii="Times New Roman" w:hAnsi="Times New Roman" w:cs="Times New Roman"/>
          <w:sz w:val="28"/>
          <w:szCs w:val="28"/>
        </w:rPr>
        <w:t>распространённости</w:t>
      </w:r>
      <w:proofErr w:type="gramEnd"/>
      <w:r w:rsidRPr="00220AE8">
        <w:rPr>
          <w:rFonts w:ascii="Times New Roman" w:hAnsi="Times New Roman" w:cs="Times New Roman"/>
          <w:sz w:val="28"/>
          <w:szCs w:val="28"/>
        </w:rPr>
        <w:t xml:space="preserve"> ДОЯ среди женщин разных возрастных групп по Актюбинской области. Придаточные массы чаще встречались в группе репродуктивного возраста (77,04%), у 44,34% исследованных женщин были связанны с беременностью. Наиболее частой нозологической формой были опухолевидные образование яичников в 36,2%, истинные опухоли в 18,55% и пограничные злокачественные опухоли яичников в 0,63%. Основным поводом для хирургического вмешательства у исследуемых женщин были апоплексия кисты яичника - 27,1%, перекрут придатка - 9,7%. При этом </w:t>
      </w:r>
      <w:proofErr w:type="gramStart"/>
      <w:r w:rsidRPr="00220AE8">
        <w:rPr>
          <w:rFonts w:ascii="Times New Roman" w:hAnsi="Times New Roman" w:cs="Times New Roman"/>
          <w:sz w:val="28"/>
          <w:szCs w:val="28"/>
        </w:rPr>
        <w:t>преобладает</w:t>
      </w:r>
      <w:proofErr w:type="gramEnd"/>
      <w:r w:rsidRPr="00220AE8">
        <w:rPr>
          <w:rFonts w:ascii="Times New Roman" w:hAnsi="Times New Roman" w:cs="Times New Roman"/>
          <w:sz w:val="28"/>
          <w:szCs w:val="28"/>
        </w:rPr>
        <w:t xml:space="preserve"> ДОЯ правостороннего происхождения (55,0%). Однако, выявить настораживающие факторы риска развития онкологического процесса в яичниках, как по данным паритета, так по гинекологической патологии анамнеза не удалось. Ретроспективное исследования основанное на изучении влияния гинекологических заболеваний, анамнеза и паритета не раскрывают целостного представления рисков малигнизации у женщин в различных возрастных группах. Анализ полученных результатов показывает тесную корреляцию между возрастом и морфологическим типом новообразования. Возникновению новообразований подвержены женщины с хроническими воспалительными процессами органов малого таза, а также отмечается высокое воздействие наличия доброкачественных новообразований на качество вынашивания беременности. </w:t>
      </w:r>
    </w:p>
    <w:p w14:paraId="7F4B4204" w14:textId="77777777" w:rsidR="00220AE8" w:rsidRPr="00220AE8" w:rsidRDefault="00220AE8" w:rsidP="00220AE8">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В аналогичном ретроспективном исследовании </w:t>
      </w:r>
      <w:r w:rsidRPr="00220AE8">
        <w:rPr>
          <w:rFonts w:ascii="Times New Roman" w:hAnsi="Times New Roman" w:cs="Times New Roman"/>
          <w:sz w:val="28"/>
          <w:szCs w:val="28"/>
          <w:lang w:val="en-US"/>
        </w:rPr>
        <w:t>Nisreen</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A</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S</w:t>
      </w:r>
      <w:r w:rsidRPr="00220AE8">
        <w:rPr>
          <w:rFonts w:ascii="Times New Roman" w:hAnsi="Times New Roman" w:cs="Times New Roman"/>
          <w:sz w:val="28"/>
          <w:szCs w:val="28"/>
        </w:rPr>
        <w:t xml:space="preserve"> и др., (2020) средний возраст женщин составил 33,6 лет (в пределах от 12 до 74 лет) и распределили женщин по следующим возрастным группам: &lt;20 лет, от 20 до &lt;30 лет, от 30 до&lt;40 лет, от 40 до&lt;50 лет, ≥50. При этом большинство были репродуктивного периода (92,8%), остальные были в менопаузе (7,2%). В отношении клинического проявления, в основном </w:t>
      </w:r>
      <w:proofErr w:type="gramStart"/>
      <w:r w:rsidRPr="00220AE8">
        <w:rPr>
          <w:rFonts w:ascii="Times New Roman" w:hAnsi="Times New Roman" w:cs="Times New Roman"/>
          <w:sz w:val="28"/>
          <w:szCs w:val="28"/>
        </w:rPr>
        <w:t>были кисты были</w:t>
      </w:r>
      <w:proofErr w:type="gramEnd"/>
      <w:r w:rsidRPr="00220AE8">
        <w:rPr>
          <w:rFonts w:ascii="Times New Roman" w:hAnsi="Times New Roman" w:cs="Times New Roman"/>
          <w:sz w:val="28"/>
          <w:szCs w:val="28"/>
        </w:rPr>
        <w:t xml:space="preserve"> симптоматическими (96,2%), тогда как в 3,8% были случайной находкой. Хирургические процедуры в виде лапароскопии значительно превалировали (89,7%), чем лапаротомии (8,9%). По происхождению в основном кисты были односторонними (95,4%), в том числе правосторонние кисты 53,3% и  левосторонние 42,1%, двусторонними были в 4,6% наблюдении [141]. </w:t>
      </w:r>
    </w:p>
    <w:p w14:paraId="05307E4E" w14:textId="77777777" w:rsidR="00220AE8" w:rsidRPr="00220AE8" w:rsidRDefault="00220AE8" w:rsidP="00220AE8">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Наиболее распространеными симптомами в 94,7% были боли в животе. </w:t>
      </w:r>
      <w:proofErr w:type="gramStart"/>
      <w:r w:rsidRPr="00220AE8">
        <w:rPr>
          <w:rFonts w:ascii="Times New Roman" w:hAnsi="Times New Roman" w:cs="Times New Roman"/>
          <w:sz w:val="28"/>
          <w:szCs w:val="28"/>
        </w:rPr>
        <w:t>Из них основные причины хирургического вмешательства по поводу придаточных образований были связаны с острой абдоминальной болью, из-за разрыва кисты яичника в 27,1% или перекрута придатка в 9,7%. Кроме того, среди ДНЯ большая часть осложнений (91%), такие как перекрут придатков (65,1%) и разрыв кисты яичника (31%) возникает в репродуктивной возрастной группе [142], а наличие кисты или новообразования яичника&gt; 5 см предрасполагает</w:t>
      </w:r>
      <w:proofErr w:type="gramEnd"/>
      <w:r w:rsidRPr="00220AE8">
        <w:rPr>
          <w:rFonts w:ascii="Times New Roman" w:hAnsi="Times New Roman" w:cs="Times New Roman"/>
          <w:sz w:val="28"/>
          <w:szCs w:val="28"/>
        </w:rPr>
        <w:t xml:space="preserve"> к перекруту яичника</w:t>
      </w:r>
    </w:p>
    <w:p w14:paraId="306A2A90" w14:textId="77777777" w:rsidR="00220AE8" w:rsidRPr="00220AE8" w:rsidRDefault="00220AE8" w:rsidP="00220AE8">
      <w:pPr>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sz w:val="28"/>
          <w:szCs w:val="28"/>
        </w:rPr>
        <w:lastRenderedPageBreak/>
        <w:t xml:space="preserve">Существует преобладание </w:t>
      </w:r>
      <w:proofErr w:type="gramStart"/>
      <w:r w:rsidRPr="00220AE8">
        <w:rPr>
          <w:rFonts w:ascii="Times New Roman" w:eastAsia="Times New Roman" w:hAnsi="Times New Roman" w:cs="Times New Roman"/>
          <w:sz w:val="28"/>
          <w:szCs w:val="28"/>
        </w:rPr>
        <w:t>правостороннего</w:t>
      </w:r>
      <w:proofErr w:type="gramEnd"/>
      <w:r w:rsidRPr="00220AE8">
        <w:rPr>
          <w:rFonts w:ascii="Times New Roman" w:eastAsia="Times New Roman" w:hAnsi="Times New Roman" w:cs="Times New Roman"/>
          <w:sz w:val="28"/>
          <w:szCs w:val="28"/>
        </w:rPr>
        <w:t xml:space="preserve"> перекрута придатков. При этом наличие сигмовидной </w:t>
      </w:r>
      <w:proofErr w:type="gramStart"/>
      <w:r w:rsidRPr="00220AE8">
        <w:rPr>
          <w:rFonts w:ascii="Times New Roman" w:eastAsia="Times New Roman" w:hAnsi="Times New Roman" w:cs="Times New Roman"/>
          <w:sz w:val="28"/>
          <w:szCs w:val="28"/>
        </w:rPr>
        <w:t>кишки</w:t>
      </w:r>
      <w:proofErr w:type="gramEnd"/>
      <w:r w:rsidRPr="00220AE8">
        <w:rPr>
          <w:rFonts w:ascii="Times New Roman" w:eastAsia="Times New Roman" w:hAnsi="Times New Roman" w:cs="Times New Roman"/>
          <w:sz w:val="28"/>
          <w:szCs w:val="28"/>
        </w:rPr>
        <w:t xml:space="preserve"> в левой части уменьшая пространства, снижает риск перекрута </w:t>
      </w:r>
      <w:r w:rsidRPr="00220AE8">
        <w:rPr>
          <w:rFonts w:ascii="Times New Roman" w:hAnsi="Times New Roman" w:cs="Times New Roman"/>
          <w:sz w:val="28"/>
          <w:szCs w:val="28"/>
        </w:rPr>
        <w:t xml:space="preserve">[143]. </w:t>
      </w:r>
      <w:r w:rsidRPr="00220AE8">
        <w:rPr>
          <w:rFonts w:ascii="Times New Roman" w:eastAsia="Times New Roman" w:hAnsi="Times New Roman" w:cs="Times New Roman"/>
          <w:sz w:val="28"/>
          <w:szCs w:val="28"/>
        </w:rPr>
        <w:t xml:space="preserve"> </w:t>
      </w:r>
      <w:proofErr w:type="gramStart"/>
      <w:r w:rsidRPr="00220AE8">
        <w:rPr>
          <w:rFonts w:ascii="Times New Roman" w:eastAsia="Times New Roman" w:hAnsi="Times New Roman" w:cs="Times New Roman"/>
          <w:sz w:val="28"/>
          <w:szCs w:val="28"/>
        </w:rPr>
        <w:t>На основании ретроспективного исследования (</w:t>
      </w:r>
      <w:r w:rsidRPr="00220AE8">
        <w:rPr>
          <w:rFonts w:ascii="Times New Roman" w:hAnsi="Times New Roman" w:cs="Times New Roman"/>
          <w:sz w:val="28"/>
          <w:szCs w:val="28"/>
        </w:rPr>
        <w:t>Moro и др.</w:t>
      </w:r>
      <w:r w:rsidRPr="00220AE8">
        <w:rPr>
          <w:rFonts w:ascii="Times New Roman" w:eastAsia="Times New Roman" w:hAnsi="Times New Roman" w:cs="Times New Roman"/>
          <w:sz w:val="28"/>
          <w:szCs w:val="28"/>
        </w:rPr>
        <w:t xml:space="preserve"> 2020) ультразвуковой диагностики восьми гинекологических центров идентифицировали 315 случаев с хирургически подтвержденным перекрутом придатков.</w:t>
      </w:r>
      <w:proofErr w:type="gramEnd"/>
      <w:r w:rsidRPr="00220AE8">
        <w:rPr>
          <w:rFonts w:ascii="Times New Roman" w:eastAsia="Times New Roman" w:hAnsi="Times New Roman" w:cs="Times New Roman"/>
          <w:sz w:val="28"/>
          <w:szCs w:val="28"/>
        </w:rPr>
        <w:t> Средний возраст составил 30  лет. Основная масса с хирургически подтвержденным перекрутом придатка находилась в пременопаузе (90,4%) и самым распространенным симптомом была острая или подострая боль в области таза  (96,8%)</w:t>
      </w:r>
      <w:r w:rsidRPr="00220AE8">
        <w:rPr>
          <w:rFonts w:ascii="Times New Roman" w:hAnsi="Times New Roman" w:cs="Times New Roman"/>
          <w:sz w:val="28"/>
          <w:szCs w:val="28"/>
        </w:rPr>
        <w:t xml:space="preserve"> [144]. </w:t>
      </w:r>
    </w:p>
    <w:p w14:paraId="73EFA0F0" w14:textId="77777777" w:rsidR="00220AE8" w:rsidRPr="00220AE8" w:rsidRDefault="00220AE8" w:rsidP="00220AE8">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Н.В. Спиридонова и др., 2020 отмечает у пациенток с доброкачественными опухолями на первом месте эндометриоз тела матки  - (34/33,7%), вторым, наиболее частым были заболевания органов малого таза (ОМТ), выявлен хронический сальпингит 11 (10,9%), хронический аднексит (16/15,8%), гиперплазия эндометрия (5/5,0%), полипы эндометрия 12 (12/11,9%). Среди заболеваний ОМТ миома матки по частоте составило (10/9,9%).  Более того выявить настораживающие факторы риска развития злокачественного потенциала в яичниках как по данным паритета и так и наличий гинекологической патологии в анамнезе  не представляет возможным </w:t>
      </w:r>
      <w:r w:rsidRPr="00220AE8">
        <w:rPr>
          <w:rFonts w:ascii="Times New Roman" w:eastAsia="Times New Roman" w:hAnsi="Times New Roman" w:cs="Times New Roman"/>
          <w:sz w:val="28"/>
          <w:szCs w:val="28"/>
        </w:rPr>
        <w:t xml:space="preserve">[145]. </w:t>
      </w:r>
      <w:r w:rsidRPr="00220AE8">
        <w:rPr>
          <w:rFonts w:ascii="Times New Roman" w:hAnsi="Times New Roman" w:cs="Times New Roman"/>
          <w:sz w:val="28"/>
          <w:szCs w:val="28"/>
        </w:rPr>
        <w:t xml:space="preserve">  Ряд авторов придаточные массы обнаружили во время беременности с частотой 0,2–2% в зависимости от стадии беременности [146]  или около 0,2-5% [147]. </w:t>
      </w:r>
    </w:p>
    <w:p w14:paraId="4AFE1418" w14:textId="77777777" w:rsidR="00220AE8" w:rsidRPr="00220AE8" w:rsidRDefault="00220AE8" w:rsidP="00220AE8">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Таким образом, ретроспективное исследования основанное на изучении влияния гинекологических заболеваний, анамнеза и паритета не раскрывают целостного представления рисков малигнизации у женщин в различных возрастных группах, анализ полученных результатов показывает тесную корреляцию между возрастом и морфологическим типом новообразования. Возникновению новообразований подвержены женщины с хроническими воспалительными процессами органов малого таза, а также отмечается высокое воздействие наличия доброкачественных новообразований на качество вынашивания беременности </w:t>
      </w:r>
    </w:p>
    <w:p w14:paraId="1055AEC5" w14:textId="77777777" w:rsidR="00220AE8" w:rsidRPr="00220AE8" w:rsidRDefault="00220AE8" w:rsidP="00220AE8">
      <w:pPr>
        <w:spacing w:after="0" w:line="240" w:lineRule="auto"/>
        <w:ind w:firstLine="567"/>
        <w:jc w:val="both"/>
        <w:rPr>
          <w:rFonts w:ascii="Times New Roman" w:hAnsi="Times New Roman" w:cs="Times New Roman"/>
          <w:sz w:val="28"/>
          <w:szCs w:val="28"/>
        </w:rPr>
      </w:pPr>
    </w:p>
    <w:p w14:paraId="421E6B12" w14:textId="77777777" w:rsidR="00220AE8" w:rsidRPr="00220AE8" w:rsidRDefault="00220AE8" w:rsidP="00220AE8">
      <w:pPr>
        <w:spacing w:after="0" w:line="240" w:lineRule="auto"/>
        <w:ind w:firstLine="567"/>
        <w:jc w:val="both"/>
        <w:rPr>
          <w:rFonts w:ascii="Times New Roman" w:hAnsi="Times New Roman" w:cs="Times New Roman"/>
          <w:b/>
          <w:i/>
          <w:sz w:val="28"/>
          <w:szCs w:val="28"/>
        </w:rPr>
      </w:pPr>
      <w:r w:rsidRPr="00220AE8">
        <w:rPr>
          <w:rFonts w:ascii="Times New Roman" w:hAnsi="Times New Roman" w:cs="Times New Roman"/>
          <w:b/>
          <w:i/>
          <w:sz w:val="28"/>
          <w:szCs w:val="28"/>
        </w:rPr>
        <w:t>Обсуждение результатов проспективного исследованияю.</w:t>
      </w:r>
    </w:p>
    <w:p w14:paraId="23FE7186" w14:textId="77777777" w:rsidR="00220AE8" w:rsidRPr="00220AE8" w:rsidRDefault="00220AE8" w:rsidP="00220AE8">
      <w:pPr>
        <w:spacing w:after="0" w:line="240" w:lineRule="auto"/>
        <w:ind w:firstLine="567"/>
        <w:jc w:val="both"/>
        <w:rPr>
          <w:rFonts w:ascii="Times New Roman" w:eastAsia="Times New Roman" w:hAnsi="Times New Roman" w:cs="Times New Roman"/>
          <w:iCs/>
          <w:sz w:val="28"/>
          <w:szCs w:val="28"/>
        </w:rPr>
      </w:pPr>
      <w:r w:rsidRPr="00220AE8">
        <w:rPr>
          <w:rFonts w:ascii="Times New Roman" w:hAnsi="Times New Roman" w:cs="Times New Roman"/>
          <w:iCs/>
          <w:sz w:val="28"/>
          <w:szCs w:val="28"/>
        </w:rPr>
        <w:t xml:space="preserve">Следующим этапом нашей работы было проспективное исследование, в которое были включены </w:t>
      </w:r>
      <w:r w:rsidRPr="00220AE8">
        <w:rPr>
          <w:rFonts w:ascii="Times New Roman" w:eastAsia="Times New Roman" w:hAnsi="Times New Roman" w:cs="Times New Roman"/>
          <w:iCs/>
          <w:sz w:val="28"/>
          <w:szCs w:val="28"/>
        </w:rPr>
        <w:t>женщины (</w:t>
      </w:r>
      <w:r w:rsidRPr="00220AE8">
        <w:rPr>
          <w:rFonts w:ascii="Times New Roman" w:eastAsia="Times New Roman" w:hAnsi="Times New Roman" w:cs="Times New Roman"/>
          <w:iCs/>
          <w:sz w:val="28"/>
          <w:szCs w:val="28"/>
          <w:lang w:val="en-US"/>
        </w:rPr>
        <w:t>n</w:t>
      </w:r>
      <w:r w:rsidRPr="00220AE8">
        <w:rPr>
          <w:rFonts w:ascii="Times New Roman" w:eastAsia="Times New Roman" w:hAnsi="Times New Roman" w:cs="Times New Roman"/>
          <w:iCs/>
          <w:sz w:val="28"/>
          <w:szCs w:val="28"/>
        </w:rPr>
        <w:t>=264)</w:t>
      </w:r>
      <w:r w:rsidRPr="00220AE8">
        <w:rPr>
          <w:rFonts w:ascii="Times New Roman" w:hAnsi="Times New Roman" w:cs="Times New Roman"/>
          <w:iCs/>
          <w:sz w:val="28"/>
          <w:szCs w:val="28"/>
        </w:rPr>
        <w:t xml:space="preserve">, </w:t>
      </w:r>
      <w:r w:rsidRPr="00220AE8">
        <w:rPr>
          <w:rFonts w:ascii="Times New Roman" w:eastAsia="Times New Roman" w:hAnsi="Times New Roman" w:cs="Times New Roman"/>
          <w:iCs/>
          <w:sz w:val="28"/>
          <w:szCs w:val="28"/>
        </w:rPr>
        <w:t xml:space="preserve">в 3 группах репродуктивной </w:t>
      </w:r>
      <w:r w:rsidRPr="00220AE8">
        <w:rPr>
          <w:rFonts w:ascii="Times New Roman" w:hAnsi="Times New Roman" w:cs="Times New Roman"/>
          <w:iCs/>
          <w:sz w:val="28"/>
          <w:szCs w:val="28"/>
        </w:rPr>
        <w:t>(18-40)</w:t>
      </w:r>
      <w:r w:rsidRPr="00220AE8">
        <w:rPr>
          <w:rFonts w:ascii="Times New Roman" w:eastAsia="Times New Roman" w:hAnsi="Times New Roman" w:cs="Times New Roman"/>
          <w:iCs/>
          <w:sz w:val="28"/>
          <w:szCs w:val="28"/>
        </w:rPr>
        <w:t xml:space="preserve">, пременопаузальной </w:t>
      </w:r>
      <w:r w:rsidRPr="00220AE8">
        <w:rPr>
          <w:rFonts w:ascii="Times New Roman" w:hAnsi="Times New Roman" w:cs="Times New Roman"/>
          <w:iCs/>
          <w:sz w:val="28"/>
          <w:szCs w:val="28"/>
        </w:rPr>
        <w:t xml:space="preserve">(41-50) </w:t>
      </w:r>
      <w:r w:rsidRPr="00220AE8">
        <w:rPr>
          <w:rFonts w:ascii="Times New Roman" w:eastAsia="Times New Roman" w:hAnsi="Times New Roman" w:cs="Times New Roman"/>
          <w:iCs/>
          <w:sz w:val="28"/>
          <w:szCs w:val="28"/>
        </w:rPr>
        <w:t>и постменопаузальной (</w:t>
      </w:r>
      <w:r w:rsidRPr="00220AE8">
        <w:rPr>
          <w:rFonts w:ascii="Times New Roman" w:hAnsi="Times New Roman" w:cs="Times New Roman"/>
          <w:iCs/>
          <w:sz w:val="28"/>
          <w:szCs w:val="28"/>
        </w:rPr>
        <w:t xml:space="preserve">&gt; 50 лет). </w:t>
      </w:r>
      <w:r w:rsidRPr="00220AE8">
        <w:rPr>
          <w:rFonts w:ascii="Times New Roman" w:eastAsia="Times New Roman" w:hAnsi="Times New Roman" w:cs="Times New Roman"/>
          <w:iCs/>
          <w:sz w:val="28"/>
          <w:szCs w:val="28"/>
        </w:rPr>
        <w:t>Протокол исследования соответствовал этическим принципам Хельсинкской декларации и был одобрен Институциональным этическим комитетом исследований на людях. Информированное согласие было получено от всех участников. </w:t>
      </w:r>
    </w:p>
    <w:p w14:paraId="7355EF4D" w14:textId="77777777" w:rsidR="00220AE8" w:rsidRPr="00220AE8" w:rsidRDefault="00220AE8" w:rsidP="00220AE8">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b/>
          <w:bCs/>
          <w:sz w:val="28"/>
          <w:szCs w:val="28"/>
        </w:rPr>
        <w:t>Возрастные промежутки</w:t>
      </w:r>
      <w:r w:rsidRPr="00220AE8">
        <w:rPr>
          <w:rFonts w:ascii="Times New Roman" w:hAnsi="Times New Roman" w:cs="Times New Roman"/>
          <w:sz w:val="28"/>
          <w:szCs w:val="28"/>
        </w:rPr>
        <w:t xml:space="preserve"> мы в своем исследовании определяли на основании множества исследовании посвященных вопросам репродуктивного здоровья женщин и их детородной функции. Женщин распределили на три группы: 18-40лет, 40-50лет и третья группа старше 50лет и старше. По данным ВОЗ это возраст от 15 до 49 лет. Чугунова Н.А (2020) при сравнительной</w:t>
      </w:r>
      <w:r w:rsidRPr="00220AE8">
        <w:rPr>
          <w:rFonts w:ascii="Times New Roman" w:hAnsi="Times New Roman" w:cs="Times New Roman"/>
          <w:b/>
          <w:sz w:val="28"/>
          <w:szCs w:val="28"/>
        </w:rPr>
        <w:t xml:space="preserve"> </w:t>
      </w:r>
      <w:r w:rsidRPr="00220AE8">
        <w:rPr>
          <w:rFonts w:ascii="Times New Roman" w:hAnsi="Times New Roman" w:cs="Times New Roman"/>
          <w:sz w:val="28"/>
          <w:szCs w:val="28"/>
        </w:rPr>
        <w:t xml:space="preserve">оценке овариального резерва между доброкачественными и пограничными </w:t>
      </w:r>
      <w:r w:rsidRPr="00220AE8">
        <w:rPr>
          <w:rFonts w:ascii="Times New Roman" w:hAnsi="Times New Roman" w:cs="Times New Roman"/>
          <w:sz w:val="28"/>
          <w:szCs w:val="28"/>
        </w:rPr>
        <w:lastRenderedPageBreak/>
        <w:t xml:space="preserve">опухолями сделала выборку женщин репродуктивного возраста от 27 до 48 лет [148]. При изучении особенностей воздействия факторов окружающей среды  на репродуктивное здоровье и фертильную способность женщин Черненкова М. с соавторами распределили женщин в группы по следующей категории 18-24, 25-34, 35-44 года [149].  По данным </w:t>
      </w:r>
      <w:r w:rsidRPr="00220AE8">
        <w:rPr>
          <w:rFonts w:ascii="Times New Roman" w:hAnsi="Times New Roman" w:cs="Times New Roman"/>
          <w:sz w:val="28"/>
          <w:szCs w:val="28"/>
          <w:lang w:val="en-US"/>
        </w:rPr>
        <w:t>Steiner</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A</w:t>
      </w:r>
      <w:r w:rsidRPr="00220AE8">
        <w:rPr>
          <w:rFonts w:ascii="Times New Roman" w:hAnsi="Times New Roman" w:cs="Times New Roman"/>
          <w:sz w:val="28"/>
          <w:szCs w:val="28"/>
        </w:rPr>
        <w:t>.</w:t>
      </w:r>
      <w:r w:rsidRPr="00220AE8">
        <w:rPr>
          <w:rFonts w:ascii="Times New Roman" w:hAnsi="Times New Roman" w:cs="Times New Roman"/>
          <w:sz w:val="28"/>
          <w:szCs w:val="28"/>
          <w:lang w:val="en-US"/>
        </w:rPr>
        <w:t>Z</w:t>
      </w:r>
      <w:r w:rsidRPr="00220AE8">
        <w:rPr>
          <w:rFonts w:ascii="Times New Roman" w:hAnsi="Times New Roman" w:cs="Times New Roman"/>
          <w:sz w:val="28"/>
          <w:szCs w:val="28"/>
        </w:rPr>
        <w:t xml:space="preserve">. оптимальный репродуктивный период приходится на 25-35 лет, после 35 лет автор наблюдает увеличение количества выкидышей, при этом частота беременности и родов снижается, что объясняет угасанием фертильной функции у женщин </w:t>
      </w:r>
      <w:r w:rsidRPr="00220AE8">
        <w:rPr>
          <w:rFonts w:ascii="Times New Roman" w:eastAsia="Times New Roman" w:hAnsi="Times New Roman" w:cs="Times New Roman"/>
          <w:sz w:val="28"/>
          <w:szCs w:val="28"/>
        </w:rPr>
        <w:t>[150].</w:t>
      </w:r>
      <w:r w:rsidRPr="00220AE8">
        <w:rPr>
          <w:rFonts w:ascii="Times New Roman" w:hAnsi="Times New Roman" w:cs="Times New Roman"/>
          <w:sz w:val="28"/>
          <w:szCs w:val="28"/>
        </w:rPr>
        <w:t xml:space="preserve"> У</w:t>
      </w:r>
      <w:r w:rsidRPr="00220AE8">
        <w:rPr>
          <w:rFonts w:ascii="Times New Roman" w:eastAsia="Times New Roman" w:hAnsi="Times New Roman" w:cs="Times New Roman"/>
          <w:sz w:val="28"/>
          <w:szCs w:val="28"/>
        </w:rPr>
        <w:t xml:space="preserve"> женщин позднего репродуктивного возраста основными </w:t>
      </w:r>
      <w:r w:rsidRPr="00220AE8">
        <w:rPr>
          <w:rFonts w:ascii="Times New Roman" w:hAnsi="Times New Roman" w:cs="Times New Roman"/>
          <w:sz w:val="28"/>
          <w:szCs w:val="28"/>
        </w:rPr>
        <w:t>причинами снижения фертильности являются изменения количества и структуры ооцитов, следовательно, нарушение функции яичников</w:t>
      </w:r>
      <w:r w:rsidRPr="00220AE8">
        <w:rPr>
          <w:rFonts w:ascii="Times New Roman" w:eastAsiaTheme="minorHAnsi" w:hAnsi="Times New Roman" w:cs="Times New Roman"/>
          <w:b/>
          <w:bCs/>
          <w:sz w:val="28"/>
          <w:szCs w:val="28"/>
          <w:lang w:eastAsia="en-US"/>
        </w:rPr>
        <w:t xml:space="preserve"> </w:t>
      </w:r>
      <w:r w:rsidRPr="00220AE8">
        <w:rPr>
          <w:rFonts w:ascii="Times New Roman" w:hAnsi="Times New Roman" w:cs="Times New Roman"/>
          <w:sz w:val="28"/>
          <w:szCs w:val="28"/>
        </w:rPr>
        <w:t>[151]. Оптимальным репродуктивным возрастом считают период от 20 до 30 лет. Поскольку, женщины позднего фертильного возраста (40 лет и старше) составляют группу высокого риска развития осложнений из-за увеличения с возрастом числа соматической и гинекологической патологии,</w:t>
      </w:r>
      <w:r w:rsidRPr="00220AE8">
        <w:rPr>
          <w:rFonts w:ascii="Times New Roman" w:eastAsia="Times New Roman" w:hAnsi="Times New Roman" w:cs="Times New Roman"/>
          <w:sz w:val="28"/>
          <w:szCs w:val="28"/>
        </w:rPr>
        <w:t xml:space="preserve"> [</w:t>
      </w:r>
      <w:r w:rsidRPr="00220AE8">
        <w:rPr>
          <w:rFonts w:ascii="Times New Roman" w:hAnsi="Times New Roman" w:cs="Times New Roman"/>
          <w:sz w:val="28"/>
          <w:szCs w:val="28"/>
        </w:rPr>
        <w:t>152</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w:t>
      </w:r>
    </w:p>
    <w:p w14:paraId="42CA6412" w14:textId="77777777" w:rsidR="00220AE8" w:rsidRPr="00220AE8" w:rsidRDefault="00220AE8" w:rsidP="00220AE8">
      <w:pPr>
        <w:shd w:val="clear" w:color="auto" w:fill="FFFFFF"/>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В нашем исследовании вопрос изучения </w:t>
      </w:r>
      <w:r w:rsidRPr="00220AE8">
        <w:rPr>
          <w:rFonts w:ascii="Times New Roman" w:eastAsia="Times New Roman" w:hAnsi="Times New Roman" w:cs="Times New Roman"/>
          <w:b/>
          <w:bCs/>
          <w:sz w:val="28"/>
          <w:szCs w:val="28"/>
        </w:rPr>
        <w:t>паритета</w:t>
      </w:r>
      <w:r w:rsidRPr="00220AE8">
        <w:rPr>
          <w:rFonts w:ascii="Times New Roman" w:eastAsia="Times New Roman" w:hAnsi="Times New Roman" w:cs="Times New Roman"/>
          <w:sz w:val="28"/>
          <w:szCs w:val="28"/>
        </w:rPr>
        <w:t xml:space="preserve"> показал, что в группе женщин с диагностированными злокачественных опухолях яичников количество беременностей и родов в акушерском анамнезе были значительно меньше, чем у женщин с доброкачественными новообразованиями той же возрастной группы. Проведенное ретроспективное исследование [</w:t>
      </w:r>
      <w:r w:rsidRPr="00220AE8">
        <w:rPr>
          <w:rFonts w:ascii="Times New Roman" w:hAnsi="Times New Roman" w:cs="Times New Roman"/>
          <w:sz w:val="28"/>
          <w:szCs w:val="28"/>
        </w:rPr>
        <w:t>153</w:t>
      </w:r>
      <w:r w:rsidRPr="00220AE8">
        <w:rPr>
          <w:rFonts w:ascii="Times New Roman" w:eastAsia="Times New Roman" w:hAnsi="Times New Roman" w:cs="Times New Roman"/>
          <w:sz w:val="28"/>
          <w:szCs w:val="28"/>
        </w:rPr>
        <w:t xml:space="preserve">] по изучению паритета показало, что у рожавших (имеющих роды в анамнезе) женщин значительно снижен риск развития всех подтипов рака яичников, особенно светлоклеточной карциномы. </w:t>
      </w:r>
      <w:proofErr w:type="gramStart"/>
      <w:r w:rsidRPr="00220AE8">
        <w:rPr>
          <w:rFonts w:ascii="Times New Roman" w:hAnsi="Times New Roman" w:cs="Times New Roman"/>
          <w:sz w:val="28"/>
          <w:szCs w:val="28"/>
        </w:rPr>
        <w:t>Более того</w:t>
      </w:r>
      <w:r w:rsidRPr="00220AE8">
        <w:rPr>
          <w:rFonts w:ascii="Times New Roman" w:eastAsia="Times New Roman" w:hAnsi="Times New Roman" w:cs="Times New Roman"/>
          <w:sz w:val="28"/>
          <w:szCs w:val="28"/>
        </w:rPr>
        <w:t xml:space="preserve"> результаты проведенного метанализа [</w:t>
      </w:r>
      <w:r w:rsidRPr="00220AE8">
        <w:rPr>
          <w:rFonts w:ascii="Times New Roman" w:hAnsi="Times New Roman" w:cs="Times New Roman"/>
          <w:sz w:val="28"/>
          <w:szCs w:val="28"/>
        </w:rPr>
        <w:t>154</w:t>
      </w:r>
      <w:r w:rsidRPr="00220AE8">
        <w:rPr>
          <w:rFonts w:ascii="Times New Roman" w:eastAsia="Times New Roman" w:hAnsi="Times New Roman" w:cs="Times New Roman"/>
          <w:sz w:val="28"/>
          <w:szCs w:val="28"/>
        </w:rPr>
        <w:t xml:space="preserve">] по этому же вопросу, подтверждает, что роды и кормление грудью может снизить риск развития эпителиального рака яичников у женщин на 50%. </w:t>
      </w:r>
      <w:r w:rsidRPr="00220AE8">
        <w:rPr>
          <w:rFonts w:ascii="Times New Roman" w:hAnsi="Times New Roman" w:cs="Times New Roman"/>
          <w:sz w:val="28"/>
          <w:szCs w:val="28"/>
        </w:rPr>
        <w:t xml:space="preserve">В ряде работ сообщается [155], что бесплодие рассматривается как предрасполагающий фактор </w:t>
      </w:r>
      <w:r w:rsidRPr="00220AE8">
        <w:rPr>
          <w:rFonts w:ascii="Times New Roman" w:eastAsia="Times New Roman" w:hAnsi="Times New Roman" w:cs="Times New Roman"/>
          <w:sz w:val="28"/>
          <w:szCs w:val="28"/>
        </w:rPr>
        <w:t>увеличивающий риск возникновения злокачественных опухолей яичников, но при этом у женщин, имеющих в анамнезе несколько беременностей, завершенных родами большинство опухолей яичников были</w:t>
      </w:r>
      <w:proofErr w:type="gramEnd"/>
      <w:r w:rsidRPr="00220AE8">
        <w:rPr>
          <w:rFonts w:ascii="Times New Roman" w:eastAsia="Times New Roman" w:hAnsi="Times New Roman" w:cs="Times New Roman"/>
          <w:sz w:val="28"/>
          <w:szCs w:val="28"/>
        </w:rPr>
        <w:t xml:space="preserve"> доброкачественными (78,3%).</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 xml:space="preserve"> </w:t>
      </w:r>
      <w:r w:rsidRPr="00220AE8">
        <w:rPr>
          <w:rFonts w:ascii="Times New Roman" w:hAnsi="Times New Roman" w:cs="Times New Roman"/>
          <w:sz w:val="28"/>
          <w:szCs w:val="28"/>
        </w:rPr>
        <w:t xml:space="preserve">Бесплодие как распространенная патология среди женщин репродуктивного возраста не является фактором риска развития злокачественных опухолей яичника </w:t>
      </w:r>
    </w:p>
    <w:p w14:paraId="696DCD32" w14:textId="77777777" w:rsidR="00220AE8" w:rsidRPr="00220AE8" w:rsidRDefault="00220AE8" w:rsidP="00220AE8">
      <w:pPr>
        <w:shd w:val="clear" w:color="auto" w:fill="FFFFFF"/>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b/>
          <w:bCs/>
          <w:sz w:val="28"/>
          <w:szCs w:val="28"/>
        </w:rPr>
        <w:t>Клинические проявления</w:t>
      </w:r>
      <w:r w:rsidRPr="00220AE8">
        <w:rPr>
          <w:rFonts w:ascii="Times New Roman" w:eastAsia="Times New Roman" w:hAnsi="Times New Roman" w:cs="Times New Roman"/>
          <w:sz w:val="28"/>
          <w:szCs w:val="28"/>
        </w:rPr>
        <w:t xml:space="preserve"> новообразований яичников. По результатам нашего исследования основной клиническим </w:t>
      </w:r>
      <w:proofErr w:type="gramStart"/>
      <w:r w:rsidRPr="00220AE8">
        <w:rPr>
          <w:rFonts w:ascii="Times New Roman" w:eastAsia="Times New Roman" w:hAnsi="Times New Roman" w:cs="Times New Roman"/>
          <w:sz w:val="28"/>
          <w:szCs w:val="28"/>
        </w:rPr>
        <w:t>симптомом</w:t>
      </w:r>
      <w:proofErr w:type="gramEnd"/>
      <w:r w:rsidRPr="00220AE8">
        <w:rPr>
          <w:rFonts w:ascii="Times New Roman" w:eastAsia="Times New Roman" w:hAnsi="Times New Roman" w:cs="Times New Roman"/>
          <w:sz w:val="28"/>
          <w:szCs w:val="28"/>
        </w:rPr>
        <w:t xml:space="preserve"> </w:t>
      </w:r>
      <w:r w:rsidRPr="00220AE8">
        <w:rPr>
          <w:rFonts w:ascii="Times New Roman" w:hAnsi="Times New Roman" w:cs="Times New Roman"/>
          <w:sz w:val="28"/>
          <w:szCs w:val="28"/>
        </w:rPr>
        <w:t xml:space="preserve">заставляющим женщин обращаться за медицинской помощью была </w:t>
      </w:r>
      <w:r w:rsidRPr="00220AE8">
        <w:rPr>
          <w:rFonts w:ascii="Times New Roman" w:hAnsi="Times New Roman" w:cs="Times New Roman"/>
          <w:sz w:val="28"/>
          <w:szCs w:val="28"/>
          <w:lang w:val="kk-KZ"/>
        </w:rPr>
        <w:t xml:space="preserve">боль внизу живота. Болевой синдром по частоте в репродуктивной группе составил 71%, в пременопаузе 45% и в постменопаузе 67%.  </w:t>
      </w:r>
      <w:r w:rsidRPr="00220AE8">
        <w:rPr>
          <w:rFonts w:ascii="Times New Roman" w:hAnsi="Times New Roman" w:cs="Times New Roman"/>
          <w:sz w:val="28"/>
          <w:szCs w:val="28"/>
        </w:rPr>
        <w:t xml:space="preserve">Второй по частоте жалобой среди женщин фертильного возраста с сохраненным менструальным циклом были жалобы на нарушение цикла, которое среди женщин пременопаузального возраста составляли </w:t>
      </w:r>
      <w:proofErr w:type="gramStart"/>
      <w:r w:rsidRPr="00220AE8">
        <w:rPr>
          <w:rFonts w:ascii="Times New Roman" w:hAnsi="Times New Roman" w:cs="Times New Roman"/>
          <w:sz w:val="28"/>
          <w:szCs w:val="28"/>
        </w:rPr>
        <w:t>16</w:t>
      </w:r>
      <w:proofErr w:type="gramEnd"/>
      <w:r w:rsidRPr="00220AE8">
        <w:rPr>
          <w:rFonts w:ascii="Times New Roman" w:hAnsi="Times New Roman" w:cs="Times New Roman"/>
          <w:sz w:val="28"/>
          <w:szCs w:val="28"/>
        </w:rPr>
        <w:t xml:space="preserve">% а в репродуктивном - 11%. Бесплодие среди женщин как первичное, так и вторичное беспокоило женщин чаще (12%) в пременопаузальном возрасте.  Неспецифические симптомы - тошнота, вздутие живота, частое мочеиспускание, диарея, запоры практически не проявлялись </w:t>
      </w:r>
      <w:r w:rsidRPr="00220AE8">
        <w:rPr>
          <w:rFonts w:ascii="Times New Roman" w:hAnsi="Times New Roman" w:cs="Times New Roman"/>
          <w:sz w:val="28"/>
          <w:szCs w:val="28"/>
        </w:rPr>
        <w:lastRenderedPageBreak/>
        <w:t xml:space="preserve">среди женщин с доброкачественными опухолями в нашем исследовании. </w:t>
      </w:r>
      <w:proofErr w:type="gramStart"/>
      <w:r w:rsidRPr="00220AE8">
        <w:rPr>
          <w:rFonts w:ascii="Times New Roman" w:hAnsi="Times New Roman" w:cs="Times New Roman"/>
          <w:sz w:val="28"/>
          <w:szCs w:val="28"/>
        </w:rPr>
        <w:t xml:space="preserve">При этом Матейкович Е.А. с соавторами </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156</w:t>
      </w:r>
      <w:r w:rsidRPr="00220AE8">
        <w:rPr>
          <w:rFonts w:ascii="Times New Roman" w:eastAsia="Times New Roman" w:hAnsi="Times New Roman" w:cs="Times New Roman"/>
          <w:sz w:val="28"/>
          <w:szCs w:val="28"/>
        </w:rPr>
        <w:t>] показывает</w:t>
      </w:r>
      <w:r w:rsidRPr="00220AE8">
        <w:rPr>
          <w:rFonts w:ascii="Times New Roman" w:hAnsi="Times New Roman" w:cs="Times New Roman"/>
          <w:sz w:val="28"/>
          <w:szCs w:val="28"/>
        </w:rPr>
        <w:t xml:space="preserve"> разнообразие клинической симптоматики, в котором неспецифический компонент в виде вздутия живота, тошноты, диареи, запоров, анорексии, кислотного рефлюкса, усталости, учащенного мочеиспускания составил 69, 46%. В нашем исследовании есть отдельная категория женщин, у которых течение кистозных образований яичников была бессимптомной и обнаруживалась случайно во время ультразвукового исследования, и не имела какой-либо клинической симптоматики</w:t>
      </w:r>
      <w:proofErr w:type="gramEnd"/>
      <w:r w:rsidRPr="00220AE8">
        <w:rPr>
          <w:rFonts w:ascii="Times New Roman" w:hAnsi="Times New Roman" w:cs="Times New Roman"/>
          <w:sz w:val="28"/>
          <w:szCs w:val="28"/>
        </w:rPr>
        <w:t xml:space="preserve">. Чаще всего это наблюдалось в группах пременопаузы (12%) и постменопаузы (17%), чем в репродуктивной группе (8%). </w:t>
      </w:r>
    </w:p>
    <w:p w14:paraId="3465DC05" w14:textId="77777777" w:rsidR="00220AE8" w:rsidRPr="00220AE8" w:rsidRDefault="00220AE8" w:rsidP="00220AE8">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Высокий </w:t>
      </w:r>
      <w:r w:rsidRPr="00220AE8">
        <w:rPr>
          <w:rFonts w:ascii="Times New Roman" w:hAnsi="Times New Roman" w:cs="Times New Roman"/>
          <w:b/>
          <w:bCs/>
          <w:sz w:val="28"/>
          <w:szCs w:val="28"/>
        </w:rPr>
        <w:t>индекс массы тела</w:t>
      </w:r>
      <w:r w:rsidRPr="00220AE8">
        <w:rPr>
          <w:rFonts w:ascii="Times New Roman" w:hAnsi="Times New Roman" w:cs="Times New Roman"/>
          <w:sz w:val="28"/>
          <w:szCs w:val="28"/>
        </w:rPr>
        <w:t xml:space="preserve"> как известный фактор риска на здоровье широко распространен во всем мире. Мы в своем исследовании получили высокие показатели ИМТ среди женщин с выявленными злокачественными новообразованиями. В группах женщин с выявленными доброкачественными новообразованиями не найдена корреляционная связь с риском индекса малигнизации. Высокие показатели ИМТ, которые по данным некоторых авторов [157] </w:t>
      </w:r>
      <w:proofErr w:type="gramStart"/>
      <w:r w:rsidRPr="00220AE8">
        <w:rPr>
          <w:rFonts w:ascii="Times New Roman" w:hAnsi="Times New Roman" w:cs="Times New Roman"/>
          <w:sz w:val="28"/>
          <w:szCs w:val="28"/>
        </w:rPr>
        <w:t>имеют 35% взрослого населения приведут</w:t>
      </w:r>
      <w:proofErr w:type="gramEnd"/>
      <w:r w:rsidRPr="00220AE8">
        <w:rPr>
          <w:rFonts w:ascii="Times New Roman" w:hAnsi="Times New Roman" w:cs="Times New Roman"/>
          <w:sz w:val="28"/>
          <w:szCs w:val="28"/>
        </w:rPr>
        <w:t xml:space="preserve"> к дальнейшему росту бремени рака, так как выявлена прямая зависимость между этими показателями. Доказано, что увеличение индекса массы тела и ожирение оказывает неблагоприятное влияние менструальную и репродуктивную функцию женщины, вплоть до развития гиперпластических процессов и онкопатологии </w:t>
      </w:r>
      <w:r w:rsidRPr="00220AE8">
        <w:rPr>
          <w:rFonts w:ascii="Times New Roman" w:eastAsia="Times New Roman" w:hAnsi="Times New Roman" w:cs="Times New Roman"/>
          <w:sz w:val="28"/>
          <w:szCs w:val="28"/>
        </w:rPr>
        <w:t xml:space="preserve">[158, </w:t>
      </w:r>
      <w:r w:rsidRPr="00220AE8">
        <w:rPr>
          <w:rFonts w:ascii="Times New Roman" w:hAnsi="Times New Roman" w:cs="Times New Roman"/>
          <w:sz w:val="28"/>
          <w:szCs w:val="28"/>
        </w:rPr>
        <w:t>159, 160</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w:t>
      </w:r>
    </w:p>
    <w:p w14:paraId="42B67206" w14:textId="77777777" w:rsidR="00220AE8" w:rsidRPr="00220AE8" w:rsidRDefault="00220AE8" w:rsidP="00220AE8">
      <w:pPr>
        <w:spacing w:after="0" w:line="240" w:lineRule="auto"/>
        <w:ind w:firstLine="567"/>
        <w:jc w:val="both"/>
        <w:rPr>
          <w:rFonts w:ascii="Times New Roman" w:eastAsia="Times New Roman" w:hAnsi="Times New Roman" w:cs="Times New Roman"/>
          <w:sz w:val="28"/>
          <w:szCs w:val="28"/>
        </w:rPr>
      </w:pPr>
    </w:p>
    <w:p w14:paraId="6C413196" w14:textId="77777777" w:rsidR="00220AE8" w:rsidRPr="00220AE8" w:rsidRDefault="00220AE8" w:rsidP="00220AE8">
      <w:pPr>
        <w:spacing w:after="0" w:line="240" w:lineRule="auto"/>
        <w:ind w:firstLine="567"/>
        <w:jc w:val="both"/>
        <w:rPr>
          <w:rFonts w:ascii="Times New Roman" w:hAnsi="Times New Roman" w:cs="Times New Roman"/>
          <w:b/>
          <w:i/>
          <w:sz w:val="28"/>
          <w:szCs w:val="28"/>
        </w:rPr>
      </w:pPr>
      <w:r w:rsidRPr="00220AE8">
        <w:rPr>
          <w:rFonts w:ascii="Times New Roman" w:eastAsia="Times New Roman" w:hAnsi="Times New Roman" w:cs="Times New Roman"/>
          <w:sz w:val="28"/>
          <w:szCs w:val="28"/>
        </w:rPr>
        <w:t xml:space="preserve"> </w:t>
      </w:r>
      <w:r w:rsidRPr="00220AE8">
        <w:rPr>
          <w:rFonts w:ascii="Times New Roman" w:hAnsi="Times New Roman" w:cs="Times New Roman"/>
          <w:b/>
          <w:i/>
          <w:sz w:val="28"/>
          <w:szCs w:val="28"/>
        </w:rPr>
        <w:t>Обсуждение риск индекса малигнизации (</w:t>
      </w:r>
      <w:r w:rsidRPr="00220AE8">
        <w:rPr>
          <w:rFonts w:ascii="Times New Roman" w:hAnsi="Times New Roman" w:cs="Times New Roman"/>
          <w:b/>
          <w:i/>
          <w:sz w:val="28"/>
          <w:szCs w:val="28"/>
          <w:lang w:val="en-US"/>
        </w:rPr>
        <w:t>RMI</w:t>
      </w:r>
      <w:r w:rsidRPr="00220AE8">
        <w:rPr>
          <w:rFonts w:ascii="Times New Roman" w:hAnsi="Times New Roman" w:cs="Times New Roman"/>
          <w:b/>
          <w:i/>
          <w:sz w:val="28"/>
          <w:szCs w:val="28"/>
        </w:rPr>
        <w:t>).</w:t>
      </w:r>
    </w:p>
    <w:p w14:paraId="1C18266E" w14:textId="77777777" w:rsidR="00220AE8" w:rsidRPr="00220AE8" w:rsidRDefault="00220AE8" w:rsidP="00220AE8">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lang w:val="kk-KZ"/>
        </w:rPr>
        <w:t xml:space="preserve">Риск индекса малигнизации в нашем исследовании как мы представили выше был рассчитан по формуле предложенной </w:t>
      </w:r>
      <w:r w:rsidRPr="00220AE8">
        <w:rPr>
          <w:rFonts w:ascii="Times New Roman" w:hAnsi="Times New Roman" w:cs="Times New Roman"/>
          <w:sz w:val="28"/>
          <w:szCs w:val="28"/>
          <w:lang w:val="en-US"/>
        </w:rPr>
        <w:t>Jacobs</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I</w:t>
      </w:r>
      <w:r w:rsidRPr="00220AE8">
        <w:rPr>
          <w:rFonts w:ascii="Times New Roman" w:hAnsi="Times New Roman" w:cs="Times New Roman"/>
          <w:sz w:val="28"/>
          <w:szCs w:val="28"/>
        </w:rPr>
        <w:t>. и соавт.</w:t>
      </w:r>
      <w:r w:rsidRPr="00220AE8">
        <w:rPr>
          <w:rFonts w:ascii="Times New Roman" w:hAnsi="Times New Roman" w:cs="Times New Roman"/>
          <w:sz w:val="28"/>
          <w:szCs w:val="28"/>
          <w:lang w:val="kk-KZ"/>
        </w:rPr>
        <w:t xml:space="preserve"> </w:t>
      </w:r>
      <w:r w:rsidRPr="00220AE8">
        <w:rPr>
          <w:rFonts w:ascii="Times New Roman" w:hAnsi="Times New Roman" w:cs="Times New Roman"/>
          <w:sz w:val="28"/>
          <w:szCs w:val="28"/>
        </w:rPr>
        <w:t xml:space="preserve">[113] </w:t>
      </w:r>
      <w:r w:rsidRPr="00220AE8">
        <w:rPr>
          <w:rFonts w:ascii="Times New Roman" w:hAnsi="Times New Roman" w:cs="Times New Roman"/>
          <w:sz w:val="28"/>
          <w:szCs w:val="28"/>
          <w:lang w:val="kk-KZ"/>
        </w:rPr>
        <w:t xml:space="preserve">который включает оценку параметоров ультразвукового исследования, возраст женщины на момент обследования и уровень мембранного гликопротеина СА125 в крови. </w:t>
      </w:r>
      <w:r w:rsidRPr="00220AE8">
        <w:rPr>
          <w:rFonts w:ascii="Times New Roman" w:eastAsia="Times New Roman" w:hAnsi="Times New Roman" w:cs="Times New Roman"/>
          <w:sz w:val="28"/>
          <w:szCs w:val="28"/>
        </w:rPr>
        <w:t>Наиболее часто рекомендуемым скрининговым тестом диагностики рака яичников являются: трансвагинальное ультразвуковое исследование (TVUS) и оценка уровней опухолевого антигена 125 (CA125) [</w:t>
      </w:r>
      <w:r w:rsidRPr="00220AE8">
        <w:rPr>
          <w:rFonts w:ascii="Times New Roman" w:hAnsi="Times New Roman" w:cs="Times New Roman"/>
          <w:sz w:val="28"/>
          <w:szCs w:val="28"/>
        </w:rPr>
        <w:t>161</w:t>
      </w:r>
      <w:r w:rsidRPr="00220AE8">
        <w:rPr>
          <w:rFonts w:ascii="Times New Roman" w:eastAsia="Times New Roman" w:hAnsi="Times New Roman" w:cs="Times New Roman"/>
          <w:sz w:val="28"/>
          <w:szCs w:val="28"/>
        </w:rPr>
        <w:t xml:space="preserve">]. </w:t>
      </w:r>
    </w:p>
    <w:p w14:paraId="658702D4" w14:textId="77777777" w:rsidR="00220AE8" w:rsidRPr="00220AE8" w:rsidRDefault="00220AE8" w:rsidP="00220AE8">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lang w:val="kk-KZ"/>
        </w:rPr>
        <w:t xml:space="preserve">Оценка данных параметров подсчитывалась в бальной системе по </w:t>
      </w:r>
      <w:r w:rsidRPr="00220AE8">
        <w:rPr>
          <w:rFonts w:ascii="Times New Roman" w:hAnsi="Times New Roman" w:cs="Times New Roman"/>
          <w:sz w:val="28"/>
          <w:szCs w:val="28"/>
          <w:lang w:val="en-US"/>
        </w:rPr>
        <w:t>Jacobs</w:t>
      </w:r>
      <w:r w:rsidRPr="00220AE8">
        <w:rPr>
          <w:rFonts w:ascii="Times New Roman" w:hAnsi="Times New Roman" w:cs="Times New Roman"/>
          <w:sz w:val="28"/>
          <w:szCs w:val="28"/>
        </w:rPr>
        <w:t xml:space="preserve"> и детально описана в клинической рекомендации «Диагностика и лечение доброкачественных новообразований яичников с позиции профилактики рака» от 2018 года. Утверждено МЗ РФ от 04.12.2018 15-4/10/2-7838.</w:t>
      </w:r>
    </w:p>
    <w:p w14:paraId="07847A0D" w14:textId="77777777" w:rsidR="00220AE8" w:rsidRPr="00220AE8" w:rsidRDefault="00220AE8" w:rsidP="00220AE8">
      <w:pPr>
        <w:tabs>
          <w:tab w:val="left" w:pos="2010"/>
        </w:tabs>
        <w:spacing w:after="0" w:line="240" w:lineRule="auto"/>
        <w:ind w:firstLine="567"/>
        <w:jc w:val="both"/>
        <w:rPr>
          <w:rFonts w:ascii="Times New Roman" w:hAnsi="Times New Roman" w:cs="Times New Roman"/>
          <w:sz w:val="28"/>
          <w:szCs w:val="28"/>
        </w:rPr>
      </w:pPr>
    </w:p>
    <w:p w14:paraId="004B01F1" w14:textId="77777777" w:rsidR="00220AE8" w:rsidRPr="00220AE8" w:rsidRDefault="00220AE8" w:rsidP="00220AE8">
      <w:pPr>
        <w:tabs>
          <w:tab w:val="left" w:pos="2010"/>
        </w:tabs>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Индекс риска малигнизации для объемных образований  </w:t>
      </w:r>
    </w:p>
    <w:p w14:paraId="58963D63" w14:textId="77777777" w:rsidR="00220AE8" w:rsidRPr="00220AE8" w:rsidRDefault="00220AE8" w:rsidP="00220AE8">
      <w:pPr>
        <w:tabs>
          <w:tab w:val="left" w:pos="2010"/>
        </w:tabs>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в малом тазу (</w:t>
      </w:r>
      <w:r w:rsidRPr="00220AE8">
        <w:rPr>
          <w:rFonts w:ascii="Times New Roman" w:hAnsi="Times New Roman" w:cs="Times New Roman"/>
          <w:sz w:val="28"/>
          <w:szCs w:val="28"/>
          <w:lang w:val="en-US"/>
        </w:rPr>
        <w:t>Jacobs</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kk-KZ"/>
        </w:rPr>
        <w:t>и соавт., 1990</w:t>
      </w:r>
      <w:r w:rsidRPr="00220AE8">
        <w:rPr>
          <w:rFonts w:ascii="Times New Roman" w:hAnsi="Times New Roman" w:cs="Times New Roman"/>
          <w:sz w:val="28"/>
          <w:szCs w:val="28"/>
        </w:rPr>
        <w:t>)</w:t>
      </w:r>
    </w:p>
    <w:tbl>
      <w:tblPr>
        <w:tblStyle w:val="a7"/>
        <w:tblW w:w="0" w:type="auto"/>
        <w:jc w:val="center"/>
        <w:tblLook w:val="04A0" w:firstRow="1" w:lastRow="0" w:firstColumn="1" w:lastColumn="0" w:noHBand="0" w:noVBand="1"/>
      </w:tblPr>
      <w:tblGrid>
        <w:gridCol w:w="1755"/>
        <w:gridCol w:w="2450"/>
        <w:gridCol w:w="2186"/>
        <w:gridCol w:w="1634"/>
      </w:tblGrid>
      <w:tr w:rsidR="00220AE8" w:rsidRPr="00220AE8" w14:paraId="4F709510" w14:textId="77777777" w:rsidTr="008176E7">
        <w:trPr>
          <w:trHeight w:val="267"/>
          <w:jc w:val="center"/>
        </w:trPr>
        <w:tc>
          <w:tcPr>
            <w:tcW w:w="4205" w:type="dxa"/>
            <w:gridSpan w:val="2"/>
          </w:tcPr>
          <w:p w14:paraId="16BDD9B5" w14:textId="77777777" w:rsidR="00220AE8" w:rsidRPr="00220AE8" w:rsidRDefault="00220AE8" w:rsidP="008176E7">
            <w:pPr>
              <w:tabs>
                <w:tab w:val="left" w:pos="2010"/>
              </w:tabs>
              <w:jc w:val="both"/>
              <w:rPr>
                <w:rFonts w:ascii="Times New Roman" w:hAnsi="Times New Roman" w:cs="Times New Roman"/>
                <w:b/>
                <w:sz w:val="28"/>
                <w:szCs w:val="28"/>
              </w:rPr>
            </w:pPr>
            <w:r w:rsidRPr="00220AE8">
              <w:rPr>
                <w:rFonts w:ascii="Times New Roman" w:hAnsi="Times New Roman" w:cs="Times New Roman"/>
                <w:b/>
                <w:sz w:val="28"/>
                <w:szCs w:val="28"/>
              </w:rPr>
              <w:t>Признак</w:t>
            </w:r>
          </w:p>
        </w:tc>
        <w:tc>
          <w:tcPr>
            <w:tcW w:w="2186" w:type="dxa"/>
          </w:tcPr>
          <w:p w14:paraId="0C55B558" w14:textId="77777777" w:rsidR="00220AE8" w:rsidRPr="00220AE8" w:rsidRDefault="00220AE8" w:rsidP="008176E7">
            <w:pPr>
              <w:tabs>
                <w:tab w:val="left" w:pos="2010"/>
              </w:tabs>
              <w:jc w:val="both"/>
              <w:rPr>
                <w:rFonts w:ascii="Times New Roman" w:hAnsi="Times New Roman" w:cs="Times New Roman"/>
                <w:b/>
                <w:sz w:val="28"/>
                <w:szCs w:val="28"/>
              </w:rPr>
            </w:pPr>
            <w:r w:rsidRPr="00220AE8">
              <w:rPr>
                <w:rFonts w:ascii="Times New Roman" w:hAnsi="Times New Roman" w:cs="Times New Roman"/>
                <w:b/>
                <w:sz w:val="28"/>
                <w:szCs w:val="28"/>
              </w:rPr>
              <w:t>Бальная система</w:t>
            </w:r>
          </w:p>
        </w:tc>
        <w:tc>
          <w:tcPr>
            <w:tcW w:w="1204" w:type="dxa"/>
          </w:tcPr>
          <w:p w14:paraId="4F1ABA79" w14:textId="77777777" w:rsidR="00220AE8" w:rsidRPr="00220AE8" w:rsidRDefault="00220AE8" w:rsidP="008176E7">
            <w:pPr>
              <w:tabs>
                <w:tab w:val="left" w:pos="2010"/>
              </w:tabs>
              <w:jc w:val="both"/>
              <w:rPr>
                <w:rFonts w:ascii="Times New Roman" w:hAnsi="Times New Roman" w:cs="Times New Roman"/>
                <w:b/>
                <w:sz w:val="28"/>
                <w:szCs w:val="28"/>
              </w:rPr>
            </w:pPr>
            <w:r w:rsidRPr="00220AE8">
              <w:rPr>
                <w:rFonts w:ascii="Times New Roman" w:hAnsi="Times New Roman" w:cs="Times New Roman"/>
                <w:b/>
                <w:sz w:val="28"/>
                <w:szCs w:val="28"/>
              </w:rPr>
              <w:t>Пример</w:t>
            </w:r>
          </w:p>
        </w:tc>
      </w:tr>
      <w:tr w:rsidR="00220AE8" w:rsidRPr="00220AE8" w14:paraId="3EDF7BA7" w14:textId="77777777" w:rsidTr="008176E7">
        <w:trPr>
          <w:trHeight w:val="326"/>
          <w:jc w:val="center"/>
        </w:trPr>
        <w:tc>
          <w:tcPr>
            <w:tcW w:w="1755" w:type="dxa"/>
            <w:vMerge w:val="restart"/>
          </w:tcPr>
          <w:p w14:paraId="2D13703D" w14:textId="77777777" w:rsidR="00220AE8" w:rsidRPr="00220AE8" w:rsidRDefault="00220AE8" w:rsidP="008176E7">
            <w:pPr>
              <w:tabs>
                <w:tab w:val="left" w:pos="2010"/>
              </w:tabs>
              <w:ind w:firstLine="567"/>
              <w:jc w:val="both"/>
              <w:rPr>
                <w:rFonts w:ascii="Times New Roman" w:hAnsi="Times New Roman" w:cs="Times New Roman"/>
                <w:sz w:val="28"/>
                <w:szCs w:val="28"/>
              </w:rPr>
            </w:pPr>
          </w:p>
          <w:p w14:paraId="5DC59D70" w14:textId="77777777" w:rsidR="00220AE8" w:rsidRPr="00220AE8" w:rsidRDefault="00220AE8" w:rsidP="008176E7">
            <w:pPr>
              <w:tabs>
                <w:tab w:val="left" w:pos="2010"/>
              </w:tabs>
              <w:jc w:val="both"/>
              <w:rPr>
                <w:rFonts w:ascii="Times New Roman" w:hAnsi="Times New Roman" w:cs="Times New Roman"/>
                <w:sz w:val="28"/>
                <w:szCs w:val="28"/>
              </w:rPr>
            </w:pPr>
            <w:r w:rsidRPr="00220AE8">
              <w:rPr>
                <w:rFonts w:ascii="Times New Roman" w:hAnsi="Times New Roman" w:cs="Times New Roman"/>
                <w:sz w:val="28"/>
                <w:szCs w:val="28"/>
              </w:rPr>
              <w:t>Менопауза</w:t>
            </w:r>
          </w:p>
        </w:tc>
        <w:tc>
          <w:tcPr>
            <w:tcW w:w="2450" w:type="dxa"/>
          </w:tcPr>
          <w:p w14:paraId="0135C442" w14:textId="77777777" w:rsidR="00220AE8" w:rsidRPr="00220AE8" w:rsidRDefault="00220AE8" w:rsidP="008176E7">
            <w:pPr>
              <w:tabs>
                <w:tab w:val="left" w:pos="2010"/>
              </w:tabs>
              <w:ind w:firstLine="567"/>
              <w:jc w:val="both"/>
              <w:rPr>
                <w:rFonts w:ascii="Times New Roman" w:hAnsi="Times New Roman" w:cs="Times New Roman"/>
                <w:sz w:val="28"/>
                <w:szCs w:val="28"/>
              </w:rPr>
            </w:pPr>
            <w:r w:rsidRPr="00220AE8">
              <w:rPr>
                <w:rFonts w:ascii="Times New Roman" w:hAnsi="Times New Roman" w:cs="Times New Roman"/>
                <w:sz w:val="28"/>
                <w:szCs w:val="28"/>
              </w:rPr>
              <w:t>Пременопауза</w:t>
            </w:r>
          </w:p>
        </w:tc>
        <w:tc>
          <w:tcPr>
            <w:tcW w:w="2186" w:type="dxa"/>
          </w:tcPr>
          <w:p w14:paraId="06B6C10B" w14:textId="77777777" w:rsidR="00220AE8" w:rsidRPr="00220AE8" w:rsidRDefault="00220AE8" w:rsidP="008176E7">
            <w:pPr>
              <w:tabs>
                <w:tab w:val="left" w:pos="2010"/>
              </w:tabs>
              <w:ind w:firstLine="567"/>
              <w:jc w:val="both"/>
              <w:rPr>
                <w:rFonts w:ascii="Times New Roman" w:hAnsi="Times New Roman" w:cs="Times New Roman"/>
                <w:sz w:val="28"/>
                <w:szCs w:val="28"/>
              </w:rPr>
            </w:pPr>
            <w:r w:rsidRPr="00220AE8">
              <w:rPr>
                <w:rFonts w:ascii="Times New Roman" w:hAnsi="Times New Roman" w:cs="Times New Roman"/>
                <w:sz w:val="28"/>
                <w:szCs w:val="28"/>
              </w:rPr>
              <w:t>1 балл</w:t>
            </w:r>
          </w:p>
        </w:tc>
        <w:tc>
          <w:tcPr>
            <w:tcW w:w="1204" w:type="dxa"/>
          </w:tcPr>
          <w:p w14:paraId="2C1864CB" w14:textId="77777777" w:rsidR="00220AE8" w:rsidRPr="00220AE8" w:rsidRDefault="00220AE8" w:rsidP="008176E7">
            <w:pPr>
              <w:tabs>
                <w:tab w:val="left" w:pos="2010"/>
              </w:tabs>
              <w:ind w:firstLine="567"/>
              <w:jc w:val="both"/>
              <w:rPr>
                <w:rFonts w:ascii="Times New Roman" w:hAnsi="Times New Roman" w:cs="Times New Roman"/>
                <w:sz w:val="28"/>
                <w:szCs w:val="28"/>
              </w:rPr>
            </w:pPr>
          </w:p>
        </w:tc>
      </w:tr>
      <w:tr w:rsidR="00220AE8" w:rsidRPr="00220AE8" w14:paraId="072C0BDB" w14:textId="77777777" w:rsidTr="008176E7">
        <w:trPr>
          <w:trHeight w:val="296"/>
          <w:jc w:val="center"/>
        </w:trPr>
        <w:tc>
          <w:tcPr>
            <w:tcW w:w="1755" w:type="dxa"/>
            <w:vMerge/>
          </w:tcPr>
          <w:p w14:paraId="1E9784D5" w14:textId="77777777" w:rsidR="00220AE8" w:rsidRPr="00220AE8" w:rsidRDefault="00220AE8" w:rsidP="008176E7">
            <w:pPr>
              <w:tabs>
                <w:tab w:val="left" w:pos="2010"/>
              </w:tabs>
              <w:ind w:firstLine="567"/>
              <w:jc w:val="both"/>
              <w:rPr>
                <w:rFonts w:ascii="Times New Roman" w:hAnsi="Times New Roman" w:cs="Times New Roman"/>
                <w:sz w:val="28"/>
                <w:szCs w:val="28"/>
              </w:rPr>
            </w:pPr>
          </w:p>
        </w:tc>
        <w:tc>
          <w:tcPr>
            <w:tcW w:w="2450" w:type="dxa"/>
          </w:tcPr>
          <w:p w14:paraId="35CFA25E" w14:textId="77777777" w:rsidR="00220AE8" w:rsidRPr="00220AE8" w:rsidRDefault="00220AE8" w:rsidP="008176E7">
            <w:pPr>
              <w:tabs>
                <w:tab w:val="left" w:pos="2010"/>
              </w:tabs>
              <w:ind w:firstLine="567"/>
              <w:jc w:val="both"/>
              <w:rPr>
                <w:rFonts w:ascii="Times New Roman" w:hAnsi="Times New Roman" w:cs="Times New Roman"/>
                <w:sz w:val="28"/>
                <w:szCs w:val="28"/>
              </w:rPr>
            </w:pPr>
            <w:r w:rsidRPr="00220AE8">
              <w:rPr>
                <w:rFonts w:ascii="Times New Roman" w:hAnsi="Times New Roman" w:cs="Times New Roman"/>
                <w:sz w:val="28"/>
                <w:szCs w:val="28"/>
              </w:rPr>
              <w:t>Постменопау</w:t>
            </w:r>
            <w:r w:rsidRPr="00220AE8">
              <w:rPr>
                <w:rFonts w:ascii="Times New Roman" w:hAnsi="Times New Roman" w:cs="Times New Roman"/>
                <w:sz w:val="28"/>
                <w:szCs w:val="28"/>
              </w:rPr>
              <w:lastRenderedPageBreak/>
              <w:t>за</w:t>
            </w:r>
          </w:p>
        </w:tc>
        <w:tc>
          <w:tcPr>
            <w:tcW w:w="2186" w:type="dxa"/>
          </w:tcPr>
          <w:p w14:paraId="7994B275" w14:textId="77777777" w:rsidR="00220AE8" w:rsidRPr="00220AE8" w:rsidRDefault="00220AE8" w:rsidP="008176E7">
            <w:pPr>
              <w:tabs>
                <w:tab w:val="left" w:pos="2010"/>
              </w:tabs>
              <w:ind w:firstLine="567"/>
              <w:jc w:val="both"/>
              <w:rPr>
                <w:rFonts w:ascii="Times New Roman" w:hAnsi="Times New Roman" w:cs="Times New Roman"/>
                <w:sz w:val="28"/>
                <w:szCs w:val="28"/>
              </w:rPr>
            </w:pPr>
            <w:r w:rsidRPr="00220AE8">
              <w:rPr>
                <w:rFonts w:ascii="Times New Roman" w:hAnsi="Times New Roman" w:cs="Times New Roman"/>
                <w:sz w:val="28"/>
                <w:szCs w:val="28"/>
              </w:rPr>
              <w:lastRenderedPageBreak/>
              <w:t>3 балла</w:t>
            </w:r>
          </w:p>
        </w:tc>
        <w:tc>
          <w:tcPr>
            <w:tcW w:w="1204" w:type="dxa"/>
          </w:tcPr>
          <w:p w14:paraId="588F2930" w14:textId="77777777" w:rsidR="00220AE8" w:rsidRPr="00220AE8" w:rsidRDefault="00220AE8" w:rsidP="008176E7">
            <w:pPr>
              <w:tabs>
                <w:tab w:val="left" w:pos="2010"/>
              </w:tabs>
              <w:ind w:firstLine="567"/>
              <w:jc w:val="both"/>
              <w:rPr>
                <w:rFonts w:ascii="Times New Roman" w:hAnsi="Times New Roman" w:cs="Times New Roman"/>
                <w:sz w:val="28"/>
                <w:szCs w:val="28"/>
              </w:rPr>
            </w:pPr>
            <w:r w:rsidRPr="00220AE8">
              <w:rPr>
                <w:rFonts w:ascii="Times New Roman" w:hAnsi="Times New Roman" w:cs="Times New Roman"/>
                <w:sz w:val="28"/>
                <w:szCs w:val="28"/>
              </w:rPr>
              <w:t>3</w:t>
            </w:r>
          </w:p>
        </w:tc>
      </w:tr>
      <w:tr w:rsidR="00220AE8" w:rsidRPr="00220AE8" w14:paraId="6684475D" w14:textId="77777777" w:rsidTr="008176E7">
        <w:trPr>
          <w:trHeight w:val="237"/>
          <w:jc w:val="center"/>
        </w:trPr>
        <w:tc>
          <w:tcPr>
            <w:tcW w:w="1755" w:type="dxa"/>
            <w:vMerge w:val="restart"/>
          </w:tcPr>
          <w:p w14:paraId="3FCF75E0" w14:textId="77777777" w:rsidR="00220AE8" w:rsidRPr="00220AE8" w:rsidRDefault="00220AE8" w:rsidP="008176E7">
            <w:pPr>
              <w:tabs>
                <w:tab w:val="left" w:pos="2010"/>
              </w:tabs>
              <w:ind w:firstLine="567"/>
              <w:jc w:val="both"/>
              <w:rPr>
                <w:rFonts w:ascii="Times New Roman" w:hAnsi="Times New Roman" w:cs="Times New Roman"/>
                <w:sz w:val="28"/>
                <w:szCs w:val="28"/>
              </w:rPr>
            </w:pPr>
          </w:p>
          <w:p w14:paraId="14E9D763" w14:textId="77777777" w:rsidR="00220AE8" w:rsidRPr="00220AE8" w:rsidRDefault="00220AE8" w:rsidP="008176E7">
            <w:pPr>
              <w:tabs>
                <w:tab w:val="left" w:pos="2010"/>
              </w:tabs>
              <w:ind w:firstLine="567"/>
              <w:jc w:val="both"/>
              <w:rPr>
                <w:rFonts w:ascii="Times New Roman" w:hAnsi="Times New Roman" w:cs="Times New Roman"/>
                <w:sz w:val="28"/>
                <w:szCs w:val="28"/>
              </w:rPr>
            </w:pPr>
          </w:p>
          <w:p w14:paraId="69F8AF9A" w14:textId="77777777" w:rsidR="00220AE8" w:rsidRPr="00220AE8" w:rsidRDefault="00220AE8" w:rsidP="008176E7">
            <w:pPr>
              <w:tabs>
                <w:tab w:val="left" w:pos="2010"/>
              </w:tabs>
              <w:ind w:firstLine="567"/>
              <w:jc w:val="both"/>
              <w:rPr>
                <w:rFonts w:ascii="Times New Roman" w:hAnsi="Times New Roman" w:cs="Times New Roman"/>
                <w:sz w:val="28"/>
                <w:szCs w:val="28"/>
              </w:rPr>
            </w:pPr>
            <w:r w:rsidRPr="00220AE8">
              <w:rPr>
                <w:rFonts w:ascii="Times New Roman" w:hAnsi="Times New Roman" w:cs="Times New Roman"/>
                <w:sz w:val="28"/>
                <w:szCs w:val="28"/>
              </w:rPr>
              <w:t>УЗИ данные</w:t>
            </w:r>
          </w:p>
        </w:tc>
        <w:tc>
          <w:tcPr>
            <w:tcW w:w="2450" w:type="dxa"/>
          </w:tcPr>
          <w:p w14:paraId="0475A175" w14:textId="77777777" w:rsidR="00220AE8" w:rsidRPr="00220AE8" w:rsidRDefault="00220AE8" w:rsidP="008176E7">
            <w:pPr>
              <w:tabs>
                <w:tab w:val="left" w:pos="2010"/>
              </w:tabs>
              <w:ind w:firstLine="567"/>
              <w:jc w:val="both"/>
              <w:rPr>
                <w:rFonts w:ascii="Times New Roman" w:hAnsi="Times New Roman" w:cs="Times New Roman"/>
                <w:sz w:val="28"/>
                <w:szCs w:val="28"/>
              </w:rPr>
            </w:pPr>
            <w:r w:rsidRPr="00220AE8">
              <w:rPr>
                <w:rFonts w:ascii="Times New Roman" w:hAnsi="Times New Roman" w:cs="Times New Roman"/>
                <w:sz w:val="28"/>
                <w:szCs w:val="28"/>
              </w:rPr>
              <w:t>Многокамерное</w:t>
            </w:r>
          </w:p>
        </w:tc>
        <w:tc>
          <w:tcPr>
            <w:tcW w:w="2186" w:type="dxa"/>
            <w:vMerge w:val="restart"/>
          </w:tcPr>
          <w:p w14:paraId="2FBFB84E" w14:textId="77777777" w:rsidR="00220AE8" w:rsidRPr="00220AE8" w:rsidRDefault="00220AE8" w:rsidP="008176E7">
            <w:pPr>
              <w:tabs>
                <w:tab w:val="left" w:pos="2010"/>
              </w:tabs>
              <w:ind w:firstLine="567"/>
              <w:jc w:val="both"/>
              <w:rPr>
                <w:rFonts w:ascii="Times New Roman" w:hAnsi="Times New Roman" w:cs="Times New Roman"/>
                <w:sz w:val="28"/>
                <w:szCs w:val="28"/>
              </w:rPr>
            </w:pPr>
            <w:r w:rsidRPr="00220AE8">
              <w:rPr>
                <w:rFonts w:ascii="Times New Roman" w:hAnsi="Times New Roman" w:cs="Times New Roman"/>
                <w:sz w:val="28"/>
                <w:szCs w:val="28"/>
              </w:rPr>
              <w:t>Нет ни одного признака=0</w:t>
            </w:r>
          </w:p>
          <w:p w14:paraId="690E6804" w14:textId="77777777" w:rsidR="00220AE8" w:rsidRPr="00220AE8" w:rsidRDefault="00220AE8" w:rsidP="008176E7">
            <w:pPr>
              <w:tabs>
                <w:tab w:val="left" w:pos="2010"/>
              </w:tabs>
              <w:jc w:val="both"/>
              <w:rPr>
                <w:rFonts w:ascii="Times New Roman" w:hAnsi="Times New Roman" w:cs="Times New Roman"/>
                <w:sz w:val="28"/>
                <w:szCs w:val="28"/>
              </w:rPr>
            </w:pPr>
            <w:r w:rsidRPr="00220AE8">
              <w:rPr>
                <w:rFonts w:ascii="Times New Roman" w:hAnsi="Times New Roman" w:cs="Times New Roman"/>
                <w:sz w:val="28"/>
                <w:szCs w:val="28"/>
              </w:rPr>
              <w:t>1 признак=1 балл</w:t>
            </w:r>
          </w:p>
          <w:p w14:paraId="68B95FEE" w14:textId="77777777" w:rsidR="00220AE8" w:rsidRPr="00220AE8" w:rsidRDefault="00220AE8" w:rsidP="008176E7">
            <w:pPr>
              <w:tabs>
                <w:tab w:val="left" w:pos="2010"/>
              </w:tabs>
              <w:jc w:val="both"/>
              <w:rPr>
                <w:rFonts w:ascii="Times New Roman" w:hAnsi="Times New Roman" w:cs="Times New Roman"/>
                <w:sz w:val="28"/>
                <w:szCs w:val="28"/>
              </w:rPr>
            </w:pPr>
            <w:r w:rsidRPr="00220AE8">
              <w:rPr>
                <w:rFonts w:ascii="Times New Roman" w:hAnsi="Times New Roman" w:cs="Times New Roman"/>
                <w:sz w:val="28"/>
                <w:szCs w:val="28"/>
              </w:rPr>
              <w:t>2-5 признаков=3 балла</w:t>
            </w:r>
          </w:p>
        </w:tc>
        <w:tc>
          <w:tcPr>
            <w:tcW w:w="1204" w:type="dxa"/>
            <w:vMerge w:val="restart"/>
          </w:tcPr>
          <w:p w14:paraId="2AA21EAE" w14:textId="77777777" w:rsidR="00220AE8" w:rsidRPr="00220AE8" w:rsidRDefault="00220AE8" w:rsidP="008176E7">
            <w:pPr>
              <w:tabs>
                <w:tab w:val="left" w:pos="2010"/>
              </w:tabs>
              <w:ind w:firstLine="567"/>
              <w:jc w:val="both"/>
              <w:rPr>
                <w:rFonts w:ascii="Times New Roman" w:hAnsi="Times New Roman" w:cs="Times New Roman"/>
                <w:sz w:val="28"/>
                <w:szCs w:val="28"/>
              </w:rPr>
            </w:pPr>
          </w:p>
          <w:p w14:paraId="287FBE4C" w14:textId="77777777" w:rsidR="00220AE8" w:rsidRPr="00220AE8" w:rsidRDefault="00220AE8" w:rsidP="008176E7">
            <w:pPr>
              <w:tabs>
                <w:tab w:val="left" w:pos="2010"/>
              </w:tabs>
              <w:ind w:firstLine="567"/>
              <w:jc w:val="both"/>
              <w:rPr>
                <w:rFonts w:ascii="Times New Roman" w:hAnsi="Times New Roman" w:cs="Times New Roman"/>
                <w:sz w:val="28"/>
                <w:szCs w:val="28"/>
              </w:rPr>
            </w:pPr>
          </w:p>
          <w:p w14:paraId="47B42F38" w14:textId="77777777" w:rsidR="00220AE8" w:rsidRPr="00220AE8" w:rsidRDefault="00220AE8" w:rsidP="008176E7">
            <w:pPr>
              <w:tabs>
                <w:tab w:val="left" w:pos="2010"/>
              </w:tabs>
              <w:ind w:firstLine="567"/>
              <w:jc w:val="both"/>
              <w:rPr>
                <w:rFonts w:ascii="Times New Roman" w:hAnsi="Times New Roman" w:cs="Times New Roman"/>
                <w:sz w:val="28"/>
                <w:szCs w:val="28"/>
              </w:rPr>
            </w:pPr>
            <w:r w:rsidRPr="00220AE8">
              <w:rPr>
                <w:rFonts w:ascii="Times New Roman" w:hAnsi="Times New Roman" w:cs="Times New Roman"/>
                <w:sz w:val="28"/>
                <w:szCs w:val="28"/>
              </w:rPr>
              <w:t>1+1+1=3</w:t>
            </w:r>
          </w:p>
        </w:tc>
      </w:tr>
      <w:tr w:rsidR="00220AE8" w:rsidRPr="00220AE8" w14:paraId="021764C7" w14:textId="77777777" w:rsidTr="008176E7">
        <w:trPr>
          <w:trHeight w:val="296"/>
          <w:jc w:val="center"/>
        </w:trPr>
        <w:tc>
          <w:tcPr>
            <w:tcW w:w="1755" w:type="dxa"/>
            <w:vMerge/>
          </w:tcPr>
          <w:p w14:paraId="7BB2BAAF" w14:textId="77777777" w:rsidR="00220AE8" w:rsidRPr="00220AE8" w:rsidRDefault="00220AE8" w:rsidP="008176E7">
            <w:pPr>
              <w:tabs>
                <w:tab w:val="left" w:pos="2010"/>
              </w:tabs>
              <w:ind w:firstLine="567"/>
              <w:jc w:val="both"/>
              <w:rPr>
                <w:rFonts w:ascii="Times New Roman" w:hAnsi="Times New Roman" w:cs="Times New Roman"/>
                <w:sz w:val="28"/>
                <w:szCs w:val="28"/>
              </w:rPr>
            </w:pPr>
          </w:p>
        </w:tc>
        <w:tc>
          <w:tcPr>
            <w:tcW w:w="2450" w:type="dxa"/>
          </w:tcPr>
          <w:p w14:paraId="12B0CE1A" w14:textId="77777777" w:rsidR="00220AE8" w:rsidRPr="00220AE8" w:rsidRDefault="00220AE8" w:rsidP="008176E7">
            <w:pPr>
              <w:tabs>
                <w:tab w:val="left" w:pos="2010"/>
              </w:tabs>
              <w:ind w:firstLine="567"/>
              <w:jc w:val="both"/>
              <w:rPr>
                <w:rFonts w:ascii="Times New Roman" w:hAnsi="Times New Roman" w:cs="Times New Roman"/>
                <w:sz w:val="28"/>
                <w:szCs w:val="28"/>
              </w:rPr>
            </w:pPr>
            <w:r w:rsidRPr="00220AE8">
              <w:rPr>
                <w:rFonts w:ascii="Times New Roman" w:hAnsi="Times New Roman" w:cs="Times New Roman"/>
                <w:sz w:val="28"/>
                <w:szCs w:val="28"/>
              </w:rPr>
              <w:t>Солидный компонент</w:t>
            </w:r>
          </w:p>
        </w:tc>
        <w:tc>
          <w:tcPr>
            <w:tcW w:w="2186" w:type="dxa"/>
            <w:vMerge/>
          </w:tcPr>
          <w:p w14:paraId="23DF7EF5" w14:textId="77777777" w:rsidR="00220AE8" w:rsidRPr="00220AE8" w:rsidRDefault="00220AE8" w:rsidP="008176E7">
            <w:pPr>
              <w:tabs>
                <w:tab w:val="left" w:pos="2010"/>
              </w:tabs>
              <w:ind w:firstLine="567"/>
              <w:jc w:val="both"/>
              <w:rPr>
                <w:rFonts w:ascii="Times New Roman" w:hAnsi="Times New Roman" w:cs="Times New Roman"/>
                <w:sz w:val="28"/>
                <w:szCs w:val="28"/>
              </w:rPr>
            </w:pPr>
          </w:p>
        </w:tc>
        <w:tc>
          <w:tcPr>
            <w:tcW w:w="1204" w:type="dxa"/>
            <w:vMerge/>
          </w:tcPr>
          <w:p w14:paraId="501649BB" w14:textId="77777777" w:rsidR="00220AE8" w:rsidRPr="00220AE8" w:rsidRDefault="00220AE8" w:rsidP="008176E7">
            <w:pPr>
              <w:tabs>
                <w:tab w:val="left" w:pos="2010"/>
              </w:tabs>
              <w:ind w:firstLine="567"/>
              <w:jc w:val="both"/>
              <w:rPr>
                <w:rFonts w:ascii="Times New Roman" w:hAnsi="Times New Roman" w:cs="Times New Roman"/>
                <w:sz w:val="28"/>
                <w:szCs w:val="28"/>
              </w:rPr>
            </w:pPr>
          </w:p>
        </w:tc>
      </w:tr>
      <w:tr w:rsidR="00220AE8" w:rsidRPr="00220AE8" w14:paraId="7E0AA4BD" w14:textId="77777777" w:rsidTr="008176E7">
        <w:trPr>
          <w:trHeight w:val="295"/>
          <w:jc w:val="center"/>
        </w:trPr>
        <w:tc>
          <w:tcPr>
            <w:tcW w:w="1755" w:type="dxa"/>
            <w:vMerge/>
          </w:tcPr>
          <w:p w14:paraId="5681D19A" w14:textId="77777777" w:rsidR="00220AE8" w:rsidRPr="00220AE8" w:rsidRDefault="00220AE8" w:rsidP="008176E7">
            <w:pPr>
              <w:tabs>
                <w:tab w:val="left" w:pos="2010"/>
              </w:tabs>
              <w:ind w:firstLine="567"/>
              <w:jc w:val="both"/>
              <w:rPr>
                <w:rFonts w:ascii="Times New Roman" w:hAnsi="Times New Roman" w:cs="Times New Roman"/>
                <w:sz w:val="28"/>
                <w:szCs w:val="28"/>
              </w:rPr>
            </w:pPr>
          </w:p>
        </w:tc>
        <w:tc>
          <w:tcPr>
            <w:tcW w:w="2450" w:type="dxa"/>
          </w:tcPr>
          <w:p w14:paraId="4D52DA56" w14:textId="77777777" w:rsidR="00220AE8" w:rsidRPr="00220AE8" w:rsidRDefault="00220AE8" w:rsidP="008176E7">
            <w:pPr>
              <w:tabs>
                <w:tab w:val="left" w:pos="2010"/>
              </w:tabs>
              <w:ind w:firstLine="567"/>
              <w:jc w:val="both"/>
              <w:rPr>
                <w:rFonts w:ascii="Times New Roman" w:hAnsi="Times New Roman" w:cs="Times New Roman"/>
                <w:sz w:val="28"/>
                <w:szCs w:val="28"/>
              </w:rPr>
            </w:pPr>
            <w:r w:rsidRPr="00220AE8">
              <w:rPr>
                <w:rFonts w:ascii="Times New Roman" w:hAnsi="Times New Roman" w:cs="Times New Roman"/>
                <w:sz w:val="28"/>
                <w:szCs w:val="28"/>
              </w:rPr>
              <w:t>Двухсторонние</w:t>
            </w:r>
          </w:p>
        </w:tc>
        <w:tc>
          <w:tcPr>
            <w:tcW w:w="2186" w:type="dxa"/>
            <w:vMerge/>
          </w:tcPr>
          <w:p w14:paraId="7E8EFA78" w14:textId="77777777" w:rsidR="00220AE8" w:rsidRPr="00220AE8" w:rsidRDefault="00220AE8" w:rsidP="008176E7">
            <w:pPr>
              <w:tabs>
                <w:tab w:val="left" w:pos="2010"/>
              </w:tabs>
              <w:ind w:firstLine="567"/>
              <w:jc w:val="both"/>
              <w:rPr>
                <w:rFonts w:ascii="Times New Roman" w:hAnsi="Times New Roman" w:cs="Times New Roman"/>
                <w:sz w:val="28"/>
                <w:szCs w:val="28"/>
              </w:rPr>
            </w:pPr>
          </w:p>
        </w:tc>
        <w:tc>
          <w:tcPr>
            <w:tcW w:w="1204" w:type="dxa"/>
            <w:vMerge/>
          </w:tcPr>
          <w:p w14:paraId="4E2BB6A5" w14:textId="77777777" w:rsidR="00220AE8" w:rsidRPr="00220AE8" w:rsidRDefault="00220AE8" w:rsidP="008176E7">
            <w:pPr>
              <w:tabs>
                <w:tab w:val="left" w:pos="2010"/>
              </w:tabs>
              <w:ind w:firstLine="567"/>
              <w:jc w:val="both"/>
              <w:rPr>
                <w:rFonts w:ascii="Times New Roman" w:hAnsi="Times New Roman" w:cs="Times New Roman"/>
                <w:sz w:val="28"/>
                <w:szCs w:val="28"/>
              </w:rPr>
            </w:pPr>
          </w:p>
        </w:tc>
      </w:tr>
      <w:tr w:rsidR="00220AE8" w:rsidRPr="00220AE8" w14:paraId="3E865B55" w14:textId="77777777" w:rsidTr="008176E7">
        <w:trPr>
          <w:trHeight w:val="274"/>
          <w:jc w:val="center"/>
        </w:trPr>
        <w:tc>
          <w:tcPr>
            <w:tcW w:w="1755" w:type="dxa"/>
            <w:vMerge/>
          </w:tcPr>
          <w:p w14:paraId="795EEDD4" w14:textId="77777777" w:rsidR="00220AE8" w:rsidRPr="00220AE8" w:rsidRDefault="00220AE8" w:rsidP="008176E7">
            <w:pPr>
              <w:tabs>
                <w:tab w:val="left" w:pos="2010"/>
              </w:tabs>
              <w:ind w:firstLine="567"/>
              <w:jc w:val="both"/>
              <w:rPr>
                <w:rFonts w:ascii="Times New Roman" w:hAnsi="Times New Roman" w:cs="Times New Roman"/>
                <w:sz w:val="28"/>
                <w:szCs w:val="28"/>
              </w:rPr>
            </w:pPr>
          </w:p>
        </w:tc>
        <w:tc>
          <w:tcPr>
            <w:tcW w:w="2450" w:type="dxa"/>
          </w:tcPr>
          <w:p w14:paraId="49D6D1EE" w14:textId="77777777" w:rsidR="00220AE8" w:rsidRPr="00220AE8" w:rsidRDefault="00220AE8" w:rsidP="008176E7">
            <w:pPr>
              <w:tabs>
                <w:tab w:val="left" w:pos="2010"/>
              </w:tabs>
              <w:ind w:firstLine="567"/>
              <w:jc w:val="both"/>
              <w:rPr>
                <w:rFonts w:ascii="Times New Roman" w:hAnsi="Times New Roman" w:cs="Times New Roman"/>
                <w:sz w:val="28"/>
                <w:szCs w:val="28"/>
              </w:rPr>
            </w:pPr>
            <w:r w:rsidRPr="00220AE8">
              <w:rPr>
                <w:rFonts w:ascii="Times New Roman" w:hAnsi="Times New Roman" w:cs="Times New Roman"/>
                <w:sz w:val="28"/>
                <w:szCs w:val="28"/>
              </w:rPr>
              <w:t>Асцит</w:t>
            </w:r>
          </w:p>
        </w:tc>
        <w:tc>
          <w:tcPr>
            <w:tcW w:w="2186" w:type="dxa"/>
            <w:vMerge/>
          </w:tcPr>
          <w:p w14:paraId="5140714D" w14:textId="77777777" w:rsidR="00220AE8" w:rsidRPr="00220AE8" w:rsidRDefault="00220AE8" w:rsidP="008176E7">
            <w:pPr>
              <w:tabs>
                <w:tab w:val="left" w:pos="2010"/>
              </w:tabs>
              <w:ind w:firstLine="567"/>
              <w:jc w:val="both"/>
              <w:rPr>
                <w:rFonts w:ascii="Times New Roman" w:hAnsi="Times New Roman" w:cs="Times New Roman"/>
                <w:sz w:val="28"/>
                <w:szCs w:val="28"/>
              </w:rPr>
            </w:pPr>
          </w:p>
        </w:tc>
        <w:tc>
          <w:tcPr>
            <w:tcW w:w="1204" w:type="dxa"/>
            <w:vMerge/>
          </w:tcPr>
          <w:p w14:paraId="304768A5" w14:textId="77777777" w:rsidR="00220AE8" w:rsidRPr="00220AE8" w:rsidRDefault="00220AE8" w:rsidP="008176E7">
            <w:pPr>
              <w:tabs>
                <w:tab w:val="left" w:pos="2010"/>
              </w:tabs>
              <w:ind w:firstLine="567"/>
              <w:jc w:val="both"/>
              <w:rPr>
                <w:rFonts w:ascii="Times New Roman" w:hAnsi="Times New Roman" w:cs="Times New Roman"/>
                <w:sz w:val="28"/>
                <w:szCs w:val="28"/>
              </w:rPr>
            </w:pPr>
          </w:p>
        </w:tc>
      </w:tr>
      <w:tr w:rsidR="00220AE8" w:rsidRPr="00220AE8" w14:paraId="62B03BCC" w14:textId="77777777" w:rsidTr="008176E7">
        <w:trPr>
          <w:trHeight w:val="207"/>
          <w:jc w:val="center"/>
        </w:trPr>
        <w:tc>
          <w:tcPr>
            <w:tcW w:w="1755" w:type="dxa"/>
            <w:vMerge/>
          </w:tcPr>
          <w:p w14:paraId="436A9A1B" w14:textId="77777777" w:rsidR="00220AE8" w:rsidRPr="00220AE8" w:rsidRDefault="00220AE8" w:rsidP="008176E7">
            <w:pPr>
              <w:tabs>
                <w:tab w:val="left" w:pos="2010"/>
              </w:tabs>
              <w:ind w:firstLine="567"/>
              <w:jc w:val="both"/>
              <w:rPr>
                <w:rFonts w:ascii="Times New Roman" w:hAnsi="Times New Roman" w:cs="Times New Roman"/>
                <w:sz w:val="28"/>
                <w:szCs w:val="28"/>
              </w:rPr>
            </w:pPr>
          </w:p>
        </w:tc>
        <w:tc>
          <w:tcPr>
            <w:tcW w:w="2450" w:type="dxa"/>
          </w:tcPr>
          <w:p w14:paraId="6BA6C98F" w14:textId="77777777" w:rsidR="00220AE8" w:rsidRPr="00220AE8" w:rsidRDefault="00220AE8" w:rsidP="008176E7">
            <w:pPr>
              <w:tabs>
                <w:tab w:val="left" w:pos="2010"/>
              </w:tabs>
              <w:ind w:firstLine="567"/>
              <w:jc w:val="both"/>
              <w:rPr>
                <w:rFonts w:ascii="Times New Roman" w:hAnsi="Times New Roman" w:cs="Times New Roman"/>
                <w:sz w:val="28"/>
                <w:szCs w:val="28"/>
              </w:rPr>
            </w:pPr>
            <w:r w:rsidRPr="00220AE8">
              <w:rPr>
                <w:rFonts w:ascii="Times New Roman" w:hAnsi="Times New Roman" w:cs="Times New Roman"/>
                <w:sz w:val="28"/>
                <w:szCs w:val="28"/>
              </w:rPr>
              <w:t>Метастазы</w:t>
            </w:r>
          </w:p>
        </w:tc>
        <w:tc>
          <w:tcPr>
            <w:tcW w:w="2186" w:type="dxa"/>
            <w:vMerge/>
          </w:tcPr>
          <w:p w14:paraId="788F6549" w14:textId="77777777" w:rsidR="00220AE8" w:rsidRPr="00220AE8" w:rsidRDefault="00220AE8" w:rsidP="008176E7">
            <w:pPr>
              <w:tabs>
                <w:tab w:val="left" w:pos="2010"/>
              </w:tabs>
              <w:ind w:firstLine="567"/>
              <w:jc w:val="both"/>
              <w:rPr>
                <w:rFonts w:ascii="Times New Roman" w:hAnsi="Times New Roman" w:cs="Times New Roman"/>
                <w:sz w:val="28"/>
                <w:szCs w:val="28"/>
              </w:rPr>
            </w:pPr>
          </w:p>
        </w:tc>
        <w:tc>
          <w:tcPr>
            <w:tcW w:w="1204" w:type="dxa"/>
            <w:vMerge/>
          </w:tcPr>
          <w:p w14:paraId="302DA8C4" w14:textId="77777777" w:rsidR="00220AE8" w:rsidRPr="00220AE8" w:rsidRDefault="00220AE8" w:rsidP="008176E7">
            <w:pPr>
              <w:tabs>
                <w:tab w:val="left" w:pos="2010"/>
              </w:tabs>
              <w:ind w:firstLine="567"/>
              <w:jc w:val="both"/>
              <w:rPr>
                <w:rFonts w:ascii="Times New Roman" w:hAnsi="Times New Roman" w:cs="Times New Roman"/>
                <w:sz w:val="28"/>
                <w:szCs w:val="28"/>
              </w:rPr>
            </w:pPr>
          </w:p>
        </w:tc>
      </w:tr>
      <w:tr w:rsidR="00220AE8" w:rsidRPr="00220AE8" w14:paraId="7B49F1D8" w14:textId="77777777" w:rsidTr="008176E7">
        <w:trPr>
          <w:trHeight w:val="267"/>
          <w:jc w:val="center"/>
        </w:trPr>
        <w:tc>
          <w:tcPr>
            <w:tcW w:w="1755" w:type="dxa"/>
          </w:tcPr>
          <w:p w14:paraId="1DF2DDB9" w14:textId="77777777" w:rsidR="00220AE8" w:rsidRPr="00220AE8" w:rsidRDefault="00220AE8" w:rsidP="008176E7">
            <w:pPr>
              <w:tabs>
                <w:tab w:val="left" w:pos="2010"/>
              </w:tabs>
              <w:ind w:firstLine="567"/>
              <w:jc w:val="both"/>
              <w:rPr>
                <w:rFonts w:ascii="Times New Roman" w:hAnsi="Times New Roman" w:cs="Times New Roman"/>
                <w:sz w:val="28"/>
                <w:szCs w:val="28"/>
              </w:rPr>
            </w:pPr>
            <w:r w:rsidRPr="00220AE8">
              <w:rPr>
                <w:rFonts w:ascii="Times New Roman" w:hAnsi="Times New Roman" w:cs="Times New Roman"/>
                <w:sz w:val="28"/>
                <w:szCs w:val="28"/>
              </w:rPr>
              <w:t>СА125</w:t>
            </w:r>
          </w:p>
        </w:tc>
        <w:tc>
          <w:tcPr>
            <w:tcW w:w="4636" w:type="dxa"/>
            <w:gridSpan w:val="2"/>
          </w:tcPr>
          <w:p w14:paraId="0930C92B" w14:textId="77777777" w:rsidR="00220AE8" w:rsidRPr="00220AE8" w:rsidRDefault="00220AE8" w:rsidP="008176E7">
            <w:pPr>
              <w:tabs>
                <w:tab w:val="left" w:pos="2010"/>
              </w:tabs>
              <w:ind w:firstLine="567"/>
              <w:jc w:val="both"/>
              <w:rPr>
                <w:rFonts w:ascii="Times New Roman" w:hAnsi="Times New Roman" w:cs="Times New Roman"/>
                <w:sz w:val="28"/>
                <w:szCs w:val="28"/>
              </w:rPr>
            </w:pPr>
            <w:r w:rsidRPr="00220AE8">
              <w:rPr>
                <w:rFonts w:ascii="Times New Roman" w:hAnsi="Times New Roman" w:cs="Times New Roman"/>
                <w:sz w:val="28"/>
                <w:szCs w:val="28"/>
              </w:rPr>
              <w:t>Абсолютное значение</w:t>
            </w:r>
          </w:p>
        </w:tc>
        <w:tc>
          <w:tcPr>
            <w:tcW w:w="1204" w:type="dxa"/>
          </w:tcPr>
          <w:p w14:paraId="2FA22A9F" w14:textId="77777777" w:rsidR="00220AE8" w:rsidRPr="00220AE8" w:rsidRDefault="00220AE8" w:rsidP="008176E7">
            <w:pPr>
              <w:tabs>
                <w:tab w:val="left" w:pos="2010"/>
              </w:tabs>
              <w:ind w:firstLine="567"/>
              <w:jc w:val="both"/>
              <w:rPr>
                <w:rFonts w:ascii="Times New Roman" w:hAnsi="Times New Roman" w:cs="Times New Roman"/>
                <w:sz w:val="28"/>
                <w:szCs w:val="28"/>
              </w:rPr>
            </w:pPr>
            <w:r w:rsidRPr="00220AE8">
              <w:rPr>
                <w:rFonts w:ascii="Times New Roman" w:hAnsi="Times New Roman" w:cs="Times New Roman"/>
                <w:sz w:val="28"/>
                <w:szCs w:val="28"/>
              </w:rPr>
              <w:t>90</w:t>
            </w:r>
          </w:p>
        </w:tc>
      </w:tr>
      <w:tr w:rsidR="00220AE8" w:rsidRPr="00220AE8" w14:paraId="18AE9FB2" w14:textId="77777777" w:rsidTr="008176E7">
        <w:trPr>
          <w:trHeight w:val="267"/>
          <w:jc w:val="center"/>
        </w:trPr>
        <w:tc>
          <w:tcPr>
            <w:tcW w:w="6391" w:type="dxa"/>
            <w:gridSpan w:val="3"/>
          </w:tcPr>
          <w:p w14:paraId="5ECFF4BC" w14:textId="77777777" w:rsidR="00220AE8" w:rsidRPr="00220AE8" w:rsidRDefault="00220AE8" w:rsidP="008176E7">
            <w:pPr>
              <w:tabs>
                <w:tab w:val="left" w:pos="2010"/>
              </w:tabs>
              <w:jc w:val="both"/>
              <w:rPr>
                <w:rFonts w:ascii="Times New Roman" w:hAnsi="Times New Roman" w:cs="Times New Roman"/>
                <w:sz w:val="28"/>
                <w:szCs w:val="28"/>
              </w:rPr>
            </w:pPr>
            <w:r w:rsidRPr="00220AE8">
              <w:rPr>
                <w:rFonts w:ascii="Times New Roman" w:hAnsi="Times New Roman" w:cs="Times New Roman"/>
                <w:sz w:val="28"/>
                <w:szCs w:val="28"/>
              </w:rPr>
              <w:t>ИРМ= (УЗИ данные)* (Менопаузальные данные) * СА-125</w:t>
            </w:r>
          </w:p>
        </w:tc>
        <w:tc>
          <w:tcPr>
            <w:tcW w:w="1204" w:type="dxa"/>
          </w:tcPr>
          <w:p w14:paraId="6AECC781" w14:textId="77777777" w:rsidR="00220AE8" w:rsidRPr="00220AE8" w:rsidRDefault="00220AE8" w:rsidP="008176E7">
            <w:pPr>
              <w:tabs>
                <w:tab w:val="left" w:pos="2010"/>
              </w:tabs>
              <w:jc w:val="both"/>
              <w:rPr>
                <w:rFonts w:ascii="Times New Roman" w:hAnsi="Times New Roman" w:cs="Times New Roman"/>
                <w:sz w:val="28"/>
                <w:szCs w:val="28"/>
              </w:rPr>
            </w:pPr>
            <w:r w:rsidRPr="00220AE8">
              <w:rPr>
                <w:rFonts w:ascii="Times New Roman" w:hAnsi="Times New Roman" w:cs="Times New Roman"/>
                <w:sz w:val="28"/>
                <w:szCs w:val="28"/>
              </w:rPr>
              <w:t>3*3*90=810</w:t>
            </w:r>
          </w:p>
        </w:tc>
      </w:tr>
    </w:tbl>
    <w:p w14:paraId="7E311E7E" w14:textId="77777777" w:rsidR="00220AE8" w:rsidRPr="00220AE8" w:rsidRDefault="00220AE8" w:rsidP="00220AE8">
      <w:pPr>
        <w:tabs>
          <w:tab w:val="left" w:pos="2010"/>
        </w:tabs>
        <w:spacing w:after="0" w:line="240" w:lineRule="auto"/>
        <w:ind w:firstLine="567"/>
        <w:jc w:val="both"/>
        <w:rPr>
          <w:rFonts w:ascii="Times New Roman" w:hAnsi="Times New Roman" w:cs="Times New Roman"/>
          <w:sz w:val="28"/>
          <w:szCs w:val="28"/>
        </w:rPr>
      </w:pPr>
    </w:p>
    <w:p w14:paraId="3D6BB5C5" w14:textId="77777777" w:rsidR="00220AE8" w:rsidRPr="00220AE8" w:rsidRDefault="00220AE8" w:rsidP="00220AE8">
      <w:pPr>
        <w:shd w:val="clear" w:color="auto" w:fill="FFFFFF"/>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lang w:val="kk-KZ"/>
        </w:rPr>
        <w:t xml:space="preserve">В нашем исследовании при проведении ультразвукового исследования </w:t>
      </w:r>
      <w:r w:rsidRPr="00220AE8">
        <w:rPr>
          <w:rFonts w:ascii="Times New Roman" w:hAnsi="Times New Roman" w:cs="Times New Roman"/>
          <w:sz w:val="28"/>
          <w:szCs w:val="28"/>
        </w:rPr>
        <w:t>в более старших возрастных группах пременопаузы и постменопаузы были</w:t>
      </w:r>
      <w:r w:rsidRPr="00220AE8">
        <w:rPr>
          <w:rFonts w:ascii="Times New Roman" w:hAnsi="Times New Roman" w:cs="Times New Roman"/>
          <w:sz w:val="28"/>
          <w:szCs w:val="28"/>
          <w:lang w:val="kk-KZ"/>
        </w:rPr>
        <w:t xml:space="preserve"> диагностированы злокачественные поражения</w:t>
      </w:r>
      <w:r w:rsidRPr="00220AE8">
        <w:rPr>
          <w:rFonts w:ascii="Times New Roman" w:hAnsi="Times New Roman" w:cs="Times New Roman"/>
          <w:sz w:val="28"/>
          <w:szCs w:val="28"/>
        </w:rPr>
        <w:t xml:space="preserve"> на </w:t>
      </w:r>
      <w:r w:rsidRPr="00220AE8">
        <w:rPr>
          <w:rFonts w:ascii="Times New Roman" w:hAnsi="Times New Roman" w:cs="Times New Roman"/>
          <w:sz w:val="28"/>
          <w:szCs w:val="28"/>
          <w:lang w:val="kk-KZ"/>
        </w:rPr>
        <w:t xml:space="preserve">3,8 раза </w:t>
      </w:r>
      <w:r w:rsidRPr="00220AE8">
        <w:rPr>
          <w:rFonts w:ascii="Times New Roman" w:hAnsi="Times New Roman" w:cs="Times New Roman"/>
          <w:sz w:val="28"/>
          <w:szCs w:val="28"/>
        </w:rPr>
        <w:t xml:space="preserve">выше, чем в группе репродуктивного возраста где частота выявления злокачественного перерождения составляла 9,1% (8/88)), p &lt;0,001. </w:t>
      </w:r>
      <w:proofErr w:type="gramStart"/>
      <w:r w:rsidRPr="00220AE8">
        <w:rPr>
          <w:rFonts w:ascii="Times New Roman" w:hAnsi="Times New Roman" w:cs="Times New Roman"/>
          <w:sz w:val="28"/>
          <w:szCs w:val="28"/>
        </w:rPr>
        <w:t>При наложении УЗИ параметров на предлагаемую формулу в данной категории женщин конечный вычи</w:t>
      </w:r>
      <w:r w:rsidRPr="00220AE8">
        <w:rPr>
          <w:rFonts w:ascii="Times New Roman" w:hAnsi="Times New Roman" w:cs="Times New Roman"/>
          <w:sz w:val="28"/>
          <w:szCs w:val="28"/>
          <w:lang w:val="kk-KZ"/>
        </w:rPr>
        <w:t>с</w:t>
      </w:r>
      <w:r w:rsidRPr="00220AE8">
        <w:rPr>
          <w:rFonts w:ascii="Times New Roman" w:hAnsi="Times New Roman" w:cs="Times New Roman"/>
          <w:sz w:val="28"/>
          <w:szCs w:val="28"/>
        </w:rPr>
        <w:t>ляемый показетель риска малигнизации соотвественно был высоким.</w:t>
      </w:r>
      <w:proofErr w:type="gramEnd"/>
      <w:r w:rsidRPr="00220AE8">
        <w:rPr>
          <w:rFonts w:ascii="Times New Roman" w:hAnsi="Times New Roman" w:cs="Times New Roman"/>
          <w:sz w:val="28"/>
          <w:szCs w:val="28"/>
        </w:rPr>
        <w:t xml:space="preserve"> Т.е. в случае существующего злокачественного процесса </w:t>
      </w:r>
      <w:r w:rsidRPr="00220AE8">
        <w:rPr>
          <w:rFonts w:ascii="Times New Roman" w:hAnsi="Times New Roman" w:cs="Times New Roman"/>
          <w:sz w:val="28"/>
          <w:szCs w:val="28"/>
          <w:lang w:val="en-US"/>
        </w:rPr>
        <w:t>RMI</w:t>
      </w:r>
      <w:r w:rsidRPr="00220AE8">
        <w:rPr>
          <w:rFonts w:ascii="Times New Roman" w:hAnsi="Times New Roman" w:cs="Times New Roman"/>
          <w:sz w:val="28"/>
          <w:szCs w:val="28"/>
        </w:rPr>
        <w:t>, несомненно,</w:t>
      </w:r>
      <w:r w:rsidRPr="00220AE8">
        <w:rPr>
          <w:rFonts w:ascii="Times New Roman" w:hAnsi="Times New Roman" w:cs="Times New Roman"/>
          <w:sz w:val="28"/>
          <w:szCs w:val="28"/>
          <w:lang w:val="kk-KZ"/>
        </w:rPr>
        <w:t xml:space="preserve"> </w:t>
      </w:r>
      <w:proofErr w:type="gramStart"/>
      <w:r w:rsidRPr="00220AE8">
        <w:rPr>
          <w:rFonts w:ascii="Times New Roman" w:hAnsi="Times New Roman" w:cs="Times New Roman"/>
          <w:sz w:val="28"/>
          <w:szCs w:val="28"/>
          <w:lang w:val="kk-KZ"/>
        </w:rPr>
        <w:t>высокий</w:t>
      </w:r>
      <w:proofErr w:type="gramEnd"/>
      <w:r w:rsidRPr="00220AE8">
        <w:rPr>
          <w:rFonts w:ascii="Times New Roman" w:hAnsi="Times New Roman" w:cs="Times New Roman"/>
          <w:sz w:val="28"/>
          <w:szCs w:val="28"/>
          <w:lang w:val="kk-KZ"/>
        </w:rPr>
        <w:t xml:space="preserve">. </w:t>
      </w:r>
      <w:r w:rsidRPr="00220AE8">
        <w:rPr>
          <w:rFonts w:ascii="Times New Roman" w:hAnsi="Times New Roman" w:cs="Times New Roman"/>
          <w:sz w:val="28"/>
          <w:szCs w:val="28"/>
        </w:rPr>
        <w:t xml:space="preserve">Так </w:t>
      </w:r>
      <w:r w:rsidRPr="00220AE8">
        <w:rPr>
          <w:rFonts w:ascii="Times New Roman" w:hAnsi="Times New Roman" w:cs="Times New Roman"/>
          <w:sz w:val="28"/>
          <w:szCs w:val="28"/>
          <w:lang w:val="en-US"/>
        </w:rPr>
        <w:t>Veluswami</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160</w:t>
      </w:r>
      <w:r w:rsidRPr="00220AE8">
        <w:rPr>
          <w:rFonts w:ascii="Times New Roman" w:eastAsia="Times New Roman" w:hAnsi="Times New Roman" w:cs="Times New Roman"/>
          <w:sz w:val="28"/>
          <w:szCs w:val="28"/>
        </w:rPr>
        <w:t>] при оценке эффективности индекса риска злокачественности при интерпретации доброкачественных и злокачественных опухолей яичников</w:t>
      </w:r>
      <w:r w:rsidRPr="00220AE8">
        <w:rPr>
          <w:rFonts w:ascii="Times New Roman" w:hAnsi="Times New Roman" w:cs="Times New Roman"/>
          <w:sz w:val="28"/>
          <w:szCs w:val="28"/>
        </w:rPr>
        <w:t xml:space="preserve"> сообщает, что УЗИ при злокачественных опухолях яичников имеет более двух параметров и в 96% оценку-3 балла. Среди параметров УЗИ, наличие асцита и твердых участков было максимальным в случаях злокачественного процесса, мультилокулярность в обоих случаях, в том числе доброкачественных. </w:t>
      </w:r>
    </w:p>
    <w:p w14:paraId="682912EB" w14:textId="77777777" w:rsidR="00220AE8" w:rsidRPr="00220AE8" w:rsidRDefault="00220AE8" w:rsidP="00220AE8">
      <w:pPr>
        <w:spacing w:after="0" w:line="240" w:lineRule="auto"/>
        <w:ind w:firstLine="567"/>
        <w:jc w:val="both"/>
        <w:rPr>
          <w:rFonts w:ascii="Times New Roman" w:eastAsia="Times New Roman" w:hAnsi="Times New Roman" w:cs="Times New Roman"/>
          <w:sz w:val="28"/>
          <w:szCs w:val="28"/>
        </w:rPr>
      </w:pPr>
      <w:r w:rsidRPr="00220AE8">
        <w:rPr>
          <w:rFonts w:ascii="Times New Roman" w:hAnsi="Times New Roman" w:cs="Times New Roman"/>
          <w:sz w:val="28"/>
          <w:szCs w:val="28"/>
        </w:rPr>
        <w:t>Хотя баллы полученные при оценке УЗИ в этом исследовании была значительно выше в пр</w:t>
      </w:r>
      <w:proofErr w:type="gramStart"/>
      <w:r w:rsidRPr="00220AE8">
        <w:rPr>
          <w:rFonts w:ascii="Times New Roman" w:hAnsi="Times New Roman" w:cs="Times New Roman"/>
          <w:sz w:val="28"/>
          <w:szCs w:val="28"/>
        </w:rPr>
        <w:t>е-</w:t>
      </w:r>
      <w:proofErr w:type="gramEnd"/>
      <w:r w:rsidRPr="00220AE8">
        <w:rPr>
          <w:rFonts w:ascii="Times New Roman" w:hAnsi="Times New Roman" w:cs="Times New Roman"/>
          <w:sz w:val="28"/>
          <w:szCs w:val="28"/>
        </w:rPr>
        <w:t xml:space="preserve"> и постменопаузальной группах по сравнению с репродуктивной группой (P = 0,01), анализ не показал значимой корреляции между оценкой УЗИ и RMI в группе женщин с диагностированными злокачественными новообразованиями яичников</w:t>
      </w:r>
      <w:r w:rsidRPr="00220AE8">
        <w:rPr>
          <w:rFonts w:ascii="Times New Roman" w:eastAsia="Times New Roman" w:hAnsi="Times New Roman" w:cs="Times New Roman"/>
          <w:sz w:val="28"/>
          <w:szCs w:val="28"/>
        </w:rPr>
        <w:t xml:space="preserve"> (r = 0,16, P = 0,1). По данным </w:t>
      </w:r>
      <w:r w:rsidRPr="00220AE8">
        <w:rPr>
          <w:rFonts w:ascii="Times New Roman" w:eastAsia="Times New Roman" w:hAnsi="Times New Roman" w:cs="Times New Roman"/>
          <w:sz w:val="28"/>
          <w:szCs w:val="28"/>
          <w:lang w:val="en-US"/>
        </w:rPr>
        <w:t>Karakay</w:t>
      </w:r>
      <w:r w:rsidRPr="00220AE8">
        <w:rPr>
          <w:rFonts w:ascii="Times New Roman" w:eastAsia="Times New Roman" w:hAnsi="Times New Roman" w:cs="Times New Roman"/>
          <w:sz w:val="28"/>
          <w:szCs w:val="28"/>
        </w:rPr>
        <w:t xml:space="preserve"> [</w:t>
      </w:r>
      <w:r w:rsidRPr="00220AE8">
        <w:rPr>
          <w:rFonts w:ascii="Times New Roman" w:hAnsi="Times New Roman" w:cs="Times New Roman"/>
          <w:sz w:val="28"/>
          <w:szCs w:val="28"/>
        </w:rPr>
        <w:t>161]</w:t>
      </w:r>
      <w:r w:rsidRPr="00220AE8">
        <w:rPr>
          <w:rFonts w:ascii="Times New Roman" w:eastAsia="Times New Roman" w:hAnsi="Times New Roman" w:cs="Times New Roman"/>
          <w:sz w:val="28"/>
          <w:szCs w:val="28"/>
        </w:rPr>
        <w:t xml:space="preserve">, между доброкачественными и злокачественными опухолями пациентов двумя статистически значимыми ультразвуковыми параметрами были наличие твердой области в новообразовании и двусторонность, </w:t>
      </w:r>
      <w:r w:rsidRPr="00220AE8">
        <w:rPr>
          <w:rFonts w:ascii="Times New Roman" w:hAnsi="Times New Roman" w:cs="Times New Roman"/>
          <w:sz w:val="28"/>
          <w:szCs w:val="28"/>
        </w:rPr>
        <w:t xml:space="preserve">которые были общими для обеих групп. В </w:t>
      </w:r>
      <w:r w:rsidRPr="00220AE8">
        <w:rPr>
          <w:rFonts w:ascii="Times New Roman" w:eastAsia="Times New Roman" w:hAnsi="Times New Roman" w:cs="Times New Roman"/>
          <w:sz w:val="28"/>
          <w:szCs w:val="28"/>
        </w:rPr>
        <w:t xml:space="preserve">отношении возраста </w:t>
      </w:r>
      <w:r w:rsidRPr="00220AE8">
        <w:rPr>
          <w:rFonts w:ascii="Times New Roman" w:hAnsi="Times New Roman" w:cs="Times New Roman"/>
          <w:sz w:val="28"/>
          <w:szCs w:val="28"/>
        </w:rPr>
        <w:t>женщин в постменопаузе</w:t>
      </w:r>
      <w:r w:rsidRPr="00220AE8">
        <w:rPr>
          <w:rFonts w:ascii="Times New Roman" w:eastAsia="Times New Roman" w:hAnsi="Times New Roman" w:cs="Times New Roman"/>
          <w:sz w:val="28"/>
          <w:szCs w:val="28"/>
        </w:rPr>
        <w:t xml:space="preserve"> (</w:t>
      </w:r>
      <w:r w:rsidRPr="00220AE8">
        <w:rPr>
          <w:rFonts w:ascii="Times New Roman" w:hAnsi="Times New Roman" w:cs="Times New Roman"/>
          <w:sz w:val="28"/>
          <w:szCs w:val="28"/>
        </w:rPr>
        <w:t>55,4±6,71</w:t>
      </w:r>
      <w:r w:rsidRPr="00220AE8">
        <w:rPr>
          <w:rFonts w:ascii="Times New Roman" w:eastAsia="Times New Roman" w:hAnsi="Times New Roman" w:cs="Times New Roman"/>
          <w:sz w:val="28"/>
          <w:szCs w:val="28"/>
        </w:rPr>
        <w:t>) и размера опухоли статистически значимой разницы не было.</w:t>
      </w:r>
      <w:r w:rsidRPr="00220AE8">
        <w:rPr>
          <w:rFonts w:ascii="Times New Roman" w:hAnsi="Times New Roman" w:cs="Times New Roman"/>
          <w:sz w:val="28"/>
          <w:szCs w:val="28"/>
        </w:rPr>
        <w:t xml:space="preserve"> </w:t>
      </w:r>
    </w:p>
    <w:p w14:paraId="0AC79EBC" w14:textId="77777777" w:rsidR="00220AE8" w:rsidRPr="00220AE8" w:rsidRDefault="00220AE8" w:rsidP="00220AE8">
      <w:pPr>
        <w:spacing w:after="0" w:line="240" w:lineRule="auto"/>
        <w:ind w:firstLine="567"/>
        <w:jc w:val="both"/>
        <w:rPr>
          <w:rFonts w:ascii="Times New Roman" w:hAnsi="Times New Roman" w:cs="Times New Roman"/>
          <w:b/>
          <w:i/>
          <w:sz w:val="28"/>
          <w:szCs w:val="28"/>
        </w:rPr>
      </w:pPr>
      <w:r w:rsidRPr="00220AE8">
        <w:rPr>
          <w:rFonts w:ascii="Times New Roman" w:eastAsia="Times New Roman" w:hAnsi="Times New Roman" w:cs="Times New Roman"/>
          <w:sz w:val="28"/>
          <w:szCs w:val="28"/>
        </w:rPr>
        <w:t xml:space="preserve">Мы выявили значимые количественные различия ультразвуковых параметров между диагностированными злокачественными (в 1,5 раза выше, </w:t>
      </w:r>
      <w:r w:rsidRPr="00220AE8">
        <w:rPr>
          <w:rFonts w:ascii="Times New Roman" w:hAnsi="Times New Roman" w:cs="Times New Roman"/>
          <w:sz w:val="28"/>
          <w:szCs w:val="28"/>
        </w:rPr>
        <w:t xml:space="preserve">P = 1,0) </w:t>
      </w:r>
      <w:r w:rsidRPr="00220AE8">
        <w:rPr>
          <w:rFonts w:ascii="Times New Roman" w:eastAsia="Times New Roman" w:hAnsi="Times New Roman" w:cs="Times New Roman"/>
          <w:sz w:val="28"/>
          <w:szCs w:val="28"/>
        </w:rPr>
        <w:t>и доброкачественными новообразованиями яичников. М</w:t>
      </w:r>
      <w:r w:rsidRPr="00220AE8">
        <w:rPr>
          <w:rFonts w:ascii="Times New Roman" w:hAnsi="Times New Roman" w:cs="Times New Roman"/>
          <w:sz w:val="28"/>
          <w:szCs w:val="28"/>
        </w:rPr>
        <w:t xml:space="preserve">орфологическими признаками на УЗИ часто обнаруживаемыми были мультилокулярность, наличие твердых участков и/или асцита, которые </w:t>
      </w:r>
      <w:r w:rsidRPr="00220AE8">
        <w:rPr>
          <w:rFonts w:ascii="Times New Roman" w:hAnsi="Times New Roman" w:cs="Times New Roman"/>
          <w:sz w:val="28"/>
          <w:szCs w:val="28"/>
        </w:rPr>
        <w:lastRenderedPageBreak/>
        <w:t>наиболее часто выявлены среди злокачественных опухолей</w:t>
      </w:r>
      <w:r w:rsidRPr="00220AE8">
        <w:rPr>
          <w:rFonts w:ascii="Times New Roman" w:eastAsia="Times New Roman" w:hAnsi="Times New Roman" w:cs="Times New Roman"/>
          <w:sz w:val="28"/>
          <w:szCs w:val="28"/>
        </w:rPr>
        <w:t xml:space="preserve"> (у 69 - 3 балла по УЗИ).</w:t>
      </w:r>
      <w:r w:rsidRPr="00220AE8">
        <w:rPr>
          <w:rFonts w:ascii="Times New Roman" w:hAnsi="Times New Roman" w:cs="Times New Roman"/>
          <w:b/>
          <w:i/>
          <w:sz w:val="28"/>
          <w:szCs w:val="28"/>
        </w:rPr>
        <w:t xml:space="preserve"> </w:t>
      </w:r>
      <w:r w:rsidRPr="00220AE8">
        <w:rPr>
          <w:rFonts w:ascii="Times New Roman" w:eastAsia="Times New Roman" w:hAnsi="Times New Roman" w:cs="Times New Roman"/>
          <w:sz w:val="28"/>
          <w:szCs w:val="28"/>
        </w:rPr>
        <w:t>В исследовании</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Qian</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L</w:t>
      </w:r>
      <w:r w:rsidRPr="00220AE8">
        <w:rPr>
          <w:rFonts w:ascii="Times New Roman" w:hAnsi="Times New Roman" w:cs="Times New Roman"/>
          <w:sz w:val="28"/>
          <w:szCs w:val="28"/>
        </w:rPr>
        <w:t xml:space="preserve"> и соавторов 2021 </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162</w:t>
      </w:r>
      <w:r w:rsidRPr="00220AE8">
        <w:rPr>
          <w:rFonts w:ascii="Times New Roman" w:eastAsia="Times New Roman" w:hAnsi="Times New Roman" w:cs="Times New Roman"/>
          <w:sz w:val="28"/>
          <w:szCs w:val="28"/>
        </w:rPr>
        <w:t xml:space="preserve">] ультразвуковыми индикаторами злокачественности служили: больший диаметр образования, наличие уплотненных и широких компонентов структуры, отсутствие акустических теней, наличие папиллярных выступов и асцита по сравнению с группой женщин с доброкачественными образованиями (P &lt;0,001). </w:t>
      </w:r>
      <w:r w:rsidRPr="00220AE8">
        <w:rPr>
          <w:rFonts w:ascii="Times New Roman" w:hAnsi="Times New Roman" w:cs="Times New Roman"/>
          <w:sz w:val="28"/>
          <w:szCs w:val="28"/>
        </w:rPr>
        <w:t xml:space="preserve">Спиридонова в </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163</w:t>
      </w:r>
      <w:r w:rsidRPr="00220AE8">
        <w:rPr>
          <w:rFonts w:ascii="Times New Roman" w:eastAsia="Times New Roman" w:hAnsi="Times New Roman" w:cs="Times New Roman"/>
          <w:sz w:val="28"/>
          <w:szCs w:val="28"/>
        </w:rPr>
        <w:t xml:space="preserve">] своем исследовании </w:t>
      </w:r>
      <w:r w:rsidRPr="00220AE8">
        <w:rPr>
          <w:rFonts w:ascii="Times New Roman" w:hAnsi="Times New Roman" w:cs="Times New Roman"/>
          <w:sz w:val="28"/>
          <w:szCs w:val="28"/>
        </w:rPr>
        <w:t xml:space="preserve">различала по типам: </w:t>
      </w:r>
      <w:proofErr w:type="gramStart"/>
      <w:r w:rsidRPr="00220AE8">
        <w:rPr>
          <w:rFonts w:ascii="Times New Roman" w:hAnsi="Times New Roman" w:cs="Times New Roman"/>
          <w:sz w:val="28"/>
          <w:szCs w:val="28"/>
        </w:rPr>
        <w:t>кистозные</w:t>
      </w:r>
      <w:proofErr w:type="gramEnd"/>
      <w:r w:rsidRPr="00220AE8">
        <w:rPr>
          <w:rFonts w:ascii="Times New Roman" w:hAnsi="Times New Roman" w:cs="Times New Roman"/>
          <w:sz w:val="28"/>
          <w:szCs w:val="28"/>
        </w:rPr>
        <w:t>, твердые и смешанные, с кистозными и твердыми компонентами; по эхотекстуре опухолей: с наличием перегородок и твердых компонентов, билатеральности и асцита. Более типичные кистозные образования были характерны для опухолей доброкачественных (87,1%), чем пограничных (54,2%) и злокачественных (48,8%). Для пациентов со злокачественными новообразованиями характерны были солидный тип (11,6%). Однако асцит было выявлено только в 14% случаев со злокачественными новообразованиями.</w:t>
      </w:r>
      <w:r w:rsidRPr="00220AE8">
        <w:rPr>
          <w:rFonts w:ascii="Times New Roman" w:eastAsia="Times New Roman" w:hAnsi="Times New Roman" w:cs="Times New Roman"/>
          <w:sz w:val="28"/>
          <w:szCs w:val="28"/>
        </w:rPr>
        <w:t xml:space="preserve"> </w:t>
      </w:r>
    </w:p>
    <w:p w14:paraId="27215236" w14:textId="77777777" w:rsidR="00220AE8" w:rsidRPr="00220AE8" w:rsidRDefault="00220AE8" w:rsidP="00220AE8">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Другой диагностический подход, который очень прост для тщательной первоначальной оценки сонографических (УЗИ) характеристик установили, что большинство из злокачественных поражений яичников отмечались в более старшем </w:t>
      </w:r>
      <w:proofErr w:type="gramStart"/>
      <w:r w:rsidRPr="00220AE8">
        <w:rPr>
          <w:rFonts w:ascii="Times New Roman" w:hAnsi="Times New Roman" w:cs="Times New Roman"/>
          <w:sz w:val="28"/>
          <w:szCs w:val="28"/>
        </w:rPr>
        <w:t>возрасте</w:t>
      </w:r>
      <w:proofErr w:type="gramEnd"/>
      <w:r w:rsidRPr="00220AE8">
        <w:rPr>
          <w:rFonts w:ascii="Times New Roman" w:hAnsi="Times New Roman" w:cs="Times New Roman"/>
          <w:sz w:val="28"/>
          <w:szCs w:val="28"/>
        </w:rPr>
        <w:t xml:space="preserve">, чем доброкачественные (p &lt;0,001).  В качестве предикторов   злокачественного новообразования яичников может, служит папиллярный выступ, утолщение перегородки, солидный компонент, неоваскуляризация и одна из важных клинических особенности это возраст ≥ 52 лет, как фактор риска рака яичников. Khalaf M. R с соавторами </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166</w:t>
      </w:r>
      <w:r w:rsidRPr="00220AE8">
        <w:rPr>
          <w:rFonts w:ascii="Times New Roman" w:eastAsia="Times New Roman" w:hAnsi="Times New Roman" w:cs="Times New Roman"/>
          <w:sz w:val="28"/>
          <w:szCs w:val="28"/>
        </w:rPr>
        <w:t xml:space="preserve">] </w:t>
      </w:r>
      <w:r w:rsidRPr="00220AE8">
        <w:rPr>
          <w:rFonts w:ascii="Times New Roman" w:hAnsi="Times New Roman" w:cs="Times New Roman"/>
          <w:sz w:val="28"/>
          <w:szCs w:val="28"/>
        </w:rPr>
        <w:t xml:space="preserve">считают, что при отсутствии вышеперечисленных критериев, риск злокачественного новообразования низкий. По данным </w:t>
      </w:r>
      <w:r w:rsidRPr="00220AE8">
        <w:rPr>
          <w:rFonts w:ascii="Times New Roman" w:hAnsi="Times New Roman" w:cs="Times New Roman"/>
          <w:sz w:val="28"/>
          <w:szCs w:val="28"/>
          <w:lang w:val="en-US"/>
        </w:rPr>
        <w:t>Shahin</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N</w:t>
      </w:r>
      <w:r w:rsidRPr="00220AE8">
        <w:rPr>
          <w:rFonts w:ascii="Times New Roman" w:hAnsi="Times New Roman" w:cs="Times New Roman"/>
          <w:sz w:val="28"/>
          <w:szCs w:val="28"/>
        </w:rPr>
        <w:t>.</w:t>
      </w:r>
      <w:r w:rsidRPr="00220AE8">
        <w:rPr>
          <w:rFonts w:ascii="Times New Roman" w:hAnsi="Times New Roman" w:cs="Times New Roman"/>
          <w:sz w:val="28"/>
          <w:szCs w:val="28"/>
          <w:lang w:val="en-US"/>
        </w:rPr>
        <w:t>A</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148</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несоответствие наблюдалось у женщин &gt; 40 лет в 4,1% случаев, старше 50 лет (4,4%, P = 0,054). Тогда как у пациентов &lt;20 лет (0%) расхождений не было и гистопатологический диагноз в 93,1% представлен кистозными доброкачественными образованиями. Частота расхождения диагнозов между предоперационными клинико-ультразвуковыми оценками и  гистопатологией существуют, хотя происходят на низком уровне.</w:t>
      </w:r>
    </w:p>
    <w:p w14:paraId="445BB922" w14:textId="77777777" w:rsidR="00220AE8" w:rsidRPr="00220AE8" w:rsidRDefault="00220AE8" w:rsidP="00220AE8">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Между доброкачественными и злокачественными группами анализ сонографических критериев, по системе оценки показал, что в отношении мультилокулярности (p = 0,176) и билатеральности (p = 0,301) различий не было.  Однако сонографические признаки с наличием сплошных участков, асцита, метастазов и периферического кровотока наиболее часто указывал на злокачественный процесс. В ис</w:t>
      </w:r>
      <w:r w:rsidRPr="00220AE8">
        <w:rPr>
          <w:rFonts w:ascii="Times New Roman" w:hAnsi="Times New Roman" w:cs="Times New Roman"/>
          <w:sz w:val="28"/>
          <w:szCs w:val="28"/>
          <w:lang w:val="kk-KZ"/>
        </w:rPr>
        <w:t>с</w:t>
      </w:r>
      <w:r w:rsidRPr="00220AE8">
        <w:rPr>
          <w:rFonts w:ascii="Times New Roman" w:hAnsi="Times New Roman" w:cs="Times New Roman"/>
          <w:sz w:val="28"/>
          <w:szCs w:val="28"/>
        </w:rPr>
        <w:t xml:space="preserve">ледовании Isgandarova A и соавт. </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167</w:t>
      </w:r>
      <w:r w:rsidRPr="00220AE8">
        <w:rPr>
          <w:rFonts w:ascii="Times New Roman" w:eastAsia="Times New Roman" w:hAnsi="Times New Roman" w:cs="Times New Roman"/>
          <w:sz w:val="28"/>
          <w:szCs w:val="28"/>
        </w:rPr>
        <w:t>] исследуя женщин с</w:t>
      </w:r>
      <w:r w:rsidRPr="00220AE8">
        <w:rPr>
          <w:rFonts w:ascii="Times New Roman" w:hAnsi="Times New Roman" w:cs="Times New Roman"/>
          <w:sz w:val="28"/>
          <w:szCs w:val="28"/>
        </w:rPr>
        <w:t xml:space="preserve"> доброкачественными новообразованиями получила, что у 65% новообразований стенки кисты были тонкие, перегородок не было. Тогда как в группе злокачественных новообразований у 60% женщин стенка кисты была неровной и имела перегородки. Простые кисты имеют очень низкий потенциал злокачественности, тогда как в 64% случаях сложные кисты идентифицированы как злокачественный.  Учитывая это, анэхогенность изображения рассматривается как проявления доброкачественного </w:t>
      </w:r>
      <w:r w:rsidRPr="00220AE8">
        <w:rPr>
          <w:rFonts w:ascii="Times New Roman" w:hAnsi="Times New Roman" w:cs="Times New Roman"/>
          <w:sz w:val="28"/>
          <w:szCs w:val="28"/>
        </w:rPr>
        <w:lastRenderedPageBreak/>
        <w:t xml:space="preserve">придаточного образования и </w:t>
      </w:r>
      <w:proofErr w:type="gramStart"/>
      <w:r w:rsidRPr="00220AE8">
        <w:rPr>
          <w:rFonts w:ascii="Times New Roman" w:hAnsi="Times New Roman" w:cs="Times New Roman"/>
          <w:sz w:val="28"/>
          <w:szCs w:val="28"/>
        </w:rPr>
        <w:t>комплексная</w:t>
      </w:r>
      <w:proofErr w:type="gramEnd"/>
      <w:r w:rsidRPr="00220AE8">
        <w:rPr>
          <w:rFonts w:ascii="Times New Roman" w:hAnsi="Times New Roman" w:cs="Times New Roman"/>
          <w:sz w:val="28"/>
          <w:szCs w:val="28"/>
        </w:rPr>
        <w:t xml:space="preserve"> эхогенность как злокачественного образования придатков. </w:t>
      </w:r>
    </w:p>
    <w:p w14:paraId="0DDA2D30" w14:textId="77777777" w:rsidR="00220AE8" w:rsidRPr="00220AE8" w:rsidRDefault="00220AE8" w:rsidP="00220AE8">
      <w:pPr>
        <w:shd w:val="clear" w:color="auto" w:fill="FFFFFF"/>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b/>
          <w:bCs/>
          <w:sz w:val="28"/>
          <w:szCs w:val="28"/>
        </w:rPr>
        <w:t>СА-125</w:t>
      </w:r>
      <w:r w:rsidRPr="00220AE8">
        <w:rPr>
          <w:rFonts w:ascii="Times New Roman" w:hAnsi="Times New Roman" w:cs="Times New Roman"/>
          <w:sz w:val="28"/>
          <w:szCs w:val="28"/>
        </w:rPr>
        <w:t xml:space="preserve"> в нашем исследовании у женщин с доброкачественным процессом имел показатели соответствующие допустимым значениям нормы среди женщин от 18 до 40 лет – 18,8 МЕ/мл, в пременопаузальном возрасте среднее значение было 23,5 МЕ\мл, среди женщин старше 50 лет его среднее значение составляло 14 МЕ\мл. У женщин, среди которых был диагностирован рак яичника, эти показатели были значительно выше в 1-ой группе – 92 МЕ\мл, во второй – 110 МЕ\мл, в третьей 87,8 МЕ\мл. </w:t>
      </w:r>
      <w:proofErr w:type="gramStart"/>
      <w:r w:rsidRPr="00220AE8">
        <w:rPr>
          <w:rFonts w:ascii="Times New Roman" w:hAnsi="Times New Roman" w:cs="Times New Roman"/>
          <w:sz w:val="28"/>
          <w:szCs w:val="28"/>
          <w:lang w:val="en-US"/>
        </w:rPr>
        <w:t>Ekanayak</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C</w:t>
      </w:r>
      <w:r w:rsidRPr="00220AE8">
        <w:rPr>
          <w:rFonts w:ascii="Times New Roman" w:hAnsi="Times New Roman" w:cs="Times New Roman"/>
          <w:sz w:val="28"/>
          <w:szCs w:val="28"/>
        </w:rPr>
        <w:t>.</w:t>
      </w:r>
      <w:r w:rsidRPr="00220AE8">
        <w:rPr>
          <w:rFonts w:ascii="Times New Roman" w:hAnsi="Times New Roman" w:cs="Times New Roman"/>
          <w:sz w:val="28"/>
          <w:szCs w:val="28"/>
          <w:lang w:val="en-US"/>
        </w:rPr>
        <w:t>D</w:t>
      </w:r>
      <w:r w:rsidRPr="00220AE8">
        <w:rPr>
          <w:rFonts w:ascii="Times New Roman" w:hAnsi="Times New Roman" w:cs="Times New Roman"/>
          <w:sz w:val="28"/>
          <w:szCs w:val="28"/>
        </w:rPr>
        <w:t>. с соавт.</w:t>
      </w:r>
      <w:proofErr w:type="gramEnd"/>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168</w:t>
      </w:r>
      <w:r w:rsidRPr="00220AE8">
        <w:rPr>
          <w:rFonts w:ascii="Times New Roman" w:eastAsia="Times New Roman" w:hAnsi="Times New Roman" w:cs="Times New Roman"/>
          <w:sz w:val="28"/>
          <w:szCs w:val="28"/>
        </w:rPr>
        <w:t>], сообщает о клиническом случае, где отмечает чрезвычайно высокие уровни СА 125 при комбинированной патологии тератомы и муцинозной цистаденомы. Ряд авторов в своих исследованиях выявили аналогичные значения СА 125 при эндометриозе [</w:t>
      </w:r>
      <w:r w:rsidRPr="00220AE8">
        <w:rPr>
          <w:rFonts w:ascii="Times New Roman" w:hAnsi="Times New Roman" w:cs="Times New Roman"/>
          <w:sz w:val="28"/>
          <w:szCs w:val="28"/>
        </w:rPr>
        <w:t>169, 170</w:t>
      </w:r>
      <w:r w:rsidRPr="00220AE8">
        <w:rPr>
          <w:rFonts w:ascii="Times New Roman" w:eastAsia="Times New Roman" w:hAnsi="Times New Roman" w:cs="Times New Roman"/>
          <w:sz w:val="28"/>
          <w:szCs w:val="28"/>
        </w:rPr>
        <w:t>], а также при физиологических состояниях (беременность, менструация) и патологических состояниях (миома матки, панкреатит, воспалительные заболевания, злокачественные процессы внутренных органов) [</w:t>
      </w:r>
      <w:r w:rsidRPr="00220AE8">
        <w:rPr>
          <w:rFonts w:ascii="Times New Roman" w:hAnsi="Times New Roman" w:cs="Times New Roman"/>
          <w:sz w:val="28"/>
          <w:szCs w:val="28"/>
        </w:rPr>
        <w:t>171,172</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 xml:space="preserve">В своем исследовании </w:t>
      </w:r>
      <w:r w:rsidRPr="00220AE8">
        <w:rPr>
          <w:rFonts w:ascii="Times New Roman" w:hAnsi="Times New Roman" w:cs="Times New Roman"/>
          <w:sz w:val="28"/>
          <w:szCs w:val="28"/>
          <w:lang w:val="en-US"/>
        </w:rPr>
        <w:t>Devesh</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Sharma</w:t>
      </w:r>
      <w:r w:rsidRPr="00220AE8">
        <w:rPr>
          <w:rFonts w:ascii="Times New Roman" w:hAnsi="Times New Roman" w:cs="Times New Roman"/>
          <w:sz w:val="28"/>
          <w:szCs w:val="28"/>
        </w:rPr>
        <w:t xml:space="preserve"> и соавторы </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173</w:t>
      </w:r>
      <w:r w:rsidRPr="00220AE8">
        <w:rPr>
          <w:rFonts w:ascii="Times New Roman" w:eastAsia="Times New Roman" w:hAnsi="Times New Roman" w:cs="Times New Roman"/>
          <w:sz w:val="28"/>
          <w:szCs w:val="28"/>
        </w:rPr>
        <w:t xml:space="preserve">] проводили оценку корреляции на основании результатов УЗИ, размеров доброкачественных кист яичников и показателя онкомаркера СА-125. </w:t>
      </w:r>
      <w:r w:rsidRPr="00220AE8">
        <w:rPr>
          <w:rFonts w:ascii="Times New Roman" w:hAnsi="Times New Roman" w:cs="Times New Roman"/>
          <w:sz w:val="28"/>
          <w:szCs w:val="28"/>
        </w:rPr>
        <w:t xml:space="preserve">Отсутствие </w:t>
      </w:r>
      <w:r w:rsidRPr="00220AE8">
        <w:rPr>
          <w:rFonts w:ascii="Times New Roman" w:eastAsia="Times New Roman" w:hAnsi="Times New Roman" w:cs="Times New Roman"/>
          <w:sz w:val="28"/>
          <w:szCs w:val="28"/>
        </w:rPr>
        <w:t>корреляционной связи, в их исследовании, между размером кист яичников и повышенным уровнем CA-125 (</w:t>
      </w:r>
      <w:r w:rsidRPr="00220AE8">
        <w:rPr>
          <w:rFonts w:ascii="Times New Roman" w:eastAsia="Times New Roman" w:hAnsi="Times New Roman" w:cs="Times New Roman"/>
          <w:iCs/>
          <w:sz w:val="28"/>
          <w:szCs w:val="28"/>
        </w:rPr>
        <w:t>r</w:t>
      </w:r>
      <w:r w:rsidRPr="00220AE8">
        <w:rPr>
          <w:rFonts w:ascii="Times New Roman" w:eastAsia="Times New Roman" w:hAnsi="Times New Roman" w:cs="Times New Roman"/>
          <w:sz w:val="28"/>
          <w:szCs w:val="28"/>
        </w:rPr>
        <w:t> = 0,005, </w:t>
      </w:r>
      <w:r w:rsidRPr="00220AE8">
        <w:rPr>
          <w:rFonts w:ascii="Times New Roman" w:eastAsia="Times New Roman" w:hAnsi="Times New Roman" w:cs="Times New Roman"/>
          <w:iCs/>
          <w:sz w:val="28"/>
          <w:szCs w:val="28"/>
        </w:rPr>
        <w:t>p</w:t>
      </w:r>
      <w:r w:rsidRPr="00220AE8">
        <w:rPr>
          <w:rFonts w:ascii="Times New Roman" w:eastAsia="Times New Roman" w:hAnsi="Times New Roman" w:cs="Times New Roman"/>
          <w:sz w:val="28"/>
          <w:szCs w:val="28"/>
        </w:rPr>
        <w:t> = 0,680) показал, что экспрессия углеводного антигена может быть связана с другими причинами, за исключением функционального состояния эпителия кисты</w:t>
      </w:r>
      <w:r w:rsidRPr="00220AE8">
        <w:rPr>
          <w:rFonts w:ascii="Times New Roman" w:hAnsi="Times New Roman" w:cs="Times New Roman"/>
          <w:sz w:val="28"/>
          <w:szCs w:val="28"/>
        </w:rPr>
        <w:t xml:space="preserve">. По нашим данным повышение уровня СА 125 независимо от возраста женщины, как при опухолях эпителиального происхождения, которые составляют основную массу среди доброкачественных новообразований, так и неэпителиального происхождения. </w:t>
      </w:r>
      <w:r w:rsidRPr="00220AE8">
        <w:rPr>
          <w:rFonts w:ascii="Times New Roman" w:eastAsia="Times New Roman" w:hAnsi="Times New Roman" w:cs="Times New Roman"/>
          <w:sz w:val="28"/>
          <w:szCs w:val="28"/>
        </w:rPr>
        <w:t xml:space="preserve">Мы обнаружили значительную положительную корреляцию между CA-125 и RMI (r = 0,55, P &lt;0,0001) в группе женщин со злокачественными новообразованиями яичников. В исследовании </w:t>
      </w:r>
      <w:r w:rsidRPr="00220AE8">
        <w:rPr>
          <w:rFonts w:ascii="Times New Roman" w:hAnsi="Times New Roman" w:cs="Times New Roman"/>
          <w:sz w:val="28"/>
          <w:szCs w:val="28"/>
          <w:lang w:val="en-US"/>
        </w:rPr>
        <w:t>Doubeni</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C</w:t>
      </w:r>
      <w:r w:rsidRPr="00220AE8">
        <w:rPr>
          <w:rFonts w:ascii="Times New Roman" w:hAnsi="Times New Roman" w:cs="Times New Roman"/>
          <w:sz w:val="28"/>
          <w:szCs w:val="28"/>
        </w:rPr>
        <w:t>.</w:t>
      </w:r>
      <w:r w:rsidRPr="00220AE8">
        <w:rPr>
          <w:rFonts w:ascii="Times New Roman" w:hAnsi="Times New Roman" w:cs="Times New Roman"/>
          <w:sz w:val="28"/>
          <w:szCs w:val="28"/>
          <w:lang w:val="en-US"/>
        </w:rPr>
        <w:t>A</w:t>
      </w:r>
      <w:r w:rsidRPr="00220AE8">
        <w:rPr>
          <w:rFonts w:ascii="Times New Roman" w:hAnsi="Times New Roman" w:cs="Times New Roman"/>
          <w:sz w:val="28"/>
          <w:szCs w:val="28"/>
        </w:rPr>
        <w:t>. с соавторами</w:t>
      </w:r>
      <w:r w:rsidRPr="00220AE8">
        <w:rPr>
          <w:rFonts w:ascii="Times New Roman" w:eastAsia="Times New Roman" w:hAnsi="Times New Roman" w:cs="Times New Roman"/>
          <w:sz w:val="28"/>
          <w:szCs w:val="28"/>
        </w:rPr>
        <w:t xml:space="preserve"> при этом CA-125 часто повышался при эпителиальных опухолях яичников [174].</w:t>
      </w:r>
    </w:p>
    <w:p w14:paraId="06044A21" w14:textId="77777777" w:rsidR="00220AE8" w:rsidRPr="00220AE8" w:rsidRDefault="00220AE8" w:rsidP="00220AE8">
      <w:pPr>
        <w:shd w:val="clear" w:color="auto" w:fill="FFFFFF"/>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Таким образом, уровень онкомаркера СА125 как основного показателя расчета риска индекса малигнизации является показателем только в комплексном исследовании. Онкомаркер не дает точных данных о предикторах малигнизации. Среди гистологически подтвержденных доброкачественных новообразований яичника в репродуктивной, пременопаузальной и постменопаузальной </w:t>
      </w:r>
      <w:proofErr w:type="gramStart"/>
      <w:r w:rsidRPr="00220AE8">
        <w:rPr>
          <w:rFonts w:ascii="Times New Roman" w:hAnsi="Times New Roman" w:cs="Times New Roman"/>
          <w:sz w:val="28"/>
          <w:szCs w:val="28"/>
        </w:rPr>
        <w:t>группах</w:t>
      </w:r>
      <w:proofErr w:type="gramEnd"/>
      <w:r w:rsidRPr="00220AE8">
        <w:rPr>
          <w:rFonts w:ascii="Times New Roman" w:hAnsi="Times New Roman" w:cs="Times New Roman"/>
          <w:sz w:val="28"/>
          <w:szCs w:val="28"/>
        </w:rPr>
        <w:t xml:space="preserve"> СА125 имел тенденцию к повышению, но при этом оставался в пределах нормы. В случаях гистологического подтверждения злокачественности процесса нами выявлено, что имеется тенденция к равномерному повышению уровня СА 125 независимо от возраста женщины. Но показатель СА125 может давать противоречивые данные, так как часто повышен при эпителиальных опухолях и различных патологических состояниях. Поэтому, изолированное рассмотрение показателя СА 125 в диагностике новообразований яичников не является скрининговым.</w:t>
      </w:r>
    </w:p>
    <w:p w14:paraId="6D9C9699" w14:textId="77777777" w:rsidR="00220AE8" w:rsidRPr="00220AE8" w:rsidRDefault="00220AE8" w:rsidP="00220AE8">
      <w:pPr>
        <w:spacing w:after="0" w:line="240" w:lineRule="auto"/>
        <w:ind w:firstLine="567"/>
        <w:jc w:val="both"/>
        <w:rPr>
          <w:rFonts w:ascii="Times New Roman" w:hAnsi="Times New Roman" w:cs="Times New Roman"/>
          <w:b/>
          <w:bCs/>
          <w:sz w:val="28"/>
          <w:szCs w:val="28"/>
        </w:rPr>
      </w:pPr>
      <w:r w:rsidRPr="00220AE8">
        <w:rPr>
          <w:rFonts w:ascii="Times New Roman" w:hAnsi="Times New Roman" w:cs="Times New Roman"/>
          <w:b/>
          <w:bCs/>
          <w:sz w:val="28"/>
          <w:szCs w:val="28"/>
        </w:rPr>
        <w:lastRenderedPageBreak/>
        <w:t xml:space="preserve">Индекс риска малигнизации. </w:t>
      </w:r>
    </w:p>
    <w:p w14:paraId="2B4A57C8" w14:textId="77777777" w:rsidR="00220AE8" w:rsidRPr="00220AE8" w:rsidRDefault="00220AE8" w:rsidP="00220AE8">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RMI это мультимодальный метод ранней диагностики новообразований, который опосредовано от исходного состояния женского организма, морфологического типа опухоли, ее размеров и темпов роста. Поэтому достижение высокой чувствительности и соответственно высокой специфичности при расчете </w:t>
      </w:r>
      <w:r w:rsidRPr="00220AE8">
        <w:rPr>
          <w:rFonts w:ascii="Times New Roman" w:eastAsia="Times New Roman" w:hAnsi="Times New Roman" w:cs="Times New Roman"/>
          <w:sz w:val="28"/>
          <w:szCs w:val="28"/>
          <w:lang w:val="en-US"/>
        </w:rPr>
        <w:t>RMI</w:t>
      </w:r>
      <w:r w:rsidRPr="00220AE8">
        <w:rPr>
          <w:rFonts w:ascii="Times New Roman" w:eastAsia="Times New Roman" w:hAnsi="Times New Roman" w:cs="Times New Roman"/>
          <w:sz w:val="28"/>
          <w:szCs w:val="28"/>
        </w:rPr>
        <w:t xml:space="preserve"> практически не представляется возможным. </w:t>
      </w:r>
      <w:r w:rsidRPr="00220AE8">
        <w:rPr>
          <w:rFonts w:ascii="Times New Roman" w:hAnsi="Times New Roman" w:cs="Times New Roman"/>
          <w:sz w:val="28"/>
          <w:szCs w:val="28"/>
          <w:lang w:val="en-US"/>
        </w:rPr>
        <w:t>Rujuta</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J</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Nandita</w:t>
      </w:r>
      <w:r w:rsidRPr="00220AE8">
        <w:rPr>
          <w:rFonts w:ascii="Times New Roman" w:hAnsi="Times New Roman" w:cs="Times New Roman"/>
          <w:sz w:val="28"/>
          <w:szCs w:val="28"/>
        </w:rPr>
        <w:t xml:space="preserve"> М.</w:t>
      </w:r>
      <w:r w:rsidRPr="00220AE8">
        <w:rPr>
          <w:rFonts w:ascii="Times New Roman" w:eastAsia="Times New Roman" w:hAnsi="Times New Roman" w:cs="Times New Roman"/>
          <w:sz w:val="28"/>
          <w:szCs w:val="28"/>
        </w:rPr>
        <w:t xml:space="preserve"> [175] отмечает низкую чувствительность (70</w:t>
      </w:r>
      <w:proofErr w:type="gramStart"/>
      <w:r w:rsidRPr="00220AE8">
        <w:rPr>
          <w:rFonts w:ascii="Times New Roman" w:eastAsia="Times New Roman" w:hAnsi="Times New Roman" w:cs="Times New Roman"/>
          <w:sz w:val="28"/>
          <w:szCs w:val="28"/>
        </w:rPr>
        <w:t>,5</w:t>
      </w:r>
      <w:proofErr w:type="gramEnd"/>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RMI</w:t>
      </w:r>
      <w:r w:rsidRPr="00220AE8">
        <w:rPr>
          <w:rFonts w:ascii="Times New Roman" w:eastAsia="Times New Roman" w:hAnsi="Times New Roman" w:cs="Times New Roman"/>
          <w:sz w:val="28"/>
          <w:szCs w:val="28"/>
        </w:rPr>
        <w:t>, чем в других исследованиях, но это связывает с небольшим размером выборки, значительным количеством доброкачественных опухолей (чувствительность и специфичность составила 70,5% и 87,8% соответственно, положительная и отрицательная прогностическая ценность в их исследовании имела 70,5% и 87,8% соответственно). </w:t>
      </w:r>
    </w:p>
    <w:p w14:paraId="5E165238" w14:textId="77777777" w:rsidR="00220AE8" w:rsidRPr="00220AE8" w:rsidRDefault="00220AE8" w:rsidP="00220AE8">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Так в нашем исследовании получена низкая чувствительность и более высокая специфичность у пациенток в репродуктивной группе по сравнению с женщинами пременопаузального и постменопаузального возраста. При этом репродуктивной группе при</w:t>
      </w:r>
      <w:r w:rsidRPr="00220AE8">
        <w:rPr>
          <w:rFonts w:ascii="Times New Roman" w:eastAsia="Times New Roman" w:hAnsi="Times New Roman" w:cs="Times New Roman"/>
          <w:i/>
          <w:sz w:val="28"/>
          <w:szCs w:val="28"/>
        </w:rPr>
        <w:t xml:space="preserve"> </w:t>
      </w:r>
      <w:r w:rsidRPr="00220AE8">
        <w:rPr>
          <w:rStyle w:val="af7"/>
          <w:rFonts w:ascii="Times New Roman" w:hAnsi="Times New Roman" w:cs="Times New Roman"/>
          <w:sz w:val="28"/>
          <w:szCs w:val="28"/>
        </w:rPr>
        <w:t>RMI&gt;200</w:t>
      </w:r>
      <w:r w:rsidRPr="00220AE8">
        <w:rPr>
          <w:rFonts w:ascii="Times New Roman" w:eastAsia="Times New Roman" w:hAnsi="Times New Roman" w:cs="Times New Roman"/>
          <w:sz w:val="28"/>
          <w:szCs w:val="28"/>
        </w:rPr>
        <w:t xml:space="preserve"> чувствительность и специфичность составила 75% и 100% соответственно,  положительная и отрицательная прогностическая ценность имела 100% и 97,3% соответственно. В группах пременопаузальной</w:t>
      </w:r>
      <w:r w:rsidRPr="00220AE8">
        <w:rPr>
          <w:rFonts w:ascii="Times New Roman" w:eastAsia="Times New Roman" w:hAnsi="Times New Roman" w:cs="Times New Roman"/>
          <w:i/>
          <w:sz w:val="28"/>
          <w:szCs w:val="28"/>
        </w:rPr>
        <w:t xml:space="preserve">  </w:t>
      </w:r>
      <w:r w:rsidRPr="00220AE8">
        <w:rPr>
          <w:rStyle w:val="af7"/>
          <w:rFonts w:ascii="Times New Roman" w:hAnsi="Times New Roman" w:cs="Times New Roman"/>
          <w:sz w:val="28"/>
          <w:szCs w:val="28"/>
        </w:rPr>
        <w:t xml:space="preserve">  и постменопаузальной </w:t>
      </w:r>
      <w:r w:rsidRPr="00220AE8">
        <w:rPr>
          <w:rFonts w:ascii="Times New Roman" w:eastAsia="Times New Roman" w:hAnsi="Times New Roman" w:cs="Times New Roman"/>
          <w:sz w:val="28"/>
          <w:szCs w:val="28"/>
        </w:rPr>
        <w:t xml:space="preserve">чувствительность 81% и </w:t>
      </w:r>
      <w:r w:rsidRPr="00220AE8">
        <w:rPr>
          <w:rStyle w:val="af7"/>
          <w:rFonts w:ascii="Times New Roman" w:hAnsi="Times New Roman" w:cs="Times New Roman"/>
          <w:sz w:val="28"/>
          <w:szCs w:val="28"/>
        </w:rPr>
        <w:t xml:space="preserve">87,1% соответственно, </w:t>
      </w:r>
      <w:r w:rsidRPr="00220AE8">
        <w:rPr>
          <w:rFonts w:ascii="Times New Roman" w:eastAsia="Times New Roman" w:hAnsi="Times New Roman" w:cs="Times New Roman"/>
          <w:i/>
          <w:sz w:val="28"/>
          <w:szCs w:val="28"/>
        </w:rPr>
        <w:t xml:space="preserve"> </w:t>
      </w:r>
      <w:r w:rsidRPr="00220AE8">
        <w:rPr>
          <w:rFonts w:ascii="Times New Roman" w:eastAsia="Times New Roman" w:hAnsi="Times New Roman" w:cs="Times New Roman"/>
          <w:sz w:val="28"/>
          <w:szCs w:val="28"/>
        </w:rPr>
        <w:t xml:space="preserve">специфичность </w:t>
      </w:r>
      <w:r w:rsidRPr="00220AE8">
        <w:rPr>
          <w:rStyle w:val="af7"/>
          <w:rFonts w:ascii="Times New Roman" w:hAnsi="Times New Roman" w:cs="Times New Roman"/>
          <w:sz w:val="28"/>
          <w:szCs w:val="28"/>
        </w:rPr>
        <w:t xml:space="preserve">100% и 100% соответственно,  </w:t>
      </w:r>
      <w:r w:rsidRPr="00220AE8">
        <w:rPr>
          <w:rFonts w:ascii="Times New Roman" w:eastAsia="Times New Roman" w:hAnsi="Times New Roman" w:cs="Times New Roman"/>
          <w:sz w:val="28"/>
          <w:szCs w:val="28"/>
        </w:rPr>
        <w:t xml:space="preserve">положительная прогностическая ценность </w:t>
      </w:r>
      <w:r w:rsidRPr="00220AE8">
        <w:rPr>
          <w:rStyle w:val="af7"/>
          <w:rFonts w:ascii="Times New Roman" w:hAnsi="Times New Roman" w:cs="Times New Roman"/>
          <w:sz w:val="28"/>
          <w:szCs w:val="28"/>
        </w:rPr>
        <w:t>100% и 100%</w:t>
      </w:r>
      <w:r w:rsidRPr="00220AE8">
        <w:rPr>
          <w:rFonts w:ascii="Times New Roman" w:eastAsia="Times New Roman" w:hAnsi="Times New Roman" w:cs="Times New Roman"/>
          <w:sz w:val="28"/>
          <w:szCs w:val="28"/>
        </w:rPr>
        <w:t xml:space="preserve"> соответственно и отрицательная прогностическая ценность 98% и 99%</w:t>
      </w:r>
      <w:r w:rsidRPr="00220AE8">
        <w:rPr>
          <w:rStyle w:val="af7"/>
          <w:rFonts w:ascii="Times New Roman" w:hAnsi="Times New Roman" w:cs="Times New Roman"/>
          <w:sz w:val="28"/>
          <w:szCs w:val="28"/>
        </w:rPr>
        <w:t xml:space="preserve"> соответственно.</w:t>
      </w:r>
      <w:r w:rsidRPr="00220AE8">
        <w:rPr>
          <w:rFonts w:ascii="Times New Roman" w:eastAsia="Times New Roman" w:hAnsi="Times New Roman" w:cs="Times New Roman"/>
          <w:sz w:val="28"/>
          <w:szCs w:val="28"/>
        </w:rPr>
        <w:t xml:space="preserve"> Показатель RMI в группах, где диагностированы доброкачественные новообразования был ниже 100, демонстрировал низкий риск малигнизации. Соответственно этому подтверждение сопоставление значения RMI с гистологическим заключением, которое показал истинно-отрицательные (</w:t>
      </w:r>
      <w:r w:rsidRPr="00220AE8">
        <w:rPr>
          <w:rFonts w:ascii="Times New Roman" w:eastAsia="Times New Roman" w:hAnsi="Times New Roman" w:cs="Times New Roman"/>
          <w:bCs/>
          <w:sz w:val="28"/>
          <w:szCs w:val="28"/>
          <w:lang w:val="en-GB"/>
        </w:rPr>
        <w:t>TN</w:t>
      </w:r>
      <w:r w:rsidRPr="00220AE8">
        <w:rPr>
          <w:rFonts w:ascii="Times New Roman" w:eastAsia="Times New Roman" w:hAnsi="Times New Roman" w:cs="Times New Roman"/>
          <w:bCs/>
          <w:sz w:val="28"/>
          <w:szCs w:val="28"/>
        </w:rPr>
        <w:t>=182</w:t>
      </w:r>
      <w:r w:rsidRPr="00220AE8">
        <w:rPr>
          <w:rFonts w:ascii="Times New Roman" w:eastAsia="Times New Roman" w:hAnsi="Times New Roman" w:cs="Times New Roman"/>
          <w:sz w:val="28"/>
          <w:szCs w:val="28"/>
        </w:rPr>
        <w:t>) и истинно-положительные результаты (</w:t>
      </w:r>
      <w:r w:rsidRPr="00220AE8">
        <w:rPr>
          <w:rFonts w:ascii="Times New Roman" w:eastAsia="Times New Roman" w:hAnsi="Times New Roman" w:cs="Times New Roman"/>
          <w:sz w:val="28"/>
          <w:szCs w:val="28"/>
          <w:lang w:val="en-US"/>
        </w:rPr>
        <w:t>TP</w:t>
      </w:r>
      <w:r w:rsidRPr="00220AE8">
        <w:rPr>
          <w:rFonts w:ascii="Times New Roman" w:eastAsia="Times New Roman" w:hAnsi="Times New Roman" w:cs="Times New Roman"/>
          <w:sz w:val="28"/>
          <w:szCs w:val="28"/>
        </w:rPr>
        <w:t>=58). Напротив, при злокачественном характере у женщин всех трех возрастных групп был выше 200, и наиболее высокие риски были в пременопаузе и постменопаузе.</w:t>
      </w:r>
      <w:r w:rsidRPr="00220AE8">
        <w:rPr>
          <w:rFonts w:ascii="Times New Roman" w:hAnsi="Times New Roman" w:cs="Times New Roman"/>
          <w:sz w:val="28"/>
          <w:szCs w:val="28"/>
        </w:rPr>
        <w:t xml:space="preserve"> При этом RMI при отсечке &gt; 247,5 ROC  имеет лучшие результаты (чувствительность 82,9%, специфичность 100%, 100% PPV и 98,1% NPV) при диагностике злокачественных новообразований яичников. </w:t>
      </w:r>
      <w:r w:rsidRPr="00220AE8">
        <w:rPr>
          <w:rFonts w:ascii="Times New Roman" w:eastAsia="Times New Roman" w:hAnsi="Times New Roman" w:cs="Times New Roman"/>
          <w:sz w:val="28"/>
          <w:szCs w:val="28"/>
        </w:rPr>
        <w:t xml:space="preserve"> Параметры, составляющие расчет риска индекса малигнизации имеют свою значимость только при подтверждении морфологическим исследованием.</w:t>
      </w:r>
    </w:p>
    <w:p w14:paraId="195D21E3" w14:textId="77777777" w:rsidR="00220AE8" w:rsidRPr="00220AE8" w:rsidRDefault="00220AE8" w:rsidP="00220AE8">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Аналогичная работа </w:t>
      </w:r>
      <w:r w:rsidRPr="00220AE8">
        <w:rPr>
          <w:rFonts w:ascii="Times New Roman" w:hAnsi="Times New Roman" w:cs="Times New Roman"/>
          <w:sz w:val="28"/>
          <w:szCs w:val="28"/>
          <w:lang w:val="en-US"/>
        </w:rPr>
        <w:t>Moshina</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B</w:t>
      </w:r>
      <w:r w:rsidRPr="00220AE8">
        <w:rPr>
          <w:rFonts w:ascii="Times New Roman" w:hAnsi="Times New Roman" w:cs="Times New Roman"/>
          <w:sz w:val="28"/>
          <w:szCs w:val="28"/>
        </w:rPr>
        <w:t xml:space="preserve">. и соавт. 2020 </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176</w:t>
      </w:r>
      <w:r w:rsidRPr="00220AE8">
        <w:rPr>
          <w:rFonts w:ascii="Times New Roman" w:eastAsia="Times New Roman" w:hAnsi="Times New Roman" w:cs="Times New Roman"/>
          <w:sz w:val="28"/>
          <w:szCs w:val="28"/>
        </w:rPr>
        <w:t xml:space="preserve">] </w:t>
      </w:r>
      <w:r w:rsidRPr="00220AE8">
        <w:rPr>
          <w:rFonts w:ascii="Times New Roman" w:hAnsi="Times New Roman" w:cs="Times New Roman"/>
          <w:sz w:val="28"/>
          <w:szCs w:val="28"/>
        </w:rPr>
        <w:t xml:space="preserve">полученные построением ROC- кривой с предлагаемыми значениями отсечки показали, более низкую чувствительность 66,6% и специфичность - от 87,03% до 100,0%, PPV - 100,0%, NPV было 93,1%. Кроме этого площадь под кривой были от 0,836 до 0,854. При этом подтверждает диагностическую ценность RMI в диагностике доброкачественных и злокачественных образовании яичников и считается как эффективный, подходящий метод в развивающихся странах. </w:t>
      </w:r>
      <w:proofErr w:type="gramStart"/>
      <w:r w:rsidRPr="00220AE8">
        <w:rPr>
          <w:rFonts w:ascii="Times New Roman" w:hAnsi="Times New Roman" w:cs="Times New Roman"/>
          <w:sz w:val="28"/>
          <w:szCs w:val="28"/>
          <w:shd w:val="clear" w:color="auto" w:fill="FFFFFF"/>
          <w:lang w:val="en-US"/>
        </w:rPr>
        <w:t>Simsek</w:t>
      </w:r>
      <w:r w:rsidRPr="00220AE8">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shd w:val="clear" w:color="auto" w:fill="FFFFFF"/>
          <w:lang w:val="en-US"/>
        </w:rPr>
        <w:t>HS</w:t>
      </w:r>
      <w:r w:rsidRPr="00220AE8">
        <w:rPr>
          <w:rFonts w:ascii="Times New Roman" w:hAnsi="Times New Roman" w:cs="Times New Roman"/>
          <w:sz w:val="28"/>
          <w:szCs w:val="28"/>
          <w:shd w:val="clear" w:color="auto" w:fill="FFFFFF"/>
        </w:rPr>
        <w:t>.</w:t>
      </w:r>
      <w:proofErr w:type="gramEnd"/>
      <w:r w:rsidRPr="00220AE8">
        <w:rPr>
          <w:rFonts w:ascii="Times New Roman" w:hAnsi="Times New Roman" w:cs="Times New Roman"/>
          <w:sz w:val="28"/>
          <w:szCs w:val="28"/>
          <w:shd w:val="clear" w:color="auto" w:fill="FFFFFF"/>
        </w:rPr>
        <w:t xml:space="preserve">  с соавт.  </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177</w:t>
      </w:r>
      <w:r w:rsidRPr="00220AE8">
        <w:rPr>
          <w:rFonts w:ascii="Times New Roman" w:eastAsia="Times New Roman" w:hAnsi="Times New Roman" w:cs="Times New Roman"/>
          <w:sz w:val="28"/>
          <w:szCs w:val="28"/>
        </w:rPr>
        <w:t xml:space="preserve">] сообщили о чувствительности </w:t>
      </w:r>
      <w:r w:rsidRPr="00220AE8">
        <w:rPr>
          <w:rFonts w:ascii="Times New Roman" w:hAnsi="Times New Roman" w:cs="Times New Roman"/>
          <w:sz w:val="28"/>
          <w:szCs w:val="28"/>
        </w:rPr>
        <w:t xml:space="preserve">74,7%, </w:t>
      </w:r>
      <w:r w:rsidRPr="00220AE8">
        <w:rPr>
          <w:rFonts w:ascii="Times New Roman" w:eastAsia="Times New Roman" w:hAnsi="Times New Roman" w:cs="Times New Roman"/>
          <w:sz w:val="28"/>
          <w:szCs w:val="28"/>
        </w:rPr>
        <w:t xml:space="preserve"> и специфичности </w:t>
      </w:r>
      <w:r w:rsidRPr="00220AE8">
        <w:rPr>
          <w:rFonts w:ascii="Times New Roman" w:hAnsi="Times New Roman" w:cs="Times New Roman"/>
          <w:sz w:val="28"/>
          <w:szCs w:val="28"/>
        </w:rPr>
        <w:t>96,2%, PPV 94%, NPV 82,6%</w:t>
      </w:r>
      <w:r w:rsidRPr="00220AE8">
        <w:rPr>
          <w:rFonts w:ascii="Times New Roman" w:eastAsia="Times New Roman" w:hAnsi="Times New Roman" w:cs="Times New Roman"/>
          <w:sz w:val="28"/>
          <w:szCs w:val="28"/>
        </w:rPr>
        <w:t xml:space="preserve">, для </w:t>
      </w:r>
      <w:r w:rsidRPr="00220AE8">
        <w:rPr>
          <w:rFonts w:ascii="Times New Roman" w:hAnsi="Times New Roman" w:cs="Times New Roman"/>
          <w:sz w:val="28"/>
          <w:szCs w:val="28"/>
        </w:rPr>
        <w:t xml:space="preserve">RMI при отсечении &lt;200 </w:t>
      </w:r>
      <w:r w:rsidRPr="00220AE8">
        <w:rPr>
          <w:rFonts w:ascii="Times New Roman" w:hAnsi="Times New Roman" w:cs="Times New Roman"/>
          <w:sz w:val="28"/>
          <w:szCs w:val="28"/>
        </w:rPr>
        <w:lastRenderedPageBreak/>
        <w:t>дает оптимальный</w:t>
      </w:r>
      <w:r w:rsidRPr="00220AE8">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rPr>
        <w:t>результат в диагностике опухолей, чем отдельные параметры оценки УЗИ и уровень CA125.</w:t>
      </w:r>
    </w:p>
    <w:p w14:paraId="24E9B864" w14:textId="77777777" w:rsidR="00220AE8" w:rsidRPr="00220AE8" w:rsidRDefault="00220AE8" w:rsidP="00220AE8">
      <w:pPr>
        <w:spacing w:after="0" w:line="240" w:lineRule="auto"/>
        <w:ind w:firstLine="567"/>
        <w:jc w:val="both"/>
        <w:rPr>
          <w:rFonts w:ascii="Times New Roman" w:eastAsia="Times New Roman" w:hAnsi="Times New Roman" w:cs="Times New Roman"/>
          <w:sz w:val="28"/>
          <w:szCs w:val="28"/>
        </w:rPr>
      </w:pPr>
    </w:p>
    <w:p w14:paraId="35538D46" w14:textId="77777777" w:rsidR="00220AE8" w:rsidRPr="00220AE8" w:rsidRDefault="00220AE8" w:rsidP="00220AE8">
      <w:pPr>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Недавнее проспективное многоцентровое исследование </w:t>
      </w:r>
      <w:r w:rsidRPr="00220AE8">
        <w:rPr>
          <w:rFonts w:ascii="Times New Roman" w:hAnsi="Times New Roman" w:cs="Times New Roman"/>
          <w:sz w:val="28"/>
          <w:szCs w:val="28"/>
          <w:lang w:val="en-US"/>
        </w:rPr>
        <w:t>Dochez</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V</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B</w:t>
      </w:r>
      <w:r w:rsidRPr="00220AE8">
        <w:rPr>
          <w:rFonts w:ascii="Times New Roman" w:hAnsi="Times New Roman" w:cs="Times New Roman"/>
          <w:sz w:val="28"/>
          <w:szCs w:val="28"/>
        </w:rPr>
        <w:t xml:space="preserve">. и соавт., 2020 </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178</w:t>
      </w:r>
      <w:r w:rsidRPr="00220AE8">
        <w:rPr>
          <w:rFonts w:ascii="Times New Roman" w:eastAsia="Times New Roman" w:hAnsi="Times New Roman" w:cs="Times New Roman"/>
          <w:sz w:val="28"/>
          <w:szCs w:val="28"/>
        </w:rPr>
        <w:t xml:space="preserve">] основанное в оценке и сравнении установленных алгоритмов сообщили о высокой специфичности 99,5%, AUC 0,92 комбинация повышенного уровня CA125 и HE4 по сравнению с использованием их по отдельности для диагностики рака яичников. Хотя специфичность RMI была довольно высокая, чем у алгоритма ROMA </w:t>
      </w:r>
      <w:proofErr w:type="gramStart"/>
      <w:r w:rsidRPr="00220AE8">
        <w:rPr>
          <w:rFonts w:ascii="Times New Roman" w:eastAsia="Times New Roman" w:hAnsi="Times New Roman" w:cs="Times New Roman"/>
          <w:sz w:val="28"/>
          <w:szCs w:val="28"/>
        </w:rPr>
        <w:t>( </w:t>
      </w:r>
      <w:proofErr w:type="gramEnd"/>
      <w:r w:rsidRPr="00220AE8">
        <w:rPr>
          <w:rFonts w:ascii="Times New Roman" w:eastAsia="Times New Roman" w:hAnsi="Times New Roman" w:cs="Times New Roman"/>
          <w:iCs/>
          <w:sz w:val="28"/>
          <w:szCs w:val="28"/>
        </w:rPr>
        <w:t>p</w:t>
      </w:r>
      <w:r w:rsidRPr="00220AE8">
        <w:rPr>
          <w:rFonts w:ascii="Times New Roman" w:eastAsia="Times New Roman" w:hAnsi="Times New Roman" w:cs="Times New Roman"/>
          <w:sz w:val="28"/>
          <w:szCs w:val="28"/>
        </w:rPr>
        <w:t>&lt;0,001), но в сравнении с комбинацией HE4 и CA125 достоверно не отличался ( </w:t>
      </w:r>
      <w:r w:rsidRPr="00220AE8">
        <w:rPr>
          <w:rFonts w:ascii="Times New Roman" w:eastAsia="Times New Roman" w:hAnsi="Times New Roman" w:cs="Times New Roman"/>
          <w:iCs/>
          <w:sz w:val="28"/>
          <w:szCs w:val="28"/>
        </w:rPr>
        <w:t>p</w:t>
      </w:r>
      <w:r w:rsidRPr="00220AE8">
        <w:rPr>
          <w:rFonts w:ascii="Times New Roman" w:eastAsia="Times New Roman" w:hAnsi="Times New Roman" w:cs="Times New Roman"/>
          <w:sz w:val="28"/>
          <w:szCs w:val="28"/>
        </w:rPr>
        <w:t> = 0,99). Автор обнаружил 94,6% доброкачественных и 5,4% злокачественных опухолей яичников. Между доброкачественными и злокачественными опухолями не было достоверного различия в отношении возраста, индекса массы тела (ИМТ) и менопаузального статуса.</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Другое исследование</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Sunny</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Ch</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179</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аналогичным образом продемонстрировал RMI 2 как простой, эффективный метод в применении с более высокой чувствительностью (при пороговом значении 200). Тому подтверждение 96,7% точность идентификации случаев злокачественного образования яичников, которая связана с высоким показателем CA-125, но в исключении доброкачественных и пограничных опухолей подчеркивает его ограничения, чтобы уменьшить количество ложноположительных и ложноотрицательных случаев.</w:t>
      </w:r>
    </w:p>
    <w:p w14:paraId="615F9211" w14:textId="77777777" w:rsidR="00220AE8" w:rsidRPr="00220AE8" w:rsidRDefault="00220AE8" w:rsidP="00220AE8">
      <w:pPr>
        <w:pStyle w:val="Default"/>
        <w:jc w:val="both"/>
        <w:rPr>
          <w:rFonts w:ascii="Times New Roman" w:eastAsia="Times New Roman" w:hAnsi="Times New Roman" w:cs="Times New Roman"/>
          <w:color w:val="auto"/>
          <w:sz w:val="28"/>
          <w:szCs w:val="28"/>
          <w:lang w:val="ru-RU"/>
        </w:rPr>
      </w:pPr>
      <w:r w:rsidRPr="00220AE8">
        <w:rPr>
          <w:rFonts w:ascii="Times New Roman" w:hAnsi="Times New Roman" w:cs="Times New Roman"/>
          <w:color w:val="auto"/>
          <w:sz w:val="28"/>
          <w:szCs w:val="28"/>
          <w:lang w:val="ru-RU"/>
        </w:rPr>
        <w:t xml:space="preserve">В исследовании </w:t>
      </w:r>
      <w:r w:rsidRPr="00220AE8">
        <w:rPr>
          <w:rFonts w:ascii="Times New Roman" w:hAnsi="Times New Roman" w:cs="Times New Roman"/>
          <w:color w:val="auto"/>
          <w:sz w:val="28"/>
          <w:szCs w:val="28"/>
        </w:rPr>
        <w:t>V</w:t>
      </w:r>
      <w:r w:rsidRPr="00220AE8">
        <w:rPr>
          <w:rFonts w:ascii="Times New Roman" w:hAnsi="Times New Roman" w:cs="Times New Roman"/>
          <w:color w:val="auto"/>
          <w:sz w:val="28"/>
          <w:szCs w:val="28"/>
          <w:lang w:val="ru-RU"/>
        </w:rPr>
        <w:t xml:space="preserve">. </w:t>
      </w:r>
      <w:proofErr w:type="gramStart"/>
      <w:r w:rsidRPr="00220AE8">
        <w:rPr>
          <w:rFonts w:ascii="Times New Roman" w:hAnsi="Times New Roman" w:cs="Times New Roman"/>
          <w:color w:val="auto"/>
          <w:sz w:val="28"/>
          <w:szCs w:val="28"/>
        </w:rPr>
        <w:t>Kumar</w:t>
      </w:r>
      <w:r w:rsidRPr="00220AE8">
        <w:rPr>
          <w:rFonts w:ascii="Times New Roman" w:hAnsi="Times New Roman" w:cs="Times New Roman"/>
          <w:color w:val="auto"/>
          <w:sz w:val="28"/>
          <w:szCs w:val="28"/>
          <w:lang w:val="ru-RU"/>
        </w:rPr>
        <w:t xml:space="preserve"> (2020) сообщает, что </w:t>
      </w:r>
      <w:r w:rsidRPr="00220AE8">
        <w:rPr>
          <w:rFonts w:ascii="Times New Roman" w:hAnsi="Times New Roman" w:cs="Times New Roman"/>
          <w:color w:val="auto"/>
          <w:sz w:val="28"/>
          <w:szCs w:val="28"/>
        </w:rPr>
        <w:t>ROMA</w:t>
      </w:r>
      <w:r w:rsidRPr="00220AE8">
        <w:rPr>
          <w:rFonts w:ascii="Times New Roman" w:hAnsi="Times New Roman" w:cs="Times New Roman"/>
          <w:color w:val="auto"/>
          <w:sz w:val="28"/>
          <w:szCs w:val="28"/>
          <w:lang w:val="ru-RU"/>
        </w:rPr>
        <w:t xml:space="preserve"> является более оптимальным тестом (85%) особенно в постменопаузе в дифференциации злокачественных новообразований яичников эпителиального характера.</w:t>
      </w:r>
      <w:proofErr w:type="gramEnd"/>
      <w:r w:rsidRPr="00220AE8">
        <w:rPr>
          <w:rFonts w:ascii="Times New Roman" w:hAnsi="Times New Roman" w:cs="Times New Roman"/>
          <w:color w:val="auto"/>
          <w:sz w:val="28"/>
          <w:szCs w:val="28"/>
          <w:lang w:val="ru-RU"/>
        </w:rPr>
        <w:t xml:space="preserve"> Из-за ряда недостатков связанных с несколькими факторами: включением в исследования пациентов, как с эпителиальной, так и с неэпителиальной гистологией рака яичников, разность анализов биомаркеров, интерпретация результатов алгоритма без учета менструального статуса, которые могут привести к искажению теста. Следовательно, отмечает в дальнейшем необходимость проведения более однородных исследований при оценке и сравнений эффективности  </w:t>
      </w:r>
      <w:r w:rsidRPr="00220AE8">
        <w:rPr>
          <w:rFonts w:ascii="Times New Roman" w:hAnsi="Times New Roman" w:cs="Times New Roman"/>
          <w:color w:val="auto"/>
          <w:sz w:val="28"/>
          <w:szCs w:val="28"/>
        </w:rPr>
        <w:t>ROMA</w:t>
      </w:r>
      <w:r w:rsidRPr="00220AE8">
        <w:rPr>
          <w:rFonts w:ascii="Times New Roman" w:hAnsi="Times New Roman" w:cs="Times New Roman"/>
          <w:color w:val="auto"/>
          <w:sz w:val="28"/>
          <w:szCs w:val="28"/>
          <w:lang w:val="ru-RU"/>
        </w:rPr>
        <w:t xml:space="preserve">, </w:t>
      </w:r>
      <w:r w:rsidRPr="00220AE8">
        <w:rPr>
          <w:rFonts w:ascii="Times New Roman" w:hAnsi="Times New Roman" w:cs="Times New Roman"/>
          <w:color w:val="auto"/>
          <w:sz w:val="28"/>
          <w:szCs w:val="28"/>
        </w:rPr>
        <w:t>RMI</w:t>
      </w:r>
      <w:r w:rsidRPr="00220AE8">
        <w:rPr>
          <w:rFonts w:ascii="Times New Roman" w:hAnsi="Times New Roman" w:cs="Times New Roman"/>
          <w:color w:val="auto"/>
          <w:sz w:val="28"/>
          <w:szCs w:val="28"/>
          <w:lang w:val="ru-RU"/>
        </w:rPr>
        <w:t xml:space="preserve">, </w:t>
      </w:r>
      <w:r w:rsidRPr="00220AE8">
        <w:rPr>
          <w:rFonts w:ascii="Times New Roman" w:hAnsi="Times New Roman" w:cs="Times New Roman"/>
          <w:color w:val="auto"/>
          <w:sz w:val="28"/>
          <w:szCs w:val="28"/>
        </w:rPr>
        <w:t>CA</w:t>
      </w:r>
      <w:r w:rsidRPr="00220AE8">
        <w:rPr>
          <w:rFonts w:ascii="Times New Roman" w:hAnsi="Times New Roman" w:cs="Times New Roman"/>
          <w:color w:val="auto"/>
          <w:sz w:val="28"/>
          <w:szCs w:val="28"/>
          <w:lang w:val="ru-RU"/>
        </w:rPr>
        <w:t xml:space="preserve"> 125 и </w:t>
      </w:r>
      <w:r w:rsidRPr="00220AE8">
        <w:rPr>
          <w:rFonts w:ascii="Times New Roman" w:hAnsi="Times New Roman" w:cs="Times New Roman"/>
          <w:color w:val="auto"/>
          <w:sz w:val="28"/>
          <w:szCs w:val="28"/>
        </w:rPr>
        <w:t>HE</w:t>
      </w:r>
      <w:r w:rsidRPr="00220AE8">
        <w:rPr>
          <w:rFonts w:ascii="Times New Roman" w:hAnsi="Times New Roman" w:cs="Times New Roman"/>
          <w:color w:val="auto"/>
          <w:sz w:val="28"/>
          <w:szCs w:val="28"/>
          <w:lang w:val="ru-RU"/>
        </w:rPr>
        <w:t xml:space="preserve">4 для выбора в диагностике лучшего теста </w:t>
      </w:r>
      <w:r w:rsidRPr="00220AE8">
        <w:rPr>
          <w:rFonts w:ascii="Times New Roman" w:eastAsia="Times New Roman" w:hAnsi="Times New Roman" w:cs="Times New Roman"/>
          <w:color w:val="auto"/>
          <w:sz w:val="28"/>
          <w:szCs w:val="28"/>
          <w:lang w:val="ru-RU"/>
        </w:rPr>
        <w:t>[</w:t>
      </w:r>
      <w:r w:rsidRPr="00220AE8">
        <w:rPr>
          <w:rFonts w:ascii="Times New Roman" w:hAnsi="Times New Roman" w:cs="Times New Roman"/>
          <w:color w:val="auto"/>
          <w:sz w:val="28"/>
          <w:szCs w:val="28"/>
          <w:lang w:val="ru-RU"/>
        </w:rPr>
        <w:t>180</w:t>
      </w:r>
      <w:r w:rsidRPr="00220AE8">
        <w:rPr>
          <w:rFonts w:ascii="Times New Roman" w:eastAsia="Times New Roman" w:hAnsi="Times New Roman" w:cs="Times New Roman"/>
          <w:color w:val="auto"/>
          <w:sz w:val="28"/>
          <w:szCs w:val="28"/>
          <w:lang w:val="ru-RU"/>
        </w:rPr>
        <w:t>].</w:t>
      </w:r>
      <w:r w:rsidRPr="00220AE8">
        <w:rPr>
          <w:rFonts w:ascii="Times New Roman" w:hAnsi="Times New Roman" w:cs="Times New Roman"/>
          <w:color w:val="auto"/>
          <w:sz w:val="28"/>
          <w:szCs w:val="28"/>
          <w:lang w:val="ru-RU"/>
        </w:rPr>
        <w:t xml:space="preserve"> </w:t>
      </w:r>
      <w:proofErr w:type="gramStart"/>
      <w:r w:rsidRPr="00220AE8">
        <w:rPr>
          <w:rFonts w:ascii="Times New Roman" w:hAnsi="Times New Roman" w:cs="Times New Roman"/>
          <w:bCs/>
          <w:color w:val="auto"/>
          <w:sz w:val="28"/>
          <w:szCs w:val="28"/>
        </w:rPr>
        <w:t>Pushpagiri</w:t>
      </w:r>
      <w:r w:rsidRPr="00220AE8">
        <w:rPr>
          <w:rFonts w:ascii="Times New Roman" w:hAnsi="Times New Roman" w:cs="Times New Roman"/>
          <w:bCs/>
          <w:color w:val="auto"/>
          <w:sz w:val="28"/>
          <w:szCs w:val="28"/>
          <w:lang w:val="ru-RU"/>
        </w:rPr>
        <w:t xml:space="preserve"> </w:t>
      </w:r>
      <w:r w:rsidRPr="00220AE8">
        <w:rPr>
          <w:rFonts w:ascii="Times New Roman" w:hAnsi="Times New Roman" w:cs="Times New Roman"/>
          <w:bCs/>
          <w:color w:val="auto"/>
          <w:sz w:val="28"/>
          <w:szCs w:val="28"/>
        </w:rPr>
        <w:t>N</w:t>
      </w:r>
      <w:r w:rsidRPr="00220AE8">
        <w:rPr>
          <w:rFonts w:ascii="Times New Roman" w:hAnsi="Times New Roman" w:cs="Times New Roman"/>
          <w:color w:val="auto"/>
          <w:sz w:val="28"/>
          <w:szCs w:val="28"/>
          <w:lang w:val="ru-RU"/>
        </w:rPr>
        <w:t xml:space="preserve"> и соавт.</w:t>
      </w:r>
      <w:proofErr w:type="gramEnd"/>
      <w:r w:rsidRPr="00220AE8">
        <w:rPr>
          <w:rFonts w:ascii="Times New Roman" w:hAnsi="Times New Roman" w:cs="Times New Roman"/>
          <w:color w:val="auto"/>
          <w:sz w:val="28"/>
          <w:szCs w:val="28"/>
          <w:lang w:val="ru-RU"/>
        </w:rPr>
        <w:t xml:space="preserve"> </w:t>
      </w:r>
      <w:proofErr w:type="gramStart"/>
      <w:r w:rsidRPr="00220AE8">
        <w:rPr>
          <w:rFonts w:ascii="Times New Roman" w:hAnsi="Times New Roman" w:cs="Times New Roman"/>
          <w:color w:val="auto"/>
          <w:sz w:val="28"/>
          <w:szCs w:val="28"/>
          <w:lang w:val="ru-RU"/>
        </w:rPr>
        <w:t xml:space="preserve">учитывая чувствительность и специфичность порогового значения </w:t>
      </w:r>
      <w:r w:rsidRPr="00220AE8">
        <w:rPr>
          <w:rFonts w:ascii="Times New Roman" w:hAnsi="Times New Roman" w:cs="Times New Roman"/>
          <w:color w:val="auto"/>
          <w:sz w:val="28"/>
          <w:szCs w:val="28"/>
        </w:rPr>
        <w:t>RMI</w:t>
      </w:r>
      <w:r w:rsidRPr="00220AE8">
        <w:rPr>
          <w:rFonts w:ascii="Times New Roman" w:hAnsi="Times New Roman" w:cs="Times New Roman"/>
          <w:color w:val="auto"/>
          <w:sz w:val="28"/>
          <w:szCs w:val="28"/>
          <w:lang w:val="ru-RU"/>
        </w:rPr>
        <w:t>-1 считает  доступным методом</w:t>
      </w:r>
      <w:proofErr w:type="gramEnd"/>
      <w:r w:rsidRPr="00220AE8">
        <w:rPr>
          <w:rFonts w:ascii="Times New Roman" w:hAnsi="Times New Roman" w:cs="Times New Roman"/>
          <w:color w:val="auto"/>
          <w:sz w:val="28"/>
          <w:szCs w:val="28"/>
          <w:lang w:val="ru-RU"/>
        </w:rPr>
        <w:t xml:space="preserve"> в дифференциации доброкачественных и злокачественных новообразований яичников </w:t>
      </w:r>
      <w:r w:rsidRPr="00220AE8">
        <w:rPr>
          <w:rFonts w:ascii="Times New Roman" w:eastAsia="Times New Roman" w:hAnsi="Times New Roman" w:cs="Times New Roman"/>
          <w:color w:val="auto"/>
          <w:sz w:val="28"/>
          <w:szCs w:val="28"/>
          <w:lang w:val="ru-RU"/>
        </w:rPr>
        <w:t>[</w:t>
      </w:r>
      <w:r w:rsidRPr="00220AE8">
        <w:rPr>
          <w:rFonts w:ascii="Times New Roman" w:hAnsi="Times New Roman" w:cs="Times New Roman"/>
          <w:color w:val="auto"/>
          <w:sz w:val="28"/>
          <w:szCs w:val="28"/>
          <w:lang w:val="ru-RU"/>
        </w:rPr>
        <w:t>181</w:t>
      </w:r>
      <w:r w:rsidRPr="00220AE8">
        <w:rPr>
          <w:rFonts w:ascii="Times New Roman" w:eastAsia="Times New Roman" w:hAnsi="Times New Roman" w:cs="Times New Roman"/>
          <w:color w:val="auto"/>
          <w:sz w:val="28"/>
          <w:szCs w:val="28"/>
          <w:lang w:val="ru-RU"/>
        </w:rPr>
        <w:t>].</w:t>
      </w:r>
      <w:r w:rsidRPr="00220AE8">
        <w:rPr>
          <w:rFonts w:ascii="Times New Roman" w:hAnsi="Times New Roman" w:cs="Times New Roman"/>
          <w:color w:val="auto"/>
          <w:sz w:val="28"/>
          <w:szCs w:val="28"/>
          <w:lang w:val="ru-RU"/>
        </w:rPr>
        <w:t xml:space="preserve"> </w:t>
      </w:r>
    </w:p>
    <w:p w14:paraId="2A7375A3" w14:textId="77777777" w:rsidR="00220AE8" w:rsidRPr="00220AE8" w:rsidRDefault="00220AE8" w:rsidP="00220AE8">
      <w:pPr>
        <w:shd w:val="clear" w:color="auto" w:fill="FFFFFF"/>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В </w:t>
      </w:r>
      <w:proofErr w:type="gramStart"/>
      <w:r w:rsidRPr="00220AE8">
        <w:rPr>
          <w:rFonts w:ascii="Times New Roman" w:eastAsia="Times New Roman" w:hAnsi="Times New Roman" w:cs="Times New Roman"/>
          <w:sz w:val="28"/>
          <w:szCs w:val="28"/>
        </w:rPr>
        <w:t>целом</w:t>
      </w:r>
      <w:proofErr w:type="gramEnd"/>
      <w:r w:rsidRPr="00220AE8">
        <w:rPr>
          <w:rFonts w:ascii="Times New Roman" w:eastAsia="Times New Roman" w:hAnsi="Times New Roman" w:cs="Times New Roman"/>
          <w:sz w:val="28"/>
          <w:szCs w:val="28"/>
        </w:rPr>
        <w:t xml:space="preserve"> как метод визуализации, так и показатель маркера Са125 играют важную роль, которые применяется в комплексе в рассчете индекса. Однако не могут заменить гистопатологию или биопсию как эталон стандарта диагностики.  Анализ коэффициента корреляции показал значительную положительную корреляцию между возрастом участников и RMI (r = 0,38, P = 0,001) в группе злокачественных новообразований яичников.</w:t>
      </w:r>
      <w:r w:rsidRPr="00220AE8">
        <w:rPr>
          <w:rFonts w:ascii="Times New Roman" w:eastAsia="Times New Roman" w:hAnsi="Times New Roman" w:cs="Times New Roman"/>
          <w:bCs/>
          <w:sz w:val="28"/>
          <w:szCs w:val="28"/>
        </w:rPr>
        <w:t xml:space="preserve"> При этом изучении </w:t>
      </w:r>
      <w:r w:rsidRPr="00220AE8">
        <w:rPr>
          <w:rFonts w:ascii="Times New Roman" w:eastAsia="Times New Roman" w:hAnsi="Times New Roman" w:cs="Times New Roman"/>
          <w:bCs/>
          <w:sz w:val="28"/>
          <w:szCs w:val="28"/>
          <w:lang w:val="kk-KZ"/>
        </w:rPr>
        <w:t xml:space="preserve">коэфициэнта </w:t>
      </w:r>
      <w:r w:rsidRPr="00220AE8">
        <w:rPr>
          <w:rFonts w:ascii="Times New Roman" w:eastAsia="Times New Roman" w:hAnsi="Times New Roman" w:cs="Times New Roman"/>
          <w:bCs/>
          <w:sz w:val="28"/>
          <w:szCs w:val="28"/>
        </w:rPr>
        <w:t xml:space="preserve">корреляционной связи </w:t>
      </w:r>
      <w:r w:rsidRPr="00220AE8">
        <w:rPr>
          <w:rFonts w:ascii="Times New Roman" w:eastAsia="Times New Roman" w:hAnsi="Times New Roman" w:cs="Times New Roman"/>
          <w:bCs/>
          <w:sz w:val="28"/>
          <w:szCs w:val="28"/>
          <w:lang w:val="kk-KZ"/>
        </w:rPr>
        <w:t xml:space="preserve">дал значительную положительную корреляцию между возрастом женщин и </w:t>
      </w:r>
      <w:r w:rsidRPr="00220AE8">
        <w:rPr>
          <w:rFonts w:ascii="Times New Roman" w:eastAsia="Times New Roman" w:hAnsi="Times New Roman" w:cs="Times New Roman"/>
          <w:bCs/>
          <w:sz w:val="28"/>
          <w:szCs w:val="28"/>
          <w:lang w:val="en-US"/>
        </w:rPr>
        <w:t>RMI</w:t>
      </w:r>
      <w:r w:rsidRPr="00220AE8">
        <w:rPr>
          <w:rFonts w:ascii="Times New Roman" w:eastAsia="Times New Roman" w:hAnsi="Times New Roman" w:cs="Times New Roman"/>
          <w:sz w:val="28"/>
          <w:szCs w:val="28"/>
        </w:rPr>
        <w:t xml:space="preserve"> (r = 0,38, P = </w:t>
      </w:r>
      <w:r w:rsidRPr="00220AE8">
        <w:rPr>
          <w:rFonts w:ascii="Times New Roman" w:eastAsia="Times New Roman" w:hAnsi="Times New Roman" w:cs="Times New Roman"/>
          <w:sz w:val="28"/>
          <w:szCs w:val="28"/>
        </w:rPr>
        <w:lastRenderedPageBreak/>
        <w:t>0,001)</w:t>
      </w:r>
      <w:r w:rsidRPr="00220AE8">
        <w:rPr>
          <w:rFonts w:ascii="Times New Roman" w:eastAsia="Times New Roman" w:hAnsi="Times New Roman" w:cs="Times New Roman"/>
          <w:bCs/>
          <w:sz w:val="28"/>
          <w:szCs w:val="28"/>
        </w:rPr>
        <w:t xml:space="preserve">, а также между СА125 и </w:t>
      </w:r>
      <w:r w:rsidRPr="00220AE8">
        <w:rPr>
          <w:rFonts w:ascii="Times New Roman" w:eastAsia="Times New Roman" w:hAnsi="Times New Roman" w:cs="Times New Roman"/>
          <w:bCs/>
          <w:sz w:val="28"/>
          <w:szCs w:val="28"/>
          <w:lang w:val="en-US"/>
        </w:rPr>
        <w:t>RMI</w:t>
      </w:r>
      <w:r w:rsidRPr="00220AE8">
        <w:rPr>
          <w:rFonts w:ascii="Times New Roman" w:eastAsia="Times New Roman" w:hAnsi="Times New Roman" w:cs="Times New Roman"/>
          <w:bCs/>
          <w:sz w:val="28"/>
          <w:szCs w:val="28"/>
        </w:rPr>
        <w:t xml:space="preserve"> в группе женщин с доброкачественными новообразованиями с высоким риском малигнизации.</w:t>
      </w:r>
    </w:p>
    <w:p w14:paraId="2A74B16D" w14:textId="77777777" w:rsidR="00220AE8" w:rsidRPr="00220AE8" w:rsidRDefault="00220AE8" w:rsidP="00220AE8">
      <w:pPr>
        <w:shd w:val="clear" w:color="auto" w:fill="FFFFFF"/>
        <w:spacing w:after="0" w:line="240" w:lineRule="auto"/>
        <w:ind w:firstLine="567"/>
        <w:jc w:val="both"/>
        <w:rPr>
          <w:rFonts w:ascii="Times New Roman" w:eastAsia="Times New Roman" w:hAnsi="Times New Roman" w:cs="Times New Roman"/>
          <w:bCs/>
          <w:sz w:val="28"/>
          <w:szCs w:val="28"/>
        </w:rPr>
      </w:pPr>
      <w:r w:rsidRPr="00220AE8">
        <w:rPr>
          <w:rFonts w:ascii="Times New Roman" w:eastAsia="Times New Roman" w:hAnsi="Times New Roman" w:cs="Times New Roman"/>
          <w:bCs/>
          <w:sz w:val="28"/>
          <w:szCs w:val="28"/>
        </w:rPr>
        <w:t xml:space="preserve">Таким образом, изучение </w:t>
      </w:r>
      <w:r w:rsidRPr="00220AE8">
        <w:rPr>
          <w:rFonts w:ascii="Times New Roman" w:eastAsia="Times New Roman" w:hAnsi="Times New Roman" w:cs="Times New Roman"/>
          <w:bCs/>
          <w:sz w:val="28"/>
          <w:szCs w:val="28"/>
          <w:lang w:val="kk-KZ"/>
        </w:rPr>
        <w:t xml:space="preserve">коэфициента </w:t>
      </w:r>
      <w:r w:rsidRPr="00220AE8">
        <w:rPr>
          <w:rFonts w:ascii="Times New Roman" w:eastAsia="Times New Roman" w:hAnsi="Times New Roman" w:cs="Times New Roman"/>
          <w:bCs/>
          <w:sz w:val="28"/>
          <w:szCs w:val="28"/>
        </w:rPr>
        <w:t xml:space="preserve">корреляционной связи </w:t>
      </w:r>
      <w:r w:rsidRPr="00220AE8">
        <w:rPr>
          <w:rFonts w:ascii="Times New Roman" w:eastAsia="Times New Roman" w:hAnsi="Times New Roman" w:cs="Times New Roman"/>
          <w:bCs/>
          <w:sz w:val="28"/>
          <w:szCs w:val="28"/>
          <w:lang w:val="kk-KZ"/>
        </w:rPr>
        <w:t xml:space="preserve">показал значительную положительную корреляцию между возрастом женщин и </w:t>
      </w:r>
      <w:r w:rsidRPr="00220AE8">
        <w:rPr>
          <w:rFonts w:ascii="Times New Roman" w:eastAsia="Times New Roman" w:hAnsi="Times New Roman" w:cs="Times New Roman"/>
          <w:bCs/>
          <w:sz w:val="28"/>
          <w:szCs w:val="28"/>
          <w:lang w:val="en-US"/>
        </w:rPr>
        <w:t>RMI</w:t>
      </w:r>
      <w:r w:rsidRPr="00220AE8">
        <w:rPr>
          <w:rFonts w:ascii="Times New Roman" w:eastAsia="Times New Roman" w:hAnsi="Times New Roman" w:cs="Times New Roman"/>
          <w:bCs/>
          <w:sz w:val="28"/>
          <w:szCs w:val="28"/>
        </w:rPr>
        <w:t xml:space="preserve">, а также между СА125 и </w:t>
      </w:r>
      <w:r w:rsidRPr="00220AE8">
        <w:rPr>
          <w:rFonts w:ascii="Times New Roman" w:eastAsia="Times New Roman" w:hAnsi="Times New Roman" w:cs="Times New Roman"/>
          <w:bCs/>
          <w:sz w:val="28"/>
          <w:szCs w:val="28"/>
          <w:lang w:val="en-US"/>
        </w:rPr>
        <w:t>RMI</w:t>
      </w:r>
      <w:r w:rsidRPr="00220AE8">
        <w:rPr>
          <w:rFonts w:ascii="Times New Roman" w:eastAsia="Times New Roman" w:hAnsi="Times New Roman" w:cs="Times New Roman"/>
          <w:bCs/>
          <w:sz w:val="28"/>
          <w:szCs w:val="28"/>
        </w:rPr>
        <w:t xml:space="preserve"> в группе с высоким риском малигнизации новообразований яичников. Наши результаты подтверждаются данными других исследователей. Показатели веса, индекса массы тела не имеют тесной связи с риском малигнизации и не служат основными индикаторами.</w:t>
      </w:r>
    </w:p>
    <w:p w14:paraId="59C779D0" w14:textId="77777777" w:rsidR="00220AE8" w:rsidRPr="00220AE8" w:rsidRDefault="00220AE8" w:rsidP="00220AE8">
      <w:pPr>
        <w:spacing w:after="0" w:line="240" w:lineRule="auto"/>
        <w:ind w:firstLine="567"/>
        <w:jc w:val="both"/>
        <w:rPr>
          <w:rFonts w:ascii="Times New Roman" w:eastAsia="Times New Roman" w:hAnsi="Times New Roman" w:cs="Times New Roman"/>
          <w:b/>
          <w:sz w:val="28"/>
          <w:szCs w:val="28"/>
        </w:rPr>
      </w:pPr>
    </w:p>
    <w:p w14:paraId="54990AE3" w14:textId="77777777" w:rsidR="00220AE8" w:rsidRPr="00220AE8" w:rsidRDefault="00220AE8" w:rsidP="00220AE8">
      <w:pPr>
        <w:spacing w:after="0" w:line="240" w:lineRule="auto"/>
        <w:ind w:firstLine="567"/>
        <w:jc w:val="both"/>
        <w:rPr>
          <w:rFonts w:ascii="Times New Roman" w:eastAsia="Times New Roman" w:hAnsi="Times New Roman" w:cs="Times New Roman"/>
          <w:b/>
          <w:sz w:val="28"/>
          <w:szCs w:val="28"/>
        </w:rPr>
      </w:pPr>
      <w:r w:rsidRPr="00220AE8">
        <w:rPr>
          <w:rFonts w:ascii="Times New Roman" w:eastAsia="Times New Roman" w:hAnsi="Times New Roman" w:cs="Times New Roman"/>
          <w:b/>
          <w:sz w:val="28"/>
          <w:szCs w:val="28"/>
        </w:rPr>
        <w:t xml:space="preserve">Морфологическое исследование. </w:t>
      </w:r>
    </w:p>
    <w:p w14:paraId="0E4376A4" w14:textId="77777777" w:rsidR="00220AE8" w:rsidRPr="00220AE8" w:rsidRDefault="00220AE8" w:rsidP="00220AE8">
      <w:pPr>
        <w:spacing w:after="0" w:line="240" w:lineRule="auto"/>
        <w:jc w:val="both"/>
        <w:rPr>
          <w:rFonts w:ascii="Times New Roman" w:eastAsia="Times New Roman" w:hAnsi="Times New Roman" w:cs="Times New Roman"/>
          <w:sz w:val="28"/>
          <w:szCs w:val="28"/>
        </w:rPr>
      </w:pPr>
      <w:r w:rsidRPr="00220AE8">
        <w:rPr>
          <w:rFonts w:ascii="Times New Roman" w:hAnsi="Times New Roman" w:cs="Times New Roman"/>
          <w:sz w:val="28"/>
          <w:szCs w:val="28"/>
        </w:rPr>
        <w:t xml:space="preserve">Морфологические результаты показали, что частота диагностики различных видов доброкачественных новообразований яичников имеют приверженность к возрасту женщины и тенденцию к озлокачествлению в более позднем периоде. Вызывает большую настороженность высокая частота встречамости в сочетанном виде серозных, муцинозных и фолликулярных кист у женщин в пре и постменопаузе, что является тревожным индикатором. Согласно рекомендациям </w:t>
      </w:r>
      <w:r w:rsidRPr="00220AE8">
        <w:rPr>
          <w:rFonts w:ascii="Times New Roman" w:hAnsi="Times New Roman" w:cs="Times New Roman"/>
          <w:sz w:val="28"/>
          <w:szCs w:val="28"/>
          <w:lang w:val="en-US"/>
        </w:rPr>
        <w:t>ACOG</w:t>
      </w:r>
      <w:r w:rsidRPr="00220AE8">
        <w:rPr>
          <w:rFonts w:ascii="Times New Roman" w:hAnsi="Times New Roman" w:cs="Times New Roman"/>
          <w:sz w:val="28"/>
          <w:szCs w:val="28"/>
        </w:rPr>
        <w:t xml:space="preserve"> эта возрастная категория с имеющейся клинической симптоматикой относится к высокой группе риска и должна наблюдаться каждые 3 месяца. </w:t>
      </w:r>
      <w:r w:rsidRPr="00220AE8">
        <w:rPr>
          <w:rFonts w:ascii="Times New Roman" w:eastAsia="Times New Roman" w:hAnsi="Times New Roman" w:cs="Times New Roman"/>
          <w:sz w:val="28"/>
          <w:szCs w:val="28"/>
        </w:rPr>
        <w:t xml:space="preserve">Настоящее исследование показало, что самой распространенной доброкачественной опухолью яичника в репродуктивном возрасте была простая серозная киста яичника (38,75%), по сравнению с группой постменопаузы (14,0%), (P = 0,001). </w:t>
      </w:r>
      <w:proofErr w:type="gramStart"/>
      <w:r w:rsidRPr="00220AE8">
        <w:rPr>
          <w:rFonts w:ascii="Times New Roman" w:eastAsia="Times New Roman" w:hAnsi="Times New Roman" w:cs="Times New Roman"/>
          <w:sz w:val="28"/>
          <w:szCs w:val="28"/>
        </w:rPr>
        <w:t>Серозные</w:t>
      </w:r>
      <w:proofErr w:type="gramEnd"/>
      <w:r w:rsidRPr="00220AE8">
        <w:rPr>
          <w:rFonts w:ascii="Times New Roman" w:eastAsia="Times New Roman" w:hAnsi="Times New Roman" w:cs="Times New Roman"/>
          <w:sz w:val="28"/>
          <w:szCs w:val="28"/>
        </w:rPr>
        <w:t xml:space="preserve"> и муцинозные цистаденомы являются наиболее частыми типами цистаденом яичников. Это - распространенные доброкачественные опухоли яичников с благоприятным прогнозом. При этом </w:t>
      </w:r>
      <w:proofErr w:type="gramStart"/>
      <w:r w:rsidRPr="00220AE8">
        <w:rPr>
          <w:rFonts w:ascii="Times New Roman" w:eastAsia="Times New Roman" w:hAnsi="Times New Roman" w:cs="Times New Roman"/>
          <w:sz w:val="28"/>
          <w:szCs w:val="28"/>
        </w:rPr>
        <w:t>серозная</w:t>
      </w:r>
      <w:proofErr w:type="gramEnd"/>
      <w:r w:rsidRPr="00220AE8">
        <w:rPr>
          <w:rFonts w:ascii="Times New Roman" w:eastAsia="Times New Roman" w:hAnsi="Times New Roman" w:cs="Times New Roman"/>
          <w:sz w:val="28"/>
          <w:szCs w:val="28"/>
        </w:rPr>
        <w:t xml:space="preserve"> цистаденома яичника обычно возникает в среднем в возрасте 40-60 лет, муцинозная цистаденома в период с 3 по 6 десятилетие [182].</w:t>
      </w:r>
    </w:p>
    <w:p w14:paraId="4D2B32B1" w14:textId="77777777" w:rsidR="00220AE8" w:rsidRPr="00220AE8" w:rsidRDefault="00220AE8" w:rsidP="00220AE8">
      <w:pPr>
        <w:spacing w:after="0" w:line="240" w:lineRule="auto"/>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По данным</w:t>
      </w:r>
      <w:r w:rsidRPr="00220AE8">
        <w:rPr>
          <w:rFonts w:ascii="Times New Roman" w:eastAsiaTheme="minorHAnsi" w:hAnsi="Times New Roman" w:cs="Times New Roman"/>
          <w:iCs/>
          <w:sz w:val="28"/>
          <w:szCs w:val="28"/>
          <w:lang w:eastAsia="en-US"/>
        </w:rPr>
        <w:t xml:space="preserve"> </w:t>
      </w:r>
      <w:r w:rsidRPr="00220AE8">
        <w:rPr>
          <w:rFonts w:ascii="Times New Roman" w:eastAsiaTheme="minorHAnsi" w:hAnsi="Times New Roman" w:cs="Times New Roman"/>
          <w:iCs/>
          <w:sz w:val="28"/>
          <w:szCs w:val="28"/>
          <w:lang w:val="en-US" w:eastAsia="en-US"/>
        </w:rPr>
        <w:t>Qureshi</w:t>
      </w:r>
      <w:r w:rsidRPr="00220AE8">
        <w:rPr>
          <w:rFonts w:ascii="Times New Roman" w:eastAsia="Times New Roman" w:hAnsi="Times New Roman" w:cs="Times New Roman"/>
          <w:sz w:val="28"/>
          <w:szCs w:val="28"/>
        </w:rPr>
        <w:t xml:space="preserve"> </w:t>
      </w:r>
      <w:r w:rsidRPr="00220AE8">
        <w:rPr>
          <w:rFonts w:ascii="Times New Roman" w:eastAsiaTheme="minorHAnsi" w:hAnsi="Times New Roman" w:cs="Times New Roman"/>
          <w:iCs/>
          <w:sz w:val="28"/>
          <w:szCs w:val="28"/>
          <w:lang w:val="en-US" w:eastAsia="en-US"/>
        </w:rPr>
        <w:t>N</w:t>
      </w:r>
      <w:r w:rsidRPr="00220AE8">
        <w:rPr>
          <w:rFonts w:ascii="Times New Roman" w:eastAsiaTheme="minorHAnsi" w:hAnsi="Times New Roman" w:cs="Times New Roman"/>
          <w:iCs/>
          <w:sz w:val="28"/>
          <w:szCs w:val="28"/>
          <w:lang w:eastAsia="en-US"/>
        </w:rPr>
        <w:t>. и соавт.</w:t>
      </w:r>
      <w:r w:rsidRPr="00220AE8">
        <w:rPr>
          <w:rFonts w:ascii="Times New Roman" w:eastAsia="Times New Roman" w:hAnsi="Times New Roman" w:cs="Times New Roman"/>
          <w:sz w:val="28"/>
          <w:szCs w:val="28"/>
        </w:rPr>
        <w:t xml:space="preserve"> [183] средний возраст пациентов составил 34 года. Среди гистологических вариантов опухоли яичника лидирует эпителиально-клеточные опухоли, (50%), за ним следует опухоль половых клеток (33,96%) и стромальная опухоль полового канатика (16,04%). </w:t>
      </w:r>
    </w:p>
    <w:p w14:paraId="0D448439" w14:textId="77777777" w:rsidR="00220AE8" w:rsidRPr="00220AE8" w:rsidRDefault="00220AE8" w:rsidP="00220AE8">
      <w:pPr>
        <w:spacing w:after="0" w:line="240" w:lineRule="auto"/>
        <w:jc w:val="both"/>
        <w:rPr>
          <w:rFonts w:ascii="Times New Roman" w:eastAsia="Times New Roman" w:hAnsi="Times New Roman" w:cs="Times New Roman"/>
          <w:sz w:val="28"/>
          <w:szCs w:val="28"/>
        </w:rPr>
      </w:pPr>
      <w:proofErr w:type="gramStart"/>
      <w:r w:rsidRPr="00220AE8">
        <w:rPr>
          <w:rFonts w:ascii="Times New Roman" w:hAnsi="Times New Roman" w:cs="Times New Roman"/>
          <w:sz w:val="28"/>
          <w:szCs w:val="28"/>
        </w:rPr>
        <w:t>Также, другом исследований самыми распространенными были (87%)  доброкачественные, а пограничные и злокачественные составили  3% и 10% соответственно.</w:t>
      </w:r>
      <w:proofErr w:type="gramEnd"/>
      <w:r w:rsidRPr="00220AE8">
        <w:rPr>
          <w:rFonts w:ascii="Times New Roman" w:hAnsi="Times New Roman" w:cs="Times New Roman"/>
          <w:sz w:val="28"/>
          <w:szCs w:val="28"/>
        </w:rPr>
        <w:t xml:space="preserve"> Из них эпителиальные опухоли  были наиболее распространенными, за ним опухоли зародышевых клеток. Среди </w:t>
      </w:r>
      <w:proofErr w:type="gramStart"/>
      <w:r w:rsidRPr="00220AE8">
        <w:rPr>
          <w:rFonts w:ascii="Times New Roman" w:hAnsi="Times New Roman" w:cs="Times New Roman"/>
          <w:sz w:val="28"/>
          <w:szCs w:val="28"/>
        </w:rPr>
        <w:t>эпителиальных</w:t>
      </w:r>
      <w:proofErr w:type="gramEnd"/>
      <w:r w:rsidRPr="00220AE8">
        <w:rPr>
          <w:rFonts w:ascii="Times New Roman" w:hAnsi="Times New Roman" w:cs="Times New Roman"/>
          <w:sz w:val="28"/>
          <w:szCs w:val="28"/>
        </w:rPr>
        <w:t xml:space="preserve"> больше половины составила  серозная цистаденома (59%), тогда как муцинозная цистаденома (11%) и доброкачественная опухоль Бреннера (1%) реже встречались</w:t>
      </w:r>
      <w:r w:rsidRPr="00220AE8">
        <w:rPr>
          <w:rFonts w:ascii="Times New Roman" w:eastAsia="Times New Roman" w:hAnsi="Times New Roman" w:cs="Times New Roman"/>
          <w:sz w:val="28"/>
          <w:szCs w:val="28"/>
        </w:rPr>
        <w:t xml:space="preserve"> [184].</w:t>
      </w:r>
    </w:p>
    <w:p w14:paraId="189142F8" w14:textId="77777777" w:rsidR="00220AE8" w:rsidRPr="00220AE8" w:rsidRDefault="00220AE8" w:rsidP="00220AE8">
      <w:pPr>
        <w:shd w:val="clear" w:color="auto" w:fill="FFFFFF"/>
        <w:spacing w:after="0" w:line="240" w:lineRule="auto"/>
        <w:ind w:firstLine="567"/>
        <w:jc w:val="both"/>
        <w:rPr>
          <w:rFonts w:ascii="Times New Roman" w:hAnsi="Times New Roman" w:cs="Times New Roman"/>
          <w:sz w:val="28"/>
          <w:szCs w:val="28"/>
          <w:highlight w:val="yellow"/>
        </w:rPr>
      </w:pPr>
      <w:r w:rsidRPr="00220AE8">
        <w:rPr>
          <w:rFonts w:ascii="Times New Roman" w:eastAsia="Times New Roman" w:hAnsi="Times New Roman" w:cs="Times New Roman"/>
          <w:sz w:val="28"/>
          <w:szCs w:val="28"/>
        </w:rPr>
        <w:t xml:space="preserve">Aktürk в своем проспективном исследовании, с целью оценки RMI при диагностике злокачественных новообразований яичников  обнаружили, что эндометриоидные кисты были самыми распространенными доброкачественными опухолями яичников, дермоидные кисты были вторыми по распространенности доброкачественными опухолями яичников, за ними следовали цистаденомы [185]. </w:t>
      </w:r>
      <w:r w:rsidRPr="00220AE8">
        <w:rPr>
          <w:rFonts w:ascii="Times New Roman" w:hAnsi="Times New Roman" w:cs="Times New Roman"/>
          <w:sz w:val="28"/>
          <w:szCs w:val="28"/>
          <w:lang w:val="en-US"/>
        </w:rPr>
        <w:t>Hakansson</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F</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H</w:t>
      </w:r>
      <w:r w:rsidRPr="00220AE8">
        <w:rPr>
          <w:rFonts w:ascii="Times New Roman" w:hAnsi="Times New Roman" w:cs="Times New Roman"/>
          <w:sz w:val="28"/>
          <w:szCs w:val="28"/>
        </w:rPr>
        <w:t>ø</w:t>
      </w:r>
      <w:r w:rsidRPr="00220AE8">
        <w:rPr>
          <w:rFonts w:ascii="Times New Roman" w:hAnsi="Times New Roman" w:cs="Times New Roman"/>
          <w:sz w:val="28"/>
          <w:szCs w:val="28"/>
          <w:lang w:val="en-US"/>
        </w:rPr>
        <w:t>gdall</w:t>
      </w:r>
      <w:r w:rsidRPr="00220AE8">
        <w:rPr>
          <w:rFonts w:ascii="Times New Roman" w:hAnsi="Times New Roman" w:cs="Times New Roman"/>
          <w:sz w:val="28"/>
          <w:szCs w:val="28"/>
        </w:rPr>
        <w:t xml:space="preserve"> сообщили о </w:t>
      </w:r>
      <w:r w:rsidRPr="00220AE8">
        <w:rPr>
          <w:rFonts w:ascii="Times New Roman" w:eastAsia="Times New Roman" w:hAnsi="Times New Roman" w:cs="Times New Roman"/>
          <w:sz w:val="28"/>
          <w:szCs w:val="28"/>
        </w:rPr>
        <w:lastRenderedPageBreak/>
        <w:t>доброкачественной опухоли у 67% (778), а злокачественные опухоли у 22% (251) и пограничные опухоли яичников у 6% (74) пациентов.  Наиболее часто доброкачественные состояния представляли эндометриодные кисты (272) и серозные цистаденомы (107).  Гистологическим типом рака яичников преимущественно были серозные цистаденокарциномы (186) [125].</w:t>
      </w:r>
      <w:r w:rsidRPr="00220AE8">
        <w:rPr>
          <w:rFonts w:ascii="Times New Roman" w:eastAsia="Times New Roman" w:hAnsi="Times New Roman" w:cs="Times New Roman"/>
          <w:sz w:val="28"/>
          <w:szCs w:val="28"/>
          <w:lang w:val="en-US"/>
        </w:rPr>
        <w:t> </w:t>
      </w:r>
    </w:p>
    <w:p w14:paraId="17C2E9C8" w14:textId="77777777" w:rsidR="00220AE8" w:rsidRPr="00220AE8" w:rsidRDefault="00220AE8" w:rsidP="00220AE8">
      <w:pPr>
        <w:spacing w:after="0" w:line="240" w:lineRule="auto"/>
        <w:ind w:firstLine="567"/>
        <w:jc w:val="both"/>
        <w:rPr>
          <w:rFonts w:ascii="Times New Roman" w:hAnsi="Times New Roman" w:cs="Times New Roman"/>
          <w:sz w:val="28"/>
          <w:szCs w:val="28"/>
          <w:highlight w:val="yellow"/>
        </w:rPr>
      </w:pPr>
      <w:r w:rsidRPr="00220AE8">
        <w:rPr>
          <w:rFonts w:ascii="Times New Roman" w:eastAsia="Times New Roman" w:hAnsi="Times New Roman" w:cs="Times New Roman"/>
          <w:sz w:val="28"/>
          <w:szCs w:val="28"/>
        </w:rPr>
        <w:t xml:space="preserve">В другом исследовании, где изучали 126 случаев опухолей яичников (в 2014–2016 годы) обнаружили, что наиболее распространенными доброкачественными опухолями яичников были муцинозная цистаденома (11,9%) и дермоидные кисты (10,32%) [158]. </w:t>
      </w:r>
      <w:r w:rsidRPr="00220AE8">
        <w:rPr>
          <w:rFonts w:ascii="Times New Roman" w:hAnsi="Times New Roman" w:cs="Times New Roman"/>
          <w:sz w:val="28"/>
          <w:szCs w:val="28"/>
        </w:rPr>
        <w:t xml:space="preserve">Также </w:t>
      </w:r>
      <w:r w:rsidRPr="00220AE8">
        <w:rPr>
          <w:rFonts w:ascii="Times New Roman" w:eastAsia="Times New Roman" w:hAnsi="Times New Roman" w:cs="Times New Roman"/>
          <w:sz w:val="28"/>
          <w:szCs w:val="28"/>
        </w:rPr>
        <w:t xml:space="preserve">Аль-Асади [186] </w:t>
      </w:r>
      <w:proofErr w:type="gramStart"/>
      <w:r w:rsidRPr="00220AE8">
        <w:rPr>
          <w:rFonts w:ascii="Times New Roman" w:eastAsia="Times New Roman" w:hAnsi="Times New Roman" w:cs="Times New Roman"/>
          <w:sz w:val="28"/>
          <w:szCs w:val="28"/>
        </w:rPr>
        <w:t>изучая точность RMI в прогнозировании злокачественных новообразований яичников выявил 28,8%, дермоидных</w:t>
      </w:r>
      <w:proofErr w:type="gramEnd"/>
      <w:r w:rsidRPr="00220AE8">
        <w:rPr>
          <w:rFonts w:ascii="Times New Roman" w:eastAsia="Times New Roman" w:hAnsi="Times New Roman" w:cs="Times New Roman"/>
          <w:sz w:val="28"/>
          <w:szCs w:val="28"/>
        </w:rPr>
        <w:t xml:space="preserve"> кист, 26,2% функциональных кист и 20% кист желтого тела. А в исследовании [187] среди ДНЯ выявлялись чаще истинные опухоли в группах женщин и репродуктивного и постменопаузального возрастов (55% и 63%) соответственно. В группе репродуктивного возраста (от 22 до 49 лет) лидирующие места занимают цистоаденомы серозного (12,5%) и муцинозного типов (10%), зрелая кистозная тератома (17,5%) и фиброма (10%), которые были обнаружены в нашем случае в группах пременопаузы и постменопаузы. Тем более опухолевидные образования представлены эндометриодной (27,5%) и фолликулярной (12,5%) кистами. </w:t>
      </w:r>
      <w:r w:rsidRPr="00220AE8">
        <w:rPr>
          <w:rFonts w:ascii="Times New Roman" w:eastAsia="TimesNewRomanPSMT" w:hAnsi="Times New Roman" w:cs="Times New Roman"/>
          <w:sz w:val="28"/>
          <w:szCs w:val="28"/>
        </w:rPr>
        <w:t xml:space="preserve">Все-таки авторы отмечают низкую чувствительность в отношении Са125 и </w:t>
      </w:r>
      <w:r w:rsidRPr="00220AE8">
        <w:rPr>
          <w:rFonts w:ascii="Times New Roman" w:eastAsia="TimesNewRomanPSMT" w:hAnsi="Times New Roman" w:cs="Times New Roman"/>
          <w:sz w:val="28"/>
          <w:szCs w:val="28"/>
          <w:lang w:val="en-US"/>
        </w:rPr>
        <w:t>RMI</w:t>
      </w:r>
      <w:r w:rsidRPr="00220AE8">
        <w:rPr>
          <w:rFonts w:ascii="Times New Roman" w:eastAsia="TimesNewRomanPSMT" w:hAnsi="Times New Roman" w:cs="Times New Roman"/>
          <w:sz w:val="28"/>
          <w:szCs w:val="28"/>
        </w:rPr>
        <w:t xml:space="preserve"> в диагностике злокачественного потенциала новообразования яичников у женщин с эндометриозом. </w:t>
      </w:r>
    </w:p>
    <w:p w14:paraId="2B8F4E49" w14:textId="77777777" w:rsidR="00220AE8" w:rsidRPr="00220AE8" w:rsidRDefault="00220AE8" w:rsidP="00220AE8">
      <w:pPr>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sz w:val="28"/>
          <w:szCs w:val="28"/>
        </w:rPr>
        <w:t>Различие между нашим исследованием и другими исследованиями, касающиеся частоты случаев доброкачественных опухолей яичников, можно объяснить критериями исключения каждого исследования в отдельности и возрастом участников. Эндометриоз - доброкачественное заболевание, обычно возникает в репродуктивном возрасте и в яичниках, вызывая кисту или образование яичников, и связано с повышенным уровнем СА-125 [185 188].</w:t>
      </w:r>
      <w:r w:rsidRPr="00220AE8">
        <w:rPr>
          <w:rFonts w:ascii="Times New Roman" w:hAnsi="Times New Roman" w:cs="Times New Roman"/>
          <w:sz w:val="28"/>
          <w:szCs w:val="28"/>
        </w:rPr>
        <w:t xml:space="preserve"> </w:t>
      </w:r>
    </w:p>
    <w:p w14:paraId="33BB1BF0" w14:textId="77777777" w:rsidR="00220AE8" w:rsidRPr="00220AE8" w:rsidRDefault="00220AE8" w:rsidP="00220AE8">
      <w:pPr>
        <w:shd w:val="clear" w:color="auto" w:fill="FFFFFF"/>
        <w:spacing w:after="0" w:line="240" w:lineRule="auto"/>
        <w:ind w:firstLine="567"/>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В нашей работе частота фибромы яичников была значительно выше в группах исследования в пременопаузе и постменопаузе (5,3% и 5,3% соответственно) по сравнению с репродуктивной группой (P = 0,01 и 0,01 соответственно). Кроме того, частота фибротекомы и текомы яичников была значительно выше в группе постменопаузы (8,8% и 3,5% соответственно) по сравнению с репродуктивной группой (P = 0,002 и 0,04 соответственно). Тогда как считается, что фибромы яичников обычно возникают у пожилых женщин в пременопаузе и постменопаузе [189].</w:t>
      </w:r>
      <w:r w:rsidRPr="00220AE8">
        <w:rPr>
          <w:rFonts w:ascii="Times New Roman" w:hAnsi="Times New Roman" w:cs="Times New Roman"/>
          <w:sz w:val="28"/>
          <w:szCs w:val="28"/>
        </w:rPr>
        <w:t xml:space="preserve"> </w:t>
      </w:r>
    </w:p>
    <w:p w14:paraId="2C2BA2BA" w14:textId="77777777" w:rsidR="00220AE8" w:rsidRPr="00220AE8" w:rsidRDefault="00220AE8" w:rsidP="00220AE8">
      <w:pPr>
        <w:spacing w:after="0" w:line="240" w:lineRule="auto"/>
        <w:ind w:firstLine="567"/>
        <w:jc w:val="both"/>
        <w:rPr>
          <w:rFonts w:ascii="Times New Roman" w:eastAsia="Times New Roman" w:hAnsi="Times New Roman" w:cs="Times New Roman"/>
          <w:sz w:val="28"/>
          <w:szCs w:val="28"/>
        </w:rPr>
      </w:pPr>
      <w:proofErr w:type="gramStart"/>
      <w:r w:rsidRPr="00220AE8">
        <w:rPr>
          <w:rFonts w:ascii="Times New Roman" w:eastAsia="Times New Roman" w:hAnsi="Times New Roman" w:cs="Times New Roman"/>
          <w:sz w:val="28"/>
          <w:szCs w:val="28"/>
        </w:rPr>
        <w:t>В нашем исследовании самыми частыми злокачественными опухолями яичников в группе пременопаузы были цистаденокарцинома (32,2%) и плоскоклеточная карцинома (25,8%), в то время как эндометриоидная карцинома встречается у 22,6%. В постменопаузе были плоскоклеточная карцинома (35,5%) и цистаденокарцинома (32,2%), а эндометриоидная карцинома встречается у 16,1%. Частота цистаденокарциномы была значительно выше в группах пременопаузы и постменопаузы (32,2%) и (32,2%) соответственно по сравнению с репродуктивной</w:t>
      </w:r>
      <w:proofErr w:type="gramEnd"/>
      <w:r w:rsidRPr="00220AE8">
        <w:rPr>
          <w:rFonts w:ascii="Times New Roman" w:eastAsia="Times New Roman" w:hAnsi="Times New Roman" w:cs="Times New Roman"/>
          <w:sz w:val="28"/>
          <w:szCs w:val="28"/>
        </w:rPr>
        <w:t xml:space="preserve"> группой (P = 0,04 и </w:t>
      </w:r>
      <w:r w:rsidRPr="00220AE8">
        <w:rPr>
          <w:rFonts w:ascii="Times New Roman" w:eastAsia="Times New Roman" w:hAnsi="Times New Roman" w:cs="Times New Roman"/>
          <w:sz w:val="28"/>
          <w:szCs w:val="28"/>
        </w:rPr>
        <w:lastRenderedPageBreak/>
        <w:t xml:space="preserve">0,04 соответственно). </w:t>
      </w:r>
      <w:proofErr w:type="gramStart"/>
      <w:r w:rsidRPr="00220AE8">
        <w:rPr>
          <w:rFonts w:ascii="Times New Roman" w:eastAsia="Times New Roman" w:hAnsi="Times New Roman" w:cs="Times New Roman"/>
          <w:sz w:val="28"/>
          <w:szCs w:val="28"/>
          <w:lang w:val="en-US"/>
        </w:rPr>
        <w:t>Jung</w:t>
      </w:r>
      <w:r w:rsidRPr="00220AE8">
        <w:rPr>
          <w:rFonts w:ascii="Times New Roman" w:eastAsia="Times New Roman" w:hAnsi="Times New Roman" w:cs="Times New Roman"/>
          <w:sz w:val="28"/>
          <w:szCs w:val="28"/>
        </w:rPr>
        <w:t xml:space="preserve"> </w:t>
      </w:r>
      <w:r w:rsidRPr="00220AE8">
        <w:rPr>
          <w:rFonts w:ascii="Times New Roman" w:eastAsia="Times New Roman" w:hAnsi="Times New Roman" w:cs="Times New Roman"/>
          <w:sz w:val="28"/>
          <w:szCs w:val="28"/>
          <w:lang w:val="en-US"/>
        </w:rPr>
        <w:t>et</w:t>
      </w:r>
      <w:r w:rsidRPr="00220AE8">
        <w:rPr>
          <w:rFonts w:ascii="Times New Roman" w:eastAsia="Times New Roman" w:hAnsi="Times New Roman" w:cs="Times New Roman"/>
          <w:sz w:val="28"/>
          <w:szCs w:val="28"/>
        </w:rPr>
        <w:t xml:space="preserve"> </w:t>
      </w:r>
      <w:r w:rsidRPr="00220AE8">
        <w:rPr>
          <w:rFonts w:ascii="Times New Roman" w:eastAsia="Times New Roman" w:hAnsi="Times New Roman" w:cs="Times New Roman"/>
          <w:sz w:val="28"/>
          <w:szCs w:val="28"/>
          <w:lang w:val="en-US"/>
        </w:rPr>
        <w:t>al</w:t>
      </w:r>
      <w:r w:rsidRPr="00220AE8">
        <w:rPr>
          <w:rFonts w:ascii="Times New Roman" w:eastAsia="Times New Roman" w:hAnsi="Times New Roman" w:cs="Times New Roman"/>
          <w:sz w:val="28"/>
          <w:szCs w:val="28"/>
        </w:rPr>
        <w:t>. проанализировали записи женщин, перенесших операции по поводу опухолей яичников, и обнаружили, что злокачественные эпителиальные и стромальные опухоли яичников полового канатика часто встречаются у женщин в постменопаузе [190].</w:t>
      </w:r>
      <w:proofErr w:type="gramEnd"/>
      <w:r w:rsidRPr="00220AE8">
        <w:rPr>
          <w:rFonts w:ascii="Times New Roman" w:hAnsi="Times New Roman" w:cs="Times New Roman"/>
          <w:sz w:val="28"/>
          <w:szCs w:val="28"/>
        </w:rPr>
        <w:t xml:space="preserve"> </w:t>
      </w:r>
    </w:p>
    <w:p w14:paraId="210E7990" w14:textId="77777777" w:rsidR="00220AE8" w:rsidRPr="00220AE8" w:rsidRDefault="00220AE8" w:rsidP="00220AE8">
      <w:pPr>
        <w:autoSpaceDE w:val="0"/>
        <w:autoSpaceDN w:val="0"/>
        <w:adjustRightInd w:val="0"/>
        <w:spacing w:after="0" w:line="240" w:lineRule="auto"/>
        <w:jc w:val="both"/>
        <w:rPr>
          <w:rFonts w:ascii="Times New Roman" w:hAnsi="Times New Roman" w:cs="Times New Roman"/>
          <w:sz w:val="28"/>
          <w:szCs w:val="28"/>
        </w:rPr>
      </w:pPr>
      <w:r w:rsidRPr="00220AE8">
        <w:rPr>
          <w:rFonts w:ascii="Times New Roman" w:hAnsi="Times New Roman" w:cs="Times New Roman"/>
          <w:b/>
          <w:bCs/>
          <w:sz w:val="28"/>
          <w:szCs w:val="28"/>
        </w:rPr>
        <w:t xml:space="preserve">Характеристика морфологии новообразований 1 </w:t>
      </w:r>
      <w:proofErr w:type="gramStart"/>
      <w:r w:rsidRPr="00220AE8">
        <w:rPr>
          <w:rFonts w:ascii="Times New Roman" w:hAnsi="Times New Roman" w:cs="Times New Roman"/>
          <w:b/>
          <w:bCs/>
          <w:sz w:val="28"/>
          <w:szCs w:val="28"/>
        </w:rPr>
        <w:t>ой</w:t>
      </w:r>
      <w:proofErr w:type="gramEnd"/>
      <w:r w:rsidRPr="00220AE8">
        <w:rPr>
          <w:rFonts w:ascii="Times New Roman" w:hAnsi="Times New Roman" w:cs="Times New Roman"/>
          <w:b/>
          <w:bCs/>
          <w:sz w:val="28"/>
          <w:szCs w:val="28"/>
        </w:rPr>
        <w:t xml:space="preserve"> группы</w:t>
      </w:r>
      <w:r w:rsidRPr="00220AE8">
        <w:rPr>
          <w:rFonts w:ascii="Times New Roman" w:hAnsi="Times New Roman" w:cs="Times New Roman"/>
          <w:sz w:val="28"/>
          <w:szCs w:val="28"/>
        </w:rPr>
        <w:t xml:space="preserve">. В группе репродуктивного возраста среди ДНЯ, эпителиального происхождения в основном преобладают (простые) серозные (38,75%) и фолликулярные (23,75%) кисты. </w:t>
      </w:r>
      <w:r w:rsidRPr="00220AE8">
        <w:rPr>
          <w:rFonts w:ascii="Times New Roman" w:hAnsi="Times New Roman" w:cs="Times New Roman"/>
          <w:sz w:val="28"/>
          <w:szCs w:val="28"/>
          <w:lang w:val="kk-KZ"/>
        </w:rPr>
        <w:t>П</w:t>
      </w:r>
      <w:r w:rsidRPr="00220AE8">
        <w:rPr>
          <w:rFonts w:ascii="Times New Roman" w:hAnsi="Times New Roman" w:cs="Times New Roman"/>
          <w:sz w:val="28"/>
          <w:szCs w:val="28"/>
        </w:rPr>
        <w:t xml:space="preserve">ри серозном типе кисты </w:t>
      </w:r>
      <w:r w:rsidRPr="00220AE8">
        <w:rPr>
          <w:rFonts w:ascii="Times New Roman" w:hAnsi="Times New Roman" w:cs="Times New Roman"/>
          <w:sz w:val="28"/>
          <w:szCs w:val="28"/>
          <w:shd w:val="clear" w:color="auto" w:fill="FFFFFF"/>
        </w:rPr>
        <w:t xml:space="preserve">в зависимости от функционального состояния клеток и давления содержимого кисты на ее стенки идет </w:t>
      </w:r>
      <w:r w:rsidRPr="00220AE8">
        <w:rPr>
          <w:rFonts w:ascii="Times New Roman" w:hAnsi="Times New Roman" w:cs="Times New Roman"/>
          <w:sz w:val="28"/>
          <w:szCs w:val="28"/>
        </w:rPr>
        <w:t xml:space="preserve">уплощение </w:t>
      </w:r>
      <w:r w:rsidRPr="00220AE8">
        <w:rPr>
          <w:rFonts w:ascii="Times New Roman" w:hAnsi="Times New Roman" w:cs="Times New Roman"/>
          <w:sz w:val="28"/>
          <w:szCs w:val="28"/>
          <w:shd w:val="clear" w:color="auto" w:fill="FFFFFF"/>
        </w:rPr>
        <w:t xml:space="preserve">эпителиальной ткани (местами визуализируются </w:t>
      </w:r>
      <w:r w:rsidRPr="00220AE8">
        <w:rPr>
          <w:rFonts w:ascii="Times New Roman" w:hAnsi="Times New Roman" w:cs="Times New Roman"/>
          <w:sz w:val="28"/>
          <w:szCs w:val="28"/>
        </w:rPr>
        <w:t>выраженные дистрофические изменения и гибель единичных эпителиоцитов).</w:t>
      </w:r>
      <w:r w:rsidRPr="00220AE8">
        <w:rPr>
          <w:rFonts w:ascii="Times New Roman" w:hAnsi="Times New Roman" w:cs="Times New Roman"/>
          <w:sz w:val="28"/>
          <w:szCs w:val="28"/>
          <w:shd w:val="clear" w:color="auto" w:fill="FFFFFF"/>
        </w:rPr>
        <w:t xml:space="preserve"> В строме непосредственно под эпителием коллагенизация и склероз</w:t>
      </w:r>
      <w:r w:rsidRPr="00220AE8">
        <w:rPr>
          <w:rFonts w:ascii="Times New Roman" w:hAnsi="Times New Roman" w:cs="Times New Roman"/>
          <w:sz w:val="28"/>
          <w:szCs w:val="28"/>
        </w:rPr>
        <w:t xml:space="preserve">. В глубоких слоях ближе к интактной ткани  вокруг сосудов виден отек ткани и воспалительная реакция (нейтрофилы, лимфоциты). </w:t>
      </w:r>
    </w:p>
    <w:p w14:paraId="435A416F" w14:textId="77777777" w:rsidR="00220AE8" w:rsidRPr="00220AE8" w:rsidRDefault="00220AE8" w:rsidP="00220AE8">
      <w:pPr>
        <w:autoSpaceDE w:val="0"/>
        <w:autoSpaceDN w:val="0"/>
        <w:adjustRightInd w:val="0"/>
        <w:spacing w:after="0" w:line="240" w:lineRule="auto"/>
        <w:ind w:firstLine="720"/>
        <w:jc w:val="both"/>
        <w:rPr>
          <w:rFonts w:ascii="Times New Roman" w:hAnsi="Times New Roman" w:cs="Times New Roman"/>
          <w:bCs/>
          <w:sz w:val="28"/>
          <w:szCs w:val="28"/>
        </w:rPr>
      </w:pPr>
      <w:r w:rsidRPr="00220AE8">
        <w:rPr>
          <w:rFonts w:ascii="Times New Roman" w:hAnsi="Times New Roman" w:cs="Times New Roman"/>
          <w:sz w:val="28"/>
          <w:szCs w:val="28"/>
        </w:rPr>
        <w:t xml:space="preserve">По данным </w:t>
      </w:r>
      <w:r w:rsidRPr="00220AE8">
        <w:rPr>
          <w:rFonts w:ascii="Times New Roman" w:hAnsi="Times New Roman" w:cs="Times New Roman"/>
          <w:bCs/>
          <w:sz w:val="28"/>
          <w:szCs w:val="28"/>
        </w:rPr>
        <w:t xml:space="preserve">Сорокина И.В. и </w:t>
      </w:r>
      <w:r w:rsidRPr="00220AE8">
        <w:rPr>
          <w:rFonts w:ascii="Times New Roman" w:eastAsia="Times New Roman" w:hAnsi="Times New Roman" w:cs="Times New Roman"/>
          <w:sz w:val="28"/>
          <w:szCs w:val="28"/>
        </w:rPr>
        <w:t>соавторов [191]</w:t>
      </w:r>
      <w:r w:rsidRPr="00220AE8">
        <w:rPr>
          <w:rFonts w:ascii="Times New Roman" w:hAnsi="Times New Roman" w:cs="Times New Roman"/>
          <w:b/>
          <w:bCs/>
          <w:sz w:val="28"/>
          <w:szCs w:val="28"/>
        </w:rPr>
        <w:t xml:space="preserve"> </w:t>
      </w:r>
      <w:r w:rsidRPr="00220AE8">
        <w:rPr>
          <w:rFonts w:ascii="Times New Roman" w:hAnsi="Times New Roman" w:cs="Times New Roman"/>
          <w:sz w:val="28"/>
          <w:szCs w:val="28"/>
        </w:rPr>
        <w:t xml:space="preserve">в когорте опухолевидных образований яичника «простые (серозные) кисты» занимают третье место по частоте (16,67%) уступая фолликулярной кисте и кистам желтого тела.  Внутренняя поверхность их обычно выстлана кубическим, призматическим либо уплощенным эпителием. </w:t>
      </w:r>
      <w:r w:rsidRPr="00220AE8">
        <w:rPr>
          <w:rFonts w:ascii="Times New Roman" w:hAnsi="Times New Roman" w:cs="Times New Roman"/>
          <w:bCs/>
          <w:iCs/>
          <w:sz w:val="28"/>
          <w:szCs w:val="28"/>
        </w:rPr>
        <w:t>Фолликулярный тип кисты характеризовался</w:t>
      </w:r>
      <w:r w:rsidRPr="00220AE8">
        <w:rPr>
          <w:rFonts w:ascii="Times New Roman" w:hAnsi="Times New Roman" w:cs="Times New Roman"/>
          <w:b/>
          <w:bCs/>
          <w:iCs/>
          <w:sz w:val="28"/>
          <w:szCs w:val="28"/>
        </w:rPr>
        <w:t xml:space="preserve"> </w:t>
      </w:r>
      <w:r w:rsidRPr="00220AE8">
        <w:rPr>
          <w:rFonts w:ascii="Times New Roman" w:hAnsi="Times New Roman" w:cs="Times New Roman"/>
          <w:bCs/>
          <w:iCs/>
          <w:sz w:val="28"/>
          <w:szCs w:val="28"/>
        </w:rPr>
        <w:t>выраженой стромальной и клеточной реакцией: а</w:t>
      </w:r>
      <w:r w:rsidRPr="00220AE8">
        <w:rPr>
          <w:rFonts w:ascii="Times New Roman" w:eastAsia="Times New Roman" w:hAnsi="Times New Roman" w:cs="Times New Roman"/>
          <w:bCs/>
          <w:sz w:val="28"/>
          <w:szCs w:val="28"/>
          <w:bdr w:val="none" w:sz="0" w:space="0" w:color="auto" w:frame="1"/>
        </w:rPr>
        <w:t xml:space="preserve">нгиоматоз, </w:t>
      </w:r>
      <w:r w:rsidRPr="00220AE8">
        <w:rPr>
          <w:rFonts w:ascii="Times New Roman" w:hAnsi="Times New Roman" w:cs="Times New Roman"/>
          <w:sz w:val="28"/>
          <w:szCs w:val="28"/>
        </w:rPr>
        <w:t xml:space="preserve">полнокровие и стаз сосудов микроциркуляторного русла с диапедезом эритроцитов, </w:t>
      </w:r>
      <w:r w:rsidRPr="00220AE8">
        <w:rPr>
          <w:rFonts w:ascii="Times New Roman" w:eastAsia="Times New Roman" w:hAnsi="Times New Roman" w:cs="Times New Roman"/>
          <w:bCs/>
          <w:sz w:val="28"/>
          <w:szCs w:val="28"/>
          <w:bdr w:val="none" w:sz="0" w:space="0" w:color="auto" w:frame="1"/>
        </w:rPr>
        <w:t xml:space="preserve">отек ткани вокруг запустевших артерий и вен. Также клеточная реакция была представлена </w:t>
      </w:r>
      <w:r w:rsidRPr="00220AE8">
        <w:rPr>
          <w:rFonts w:ascii="Times New Roman" w:eastAsia="Times New Roman" w:hAnsi="Times New Roman" w:cs="Times New Roman"/>
          <w:sz w:val="28"/>
          <w:szCs w:val="28"/>
        </w:rPr>
        <w:t>лимфоцитами и макрофагами. В</w:t>
      </w:r>
      <w:r w:rsidRPr="00220AE8">
        <w:rPr>
          <w:rFonts w:ascii="Times New Roman" w:hAnsi="Times New Roman" w:cs="Times New Roman"/>
          <w:sz w:val="28"/>
          <w:szCs w:val="28"/>
        </w:rPr>
        <w:t xml:space="preserve"> данной группе преобладает воспалительная реакция стромы, которая проявляется ангиоматозом, полнокровием сосудов, очаговым кровоизлиянием, клеточной инфильтрацией и отеком. На фоне выявленных нарушений гемодинамики развивается тканевая гипоксия, которая может привести как к дистрофии и некрозу, так и к атрезии развивающихся первичных фолликул. Возрастная динамика патоморфологических перестроек яичников </w:t>
      </w:r>
      <w:proofErr w:type="gramStart"/>
      <w:r w:rsidRPr="00220AE8">
        <w:rPr>
          <w:rFonts w:ascii="Times New Roman" w:hAnsi="Times New Roman" w:cs="Times New Roman"/>
          <w:sz w:val="28"/>
          <w:szCs w:val="28"/>
        </w:rPr>
        <w:t>при</w:t>
      </w:r>
      <w:proofErr w:type="gramEnd"/>
      <w:r w:rsidRPr="00220AE8">
        <w:rPr>
          <w:rFonts w:ascii="Times New Roman" w:hAnsi="Times New Roman" w:cs="Times New Roman"/>
          <w:sz w:val="28"/>
          <w:szCs w:val="28"/>
        </w:rPr>
        <w:t xml:space="preserve"> ДНЯ, характеризуется воспалительной стромальной реакцией прогрессирующим усилением коллагенизации и склероза стромы, нарушениями в системах микроциркуляции и гемодинамики. </w:t>
      </w:r>
    </w:p>
    <w:p w14:paraId="788D1B09" w14:textId="77777777" w:rsidR="00220AE8" w:rsidRPr="00220AE8" w:rsidRDefault="00220AE8" w:rsidP="00220AE8">
      <w:pPr>
        <w:tabs>
          <w:tab w:val="left" w:pos="567"/>
        </w:tabs>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ab/>
        <w:t xml:space="preserve">Таким образом, в нашем исследовании возрастная динамика патоморфологических перестроек ткани яичников </w:t>
      </w:r>
      <w:proofErr w:type="gramStart"/>
      <w:r w:rsidRPr="00220AE8">
        <w:rPr>
          <w:rFonts w:ascii="Times New Roman" w:hAnsi="Times New Roman" w:cs="Times New Roman"/>
          <w:sz w:val="28"/>
          <w:szCs w:val="28"/>
        </w:rPr>
        <w:t>при</w:t>
      </w:r>
      <w:proofErr w:type="gramEnd"/>
      <w:r w:rsidRPr="00220AE8">
        <w:rPr>
          <w:rFonts w:ascii="Times New Roman" w:hAnsi="Times New Roman" w:cs="Times New Roman"/>
          <w:sz w:val="28"/>
          <w:szCs w:val="28"/>
        </w:rPr>
        <w:t xml:space="preserve"> ДНЯ в группе репродуктивного возраста, характеризуется выраженной стромально-воспалительной реакцией нарушениями в системах микроциркуляции и гемодинамики. На фоне выявленных гемодинамических нарушений развивалась тканевая гипоксия, которая послужила пусковым механизмом в  прогрессиресировании коллагенизаций и склероза стромы.</w:t>
      </w:r>
    </w:p>
    <w:p w14:paraId="58530EB2" w14:textId="77777777" w:rsidR="00220AE8" w:rsidRPr="00220AE8" w:rsidRDefault="00220AE8" w:rsidP="00220AE8">
      <w:pPr>
        <w:shd w:val="clear" w:color="auto" w:fill="FFFFFF"/>
        <w:spacing w:after="0" w:line="240" w:lineRule="auto"/>
        <w:ind w:firstLine="567"/>
        <w:jc w:val="both"/>
        <w:textAlignment w:val="baseline"/>
        <w:rPr>
          <w:rFonts w:ascii="Times New Roman" w:hAnsi="Times New Roman" w:cs="Times New Roman"/>
          <w:sz w:val="28"/>
          <w:szCs w:val="28"/>
          <w:highlight w:val="lightGray"/>
        </w:rPr>
      </w:pPr>
      <w:r w:rsidRPr="00220AE8">
        <w:rPr>
          <w:rFonts w:ascii="Times New Roman" w:hAnsi="Times New Roman" w:cs="Times New Roman"/>
          <w:b/>
          <w:bCs/>
          <w:sz w:val="28"/>
          <w:szCs w:val="28"/>
        </w:rPr>
        <w:t xml:space="preserve">Характеристика морфологии новообразований во 2 </w:t>
      </w:r>
      <w:proofErr w:type="gramStart"/>
      <w:r w:rsidRPr="00220AE8">
        <w:rPr>
          <w:rFonts w:ascii="Times New Roman" w:hAnsi="Times New Roman" w:cs="Times New Roman"/>
          <w:b/>
          <w:bCs/>
          <w:sz w:val="28"/>
          <w:szCs w:val="28"/>
        </w:rPr>
        <w:t>ой</w:t>
      </w:r>
      <w:proofErr w:type="gramEnd"/>
      <w:r w:rsidRPr="00220AE8">
        <w:rPr>
          <w:rFonts w:ascii="Times New Roman" w:hAnsi="Times New Roman" w:cs="Times New Roman"/>
          <w:b/>
          <w:bCs/>
          <w:sz w:val="28"/>
          <w:szCs w:val="28"/>
        </w:rPr>
        <w:t xml:space="preserve"> группе</w:t>
      </w:r>
      <w:r w:rsidRPr="00220AE8">
        <w:rPr>
          <w:rFonts w:ascii="Times New Roman" w:hAnsi="Times New Roman" w:cs="Times New Roman"/>
          <w:sz w:val="28"/>
          <w:szCs w:val="28"/>
        </w:rPr>
        <w:t xml:space="preserve">. </w:t>
      </w:r>
      <w:proofErr w:type="gramStart"/>
      <w:r w:rsidRPr="00220AE8">
        <w:rPr>
          <w:rFonts w:ascii="Times New Roman" w:hAnsi="Times New Roman" w:cs="Times New Roman"/>
          <w:sz w:val="28"/>
          <w:szCs w:val="28"/>
        </w:rPr>
        <w:t>Для</w:t>
      </w:r>
      <w:proofErr w:type="gramEnd"/>
      <w:r w:rsidRPr="00220AE8">
        <w:rPr>
          <w:rFonts w:ascii="Times New Roman" w:hAnsi="Times New Roman" w:cs="Times New Roman"/>
          <w:sz w:val="28"/>
          <w:szCs w:val="28"/>
        </w:rPr>
        <w:t xml:space="preserve"> </w:t>
      </w:r>
      <w:proofErr w:type="gramStart"/>
      <w:r w:rsidRPr="00220AE8">
        <w:rPr>
          <w:rFonts w:ascii="Times New Roman" w:hAnsi="Times New Roman" w:cs="Times New Roman"/>
          <w:sz w:val="28"/>
          <w:szCs w:val="28"/>
        </w:rPr>
        <w:t>серозной</w:t>
      </w:r>
      <w:proofErr w:type="gramEnd"/>
      <w:r w:rsidRPr="00220AE8">
        <w:rPr>
          <w:rFonts w:ascii="Times New Roman" w:hAnsi="Times New Roman" w:cs="Times New Roman"/>
          <w:sz w:val="28"/>
          <w:szCs w:val="28"/>
        </w:rPr>
        <w:t xml:space="preserve"> цистоаденомы данной возрастной гурппы были характерны признаки</w:t>
      </w:r>
      <w:r w:rsidRPr="00220AE8">
        <w:rPr>
          <w:rFonts w:ascii="Times New Roman" w:eastAsia="Times New Roman" w:hAnsi="Times New Roman" w:cs="Times New Roman"/>
          <w:sz w:val="28"/>
          <w:szCs w:val="28"/>
        </w:rPr>
        <w:t xml:space="preserve"> грануляций,</w:t>
      </w:r>
      <w:r w:rsidRPr="00220AE8">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rPr>
        <w:t>которые связаны с пролиферацией фибробластов.</w:t>
      </w:r>
      <w:r w:rsidRPr="00220AE8">
        <w:rPr>
          <w:rFonts w:ascii="Times New Roman" w:eastAsia="Times New Roman" w:hAnsi="Times New Roman" w:cs="Times New Roman"/>
          <w:sz w:val="28"/>
          <w:szCs w:val="28"/>
        </w:rPr>
        <w:t xml:space="preserve"> В строме выражена гиперплазия фибробластов и фиброцитов. Неоднородная структура стромы проявлялась реакцией ангиоматозной ткани и воспалением </w:t>
      </w:r>
      <w:r w:rsidRPr="00220AE8">
        <w:rPr>
          <w:rFonts w:ascii="Times New Roman" w:eastAsia="Times New Roman" w:hAnsi="Times New Roman" w:cs="Times New Roman"/>
          <w:sz w:val="28"/>
          <w:szCs w:val="28"/>
        </w:rPr>
        <w:lastRenderedPageBreak/>
        <w:t>(лимфоциты, нейтрофилы) с последующим склерозированием указанных очагов, з</w:t>
      </w:r>
      <w:r w:rsidRPr="00220AE8">
        <w:rPr>
          <w:rFonts w:ascii="Times New Roman" w:hAnsi="Times New Roman" w:cs="Times New Roman"/>
          <w:sz w:val="28"/>
          <w:szCs w:val="28"/>
        </w:rPr>
        <w:t xml:space="preserve">начительным </w:t>
      </w:r>
      <w:r w:rsidRPr="00220AE8">
        <w:rPr>
          <w:rFonts w:ascii="Times New Roman" w:eastAsia="Times New Roman" w:hAnsi="Times New Roman" w:cs="Times New Roman"/>
          <w:sz w:val="28"/>
          <w:szCs w:val="28"/>
        </w:rPr>
        <w:t>периваскулярным склерозом крупных сосудов.</w:t>
      </w:r>
      <w:r w:rsidRPr="00220AE8">
        <w:rPr>
          <w:rFonts w:ascii="Times New Roman" w:hAnsi="Times New Roman" w:cs="Times New Roman"/>
          <w:sz w:val="28"/>
          <w:szCs w:val="28"/>
        </w:rPr>
        <w:t xml:space="preserve"> </w:t>
      </w:r>
      <w:proofErr w:type="gramStart"/>
      <w:r w:rsidRPr="00220AE8">
        <w:rPr>
          <w:rFonts w:ascii="Times New Roman" w:hAnsi="Times New Roman" w:cs="Times New Roman"/>
          <w:sz w:val="28"/>
          <w:szCs w:val="28"/>
        </w:rPr>
        <w:t>При</w:t>
      </w:r>
      <w:proofErr w:type="gramEnd"/>
      <w:r w:rsidRPr="00220AE8">
        <w:rPr>
          <w:rFonts w:ascii="Times New Roman" w:hAnsi="Times New Roman" w:cs="Times New Roman"/>
          <w:sz w:val="28"/>
          <w:szCs w:val="28"/>
        </w:rPr>
        <w:t xml:space="preserve"> папиллярной серозной цистоаденоме выявлены</w:t>
      </w:r>
      <w:r w:rsidRPr="00220AE8">
        <w:rPr>
          <w:rFonts w:ascii="Times New Roman" w:hAnsi="Times New Roman" w:cs="Times New Roman"/>
          <w:sz w:val="28"/>
          <w:szCs w:val="28"/>
          <w:shd w:val="clear" w:color="auto" w:fill="FFFFFF"/>
        </w:rPr>
        <w:t xml:space="preserve"> множественные ветвящиеся высокие сосочковые выросты </w:t>
      </w:r>
      <w:r w:rsidRPr="00220AE8">
        <w:rPr>
          <w:rFonts w:ascii="Times New Roman" w:eastAsia="Times New Roman" w:hAnsi="Times New Roman" w:cs="Times New Roman"/>
          <w:sz w:val="28"/>
          <w:szCs w:val="28"/>
        </w:rPr>
        <w:t>сложного строения, в</w:t>
      </w:r>
      <w:r w:rsidRPr="00220AE8">
        <w:rPr>
          <w:rFonts w:ascii="Times New Roman" w:hAnsi="Times New Roman" w:cs="Times New Roman"/>
          <w:sz w:val="28"/>
          <w:szCs w:val="28"/>
          <w:shd w:val="clear" w:color="auto" w:fill="FFFFFF"/>
        </w:rPr>
        <w:t xml:space="preserve">ыстилающий эпителий характеризовался дисплазией и стратификацией. </w:t>
      </w:r>
    </w:p>
    <w:p w14:paraId="0567A832" w14:textId="77777777" w:rsidR="00220AE8" w:rsidRPr="00220AE8" w:rsidRDefault="00220AE8" w:rsidP="00220AE8">
      <w:pPr>
        <w:autoSpaceDE w:val="0"/>
        <w:autoSpaceDN w:val="0"/>
        <w:adjustRightInd w:val="0"/>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b/>
          <w:bCs/>
          <w:sz w:val="28"/>
          <w:szCs w:val="28"/>
        </w:rPr>
        <w:t>Характеристика морфологии новообразований в 3 ей группе</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kk-KZ"/>
        </w:rPr>
        <w:t>В 3 группе преобладали серозные изменения в сочетанном виде, далее эти же серозные цистаденомы были изолироваными, подчеркивая в целом преобладание серозного типа доброкачественных новообразований. О</w:t>
      </w:r>
      <w:r w:rsidRPr="00220AE8">
        <w:rPr>
          <w:rFonts w:ascii="Times New Roman" w:hAnsi="Times New Roman" w:cs="Times New Roman"/>
          <w:sz w:val="28"/>
          <w:szCs w:val="28"/>
        </w:rPr>
        <w:t>сновным морфологическим субстратом были активные процессы склерозирования и фиброзировани  в виде разрастания соединительной ткани вплоть до фиброза</w:t>
      </w:r>
      <w:r w:rsidRPr="00220AE8">
        <w:rPr>
          <w:rFonts w:ascii="Times New Roman" w:eastAsia="Times New Roman" w:hAnsi="Times New Roman" w:cs="Times New Roman"/>
          <w:sz w:val="28"/>
          <w:szCs w:val="28"/>
        </w:rPr>
        <w:t xml:space="preserve"> </w:t>
      </w:r>
      <w:r w:rsidRPr="00220AE8">
        <w:rPr>
          <w:rFonts w:ascii="Times New Roman" w:eastAsia="Times New Roman" w:hAnsi="Times New Roman" w:cs="Times New Roman"/>
          <w:sz w:val="28"/>
          <w:szCs w:val="28"/>
          <w:lang w:val="kk-KZ"/>
        </w:rPr>
        <w:t>стромы,</w:t>
      </w:r>
      <w:r w:rsidRPr="00220AE8">
        <w:rPr>
          <w:rFonts w:ascii="Times New Roman" w:eastAsia="Times New Roman" w:hAnsi="Times New Roman" w:cs="Times New Roman"/>
          <w:sz w:val="28"/>
          <w:szCs w:val="28"/>
        </w:rPr>
        <w:t xml:space="preserve"> периваскулярный склероз</w:t>
      </w:r>
      <w:r w:rsidRPr="00220AE8">
        <w:rPr>
          <w:rFonts w:ascii="Times New Roman" w:hAnsi="Times New Roman" w:cs="Times New Roman"/>
          <w:sz w:val="28"/>
          <w:szCs w:val="28"/>
        </w:rPr>
        <w:t xml:space="preserve"> и склеротическая деформация сосудов. Эти патоморфологические данные также коррелируют с возрастными </w:t>
      </w:r>
      <w:proofErr w:type="gramStart"/>
      <w:r w:rsidRPr="00220AE8">
        <w:rPr>
          <w:rFonts w:ascii="Times New Roman" w:hAnsi="Times New Roman" w:cs="Times New Roman"/>
          <w:sz w:val="28"/>
          <w:szCs w:val="28"/>
        </w:rPr>
        <w:t>морфологическим</w:t>
      </w:r>
      <w:proofErr w:type="gramEnd"/>
      <w:r w:rsidRPr="00220AE8">
        <w:rPr>
          <w:rFonts w:ascii="Times New Roman" w:hAnsi="Times New Roman" w:cs="Times New Roman"/>
          <w:sz w:val="28"/>
          <w:szCs w:val="28"/>
        </w:rPr>
        <w:t xml:space="preserve"> изменениями. </w:t>
      </w:r>
      <w:proofErr w:type="gramStart"/>
      <w:r w:rsidRPr="00220AE8">
        <w:rPr>
          <w:rFonts w:ascii="Times New Roman" w:eastAsia="Times New Roman" w:hAnsi="Times New Roman" w:cs="Times New Roman"/>
          <w:sz w:val="28"/>
          <w:szCs w:val="28"/>
        </w:rPr>
        <w:t>П</w:t>
      </w:r>
      <w:r w:rsidRPr="00220AE8">
        <w:rPr>
          <w:rFonts w:ascii="Times New Roman" w:hAnsi="Times New Roman" w:cs="Times New Roman"/>
          <w:sz w:val="28"/>
          <w:szCs w:val="28"/>
        </w:rPr>
        <w:t>апиллярная</w:t>
      </w:r>
      <w:proofErr w:type="gramEnd"/>
      <w:r w:rsidRPr="00220AE8">
        <w:rPr>
          <w:rFonts w:ascii="Times New Roman" w:hAnsi="Times New Roman" w:cs="Times New Roman"/>
          <w:sz w:val="28"/>
          <w:szCs w:val="28"/>
        </w:rPr>
        <w:t xml:space="preserve"> серозная цистоаденома в отличие от 2 группы имела выраженный ангиоматоз. Морфологический метод исследования в данной группе женщин имеет особое диагностическое значение, так как индикаторы расчета риска индекса малигнизации СА125 и ультразвуковые изменения могут не коррелировать с патоморфологической картиной. В</w:t>
      </w:r>
      <w:r w:rsidRPr="00220AE8">
        <w:rPr>
          <w:rFonts w:ascii="Times New Roman" w:hAnsi="Times New Roman" w:cs="Times New Roman"/>
          <w:sz w:val="28"/>
          <w:szCs w:val="28"/>
          <w:lang w:val="kk-KZ"/>
        </w:rPr>
        <w:t xml:space="preserve"> постменопаузальной группе о</w:t>
      </w:r>
      <w:r w:rsidRPr="00220AE8">
        <w:rPr>
          <w:rFonts w:ascii="Times New Roman" w:hAnsi="Times New Roman" w:cs="Times New Roman"/>
          <w:sz w:val="28"/>
          <w:szCs w:val="28"/>
        </w:rPr>
        <w:t xml:space="preserve">сновным морфологическим субстратом </w:t>
      </w:r>
      <w:r w:rsidRPr="00220AE8">
        <w:rPr>
          <w:rFonts w:ascii="Times New Roman" w:hAnsi="Times New Roman" w:cs="Times New Roman"/>
          <w:sz w:val="28"/>
          <w:szCs w:val="28"/>
          <w:lang w:val="kk-KZ"/>
        </w:rPr>
        <w:t>явилось</w:t>
      </w:r>
      <w:r w:rsidRPr="00220AE8">
        <w:rPr>
          <w:rFonts w:ascii="Times New Roman" w:hAnsi="Times New Roman" w:cs="Times New Roman"/>
          <w:sz w:val="28"/>
          <w:szCs w:val="28"/>
        </w:rPr>
        <w:t xml:space="preserve"> изменения эпителия до уплощения эпителиоцитов (гладкостенный) </w:t>
      </w:r>
      <w:r w:rsidRPr="00220AE8">
        <w:rPr>
          <w:rFonts w:ascii="Times New Roman" w:hAnsi="Times New Roman" w:cs="Times New Roman"/>
          <w:sz w:val="28"/>
          <w:szCs w:val="28"/>
          <w:lang w:val="kk-KZ"/>
        </w:rPr>
        <w:t xml:space="preserve">и </w:t>
      </w:r>
      <w:r w:rsidRPr="00220AE8">
        <w:rPr>
          <w:rFonts w:ascii="Times New Roman" w:hAnsi="Times New Roman" w:cs="Times New Roman"/>
          <w:sz w:val="28"/>
          <w:szCs w:val="28"/>
        </w:rPr>
        <w:t>разрастание соединительной ткани вплоть до фиброза</w:t>
      </w:r>
      <w:r w:rsidRPr="00220AE8">
        <w:rPr>
          <w:rFonts w:ascii="Times New Roman" w:eastAsia="Times New Roman" w:hAnsi="Times New Roman" w:cs="Times New Roman"/>
          <w:sz w:val="28"/>
          <w:szCs w:val="28"/>
        </w:rPr>
        <w:t xml:space="preserve"> </w:t>
      </w:r>
      <w:r w:rsidRPr="00220AE8">
        <w:rPr>
          <w:rFonts w:ascii="Times New Roman" w:eastAsia="Times New Roman" w:hAnsi="Times New Roman" w:cs="Times New Roman"/>
          <w:sz w:val="28"/>
          <w:szCs w:val="28"/>
          <w:lang w:val="kk-KZ"/>
        </w:rPr>
        <w:t>стромы,</w:t>
      </w:r>
      <w:r w:rsidRPr="00220AE8">
        <w:rPr>
          <w:rFonts w:ascii="Times New Roman" w:eastAsia="Times New Roman" w:hAnsi="Times New Roman" w:cs="Times New Roman"/>
          <w:sz w:val="28"/>
          <w:szCs w:val="28"/>
        </w:rPr>
        <w:t xml:space="preserve"> </w:t>
      </w:r>
      <w:r w:rsidRPr="00220AE8">
        <w:rPr>
          <w:rFonts w:ascii="Times New Roman" w:hAnsi="Times New Roman" w:cs="Times New Roman"/>
          <w:sz w:val="28"/>
          <w:szCs w:val="28"/>
        </w:rPr>
        <w:t>который связан с пролиферацией фибробластов, п</w:t>
      </w:r>
      <w:r w:rsidRPr="00220AE8">
        <w:rPr>
          <w:rFonts w:ascii="Times New Roman" w:eastAsia="Times New Roman" w:hAnsi="Times New Roman" w:cs="Times New Roman"/>
          <w:sz w:val="28"/>
          <w:szCs w:val="28"/>
        </w:rPr>
        <w:t>ериваскулярным склерозом</w:t>
      </w:r>
      <w:r w:rsidRPr="00220AE8">
        <w:rPr>
          <w:rFonts w:ascii="Times New Roman" w:hAnsi="Times New Roman" w:cs="Times New Roman"/>
          <w:sz w:val="28"/>
          <w:szCs w:val="28"/>
        </w:rPr>
        <w:t xml:space="preserve"> и склеротической деформацией сосудов. По данным</w:t>
      </w:r>
      <w:r w:rsidRPr="00220AE8">
        <w:rPr>
          <w:rFonts w:ascii="Times New Roman" w:eastAsia="Times New Roman" w:hAnsi="Times New Roman" w:cs="Times New Roman"/>
          <w:sz w:val="28"/>
          <w:szCs w:val="28"/>
        </w:rPr>
        <w:t xml:space="preserve"> Михалевой Л.М. и соавторы [192] при </w:t>
      </w:r>
      <w:r w:rsidRPr="00220AE8">
        <w:rPr>
          <w:rFonts w:ascii="Times New Roman" w:hAnsi="Times New Roman" w:cs="Times New Roman"/>
          <w:sz w:val="28"/>
          <w:szCs w:val="28"/>
        </w:rPr>
        <w:t xml:space="preserve">анализе толщины фиброза в стенке ДНЯ между морфологическими подтипами получены существенные различия. Так разрастание фиброзной ткани было выражено в стенке серозных папиллярных цистаденом, чем при муцинозной и серозной цистаденомах, </w:t>
      </w:r>
      <w:proofErr w:type="gramStart"/>
      <w:r w:rsidRPr="00220AE8">
        <w:rPr>
          <w:rFonts w:ascii="Times New Roman" w:hAnsi="Times New Roman" w:cs="Times New Roman"/>
          <w:sz w:val="28"/>
          <w:szCs w:val="28"/>
        </w:rPr>
        <w:t>наименьшая</w:t>
      </w:r>
      <w:proofErr w:type="gramEnd"/>
      <w:r w:rsidRPr="00220AE8">
        <w:rPr>
          <w:rFonts w:ascii="Times New Roman" w:hAnsi="Times New Roman" w:cs="Times New Roman"/>
          <w:sz w:val="28"/>
          <w:szCs w:val="28"/>
        </w:rPr>
        <w:t xml:space="preserve"> при зрелых тератомах. Не было зависимости этих показателей от диаметра, локализации кистозного образования и возраста. В нашем же случае была связь с возрастом и возможно с длительностью течения и выражено в постменопаузальной возрастной группе как </w:t>
      </w:r>
      <w:proofErr w:type="gramStart"/>
      <w:r w:rsidRPr="00220AE8">
        <w:rPr>
          <w:rFonts w:ascii="Times New Roman" w:hAnsi="Times New Roman" w:cs="Times New Roman"/>
          <w:sz w:val="28"/>
          <w:szCs w:val="28"/>
        </w:rPr>
        <w:t>при</w:t>
      </w:r>
      <w:proofErr w:type="gramEnd"/>
      <w:r w:rsidRPr="00220AE8">
        <w:rPr>
          <w:rFonts w:ascii="Times New Roman" w:hAnsi="Times New Roman" w:cs="Times New Roman"/>
          <w:sz w:val="28"/>
          <w:szCs w:val="28"/>
        </w:rPr>
        <w:t xml:space="preserve"> серозной цистоаденоме, так и при серозной папиллярной цистоаденоме. </w:t>
      </w:r>
    </w:p>
    <w:p w14:paraId="74AC3E5B" w14:textId="77777777" w:rsidR="00220AE8" w:rsidRPr="00220AE8" w:rsidRDefault="00220AE8" w:rsidP="00220AE8">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Количественные результаты препаратов яичников, окрашенных гематоксиллин-эозином во всех трех возрастных группах, имели результаты, соответствующие показателям доброкачественного изменения ткани. Эти результаты затрудняют ответ на вопрос прогностического значения их в расчете риска индекса малигнизации. Цифровые данные необходимо рассмотреть в связи с целостной картиной экспрессии генов. Необходимость изучения ядерно-клеточного отношения в клетках является достоверным морфологическим признаком опухолевой прогрессии. Риск метастазирования характеризуется с увеличением показателя ядерно-клеточного отношения </w:t>
      </w:r>
      <w:r w:rsidRPr="00220AE8">
        <w:rPr>
          <w:rFonts w:ascii="Times New Roman" w:eastAsia="Times New Roman" w:hAnsi="Times New Roman" w:cs="Times New Roman"/>
          <w:sz w:val="28"/>
          <w:szCs w:val="28"/>
        </w:rPr>
        <w:t>[193]</w:t>
      </w:r>
      <w:r w:rsidRPr="00220AE8">
        <w:rPr>
          <w:rFonts w:ascii="Times New Roman" w:hAnsi="Times New Roman" w:cs="Times New Roman"/>
          <w:sz w:val="28"/>
          <w:szCs w:val="28"/>
        </w:rPr>
        <w:t xml:space="preserve">. </w:t>
      </w:r>
      <w:r w:rsidRPr="00220AE8">
        <w:rPr>
          <w:rFonts w:ascii="Times New Roman" w:eastAsia="Times New Roman" w:hAnsi="Times New Roman" w:cs="Times New Roman"/>
          <w:sz w:val="28"/>
          <w:szCs w:val="28"/>
        </w:rPr>
        <w:t>В нашем исследовании анализ показателей я</w:t>
      </w:r>
      <w:r w:rsidRPr="00220AE8">
        <w:rPr>
          <w:rFonts w:ascii="Times New Roman" w:hAnsi="Times New Roman" w:cs="Times New Roman"/>
          <w:sz w:val="28"/>
          <w:szCs w:val="28"/>
        </w:rPr>
        <w:t xml:space="preserve">дерно-цитоплазматического отношения (0,4-0,6) говорит о том, что клетки не имеют значимых критериев злокачественности. Морфометрические изменения клеток не могут напрямую </w:t>
      </w:r>
      <w:r w:rsidRPr="00220AE8">
        <w:rPr>
          <w:rFonts w:ascii="Times New Roman" w:hAnsi="Times New Roman" w:cs="Times New Roman"/>
          <w:sz w:val="28"/>
          <w:szCs w:val="28"/>
        </w:rPr>
        <w:lastRenderedPageBreak/>
        <w:t xml:space="preserve">свидетельствовать об активности пролиферации, которая, в свою очередь, могла бы объяснить механизм злокачественной трансформации доброкачественной опухоли яичника. </w:t>
      </w:r>
    </w:p>
    <w:p w14:paraId="0EE1321B" w14:textId="77777777" w:rsidR="00220AE8" w:rsidRPr="00220AE8" w:rsidRDefault="00220AE8" w:rsidP="00220AE8">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b/>
          <w:bCs/>
          <w:sz w:val="28"/>
          <w:szCs w:val="28"/>
        </w:rPr>
        <w:t>Иммуногистохимическое исследование</w:t>
      </w:r>
      <w:r w:rsidRPr="00220AE8">
        <w:rPr>
          <w:rFonts w:ascii="Times New Roman" w:hAnsi="Times New Roman" w:cs="Times New Roman"/>
          <w:sz w:val="28"/>
          <w:szCs w:val="28"/>
        </w:rPr>
        <w:t xml:space="preserve"> показало развитие процесса активной пролиферации эпителия кист, среди женщин фертильного возраста от 18 до 40 лет. При котором в 4-5 случаях отмечено повышение даже до 51%, в целом отмечена умеренная активность, но при этом значительно выше, чем во 2ой и 3ей группах. Такая активность замечена в подобных доброкачественных новообразованиях и свидетельствует об активации процесса неоплазии. Напротив, отмечается интересная ситуация с выраженным подавлением активности гена-супрессора белка Р53 в 1ой группе. Белок в данном случае не распознает генототоксический стресс клетки и тем самым не блокирует пролиферацию в группе молодых женщин. Возможно, запуск формирования злокачественного процесса начинается в репродуктивном возрасте и у наиболее молодых женщин, а к приближению менопаузального возраста достигает своего пика – развернутой картины злокачественного образования яичника. По полученным результатам среди женщин от 41 года и старше, несмотря на </w:t>
      </w:r>
      <w:r w:rsidRPr="00220AE8">
        <w:rPr>
          <w:rFonts w:ascii="Times New Roman" w:hAnsi="Times New Roman" w:cs="Times New Roman"/>
          <w:sz w:val="28"/>
          <w:szCs w:val="28"/>
          <w:lang w:val="kk-KZ"/>
        </w:rPr>
        <w:t xml:space="preserve">низкий показатель пролиферативной активности во второй и третьей группах, здесь отмечается повышение апоптоза до 21% и 43% соответственно. Но супрессия гена в этой прослойке возраста обусловлена многими факторами такими как возраст и сопутствующие хронические заболевания. Поэтому рассмотрение предиктора малигнизации хорошо выраженно среди женщин до 41 года. </w:t>
      </w:r>
    </w:p>
    <w:p w14:paraId="704BF1D3" w14:textId="77777777" w:rsidR="00220AE8" w:rsidRPr="00220AE8" w:rsidRDefault="00220AE8" w:rsidP="00220AE8">
      <w:pPr>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lang w:val="kk-KZ"/>
        </w:rPr>
        <w:t xml:space="preserve">В своем исследовании </w:t>
      </w:r>
      <w:r w:rsidRPr="00220AE8">
        <w:rPr>
          <w:rFonts w:ascii="Times New Roman" w:eastAsia="TimesNewRomanPS-BoldItalicMT" w:hAnsi="Times New Roman" w:cs="Times New Roman"/>
          <w:bCs/>
          <w:iCs/>
          <w:sz w:val="28"/>
          <w:szCs w:val="28"/>
        </w:rPr>
        <w:t>Никогосян С.О</w:t>
      </w:r>
      <w:r w:rsidRPr="00220AE8">
        <w:rPr>
          <w:rFonts w:ascii="Times New Roman" w:hAnsi="Times New Roman" w:cs="Times New Roman"/>
          <w:sz w:val="28"/>
          <w:szCs w:val="28"/>
        </w:rPr>
        <w:t>. с соавторами [194], установили высокую экспрессию Ki-67 во всех исследованных образцах у больных раком яичников.  Ими найдена взаимосвязь между показателем Ki-67 и клинико-морфологическими данными, такими как возраст, при котором низкие уровни белка у пациентов молодого возраста, а высокие - старше 60 лет. Индекса Ki-67 повышается по мере роста опухолевого процесса. Установили достоверное повышение экспрессии белка Ki-67 у пациенток с миомой матки.  Эти данные указывают на важность определения уровня Кi-67 для оценки агрессивности течения процесса, который сопряжен неблагоприятным прогнозом.</w:t>
      </w:r>
    </w:p>
    <w:p w14:paraId="2C891873" w14:textId="77777777" w:rsidR="00220AE8" w:rsidRPr="00220AE8" w:rsidRDefault="00220AE8" w:rsidP="00220AE8">
      <w:pPr>
        <w:autoSpaceDE w:val="0"/>
        <w:autoSpaceDN w:val="0"/>
        <w:adjustRightInd w:val="0"/>
        <w:spacing w:after="0" w:line="240" w:lineRule="auto"/>
        <w:jc w:val="both"/>
        <w:rPr>
          <w:rFonts w:ascii="Times New Roman" w:eastAsia="Times New Roman" w:hAnsi="Times New Roman" w:cs="Times New Roman"/>
          <w:sz w:val="28"/>
          <w:szCs w:val="28"/>
        </w:rPr>
      </w:pPr>
      <w:r w:rsidRPr="00220AE8">
        <w:rPr>
          <w:rFonts w:ascii="Times New Roman" w:hAnsi="Times New Roman" w:cs="Times New Roman"/>
          <w:sz w:val="28"/>
          <w:szCs w:val="28"/>
        </w:rPr>
        <w:t xml:space="preserve">Другое исследование определило уровень ДНК, который отражает процесс апоптоза при различных патологических состояниях. При этом отмечают </w:t>
      </w:r>
      <w:r w:rsidRPr="00220AE8">
        <w:rPr>
          <w:rFonts w:ascii="Times New Roman" w:eastAsiaTheme="minorHAnsi" w:hAnsi="Times New Roman" w:cs="Times New Roman"/>
          <w:sz w:val="28"/>
          <w:szCs w:val="28"/>
          <w:lang w:eastAsia="en-US"/>
        </w:rPr>
        <w:t xml:space="preserve">усиление процессов апоптоза с возрастом </w:t>
      </w:r>
      <w:proofErr w:type="gramStart"/>
      <w:r w:rsidRPr="00220AE8">
        <w:rPr>
          <w:rFonts w:ascii="Times New Roman" w:eastAsiaTheme="minorHAnsi" w:hAnsi="Times New Roman" w:cs="Times New Roman"/>
          <w:sz w:val="28"/>
          <w:szCs w:val="28"/>
          <w:lang w:eastAsia="en-US"/>
        </w:rPr>
        <w:t>и</w:t>
      </w:r>
      <w:proofErr w:type="gramEnd"/>
      <w:r w:rsidRPr="00220AE8">
        <w:rPr>
          <w:rFonts w:ascii="Times New Roman" w:eastAsiaTheme="minorHAnsi" w:hAnsi="Times New Roman" w:cs="Times New Roman"/>
          <w:sz w:val="28"/>
          <w:szCs w:val="28"/>
          <w:lang w:eastAsia="en-US"/>
        </w:rPr>
        <w:t xml:space="preserve"> особенно при рецидиве хронических заболеваний </w:t>
      </w:r>
      <w:r w:rsidRPr="00220AE8">
        <w:rPr>
          <w:rFonts w:ascii="Times New Roman" w:eastAsia="Times New Roman" w:hAnsi="Times New Roman" w:cs="Times New Roman"/>
          <w:sz w:val="28"/>
          <w:szCs w:val="28"/>
        </w:rPr>
        <w:t xml:space="preserve">[195] </w:t>
      </w:r>
    </w:p>
    <w:p w14:paraId="227BC3BA" w14:textId="77777777" w:rsidR="00220AE8" w:rsidRPr="00220AE8" w:rsidRDefault="00220AE8" w:rsidP="00220AE8">
      <w:pPr>
        <w:pStyle w:val="Default"/>
        <w:ind w:firstLine="567"/>
        <w:jc w:val="both"/>
        <w:rPr>
          <w:rFonts w:ascii="Times New Roman" w:hAnsi="Times New Roman" w:cs="Times New Roman"/>
          <w:color w:val="auto"/>
          <w:sz w:val="28"/>
          <w:szCs w:val="28"/>
          <w:lang w:val="ru-RU"/>
        </w:rPr>
      </w:pPr>
      <w:r w:rsidRPr="00220AE8">
        <w:rPr>
          <w:rFonts w:ascii="Times New Roman" w:eastAsia="Times New Roman" w:hAnsi="Times New Roman" w:cs="Times New Roman"/>
          <w:color w:val="auto"/>
          <w:sz w:val="28"/>
          <w:szCs w:val="28"/>
          <w:lang w:val="ru-RU"/>
        </w:rPr>
        <w:t>Поскольку клеточный цикл - это процесс, необходимый для точной репликации генома клетки, отсюда следует, что существуют механизмы для интеграции стрессовых сигналов с аппаратом клеточного цикла. Кроме того, пути стресса, такие как индуцированные гипоксией, которые контролируют процессы клеточного цикла, также должны получать входные данные от компонентов клеточного цикла.</w:t>
      </w:r>
      <w:r w:rsidRPr="00220AE8">
        <w:rPr>
          <w:rFonts w:ascii="Times New Roman" w:eastAsia="Times New Roman" w:hAnsi="Times New Roman" w:cs="Times New Roman"/>
          <w:color w:val="auto"/>
          <w:sz w:val="28"/>
          <w:szCs w:val="28"/>
        </w:rPr>
        <w:t>  </w:t>
      </w:r>
      <w:r w:rsidRPr="00220AE8">
        <w:rPr>
          <w:rFonts w:ascii="Times New Roman" w:eastAsia="Times New Roman" w:hAnsi="Times New Roman" w:cs="Times New Roman"/>
          <w:color w:val="auto"/>
          <w:sz w:val="28"/>
          <w:szCs w:val="28"/>
          <w:lang w:val="ru-RU"/>
        </w:rPr>
        <w:t>Следовательно, необходим строгий контроль над его развитием, чтобы избежать ошибок, которые могут привести к гибели или злокачественности клеток.</w:t>
      </w:r>
      <w:r w:rsidRPr="00220AE8">
        <w:rPr>
          <w:rFonts w:ascii="Times New Roman" w:eastAsia="Times New Roman" w:hAnsi="Times New Roman" w:cs="Times New Roman"/>
          <w:color w:val="auto"/>
          <w:sz w:val="28"/>
          <w:szCs w:val="28"/>
        </w:rPr>
        <w:t> </w:t>
      </w:r>
      <w:r w:rsidRPr="00220AE8">
        <w:rPr>
          <w:rFonts w:ascii="Times New Roman" w:eastAsia="Times New Roman" w:hAnsi="Times New Roman" w:cs="Times New Roman"/>
          <w:color w:val="auto"/>
          <w:sz w:val="28"/>
          <w:szCs w:val="28"/>
          <w:lang w:val="ru-RU"/>
        </w:rPr>
        <w:t xml:space="preserve">Таким образом, понимание того, как на </w:t>
      </w:r>
      <w:r w:rsidRPr="00220AE8">
        <w:rPr>
          <w:rFonts w:ascii="Times New Roman" w:eastAsia="Times New Roman" w:hAnsi="Times New Roman" w:cs="Times New Roman"/>
          <w:color w:val="auto"/>
          <w:sz w:val="28"/>
          <w:szCs w:val="28"/>
          <w:lang w:val="ru-RU"/>
        </w:rPr>
        <w:lastRenderedPageBreak/>
        <w:t>клеточный цикл влияют внешние и внутренние стрессы, имеет первостепенное значение, в частности, стресс различного генеза</w:t>
      </w:r>
      <w:r w:rsidRPr="00220AE8">
        <w:rPr>
          <w:rFonts w:ascii="Times New Roman" w:hAnsi="Times New Roman" w:cs="Times New Roman"/>
          <w:color w:val="auto"/>
          <w:sz w:val="28"/>
          <w:szCs w:val="28"/>
          <w:lang w:val="ru-RU"/>
        </w:rPr>
        <w:t xml:space="preserve"> </w:t>
      </w:r>
      <w:r w:rsidRPr="00220AE8">
        <w:rPr>
          <w:rFonts w:ascii="Times New Roman" w:eastAsia="Times New Roman" w:hAnsi="Times New Roman" w:cs="Times New Roman"/>
          <w:color w:val="auto"/>
          <w:sz w:val="28"/>
          <w:szCs w:val="28"/>
          <w:lang w:val="ru-RU"/>
        </w:rPr>
        <w:t xml:space="preserve">[196] </w:t>
      </w:r>
      <w:r w:rsidRPr="00220AE8">
        <w:rPr>
          <w:rFonts w:ascii="Times New Roman" w:hAnsi="Times New Roman" w:cs="Times New Roman"/>
          <w:color w:val="auto"/>
          <w:sz w:val="28"/>
          <w:szCs w:val="28"/>
          <w:lang w:val="ru-RU"/>
        </w:rPr>
        <w:t xml:space="preserve">Способность Р53 вызывать остановку клеточного цикла и апоптоз обладает значительным противоопухолевым потенциалом. Изучение механизмов подавления опухоли </w:t>
      </w:r>
      <w:r w:rsidRPr="00220AE8">
        <w:rPr>
          <w:rFonts w:ascii="Times New Roman" w:hAnsi="Times New Roman" w:cs="Times New Roman"/>
          <w:color w:val="auto"/>
          <w:sz w:val="28"/>
          <w:szCs w:val="28"/>
        </w:rPr>
        <w:t>p</w:t>
      </w:r>
      <w:r w:rsidRPr="00220AE8">
        <w:rPr>
          <w:rFonts w:ascii="Times New Roman" w:hAnsi="Times New Roman" w:cs="Times New Roman"/>
          <w:color w:val="auto"/>
          <w:sz w:val="28"/>
          <w:szCs w:val="28"/>
          <w:lang w:val="ru-RU"/>
        </w:rPr>
        <w:t xml:space="preserve">53 подтвердило важную роль остановки клеточного цикла и апоптоза в предотвращении прогрессирования опухоли и ингибирования  инициирования опухоли, которые связаны с участием в метаболизме и антиоксидантным действием </w:t>
      </w:r>
      <w:r w:rsidRPr="00220AE8">
        <w:rPr>
          <w:rFonts w:ascii="Times New Roman" w:eastAsia="Times New Roman" w:hAnsi="Times New Roman" w:cs="Times New Roman"/>
          <w:color w:val="auto"/>
          <w:sz w:val="28"/>
          <w:szCs w:val="28"/>
          <w:lang w:val="ru-RU"/>
        </w:rPr>
        <w:t>[197].</w:t>
      </w:r>
      <w:r w:rsidRPr="00220AE8">
        <w:rPr>
          <w:rFonts w:ascii="Times New Roman" w:hAnsi="Times New Roman" w:cs="Times New Roman"/>
          <w:color w:val="auto"/>
          <w:sz w:val="28"/>
          <w:szCs w:val="28"/>
          <w:lang w:val="ru-RU"/>
        </w:rPr>
        <w:t xml:space="preserve"> </w:t>
      </w:r>
    </w:p>
    <w:p w14:paraId="01108925" w14:textId="77777777" w:rsidR="00220AE8" w:rsidRPr="00220AE8" w:rsidRDefault="00220AE8" w:rsidP="00220AE8">
      <w:pPr>
        <w:spacing w:after="0" w:line="240" w:lineRule="auto"/>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Инвазивный и метастатический процесс опосредован как с потерей функций р53, так и экспрессией мутантных р53, которые не только теряют супрессорную способность, но приобретают прометастатические функции. </w:t>
      </w:r>
    </w:p>
    <w:p w14:paraId="726A0A5C" w14:textId="77777777" w:rsidR="00220AE8" w:rsidRPr="00220AE8" w:rsidRDefault="00220AE8" w:rsidP="00220AE8">
      <w:pPr>
        <w:spacing w:after="0" w:line="240" w:lineRule="auto"/>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 xml:space="preserve">Как ожидается при прогрессировании процесса для ослабления межклеточных соединений и повреждения эпителия, что будет способствовать инвазий, в целом потеря функций p53 важна. Однако этого само по себе недостаточно для образования инвазивных или метастатических опухолей. Очень мощными индукторами метастатического процесса являются </w:t>
      </w:r>
      <w:proofErr w:type="gramStart"/>
      <w:r w:rsidRPr="00220AE8">
        <w:rPr>
          <w:rFonts w:ascii="Times New Roman" w:eastAsia="Times New Roman" w:hAnsi="Times New Roman" w:cs="Times New Roman"/>
          <w:sz w:val="28"/>
          <w:szCs w:val="28"/>
        </w:rPr>
        <w:t>мутантные</w:t>
      </w:r>
      <w:proofErr w:type="gramEnd"/>
      <w:r w:rsidRPr="00220AE8">
        <w:rPr>
          <w:rFonts w:ascii="Times New Roman" w:eastAsia="Times New Roman" w:hAnsi="Times New Roman" w:cs="Times New Roman"/>
          <w:sz w:val="28"/>
          <w:szCs w:val="28"/>
        </w:rPr>
        <w:t xml:space="preserve"> p53, связанные с запуском проинвазивных сигналов. </w:t>
      </w:r>
    </w:p>
    <w:p w14:paraId="691C54EB" w14:textId="77777777" w:rsidR="00220AE8" w:rsidRPr="00220AE8" w:rsidRDefault="00220AE8" w:rsidP="00220AE8">
      <w:pPr>
        <w:autoSpaceDE w:val="0"/>
        <w:autoSpaceDN w:val="0"/>
        <w:adjustRightInd w:val="0"/>
        <w:spacing w:after="0" w:line="240" w:lineRule="auto"/>
        <w:jc w:val="both"/>
        <w:rPr>
          <w:rFonts w:ascii="Times New Roman" w:hAnsi="Times New Roman" w:cs="Times New Roman"/>
          <w:sz w:val="28"/>
          <w:szCs w:val="28"/>
        </w:rPr>
      </w:pPr>
      <w:proofErr w:type="gramStart"/>
      <w:r w:rsidRPr="00220AE8">
        <w:rPr>
          <w:rFonts w:ascii="Times New Roman" w:hAnsi="Times New Roman" w:cs="Times New Roman"/>
          <w:sz w:val="28"/>
          <w:szCs w:val="28"/>
          <w:lang w:val="en-US"/>
        </w:rPr>
        <w:t>Patricia</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A</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J</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Muller</w:t>
      </w:r>
      <w:r w:rsidRPr="00220AE8">
        <w:rPr>
          <w:rFonts w:ascii="Times New Roman" w:hAnsi="Times New Roman" w:cs="Times New Roman"/>
          <w:sz w:val="28"/>
          <w:szCs w:val="28"/>
        </w:rPr>
        <w:t xml:space="preserve"> с соавторами </w:t>
      </w:r>
      <w:r w:rsidRPr="00220AE8">
        <w:rPr>
          <w:rFonts w:ascii="Times New Roman" w:eastAsia="Times New Roman" w:hAnsi="Times New Roman" w:cs="Times New Roman"/>
          <w:sz w:val="28"/>
          <w:szCs w:val="28"/>
        </w:rPr>
        <w:t>[198]</w:t>
      </w:r>
      <w:r w:rsidRPr="00220AE8">
        <w:rPr>
          <w:rFonts w:ascii="Times New Roman" w:hAnsi="Times New Roman" w:cs="Times New Roman"/>
          <w:sz w:val="28"/>
          <w:szCs w:val="28"/>
        </w:rPr>
        <w:t xml:space="preserve"> </w:t>
      </w:r>
      <w:r w:rsidRPr="00220AE8">
        <w:rPr>
          <w:rFonts w:ascii="Times New Roman" w:hAnsi="Times New Roman" w:cs="Times New Roman"/>
          <w:sz w:val="28"/>
          <w:szCs w:val="28"/>
          <w:shd w:val="clear" w:color="auto" w:fill="FFFFFF"/>
        </w:rPr>
        <w:t>сообщают, что положительная реакция на антитела p53 выявляется в различных популяциях, подверженных повышенному риску развития злокачественных заболеваний, поскольку анти-p53 может накапливаться на ранних стадиях канцерогенеза.</w:t>
      </w:r>
      <w:proofErr w:type="gramEnd"/>
      <w:r w:rsidRPr="00220AE8">
        <w:rPr>
          <w:rFonts w:ascii="Times New Roman" w:hAnsi="Times New Roman" w:cs="Times New Roman"/>
          <w:sz w:val="28"/>
          <w:szCs w:val="28"/>
          <w:shd w:val="clear" w:color="auto" w:fill="FFFFFF"/>
        </w:rPr>
        <w:t xml:space="preserve"> Это связано с вторичным ответом после длительной иммунизации за счет накопления белка р53, который содержит IgG. </w:t>
      </w:r>
      <w:r w:rsidRPr="00220AE8">
        <w:rPr>
          <w:rFonts w:ascii="Times New Roman" w:hAnsi="Times New Roman" w:cs="Times New Roman"/>
          <w:sz w:val="28"/>
          <w:szCs w:val="28"/>
        </w:rPr>
        <w:t xml:space="preserve">Исследование свидетельствуетт о том, что антитело p53 имеет потенциальную ценность для ранней диагностики рака яичников и результаты показали высокую корреляцию с раком </w:t>
      </w:r>
    </w:p>
    <w:p w14:paraId="7EF2BD85" w14:textId="77777777" w:rsidR="00220AE8" w:rsidRPr="00220AE8" w:rsidRDefault="00220AE8" w:rsidP="00220AE8">
      <w:pPr>
        <w:autoSpaceDE w:val="0"/>
        <w:autoSpaceDN w:val="0"/>
        <w:adjustRightInd w:val="0"/>
        <w:spacing w:after="0" w:line="240" w:lineRule="auto"/>
        <w:jc w:val="both"/>
        <w:rPr>
          <w:rFonts w:ascii="Times New Roman" w:hAnsi="Times New Roman" w:cs="Times New Roman"/>
          <w:b/>
          <w:bCs/>
          <w:sz w:val="28"/>
          <w:szCs w:val="28"/>
        </w:rPr>
      </w:pPr>
      <w:r w:rsidRPr="00220AE8">
        <w:rPr>
          <w:rFonts w:ascii="Times New Roman" w:hAnsi="Times New Roman" w:cs="Times New Roman"/>
          <w:sz w:val="28"/>
          <w:szCs w:val="28"/>
          <w:shd w:val="clear" w:color="auto" w:fill="FFFFFF"/>
        </w:rPr>
        <w:t xml:space="preserve">       К тому же мутации гена Р53 вызывают накопление нефункциональных белков </w:t>
      </w:r>
      <w:r w:rsidRPr="00220AE8">
        <w:rPr>
          <w:rFonts w:ascii="Times New Roman" w:hAnsi="Times New Roman" w:cs="Times New Roman"/>
          <w:sz w:val="28"/>
          <w:szCs w:val="28"/>
        </w:rPr>
        <w:t>[199]</w:t>
      </w:r>
      <w:r w:rsidRPr="00220AE8">
        <w:rPr>
          <w:rFonts w:ascii="Times New Roman" w:hAnsi="Times New Roman" w:cs="Times New Roman"/>
          <w:sz w:val="28"/>
          <w:szCs w:val="28"/>
          <w:shd w:val="clear" w:color="auto" w:fill="FFFFFF"/>
        </w:rPr>
        <w:t>,</w:t>
      </w:r>
      <w:r w:rsidRPr="00220AE8">
        <w:rPr>
          <w:rFonts w:ascii="Times New Roman" w:hAnsi="Times New Roman" w:cs="Times New Roman"/>
          <w:sz w:val="28"/>
          <w:szCs w:val="28"/>
        </w:rPr>
        <w:t xml:space="preserve"> </w:t>
      </w:r>
      <w:r w:rsidRPr="00220AE8">
        <w:rPr>
          <w:rFonts w:ascii="Times New Roman" w:hAnsi="Times New Roman" w:cs="Times New Roman"/>
          <w:sz w:val="28"/>
          <w:szCs w:val="28"/>
          <w:shd w:val="clear" w:color="auto" w:fill="FFFFFF"/>
        </w:rPr>
        <w:t>которые связаны с повышенной стабильностью и более длительного периода полураспада в несколько часов. Далее накопленный белок действует как антиген с последующим развитием антител (антител против Р53), которые обнаруживаются в тканях на ранней стадии опухолевой прогрессии. Антитела Р53 могут использоваться в качестве раннего индикатора мутаций р53 в опухолях</w:t>
      </w:r>
      <w:r w:rsidRPr="00220AE8">
        <w:rPr>
          <w:rFonts w:ascii="Times New Roman" w:hAnsi="Times New Roman" w:cs="Times New Roman"/>
          <w:sz w:val="28"/>
          <w:szCs w:val="28"/>
        </w:rPr>
        <w:t xml:space="preserve"> [200]. </w:t>
      </w:r>
      <w:r w:rsidRPr="00220AE8">
        <w:rPr>
          <w:rFonts w:ascii="Times New Roman" w:eastAsiaTheme="minorHAnsi" w:hAnsi="Times New Roman" w:cs="Times New Roman"/>
          <w:sz w:val="28"/>
          <w:szCs w:val="28"/>
          <w:lang w:eastAsia="en-US"/>
        </w:rPr>
        <w:t xml:space="preserve">Поскольку р53-иммунопозитивные опухоли встречаются чаще при серозном гистотипе, чем при муцинозном типе, и более важным является определение уровня мутантного белка р53 </w:t>
      </w:r>
      <w:proofErr w:type="gramStart"/>
      <w:r w:rsidRPr="00220AE8">
        <w:rPr>
          <w:rFonts w:ascii="Times New Roman" w:hAnsi="Times New Roman" w:cs="Times New Roman"/>
          <w:sz w:val="28"/>
          <w:szCs w:val="28"/>
        </w:rPr>
        <w:t xml:space="preserve">[ </w:t>
      </w:r>
      <w:proofErr w:type="gramEnd"/>
      <w:r w:rsidRPr="00220AE8">
        <w:rPr>
          <w:rFonts w:ascii="Times New Roman" w:hAnsi="Times New Roman" w:cs="Times New Roman"/>
          <w:sz w:val="28"/>
          <w:szCs w:val="28"/>
        </w:rPr>
        <w:t>201]. К тому же рецидивов больше встречается при серозном типе, нежели при муцинозном [202].</w:t>
      </w:r>
      <w:r w:rsidRPr="00220AE8">
        <w:rPr>
          <w:rFonts w:ascii="Times New Roman" w:eastAsiaTheme="minorHAnsi" w:hAnsi="Times New Roman" w:cs="Times New Roman"/>
          <w:sz w:val="28"/>
          <w:szCs w:val="28"/>
          <w:lang w:eastAsia="en-US"/>
        </w:rPr>
        <w:t xml:space="preserve"> Напротив </w:t>
      </w:r>
      <w:r w:rsidRPr="00220AE8">
        <w:rPr>
          <w:rFonts w:ascii="Times New Roman" w:eastAsiaTheme="minorHAnsi" w:hAnsi="Times New Roman" w:cs="Times New Roman"/>
          <w:sz w:val="28"/>
          <w:szCs w:val="28"/>
          <w:lang w:val="en-US" w:eastAsia="en-US"/>
        </w:rPr>
        <w:t>Fauziah</w:t>
      </w:r>
      <w:r w:rsidRPr="00220AE8">
        <w:rPr>
          <w:rFonts w:ascii="Times New Roman" w:eastAsiaTheme="minorHAnsi" w:hAnsi="Times New Roman" w:cs="Times New Roman"/>
          <w:sz w:val="28"/>
          <w:szCs w:val="28"/>
          <w:lang w:eastAsia="en-US"/>
        </w:rPr>
        <w:t xml:space="preserve"> </w:t>
      </w:r>
      <w:r w:rsidRPr="00220AE8">
        <w:rPr>
          <w:rFonts w:ascii="Times New Roman" w:eastAsiaTheme="minorHAnsi" w:hAnsi="Times New Roman" w:cs="Times New Roman"/>
          <w:sz w:val="28"/>
          <w:szCs w:val="28"/>
          <w:lang w:val="en-US" w:eastAsia="en-US"/>
        </w:rPr>
        <w:t>D</w:t>
      </w:r>
      <w:r w:rsidRPr="00220AE8">
        <w:rPr>
          <w:rFonts w:ascii="Times New Roman" w:eastAsiaTheme="minorHAnsi" w:hAnsi="Times New Roman" w:cs="Times New Roman"/>
          <w:sz w:val="28"/>
          <w:szCs w:val="28"/>
          <w:lang w:eastAsia="en-US"/>
        </w:rPr>
        <w:t xml:space="preserve">. и соавт. В своем исследований отмечает множество ложноотрицательных ошибочных диагнозов, которые происходили с муцинозной опухолью и тератомой. При этом злокачественный потенциал муцинозного типа связывает с гистологической неоднородностью структуры опухоли.  </w:t>
      </w:r>
      <w:r w:rsidRPr="00220AE8">
        <w:rPr>
          <w:rFonts w:ascii="Times New Roman" w:hAnsi="Times New Roman" w:cs="Times New Roman"/>
          <w:sz w:val="28"/>
          <w:szCs w:val="28"/>
        </w:rPr>
        <w:t>[203].</w:t>
      </w:r>
      <w:r w:rsidRPr="00220AE8">
        <w:rPr>
          <w:rFonts w:ascii="Times New Roman" w:eastAsiaTheme="minorHAnsi" w:hAnsi="Times New Roman" w:cs="Times New Roman"/>
          <w:sz w:val="28"/>
          <w:szCs w:val="28"/>
          <w:lang w:eastAsia="en-US"/>
        </w:rPr>
        <w:t xml:space="preserve"> </w:t>
      </w:r>
    </w:p>
    <w:p w14:paraId="415D84B6" w14:textId="77777777" w:rsidR="00220AE8" w:rsidRPr="00220AE8" w:rsidRDefault="00220AE8" w:rsidP="00220AE8">
      <w:pPr>
        <w:autoSpaceDE w:val="0"/>
        <w:autoSpaceDN w:val="0"/>
        <w:adjustRightInd w:val="0"/>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Среди ООЯ в основном у женщин репродуктивного возраста была киста жёлтого тела, тогда как в нашей работе серозная (простая) киста. В доброкачественной категории мы выделяем опухоли серозного типа, которые </w:t>
      </w:r>
      <w:r w:rsidRPr="00220AE8">
        <w:rPr>
          <w:rFonts w:ascii="Times New Roman" w:hAnsi="Times New Roman" w:cs="Times New Roman"/>
          <w:sz w:val="28"/>
          <w:szCs w:val="28"/>
        </w:rPr>
        <w:lastRenderedPageBreak/>
        <w:t xml:space="preserve">показали положительную реакцию на Ki67 (в репродуктивной группе) и на Р53 в группах пременопаузы и постменопаузы. </w:t>
      </w:r>
    </w:p>
    <w:p w14:paraId="3BB91B73" w14:textId="77777777" w:rsidR="00220AE8" w:rsidRPr="00220AE8" w:rsidRDefault="00220AE8" w:rsidP="00220AE8">
      <w:pPr>
        <w:autoSpaceDE w:val="0"/>
        <w:autoSpaceDN w:val="0"/>
        <w:adjustRightInd w:val="0"/>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bCs/>
          <w:sz w:val="28"/>
          <w:szCs w:val="28"/>
        </w:rPr>
        <w:t xml:space="preserve">Холова С.Х. и соавторы </w:t>
      </w:r>
      <w:r w:rsidRPr="00220AE8">
        <w:rPr>
          <w:rFonts w:ascii="Times New Roman" w:eastAsia="Times New Roman" w:hAnsi="Times New Roman" w:cs="Times New Roman"/>
          <w:sz w:val="28"/>
          <w:szCs w:val="28"/>
        </w:rPr>
        <w:t xml:space="preserve">[204] </w:t>
      </w:r>
      <w:r w:rsidRPr="00220AE8">
        <w:rPr>
          <w:rFonts w:ascii="Times New Roman" w:hAnsi="Times New Roman" w:cs="Times New Roman"/>
          <w:bCs/>
          <w:sz w:val="28"/>
          <w:szCs w:val="28"/>
        </w:rPr>
        <w:t>и</w:t>
      </w:r>
      <w:r w:rsidRPr="00220AE8">
        <w:rPr>
          <w:rFonts w:ascii="Times New Roman" w:hAnsi="Times New Roman" w:cs="Times New Roman"/>
          <w:sz w:val="28"/>
          <w:szCs w:val="28"/>
        </w:rPr>
        <w:t>сследуя маркер пролиферации показали, что в эндометриоидных кистах яичников есть его достоверное повышение (</w:t>
      </w:r>
      <w:proofErr w:type="gramStart"/>
      <w:r w:rsidRPr="00220AE8">
        <w:rPr>
          <w:rFonts w:ascii="Times New Roman" w:hAnsi="Times New Roman" w:cs="Times New Roman"/>
          <w:sz w:val="28"/>
          <w:szCs w:val="28"/>
        </w:rPr>
        <w:t>р</w:t>
      </w:r>
      <w:proofErr w:type="gramEnd"/>
      <w:r w:rsidRPr="00220AE8">
        <w:rPr>
          <w:rFonts w:ascii="Times New Roman" w:hAnsi="Times New Roman" w:cs="Times New Roman"/>
          <w:sz w:val="28"/>
          <w:szCs w:val="28"/>
        </w:rPr>
        <w:t>&lt;0,01) по сравнению с простыми серозными кистами, но отсутствует статистическое различие по сравнению с дермоидными кистами яичников. При этом активность пролиферации дермоидных кист была достоверно выше по сравнению с простыми серозными кистами яичников (</w:t>
      </w:r>
      <w:proofErr w:type="gramStart"/>
      <w:r w:rsidRPr="00220AE8">
        <w:rPr>
          <w:rFonts w:ascii="Times New Roman" w:hAnsi="Times New Roman" w:cs="Times New Roman"/>
          <w:sz w:val="28"/>
          <w:szCs w:val="28"/>
        </w:rPr>
        <w:t>р</w:t>
      </w:r>
      <w:proofErr w:type="gramEnd"/>
      <w:r w:rsidRPr="00220AE8">
        <w:rPr>
          <w:rFonts w:ascii="Times New Roman" w:hAnsi="Times New Roman" w:cs="Times New Roman"/>
          <w:sz w:val="28"/>
          <w:szCs w:val="28"/>
        </w:rPr>
        <w:t xml:space="preserve">&lt;0,05). Авторы это объясняют наличием функционально активных элементов в составе тератом и считают, что данные виды кист имеют более стабильное состояние клеточного цикла и соответственно низкий злокачественный потенциал </w:t>
      </w:r>
    </w:p>
    <w:p w14:paraId="475EE2BE" w14:textId="77777777" w:rsidR="00220AE8" w:rsidRPr="00220AE8" w:rsidRDefault="00220AE8" w:rsidP="00220AE8">
      <w:pPr>
        <w:spacing w:after="0" w:line="240" w:lineRule="auto"/>
        <w:ind w:firstLine="567"/>
        <w:jc w:val="both"/>
        <w:rPr>
          <w:rFonts w:ascii="Times New Roman" w:hAnsi="Times New Roman" w:cs="Times New Roman"/>
          <w:sz w:val="28"/>
          <w:szCs w:val="28"/>
        </w:rPr>
      </w:pPr>
      <w:r w:rsidRPr="00220AE8">
        <w:rPr>
          <w:rFonts w:ascii="Times New Roman" w:eastAsia="Times New Roman" w:hAnsi="Times New Roman" w:cs="Times New Roman"/>
          <w:sz w:val="28"/>
          <w:szCs w:val="28"/>
        </w:rPr>
        <w:t xml:space="preserve">Таким образом, исследование показало, что злокачественные новообразования яичников чаще встречается у женщин в пременопаузального и постменопаузального возрастов. </w:t>
      </w:r>
      <w:r w:rsidRPr="00220AE8">
        <w:rPr>
          <w:rFonts w:ascii="Times New Roman" w:hAnsi="Times New Roman" w:cs="Times New Roman"/>
          <w:sz w:val="28"/>
          <w:szCs w:val="28"/>
        </w:rPr>
        <w:t xml:space="preserve">Современная диагностика новообразований яичников требует целого комплекса диагностических мер для дифференциальной диагностики доброкачественного или злокачественного процессов на ранних стадиях развития, их детального изучения на иммуногистохимическом уровне.  </w:t>
      </w:r>
    </w:p>
    <w:p w14:paraId="3E80DF5F" w14:textId="77777777" w:rsidR="004A2FCC" w:rsidRDefault="004A2FCC" w:rsidP="00E96B61">
      <w:pPr>
        <w:spacing w:after="0" w:line="240" w:lineRule="auto"/>
        <w:ind w:firstLine="567"/>
        <w:jc w:val="both"/>
        <w:rPr>
          <w:rFonts w:ascii="Times New Roman" w:hAnsi="Times New Roman" w:cs="Times New Roman"/>
          <w:b/>
          <w:sz w:val="28"/>
          <w:szCs w:val="28"/>
        </w:rPr>
      </w:pPr>
    </w:p>
    <w:p w14:paraId="710616F3" w14:textId="77777777" w:rsidR="004A2FCC" w:rsidRDefault="004A2FCC" w:rsidP="00E96B61">
      <w:pPr>
        <w:spacing w:after="0" w:line="240" w:lineRule="auto"/>
        <w:ind w:firstLine="567"/>
        <w:jc w:val="both"/>
        <w:rPr>
          <w:rFonts w:ascii="Times New Roman" w:hAnsi="Times New Roman" w:cs="Times New Roman"/>
          <w:b/>
          <w:sz w:val="28"/>
          <w:szCs w:val="28"/>
        </w:rPr>
      </w:pPr>
    </w:p>
    <w:p w14:paraId="11AB6782" w14:textId="77777777" w:rsidR="004A2FCC" w:rsidRDefault="004A2FCC" w:rsidP="00E96B61">
      <w:pPr>
        <w:spacing w:after="0" w:line="240" w:lineRule="auto"/>
        <w:ind w:firstLine="567"/>
        <w:jc w:val="both"/>
        <w:rPr>
          <w:rFonts w:ascii="Times New Roman" w:hAnsi="Times New Roman" w:cs="Times New Roman"/>
          <w:b/>
          <w:sz w:val="28"/>
          <w:szCs w:val="28"/>
        </w:rPr>
      </w:pPr>
    </w:p>
    <w:p w14:paraId="77AEAA09" w14:textId="77777777" w:rsidR="004A2FCC" w:rsidRDefault="004A2FCC" w:rsidP="00E96B61">
      <w:pPr>
        <w:spacing w:after="0" w:line="240" w:lineRule="auto"/>
        <w:ind w:firstLine="567"/>
        <w:jc w:val="both"/>
        <w:rPr>
          <w:rFonts w:ascii="Times New Roman" w:hAnsi="Times New Roman" w:cs="Times New Roman"/>
          <w:b/>
          <w:sz w:val="28"/>
          <w:szCs w:val="28"/>
        </w:rPr>
      </w:pPr>
    </w:p>
    <w:p w14:paraId="02BE03E0" w14:textId="77777777" w:rsidR="004A2FCC" w:rsidRDefault="004A2FCC" w:rsidP="00E96B61">
      <w:pPr>
        <w:spacing w:after="0" w:line="240" w:lineRule="auto"/>
        <w:ind w:firstLine="567"/>
        <w:jc w:val="both"/>
        <w:rPr>
          <w:rFonts w:ascii="Times New Roman" w:hAnsi="Times New Roman" w:cs="Times New Roman"/>
          <w:b/>
          <w:sz w:val="28"/>
          <w:szCs w:val="28"/>
        </w:rPr>
      </w:pPr>
    </w:p>
    <w:p w14:paraId="4EA74B5E" w14:textId="77777777" w:rsidR="004A2FCC" w:rsidRDefault="004A2FCC" w:rsidP="00E96B61">
      <w:pPr>
        <w:spacing w:after="0" w:line="240" w:lineRule="auto"/>
        <w:ind w:firstLine="567"/>
        <w:jc w:val="both"/>
        <w:rPr>
          <w:rFonts w:ascii="Times New Roman" w:hAnsi="Times New Roman" w:cs="Times New Roman"/>
          <w:b/>
          <w:sz w:val="28"/>
          <w:szCs w:val="28"/>
        </w:rPr>
      </w:pPr>
    </w:p>
    <w:p w14:paraId="03032853" w14:textId="77777777" w:rsidR="004A2FCC" w:rsidRDefault="004A2FCC" w:rsidP="00E96B61">
      <w:pPr>
        <w:spacing w:after="0" w:line="240" w:lineRule="auto"/>
        <w:ind w:firstLine="567"/>
        <w:jc w:val="both"/>
        <w:rPr>
          <w:rFonts w:ascii="Times New Roman" w:hAnsi="Times New Roman" w:cs="Times New Roman"/>
          <w:b/>
          <w:sz w:val="28"/>
          <w:szCs w:val="28"/>
        </w:rPr>
      </w:pPr>
    </w:p>
    <w:p w14:paraId="2B2EB419" w14:textId="77777777" w:rsidR="004A2FCC" w:rsidRDefault="004A2FCC" w:rsidP="00E96B61">
      <w:pPr>
        <w:spacing w:after="0" w:line="240" w:lineRule="auto"/>
        <w:ind w:firstLine="567"/>
        <w:jc w:val="both"/>
        <w:rPr>
          <w:rFonts w:ascii="Times New Roman" w:hAnsi="Times New Roman" w:cs="Times New Roman"/>
          <w:b/>
          <w:sz w:val="28"/>
          <w:szCs w:val="28"/>
        </w:rPr>
      </w:pPr>
    </w:p>
    <w:p w14:paraId="39BFE28D" w14:textId="77777777" w:rsidR="004A2FCC" w:rsidRDefault="004A2FCC" w:rsidP="00E96B61">
      <w:pPr>
        <w:spacing w:after="0" w:line="240" w:lineRule="auto"/>
        <w:ind w:firstLine="567"/>
        <w:jc w:val="both"/>
        <w:rPr>
          <w:rFonts w:ascii="Times New Roman" w:hAnsi="Times New Roman" w:cs="Times New Roman"/>
          <w:b/>
          <w:sz w:val="28"/>
          <w:szCs w:val="28"/>
        </w:rPr>
      </w:pPr>
    </w:p>
    <w:p w14:paraId="1162FFEF" w14:textId="77777777" w:rsidR="004A2FCC" w:rsidRDefault="004A2FCC" w:rsidP="00E96B61">
      <w:pPr>
        <w:spacing w:after="0" w:line="240" w:lineRule="auto"/>
        <w:ind w:firstLine="567"/>
        <w:jc w:val="both"/>
        <w:rPr>
          <w:rFonts w:ascii="Times New Roman" w:hAnsi="Times New Roman" w:cs="Times New Roman"/>
          <w:b/>
          <w:sz w:val="28"/>
          <w:szCs w:val="28"/>
        </w:rPr>
      </w:pPr>
    </w:p>
    <w:p w14:paraId="1E013CF5" w14:textId="77777777" w:rsidR="004A2FCC" w:rsidRDefault="004A2FCC" w:rsidP="00E96B61">
      <w:pPr>
        <w:spacing w:after="0" w:line="240" w:lineRule="auto"/>
        <w:ind w:firstLine="567"/>
        <w:jc w:val="both"/>
        <w:rPr>
          <w:rFonts w:ascii="Times New Roman" w:hAnsi="Times New Roman" w:cs="Times New Roman"/>
          <w:b/>
          <w:sz w:val="28"/>
          <w:szCs w:val="28"/>
        </w:rPr>
      </w:pPr>
    </w:p>
    <w:p w14:paraId="308C4145" w14:textId="77777777" w:rsidR="004A2FCC" w:rsidRDefault="004A2FCC" w:rsidP="00E96B61">
      <w:pPr>
        <w:spacing w:after="0" w:line="240" w:lineRule="auto"/>
        <w:ind w:firstLine="567"/>
        <w:jc w:val="both"/>
        <w:rPr>
          <w:rFonts w:ascii="Times New Roman" w:hAnsi="Times New Roman" w:cs="Times New Roman"/>
          <w:b/>
          <w:sz w:val="28"/>
          <w:szCs w:val="28"/>
        </w:rPr>
      </w:pPr>
    </w:p>
    <w:p w14:paraId="0FB0CBBC" w14:textId="77777777" w:rsidR="004A2FCC" w:rsidRDefault="004A2FCC" w:rsidP="00E96B61">
      <w:pPr>
        <w:spacing w:after="0" w:line="240" w:lineRule="auto"/>
        <w:ind w:firstLine="567"/>
        <w:jc w:val="both"/>
        <w:rPr>
          <w:rFonts w:ascii="Times New Roman" w:hAnsi="Times New Roman" w:cs="Times New Roman"/>
          <w:b/>
          <w:sz w:val="28"/>
          <w:szCs w:val="28"/>
        </w:rPr>
      </w:pPr>
    </w:p>
    <w:p w14:paraId="0C84B2B5" w14:textId="77777777" w:rsidR="004A2FCC" w:rsidRDefault="004A2FCC" w:rsidP="00E96B61">
      <w:pPr>
        <w:spacing w:after="0" w:line="240" w:lineRule="auto"/>
        <w:ind w:firstLine="567"/>
        <w:jc w:val="both"/>
        <w:rPr>
          <w:rFonts w:ascii="Times New Roman" w:hAnsi="Times New Roman" w:cs="Times New Roman"/>
          <w:b/>
          <w:sz w:val="28"/>
          <w:szCs w:val="28"/>
        </w:rPr>
      </w:pPr>
    </w:p>
    <w:p w14:paraId="59C88133" w14:textId="77777777" w:rsidR="004A2FCC" w:rsidRDefault="004A2FCC" w:rsidP="00E96B61">
      <w:pPr>
        <w:spacing w:after="0" w:line="240" w:lineRule="auto"/>
        <w:ind w:firstLine="567"/>
        <w:jc w:val="both"/>
        <w:rPr>
          <w:rFonts w:ascii="Times New Roman" w:hAnsi="Times New Roman" w:cs="Times New Roman"/>
          <w:b/>
          <w:sz w:val="28"/>
          <w:szCs w:val="28"/>
        </w:rPr>
      </w:pPr>
    </w:p>
    <w:p w14:paraId="7C116B3F" w14:textId="77777777" w:rsidR="004A2FCC" w:rsidRDefault="004A2FCC" w:rsidP="00E96B61">
      <w:pPr>
        <w:spacing w:after="0" w:line="240" w:lineRule="auto"/>
        <w:ind w:firstLine="567"/>
        <w:jc w:val="both"/>
        <w:rPr>
          <w:rFonts w:ascii="Times New Roman" w:hAnsi="Times New Roman" w:cs="Times New Roman"/>
          <w:b/>
          <w:sz w:val="28"/>
          <w:szCs w:val="28"/>
        </w:rPr>
      </w:pPr>
    </w:p>
    <w:p w14:paraId="434C5B67" w14:textId="77777777" w:rsidR="004A2FCC" w:rsidRDefault="004A2FCC" w:rsidP="00E96B61">
      <w:pPr>
        <w:spacing w:after="0" w:line="240" w:lineRule="auto"/>
        <w:ind w:firstLine="567"/>
        <w:jc w:val="both"/>
        <w:rPr>
          <w:rFonts w:ascii="Times New Roman" w:hAnsi="Times New Roman" w:cs="Times New Roman"/>
          <w:b/>
          <w:sz w:val="28"/>
          <w:szCs w:val="28"/>
        </w:rPr>
      </w:pPr>
    </w:p>
    <w:p w14:paraId="635B607F" w14:textId="77777777" w:rsidR="004A2FCC" w:rsidRDefault="004A2FCC" w:rsidP="00E96B61">
      <w:pPr>
        <w:spacing w:after="0" w:line="240" w:lineRule="auto"/>
        <w:ind w:firstLine="567"/>
        <w:jc w:val="both"/>
        <w:rPr>
          <w:rFonts w:ascii="Times New Roman" w:hAnsi="Times New Roman" w:cs="Times New Roman"/>
          <w:b/>
          <w:sz w:val="28"/>
          <w:szCs w:val="28"/>
        </w:rPr>
      </w:pPr>
    </w:p>
    <w:p w14:paraId="4391DF6C" w14:textId="77777777" w:rsidR="004A2FCC" w:rsidRDefault="004A2FCC" w:rsidP="00E96B61">
      <w:pPr>
        <w:spacing w:after="0" w:line="240" w:lineRule="auto"/>
        <w:ind w:firstLine="567"/>
        <w:jc w:val="both"/>
        <w:rPr>
          <w:rFonts w:ascii="Times New Roman" w:hAnsi="Times New Roman" w:cs="Times New Roman"/>
          <w:b/>
          <w:sz w:val="28"/>
          <w:szCs w:val="28"/>
        </w:rPr>
      </w:pPr>
    </w:p>
    <w:p w14:paraId="4E3512AB" w14:textId="77777777" w:rsidR="004A2FCC" w:rsidRDefault="004A2FCC" w:rsidP="00E96B61">
      <w:pPr>
        <w:spacing w:after="0" w:line="240" w:lineRule="auto"/>
        <w:ind w:firstLine="567"/>
        <w:jc w:val="both"/>
        <w:rPr>
          <w:rFonts w:ascii="Times New Roman" w:hAnsi="Times New Roman" w:cs="Times New Roman"/>
          <w:b/>
          <w:sz w:val="28"/>
          <w:szCs w:val="28"/>
        </w:rPr>
      </w:pPr>
    </w:p>
    <w:p w14:paraId="6519FB31" w14:textId="77777777" w:rsidR="004A2FCC" w:rsidRDefault="004A2FCC" w:rsidP="00E96B61">
      <w:pPr>
        <w:spacing w:after="0" w:line="240" w:lineRule="auto"/>
        <w:ind w:firstLine="567"/>
        <w:jc w:val="both"/>
        <w:rPr>
          <w:rFonts w:ascii="Times New Roman" w:hAnsi="Times New Roman" w:cs="Times New Roman"/>
          <w:b/>
          <w:sz w:val="28"/>
          <w:szCs w:val="28"/>
        </w:rPr>
      </w:pPr>
    </w:p>
    <w:p w14:paraId="30C6752C" w14:textId="77777777" w:rsidR="004A2FCC" w:rsidRDefault="004A2FCC" w:rsidP="00E96B61">
      <w:pPr>
        <w:spacing w:after="0" w:line="240" w:lineRule="auto"/>
        <w:ind w:firstLine="567"/>
        <w:jc w:val="both"/>
        <w:rPr>
          <w:rFonts w:ascii="Times New Roman" w:hAnsi="Times New Roman" w:cs="Times New Roman"/>
          <w:b/>
          <w:sz w:val="28"/>
          <w:szCs w:val="28"/>
        </w:rPr>
      </w:pPr>
    </w:p>
    <w:p w14:paraId="4889E1D1" w14:textId="77777777" w:rsidR="004A2FCC" w:rsidRDefault="004A2FCC" w:rsidP="00E96B61">
      <w:pPr>
        <w:spacing w:after="0" w:line="240" w:lineRule="auto"/>
        <w:ind w:firstLine="567"/>
        <w:jc w:val="both"/>
        <w:rPr>
          <w:rFonts w:ascii="Times New Roman" w:hAnsi="Times New Roman" w:cs="Times New Roman"/>
          <w:b/>
          <w:sz w:val="28"/>
          <w:szCs w:val="28"/>
        </w:rPr>
      </w:pPr>
    </w:p>
    <w:p w14:paraId="6CA8D7AE" w14:textId="77777777" w:rsidR="004A2FCC" w:rsidRDefault="004A2FCC" w:rsidP="00E96B61">
      <w:pPr>
        <w:spacing w:after="0" w:line="240" w:lineRule="auto"/>
        <w:ind w:firstLine="567"/>
        <w:jc w:val="both"/>
        <w:rPr>
          <w:rFonts w:ascii="Times New Roman" w:hAnsi="Times New Roman" w:cs="Times New Roman"/>
          <w:b/>
          <w:sz w:val="28"/>
          <w:szCs w:val="28"/>
        </w:rPr>
      </w:pPr>
    </w:p>
    <w:p w14:paraId="2467165D" w14:textId="77777777" w:rsidR="004A2FCC" w:rsidRDefault="004A2FCC" w:rsidP="00E96B61">
      <w:pPr>
        <w:spacing w:after="0" w:line="240" w:lineRule="auto"/>
        <w:ind w:firstLine="567"/>
        <w:jc w:val="both"/>
        <w:rPr>
          <w:rFonts w:ascii="Times New Roman" w:hAnsi="Times New Roman" w:cs="Times New Roman"/>
          <w:b/>
          <w:sz w:val="28"/>
          <w:szCs w:val="28"/>
        </w:rPr>
      </w:pPr>
    </w:p>
    <w:p w14:paraId="21D1B3B2" w14:textId="77777777" w:rsidR="004A2FCC" w:rsidRDefault="004A2FCC" w:rsidP="00E96B61">
      <w:pPr>
        <w:spacing w:after="0" w:line="240" w:lineRule="auto"/>
        <w:ind w:firstLine="567"/>
        <w:jc w:val="both"/>
        <w:rPr>
          <w:rFonts w:ascii="Times New Roman" w:hAnsi="Times New Roman" w:cs="Times New Roman"/>
          <w:b/>
          <w:sz w:val="28"/>
          <w:szCs w:val="28"/>
        </w:rPr>
      </w:pPr>
    </w:p>
    <w:p w14:paraId="103B7D2E" w14:textId="77777777" w:rsidR="00116285" w:rsidRPr="00220AE8" w:rsidRDefault="00116285" w:rsidP="00E96B61">
      <w:pPr>
        <w:spacing w:after="0" w:line="240" w:lineRule="auto"/>
        <w:ind w:firstLine="567"/>
        <w:jc w:val="both"/>
        <w:rPr>
          <w:rFonts w:ascii="Times New Roman" w:hAnsi="Times New Roman" w:cs="Times New Roman"/>
          <w:b/>
          <w:sz w:val="28"/>
          <w:szCs w:val="28"/>
        </w:rPr>
      </w:pPr>
      <w:r w:rsidRPr="00220AE8">
        <w:rPr>
          <w:rFonts w:ascii="Times New Roman" w:hAnsi="Times New Roman" w:cs="Times New Roman"/>
          <w:b/>
          <w:sz w:val="28"/>
          <w:szCs w:val="28"/>
        </w:rPr>
        <w:lastRenderedPageBreak/>
        <w:t>Заключение</w:t>
      </w:r>
    </w:p>
    <w:p w14:paraId="553E0801" w14:textId="77777777" w:rsidR="00116285" w:rsidRPr="00220AE8" w:rsidRDefault="00116285" w:rsidP="00E96B61">
      <w:pPr>
        <w:spacing w:after="0" w:line="240" w:lineRule="auto"/>
        <w:ind w:firstLine="567"/>
        <w:jc w:val="both"/>
        <w:rPr>
          <w:rFonts w:ascii="Times New Roman" w:hAnsi="Times New Roman" w:cs="Times New Roman"/>
          <w:b/>
          <w:sz w:val="28"/>
          <w:szCs w:val="28"/>
        </w:rPr>
      </w:pPr>
      <w:r w:rsidRPr="00220AE8">
        <w:rPr>
          <w:rFonts w:ascii="Times New Roman" w:hAnsi="Times New Roman" w:cs="Times New Roman"/>
          <w:sz w:val="28"/>
          <w:szCs w:val="28"/>
        </w:rPr>
        <w:t>Таким образом,  среди ДНЯ для выявления предикторов малигнизации дает изменения показатели соответственно возрасту, несмотря на то, что</w:t>
      </w:r>
      <w:r w:rsidRPr="00220AE8">
        <w:rPr>
          <w:rFonts w:ascii="Times New Roman" w:hAnsi="Times New Roman" w:cs="Times New Roman"/>
          <w:b/>
          <w:sz w:val="28"/>
          <w:szCs w:val="28"/>
        </w:rPr>
        <w:t xml:space="preserve"> </w:t>
      </w:r>
      <w:r w:rsidRPr="00220AE8">
        <w:rPr>
          <w:rFonts w:ascii="Times New Roman" w:hAnsi="Times New Roman" w:cs="Times New Roman"/>
          <w:sz w:val="28"/>
          <w:szCs w:val="28"/>
        </w:rPr>
        <w:t xml:space="preserve">RMI остается в пределах нормы. Проведя морфологическое исселедование  предполагаем, что все-таки клеточная трансформация при наличии ДНЯ стартует в раннем репродуктивном возрасте. Но хороший функциональный фон молодого возраста женщин обеспечивает гормональную координацию и контроль механизма клеточных поломок. При наличии серозного типа кисты, наиболее часто обнаруживается в данном возрасте пролиферативная активность эпителия определяется достаточно высоким в сравнении с двумя остальными группами, при которм супрессорная активность белка Р53 низкая. Напротив, во второй группе среди женщин возраст, которых приблизился к угасанию функциональной активности яичников и далее в группе в состоянии полного функционального покоя (&gt;50 лет) мы обнаружили преобладание морфологического типа цистоаденомы с характерной нозкой пролиферативной активностью, но доминирующий ген супрессирующей функцией белка Р53. Мы на основе этого предполагаем, что все-таки, запуска процесса злокачественной трансформации. ДНЯ начинается в молодом возрасте и достигает своего проявления в виде высокого риска индекса малигнизации и четких морфологических проявлении уже более старшем возрасте. Поэтому, мы считаем, что любое доброкачественное образование яичников в молодом возрасте должно рассматриваться как потенциальным риском в развитие злокачественного процесса. </w:t>
      </w:r>
      <w:proofErr w:type="gramStart"/>
      <w:r w:rsidRPr="00220AE8">
        <w:rPr>
          <w:rFonts w:ascii="Times New Roman" w:hAnsi="Times New Roman" w:cs="Times New Roman"/>
          <w:sz w:val="28"/>
          <w:szCs w:val="28"/>
        </w:rPr>
        <w:t>На</w:t>
      </w:r>
      <w:proofErr w:type="gramEnd"/>
      <w:r w:rsidRPr="00220AE8">
        <w:rPr>
          <w:rFonts w:ascii="Times New Roman" w:hAnsi="Times New Roman" w:cs="Times New Roman"/>
          <w:sz w:val="28"/>
          <w:szCs w:val="28"/>
        </w:rPr>
        <w:t xml:space="preserve"> </w:t>
      </w:r>
      <w:proofErr w:type="gramStart"/>
      <w:r w:rsidRPr="00220AE8">
        <w:rPr>
          <w:rFonts w:ascii="Times New Roman" w:hAnsi="Times New Roman" w:cs="Times New Roman"/>
          <w:sz w:val="28"/>
          <w:szCs w:val="28"/>
        </w:rPr>
        <w:t>оснований</w:t>
      </w:r>
      <w:proofErr w:type="gramEnd"/>
      <w:r w:rsidRPr="00220AE8">
        <w:rPr>
          <w:rFonts w:ascii="Times New Roman" w:hAnsi="Times New Roman" w:cs="Times New Roman"/>
          <w:sz w:val="28"/>
          <w:szCs w:val="28"/>
        </w:rPr>
        <w:t xml:space="preserve"> этого мы пришли к следующему выводу:</w:t>
      </w:r>
    </w:p>
    <w:p w14:paraId="47C5F457" w14:textId="77777777" w:rsidR="00116285" w:rsidRPr="00220AE8" w:rsidRDefault="00116285" w:rsidP="00E96B61">
      <w:pPr>
        <w:shd w:val="clear" w:color="auto" w:fill="FFFFFF"/>
        <w:spacing w:after="0" w:line="240" w:lineRule="auto"/>
        <w:ind w:firstLine="567"/>
        <w:jc w:val="both"/>
        <w:rPr>
          <w:rFonts w:ascii="Times New Roman" w:hAnsi="Times New Roman" w:cs="Times New Roman"/>
          <w:b/>
          <w:sz w:val="28"/>
          <w:szCs w:val="28"/>
        </w:rPr>
      </w:pPr>
    </w:p>
    <w:p w14:paraId="103B8F9D" w14:textId="77777777" w:rsidR="00116285" w:rsidRPr="00220AE8" w:rsidRDefault="00116285" w:rsidP="00E96B61">
      <w:pPr>
        <w:shd w:val="clear" w:color="auto" w:fill="FFFFFF"/>
        <w:spacing w:after="0" w:line="240" w:lineRule="auto"/>
        <w:ind w:firstLine="567"/>
        <w:jc w:val="both"/>
        <w:rPr>
          <w:rFonts w:ascii="Times New Roman" w:hAnsi="Times New Roman" w:cs="Times New Roman"/>
          <w:sz w:val="28"/>
          <w:szCs w:val="28"/>
        </w:rPr>
      </w:pPr>
      <w:r w:rsidRPr="00220AE8">
        <w:rPr>
          <w:rFonts w:ascii="Times New Roman" w:hAnsi="Times New Roman" w:cs="Times New Roman"/>
          <w:b/>
          <w:sz w:val="28"/>
          <w:szCs w:val="28"/>
        </w:rPr>
        <w:t>Выводы</w:t>
      </w:r>
      <w:r w:rsidRPr="00220AE8">
        <w:rPr>
          <w:rFonts w:ascii="Times New Roman" w:hAnsi="Times New Roman" w:cs="Times New Roman"/>
          <w:sz w:val="28"/>
          <w:szCs w:val="28"/>
        </w:rPr>
        <w:t xml:space="preserve"> </w:t>
      </w:r>
    </w:p>
    <w:p w14:paraId="580143FD" w14:textId="77777777" w:rsidR="00116285" w:rsidRPr="00220AE8" w:rsidRDefault="00116285" w:rsidP="00E96B61">
      <w:pPr>
        <w:shd w:val="clear" w:color="auto" w:fill="FFFFFF"/>
        <w:spacing w:after="0" w:line="240" w:lineRule="auto"/>
        <w:ind w:firstLine="567"/>
        <w:jc w:val="both"/>
        <w:rPr>
          <w:rFonts w:ascii="Times New Roman" w:hAnsi="Times New Roman" w:cs="Times New Roman"/>
          <w:sz w:val="28"/>
          <w:szCs w:val="28"/>
        </w:rPr>
      </w:pPr>
    </w:p>
    <w:p w14:paraId="439A2577" w14:textId="77777777" w:rsidR="00116285" w:rsidRPr="00220AE8" w:rsidRDefault="00116285" w:rsidP="00BE55AA">
      <w:pPr>
        <w:pStyle w:val="a8"/>
        <w:numPr>
          <w:ilvl w:val="0"/>
          <w:numId w:val="13"/>
        </w:numPr>
        <w:tabs>
          <w:tab w:val="left" w:pos="0"/>
        </w:tabs>
        <w:spacing w:after="0" w:line="240" w:lineRule="auto"/>
        <w:ind w:left="0"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Расчет RMI (RMI&gt;200) показал высокую эффективность прогнозирования типа новообразования яичников женщин различных возрастных групп. Злокачественный тип образований имел более высокий RMI. Анализ </w:t>
      </w:r>
      <w:r w:rsidRPr="00220AE8">
        <w:rPr>
          <w:rFonts w:ascii="Times New Roman" w:hAnsi="Times New Roman" w:cs="Times New Roman"/>
          <w:sz w:val="28"/>
          <w:szCs w:val="28"/>
          <w:lang w:val="en-US"/>
        </w:rPr>
        <w:t>ROC</w:t>
      </w:r>
      <w:r w:rsidRPr="00220AE8">
        <w:rPr>
          <w:rFonts w:ascii="Times New Roman" w:hAnsi="Times New Roman" w:cs="Times New Roman"/>
          <w:sz w:val="28"/>
          <w:szCs w:val="28"/>
        </w:rPr>
        <w:t xml:space="preserve"> кривой</w:t>
      </w:r>
      <w:r w:rsidRPr="00220AE8">
        <w:rPr>
          <w:rFonts w:ascii="Times New Roman" w:hAnsi="Times New Roman" w:cs="Times New Roman"/>
          <w:sz w:val="28"/>
          <w:szCs w:val="28"/>
          <w:lang w:val="kk-KZ"/>
        </w:rPr>
        <w:t xml:space="preserve"> показал, что </w:t>
      </w:r>
      <w:r w:rsidRPr="00220AE8">
        <w:rPr>
          <w:rFonts w:ascii="Times New Roman" w:hAnsi="Times New Roman" w:cs="Times New Roman"/>
          <w:sz w:val="28"/>
          <w:szCs w:val="28"/>
          <w:lang w:val="en-US"/>
        </w:rPr>
        <w:t>RMI</w:t>
      </w:r>
      <w:r w:rsidRPr="00220AE8">
        <w:rPr>
          <w:rFonts w:ascii="Times New Roman" w:hAnsi="Times New Roman" w:cs="Times New Roman"/>
          <w:sz w:val="28"/>
          <w:szCs w:val="28"/>
          <w:lang w:val="kk-KZ"/>
        </w:rPr>
        <w:t xml:space="preserve"> </w:t>
      </w:r>
      <w:r w:rsidRPr="00220AE8">
        <w:rPr>
          <w:rFonts w:ascii="Times New Roman" w:hAnsi="Times New Roman" w:cs="Times New Roman"/>
          <w:sz w:val="28"/>
          <w:szCs w:val="28"/>
        </w:rPr>
        <w:t xml:space="preserve">при значении отсечения &gt;247,5 </w:t>
      </w:r>
      <w:r w:rsidRPr="00220AE8">
        <w:rPr>
          <w:rFonts w:ascii="Times New Roman" w:hAnsi="Times New Roman" w:cs="Times New Roman"/>
          <w:sz w:val="28"/>
          <w:szCs w:val="28"/>
          <w:lang w:val="kk-KZ"/>
        </w:rPr>
        <w:t xml:space="preserve">имеет </w:t>
      </w:r>
      <w:r w:rsidRPr="00220AE8">
        <w:rPr>
          <w:rFonts w:ascii="Times New Roman" w:hAnsi="Times New Roman" w:cs="Times New Roman"/>
          <w:sz w:val="28"/>
          <w:szCs w:val="28"/>
        </w:rPr>
        <w:t xml:space="preserve">наилучшую </w:t>
      </w:r>
      <w:r w:rsidRPr="00220AE8">
        <w:rPr>
          <w:rFonts w:ascii="Times New Roman" w:hAnsi="Times New Roman" w:cs="Times New Roman"/>
          <w:sz w:val="28"/>
          <w:szCs w:val="28"/>
          <w:lang w:val="kk-KZ"/>
        </w:rPr>
        <w:t xml:space="preserve">чувствительность 82,9%, специфичность 100%. </w:t>
      </w:r>
      <w:r w:rsidRPr="00220AE8">
        <w:rPr>
          <w:rFonts w:ascii="Times New Roman" w:hAnsi="Times New Roman" w:cs="Times New Roman"/>
          <w:sz w:val="28"/>
          <w:szCs w:val="28"/>
        </w:rPr>
        <w:t xml:space="preserve">Была обнаружена значительная положительная корреляция между возрастом и RMI, а также между CA-125 и RMI получившие окончательное подтверждение морфологическим заключением. </w:t>
      </w:r>
    </w:p>
    <w:p w14:paraId="0B9C16EF" w14:textId="77777777" w:rsidR="00116285" w:rsidRPr="00220AE8" w:rsidRDefault="00116285" w:rsidP="00E96B61">
      <w:pPr>
        <w:pStyle w:val="a8"/>
        <w:tabs>
          <w:tab w:val="left" w:pos="0"/>
        </w:tabs>
        <w:spacing w:after="0" w:line="240" w:lineRule="auto"/>
        <w:ind w:left="0" w:firstLine="567"/>
        <w:jc w:val="both"/>
        <w:rPr>
          <w:rFonts w:ascii="Times New Roman" w:hAnsi="Times New Roman" w:cs="Times New Roman"/>
          <w:sz w:val="28"/>
          <w:szCs w:val="28"/>
        </w:rPr>
      </w:pPr>
    </w:p>
    <w:p w14:paraId="7E2873FC" w14:textId="77777777" w:rsidR="00116285" w:rsidRPr="00220AE8" w:rsidRDefault="00116285" w:rsidP="00BE55AA">
      <w:pPr>
        <w:pStyle w:val="a8"/>
        <w:numPr>
          <w:ilvl w:val="0"/>
          <w:numId w:val="13"/>
        </w:numPr>
        <w:tabs>
          <w:tab w:val="left" w:pos="284"/>
        </w:tabs>
        <w:spacing w:after="0" w:line="240" w:lineRule="auto"/>
        <w:ind w:left="0" w:firstLine="567"/>
        <w:jc w:val="both"/>
        <w:rPr>
          <w:rFonts w:ascii="Times New Roman" w:hAnsi="Times New Roman" w:cs="Times New Roman"/>
          <w:sz w:val="28"/>
          <w:szCs w:val="28"/>
        </w:rPr>
      </w:pPr>
      <w:r w:rsidRPr="00220AE8">
        <w:rPr>
          <w:rFonts w:ascii="Times New Roman" w:hAnsi="Times New Roman" w:cs="Times New Roman"/>
          <w:sz w:val="28"/>
          <w:szCs w:val="28"/>
        </w:rPr>
        <w:t xml:space="preserve">Онкомаркер </w:t>
      </w:r>
      <w:r w:rsidRPr="00220AE8">
        <w:rPr>
          <w:rFonts w:ascii="Times New Roman" w:hAnsi="Times New Roman" w:cs="Times New Roman"/>
          <w:sz w:val="28"/>
          <w:szCs w:val="28"/>
          <w:lang w:val="en-US"/>
        </w:rPr>
        <w:t>Ca</w:t>
      </w:r>
      <w:r w:rsidRPr="00220AE8">
        <w:rPr>
          <w:rFonts w:ascii="Times New Roman" w:hAnsi="Times New Roman" w:cs="Times New Roman"/>
          <w:sz w:val="28"/>
          <w:szCs w:val="28"/>
        </w:rPr>
        <w:t xml:space="preserve"> 125 имеет положительную корреляционную связь с </w:t>
      </w:r>
      <w:r w:rsidRPr="00220AE8">
        <w:rPr>
          <w:rFonts w:ascii="Times New Roman" w:hAnsi="Times New Roman" w:cs="Times New Roman"/>
          <w:sz w:val="28"/>
          <w:szCs w:val="28"/>
          <w:lang w:val="en-US"/>
        </w:rPr>
        <w:t>RMI</w:t>
      </w:r>
      <w:r w:rsidRPr="00220AE8">
        <w:rPr>
          <w:rFonts w:ascii="Times New Roman" w:hAnsi="Times New Roman" w:cs="Times New Roman"/>
          <w:sz w:val="28"/>
          <w:szCs w:val="28"/>
        </w:rPr>
        <w:t xml:space="preserve"> во всех исследуемых группах со злокачественными новообразованиями, при этом оставаясь в пределах нормы при доброкачественных. СА125 без участия в расчете </w:t>
      </w:r>
      <w:r w:rsidRPr="00220AE8">
        <w:rPr>
          <w:rFonts w:ascii="Times New Roman" w:hAnsi="Times New Roman" w:cs="Times New Roman"/>
          <w:sz w:val="28"/>
          <w:szCs w:val="28"/>
          <w:lang w:val="en-US"/>
        </w:rPr>
        <w:t>RMI</w:t>
      </w:r>
      <w:r w:rsidRPr="00220AE8">
        <w:rPr>
          <w:rFonts w:ascii="Times New Roman" w:hAnsi="Times New Roman" w:cs="Times New Roman"/>
          <w:sz w:val="28"/>
          <w:szCs w:val="28"/>
        </w:rPr>
        <w:t xml:space="preserve">, не может быть рассмотрен как основной ранний скрининговый индикатор малигнизации. Клеточные структуры новообразований с низким позитивным значением экспрессии белка Р53 имели выраженную экспрессию Ki-67 у женщин до 40лет, когда в старшей группе низкая пролиферативная активность протекала на фоне активации </w:t>
      </w:r>
      <w:r w:rsidRPr="00220AE8">
        <w:rPr>
          <w:rFonts w:ascii="Times New Roman" w:hAnsi="Times New Roman" w:cs="Times New Roman"/>
          <w:sz w:val="28"/>
          <w:szCs w:val="28"/>
        </w:rPr>
        <w:lastRenderedPageBreak/>
        <w:t xml:space="preserve">гена-супрессора белка Р53. Поэтому косвенными предикторами малигнизации доброкачественных новообразований яичников могут являться повышенная клеточная пролиферация и подавление активности процессов апоптоза. </w:t>
      </w:r>
    </w:p>
    <w:p w14:paraId="70F68E58" w14:textId="77777777" w:rsidR="00116285" w:rsidRPr="00220AE8" w:rsidRDefault="00116285" w:rsidP="00E96B61">
      <w:pPr>
        <w:pStyle w:val="a8"/>
        <w:tabs>
          <w:tab w:val="left" w:pos="284"/>
        </w:tabs>
        <w:spacing w:after="0" w:line="240" w:lineRule="auto"/>
        <w:ind w:left="0" w:firstLine="567"/>
        <w:jc w:val="both"/>
        <w:rPr>
          <w:rFonts w:ascii="Times New Roman" w:hAnsi="Times New Roman" w:cs="Times New Roman"/>
          <w:sz w:val="28"/>
          <w:szCs w:val="28"/>
        </w:rPr>
      </w:pPr>
    </w:p>
    <w:p w14:paraId="3DBFB34A" w14:textId="77777777" w:rsidR="00116285" w:rsidRPr="00220AE8" w:rsidRDefault="00116285" w:rsidP="00BE55AA">
      <w:pPr>
        <w:pStyle w:val="a8"/>
        <w:numPr>
          <w:ilvl w:val="0"/>
          <w:numId w:val="13"/>
        </w:numPr>
        <w:tabs>
          <w:tab w:val="left" w:pos="284"/>
        </w:tabs>
        <w:spacing w:after="0" w:line="240" w:lineRule="auto"/>
        <w:ind w:left="0" w:firstLine="567"/>
        <w:jc w:val="both"/>
        <w:rPr>
          <w:rFonts w:ascii="Times New Roman" w:hAnsi="Times New Roman" w:cs="Times New Roman"/>
          <w:sz w:val="28"/>
          <w:szCs w:val="28"/>
        </w:rPr>
      </w:pPr>
      <w:r w:rsidRPr="00220AE8">
        <w:rPr>
          <w:rFonts w:ascii="Times New Roman" w:hAnsi="Times New Roman" w:cs="Times New Roman"/>
          <w:sz w:val="28"/>
          <w:szCs w:val="28"/>
        </w:rPr>
        <w:t>Морфологическим критерием малигнизации доброкачественных новообразований яичников являются серозный подтип новообразования хронические заболевания органов малого таза и возраст женщины, диагностическим критерием - индекс риска малигнизации выше 200, подтвержденный «золотым стандартом» - морфологическим исследованием.</w:t>
      </w:r>
    </w:p>
    <w:p w14:paraId="7E4DF851" w14:textId="77777777" w:rsidR="00116285" w:rsidRPr="00220AE8" w:rsidRDefault="00116285" w:rsidP="00E96B61">
      <w:pPr>
        <w:spacing w:after="0" w:line="240" w:lineRule="auto"/>
        <w:ind w:firstLine="567"/>
        <w:jc w:val="both"/>
        <w:rPr>
          <w:rFonts w:ascii="Times New Roman" w:hAnsi="Times New Roman" w:cs="Times New Roman"/>
          <w:sz w:val="24"/>
          <w:szCs w:val="24"/>
        </w:rPr>
      </w:pPr>
    </w:p>
    <w:p w14:paraId="04E77934"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3F216295"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7ECFCBC9"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04C9E02D"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4FA9BF17"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3E14BDA8"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3CBCA9E0"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2CCDDA08"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70322EB5"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5036D2BC"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623F4F3C"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31CFA1F1"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058458AC"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414A61DA"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5D98B7D8"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46D1B688"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765449CF"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1AA07234"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1849ECDD"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6710A80F"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050C361F"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4085019A"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499B4F94"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6648CA6A"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118A22B2"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7B61C680"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71091369"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043A872E"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54608FB4"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1775DBBD"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1F7B91FE"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629C76D1"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27871CF3"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056E54C5"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74B6CFC5"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244DC057" w14:textId="77777777" w:rsidR="004A2FCC" w:rsidRDefault="004A2FCC"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67DEECCB" w14:textId="77777777" w:rsidR="006E6E02" w:rsidRPr="00220AE8" w:rsidRDefault="006E6E02"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r w:rsidRPr="00220AE8">
        <w:rPr>
          <w:rFonts w:ascii="Times New Roman" w:eastAsia="Times New Roman" w:hAnsi="Times New Roman" w:cs="Times New Roman"/>
          <w:smallCaps/>
          <w:sz w:val="28"/>
          <w:szCs w:val="28"/>
        </w:rPr>
        <w:t>СПИСОК ИСПОЛЬЗОВАННЫХ ИСТОЧНИКОВ</w:t>
      </w:r>
    </w:p>
    <w:p w14:paraId="6E2F0F5F" w14:textId="77777777" w:rsidR="006E6E02" w:rsidRPr="00220AE8" w:rsidRDefault="006E6E02" w:rsidP="002D5A26">
      <w:pPr>
        <w:autoSpaceDE w:val="0"/>
        <w:autoSpaceDN w:val="0"/>
        <w:adjustRightInd w:val="0"/>
        <w:spacing w:after="0" w:line="240" w:lineRule="auto"/>
        <w:jc w:val="both"/>
        <w:rPr>
          <w:rFonts w:ascii="Times New Roman" w:hAnsi="Times New Roman" w:cs="Times New Roman"/>
          <w:sz w:val="28"/>
          <w:szCs w:val="28"/>
          <w:shd w:val="clear" w:color="auto" w:fill="FFFFFF"/>
          <w:lang w:val="en-US"/>
        </w:rPr>
      </w:pPr>
      <w:r w:rsidRPr="00220AE8">
        <w:rPr>
          <w:rFonts w:ascii="Times New Roman" w:hAnsi="Times New Roman" w:cs="Times New Roman"/>
          <w:sz w:val="28"/>
          <w:szCs w:val="28"/>
          <w:shd w:val="clear" w:color="auto" w:fill="FFFFFF"/>
          <w:lang w:val="en-US"/>
        </w:rPr>
        <w:t>1.</w:t>
      </w:r>
      <w:r w:rsidRPr="00220AE8">
        <w:rPr>
          <w:rStyle w:val="a9"/>
          <w:rFonts w:ascii="Times New Roman" w:hAnsi="Times New Roman" w:cs="Times New Roman"/>
          <w:sz w:val="28"/>
          <w:szCs w:val="28"/>
          <w:lang w:val="en-US"/>
        </w:rPr>
        <w:t xml:space="preserve"> </w:t>
      </w:r>
      <w:r w:rsidRPr="00220AE8">
        <w:rPr>
          <w:rStyle w:val="hlfld-contribauthor"/>
          <w:rFonts w:ascii="Times New Roman" w:hAnsi="Times New Roman" w:cs="Times New Roman"/>
          <w:sz w:val="28"/>
          <w:szCs w:val="28"/>
          <w:lang w:val="en-US"/>
        </w:rPr>
        <w:t>Sung H.</w:t>
      </w:r>
      <w:r w:rsidRPr="00220AE8">
        <w:rPr>
          <w:rStyle w:val="comma-separator"/>
          <w:rFonts w:ascii="Times New Roman" w:hAnsi="Times New Roman" w:cs="Times New Roman"/>
          <w:sz w:val="28"/>
          <w:szCs w:val="28"/>
          <w:shd w:val="clear" w:color="auto" w:fill="FFFFFF"/>
          <w:lang w:val="en-US"/>
        </w:rPr>
        <w:t>,</w:t>
      </w:r>
      <w:proofErr w:type="gramStart"/>
      <w:r w:rsidRPr="00220AE8">
        <w:rPr>
          <w:rStyle w:val="comma-separator"/>
          <w:rFonts w:ascii="Times New Roman" w:hAnsi="Times New Roman" w:cs="Times New Roman"/>
          <w:sz w:val="28"/>
          <w:szCs w:val="28"/>
          <w:shd w:val="clear" w:color="auto" w:fill="FFFFFF"/>
          <w:lang w:val="en-US"/>
        </w:rPr>
        <w:t> </w:t>
      </w:r>
      <w:r w:rsidRPr="00220AE8">
        <w:rPr>
          <w:rStyle w:val="hlfld-contribauthor"/>
          <w:rFonts w:ascii="Times New Roman" w:hAnsi="Times New Roman" w:cs="Times New Roman"/>
          <w:sz w:val="28"/>
          <w:szCs w:val="28"/>
          <w:lang w:val="en-US"/>
        </w:rPr>
        <w:t xml:space="preserve"> Ferlay</w:t>
      </w:r>
      <w:proofErr w:type="gramEnd"/>
      <w:r w:rsidRPr="00220AE8">
        <w:rPr>
          <w:rStyle w:val="hlfld-contribauthor"/>
          <w:rFonts w:ascii="Times New Roman" w:hAnsi="Times New Roman" w:cs="Times New Roman"/>
          <w:sz w:val="28"/>
          <w:szCs w:val="28"/>
          <w:lang w:val="en-US"/>
        </w:rPr>
        <w:t xml:space="preserve"> J.,Rebecca L. </w:t>
      </w:r>
      <w:r w:rsidRPr="00220AE8">
        <w:rPr>
          <w:rStyle w:val="hlfld-contribauthor"/>
          <w:rFonts w:ascii="Times New Roman" w:hAnsi="Times New Roman" w:cs="Times New Roman"/>
          <w:sz w:val="28"/>
          <w:szCs w:val="28"/>
          <w:shd w:val="clear" w:color="auto" w:fill="FFFFFF"/>
          <w:lang w:val="en-US"/>
        </w:rPr>
        <w:t xml:space="preserve">et all. </w:t>
      </w:r>
      <w:r w:rsidRPr="00220AE8">
        <w:rPr>
          <w:rStyle w:val="hlfld-title"/>
          <w:rFonts w:ascii="Times New Roman" w:hAnsi="Times New Roman" w:cs="Times New Roman"/>
          <w:sz w:val="28"/>
          <w:szCs w:val="28"/>
          <w:lang w:val="en-US"/>
        </w:rPr>
        <w:t>Global Cancer Statistics 2020: GLOBOCAN Estimates of Incidence and Mortality Worldwide for 36 Cancers in 185 Countries.</w:t>
      </w:r>
      <w:r w:rsidRPr="00220AE8">
        <w:rPr>
          <w:rFonts w:ascii="Times New Roman" w:hAnsi="Times New Roman" w:cs="Times New Roman"/>
          <w:sz w:val="28"/>
          <w:szCs w:val="28"/>
          <w:lang w:val="en-US"/>
        </w:rPr>
        <w:t xml:space="preserve"> - </w:t>
      </w:r>
      <w:r w:rsidRPr="00220AE8">
        <w:rPr>
          <w:rFonts w:ascii="Times New Roman" w:hAnsi="Times New Roman" w:cs="Times New Roman"/>
          <w:sz w:val="28"/>
          <w:szCs w:val="28"/>
          <w:shd w:val="clear" w:color="auto" w:fill="FFFFFF"/>
          <w:lang w:val="en-US"/>
        </w:rPr>
        <w:t>CA: A Cancer Journal for Clinicians</w:t>
      </w:r>
      <w:r w:rsidRPr="00220AE8">
        <w:rPr>
          <w:rFonts w:ascii="Times New Roman" w:hAnsi="Times New Roman" w:cs="Times New Roman"/>
          <w:sz w:val="28"/>
          <w:szCs w:val="28"/>
          <w:lang w:val="en-US"/>
        </w:rPr>
        <w:t>. -</w:t>
      </w:r>
      <w:r w:rsidRPr="00220AE8">
        <w:rPr>
          <w:rFonts w:ascii="Times New Roman" w:hAnsi="Times New Roman" w:cs="Times New Roman"/>
          <w:sz w:val="28"/>
          <w:szCs w:val="28"/>
          <w:shd w:val="clear" w:color="auto" w:fill="FFFFFF"/>
          <w:lang w:val="en-US"/>
        </w:rPr>
        <w:t>Volume 71</w:t>
      </w:r>
      <w:proofErr w:type="gramStart"/>
      <w:r w:rsidRPr="00220AE8">
        <w:rPr>
          <w:rFonts w:ascii="Times New Roman" w:hAnsi="Times New Roman" w:cs="Times New Roman"/>
          <w:sz w:val="28"/>
          <w:szCs w:val="28"/>
          <w:shd w:val="clear" w:color="auto" w:fill="FFFFFF"/>
          <w:lang w:val="en-US"/>
        </w:rPr>
        <w:t>.-</w:t>
      </w:r>
      <w:proofErr w:type="gramEnd"/>
      <w:r w:rsidRPr="00220AE8">
        <w:rPr>
          <w:rFonts w:ascii="Times New Roman" w:hAnsi="Times New Roman" w:cs="Times New Roman"/>
          <w:sz w:val="28"/>
          <w:szCs w:val="28"/>
          <w:shd w:val="clear" w:color="auto" w:fill="FFFFFF"/>
          <w:lang w:val="en-US"/>
        </w:rPr>
        <w:t xml:space="preserve"> Issue 3</w:t>
      </w:r>
      <w:r w:rsidRPr="00220AE8">
        <w:rPr>
          <w:rFonts w:ascii="Times New Roman" w:hAnsi="Times New Roman" w:cs="Times New Roman"/>
          <w:sz w:val="28"/>
          <w:szCs w:val="28"/>
          <w:lang w:val="en-US"/>
        </w:rPr>
        <w:t>.</w:t>
      </w:r>
      <w:r w:rsidRPr="00220AE8">
        <w:rPr>
          <w:rFonts w:ascii="Times New Roman" w:hAnsi="Times New Roman" w:cs="Times New Roman"/>
          <w:sz w:val="28"/>
          <w:szCs w:val="28"/>
          <w:shd w:val="clear" w:color="auto" w:fill="FFFFFF"/>
          <w:lang w:val="en-US"/>
        </w:rPr>
        <w:t xml:space="preserve"> </w:t>
      </w:r>
    </w:p>
    <w:p w14:paraId="1E6D915F" w14:textId="77777777" w:rsidR="006E6E02" w:rsidRPr="004A2FCC" w:rsidRDefault="006E6E02" w:rsidP="002D5A26">
      <w:pPr>
        <w:autoSpaceDE w:val="0"/>
        <w:autoSpaceDN w:val="0"/>
        <w:adjustRightInd w:val="0"/>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lang w:val="en-US"/>
        </w:rPr>
        <w:t xml:space="preserve">2. Bray F., Ferlay J., Soerjomataram I. et al. Global cancer statistics 2018: GLOBOCAN estimates of incidence and mortality worldwide for 36 cancers in 185 countries // CA: A Cancer Journal for Clinicians. – 2018; 68 (6): 394–424. </w:t>
      </w:r>
      <w:hyperlink r:id="rId123" w:history="1">
        <w:r w:rsidRPr="004A2FCC">
          <w:rPr>
            <w:rStyle w:val="ab"/>
            <w:rFonts w:ascii="Times New Roman" w:hAnsi="Times New Roman" w:cs="Times New Roman"/>
            <w:iCs/>
            <w:color w:val="auto"/>
            <w:sz w:val="28"/>
            <w:szCs w:val="28"/>
            <w:u w:val="none"/>
          </w:rPr>
          <w:t>https://doi.org/10.3322/caac.21492</w:t>
        </w:r>
      </w:hyperlink>
      <w:r w:rsidRPr="004A2FCC">
        <w:rPr>
          <w:rFonts w:ascii="Times New Roman" w:hAnsi="Times New Roman" w:cs="Times New Roman"/>
          <w:sz w:val="28"/>
          <w:szCs w:val="28"/>
        </w:rPr>
        <w:t xml:space="preserve">. </w:t>
      </w:r>
    </w:p>
    <w:p w14:paraId="6C6EA587" w14:textId="77777777" w:rsidR="006E6E02" w:rsidRPr="00220AE8" w:rsidRDefault="006E6E02" w:rsidP="002D5A26">
      <w:pPr>
        <w:autoSpaceDE w:val="0"/>
        <w:autoSpaceDN w:val="0"/>
        <w:adjustRightInd w:val="0"/>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 xml:space="preserve">3. Аксель Е.М., Виноградова Н.Н. Статистика злокачественных новообразований женских репродуктивных органов// Онкогинекология. - 2018. № 3. - С.64-78. </w:t>
      </w:r>
    </w:p>
    <w:p w14:paraId="6BD118D6" w14:textId="77777777" w:rsidR="006E6E02" w:rsidRPr="00220AE8" w:rsidRDefault="006E6E02" w:rsidP="002D5A26">
      <w:pPr>
        <w:shd w:val="clear" w:color="auto" w:fill="FFFFFF"/>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rPr>
        <w:t xml:space="preserve">4. Куанышкалиева А.Н., Игисинов Н.С., Турганбаева А.К. Оценка смертности от рака яичников в Казахстане // Medicine (Almaty), -2016. </w:t>
      </w:r>
      <w:r w:rsidRPr="00220AE8">
        <w:rPr>
          <w:rFonts w:ascii="Times New Roman" w:hAnsi="Times New Roman" w:cs="Times New Roman"/>
          <w:sz w:val="28"/>
          <w:szCs w:val="28"/>
          <w:lang w:val="en-US"/>
        </w:rPr>
        <w:t xml:space="preserve">№3 (165). </w:t>
      </w:r>
      <w:proofErr w:type="gramStart"/>
      <w:r w:rsidRPr="00220AE8">
        <w:rPr>
          <w:rFonts w:ascii="Times New Roman" w:hAnsi="Times New Roman" w:cs="Times New Roman"/>
          <w:sz w:val="28"/>
          <w:szCs w:val="28"/>
          <w:lang w:val="en-US"/>
        </w:rPr>
        <w:t>–</w:t>
      </w:r>
      <w:r w:rsidRPr="00220AE8">
        <w:rPr>
          <w:rFonts w:ascii="Times New Roman" w:hAnsi="Times New Roman" w:cs="Times New Roman"/>
          <w:sz w:val="28"/>
          <w:szCs w:val="28"/>
        </w:rPr>
        <w:t>С</w:t>
      </w:r>
      <w:r w:rsidRPr="00220AE8">
        <w:rPr>
          <w:rFonts w:ascii="Times New Roman" w:hAnsi="Times New Roman" w:cs="Times New Roman"/>
          <w:sz w:val="28"/>
          <w:szCs w:val="28"/>
          <w:lang w:val="en-US"/>
        </w:rPr>
        <w:t>.20-23.</w:t>
      </w:r>
      <w:proofErr w:type="gramEnd"/>
    </w:p>
    <w:p w14:paraId="4FB2C00E" w14:textId="77777777" w:rsidR="006E6E02" w:rsidRPr="00220AE8" w:rsidRDefault="006E6E02" w:rsidP="002D5A26">
      <w:pPr>
        <w:shd w:val="clear" w:color="auto" w:fill="FFFFFF"/>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 xml:space="preserve">5. Flaum N., Crosbie E. J., Edmondson R. J., et al. Epithelial ovarian cancer risk: A review of the current genetic landscape// Clinical Genetics. </w:t>
      </w:r>
      <w:proofErr w:type="gramStart"/>
      <w:r w:rsidRPr="00220AE8">
        <w:rPr>
          <w:rFonts w:ascii="Times New Roman" w:hAnsi="Times New Roman" w:cs="Times New Roman"/>
          <w:sz w:val="28"/>
          <w:szCs w:val="28"/>
          <w:lang w:val="en-US"/>
        </w:rPr>
        <w:t>2020; 97: 54–63.</w:t>
      </w:r>
      <w:proofErr w:type="gramEnd"/>
    </w:p>
    <w:p w14:paraId="177EABBC" w14:textId="77777777" w:rsidR="006E6E02" w:rsidRPr="00220AE8" w:rsidRDefault="006E6E02" w:rsidP="002D5A26">
      <w:pPr>
        <w:tabs>
          <w:tab w:val="left" w:pos="943"/>
        </w:tabs>
        <w:spacing w:after="0" w:line="240" w:lineRule="auto"/>
        <w:jc w:val="both"/>
        <w:rPr>
          <w:rFonts w:ascii="Times New Roman" w:hAnsi="Times New Roman" w:cs="Times New Roman"/>
          <w:sz w:val="28"/>
          <w:szCs w:val="28"/>
          <w:shd w:val="clear" w:color="auto" w:fill="FFFFFF"/>
        </w:rPr>
      </w:pPr>
      <w:r w:rsidRPr="00220AE8">
        <w:rPr>
          <w:rFonts w:ascii="Times New Roman" w:hAnsi="Times New Roman" w:cs="Times New Roman"/>
          <w:sz w:val="28"/>
          <w:szCs w:val="28"/>
          <w:shd w:val="clear" w:color="auto" w:fill="FFFFFF"/>
          <w:lang w:val="en-US"/>
        </w:rPr>
        <w:t xml:space="preserve">6. Karimi-Zarchi M, Mojaver SP, Rouhi M, </w:t>
      </w:r>
      <w:r w:rsidRPr="00220AE8">
        <w:rPr>
          <w:rFonts w:ascii="Times New Roman" w:hAnsi="Times New Roman" w:cs="Times New Roman"/>
          <w:sz w:val="28"/>
          <w:szCs w:val="28"/>
          <w:lang w:val="en-US"/>
        </w:rPr>
        <w:t xml:space="preserve">et al. </w:t>
      </w:r>
      <w:r w:rsidRPr="00220AE8">
        <w:rPr>
          <w:rFonts w:ascii="Times New Roman" w:hAnsi="Times New Roman" w:cs="Times New Roman"/>
          <w:sz w:val="28"/>
          <w:szCs w:val="28"/>
          <w:shd w:val="clear" w:color="auto" w:fill="FFFFFF"/>
          <w:lang w:val="en-US"/>
        </w:rPr>
        <w:t xml:space="preserve">Diagnostic Value of the Risk of Malignancy Index (RMI) for Detection of Pelvic Malignancies Compared with Pathology. </w:t>
      </w:r>
      <w:proofErr w:type="gramStart"/>
      <w:r w:rsidRPr="00220AE8">
        <w:rPr>
          <w:rFonts w:ascii="Times New Roman" w:hAnsi="Times New Roman" w:cs="Times New Roman"/>
          <w:sz w:val="28"/>
          <w:szCs w:val="28"/>
          <w:shd w:val="clear" w:color="auto" w:fill="FFFFFF"/>
          <w:lang w:val="en-US"/>
        </w:rPr>
        <w:t>Electron Physician.</w:t>
      </w:r>
      <w:proofErr w:type="gramEnd"/>
      <w:r w:rsidRPr="00220AE8">
        <w:rPr>
          <w:rFonts w:ascii="Times New Roman" w:hAnsi="Times New Roman" w:cs="Times New Roman"/>
          <w:sz w:val="28"/>
          <w:szCs w:val="28"/>
          <w:shd w:val="clear" w:color="auto" w:fill="FFFFFF"/>
          <w:lang w:val="en-US"/>
        </w:rPr>
        <w:t xml:space="preserve"> 2015 Nov 20</w:t>
      </w:r>
      <w:proofErr w:type="gramStart"/>
      <w:r w:rsidRPr="00220AE8">
        <w:rPr>
          <w:rFonts w:ascii="Times New Roman" w:hAnsi="Times New Roman" w:cs="Times New Roman"/>
          <w:sz w:val="28"/>
          <w:szCs w:val="28"/>
          <w:shd w:val="clear" w:color="auto" w:fill="FFFFFF"/>
          <w:lang w:val="en-US"/>
        </w:rPr>
        <w:t>;7</w:t>
      </w:r>
      <w:proofErr w:type="gramEnd"/>
      <w:r w:rsidRPr="00220AE8">
        <w:rPr>
          <w:rFonts w:ascii="Times New Roman" w:hAnsi="Times New Roman" w:cs="Times New Roman"/>
          <w:sz w:val="28"/>
          <w:szCs w:val="28"/>
          <w:shd w:val="clear" w:color="auto" w:fill="FFFFFF"/>
          <w:lang w:val="en-US"/>
        </w:rPr>
        <w:t xml:space="preserve">(7):1505-10. </w:t>
      </w:r>
      <w:proofErr w:type="gramStart"/>
      <w:r w:rsidRPr="00220AE8">
        <w:rPr>
          <w:rFonts w:ascii="Times New Roman" w:hAnsi="Times New Roman" w:cs="Times New Roman"/>
          <w:sz w:val="28"/>
          <w:szCs w:val="28"/>
          <w:shd w:val="clear" w:color="auto" w:fill="FFFFFF"/>
          <w:lang w:val="en-US"/>
        </w:rPr>
        <w:t>doi</w:t>
      </w:r>
      <w:proofErr w:type="gramEnd"/>
      <w:r w:rsidRPr="00220AE8">
        <w:rPr>
          <w:rFonts w:ascii="Times New Roman" w:hAnsi="Times New Roman" w:cs="Times New Roman"/>
          <w:sz w:val="28"/>
          <w:szCs w:val="28"/>
          <w:shd w:val="clear" w:color="auto" w:fill="FFFFFF"/>
          <w:lang w:val="en-US"/>
        </w:rPr>
        <w:t>: 10.19082/1505. PMID</w:t>
      </w:r>
      <w:r w:rsidRPr="00220AE8">
        <w:rPr>
          <w:rFonts w:ascii="Times New Roman" w:hAnsi="Times New Roman" w:cs="Times New Roman"/>
          <w:sz w:val="28"/>
          <w:szCs w:val="28"/>
          <w:shd w:val="clear" w:color="auto" w:fill="FFFFFF"/>
        </w:rPr>
        <w:t xml:space="preserve">: 26767105; </w:t>
      </w:r>
      <w:r w:rsidRPr="00220AE8">
        <w:rPr>
          <w:rFonts w:ascii="Times New Roman" w:hAnsi="Times New Roman" w:cs="Times New Roman"/>
          <w:sz w:val="28"/>
          <w:szCs w:val="28"/>
          <w:shd w:val="clear" w:color="auto" w:fill="FFFFFF"/>
          <w:lang w:val="en-US"/>
        </w:rPr>
        <w:t>PMCID</w:t>
      </w:r>
      <w:r w:rsidRPr="00220AE8">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shd w:val="clear" w:color="auto" w:fill="FFFFFF"/>
          <w:lang w:val="en-US"/>
        </w:rPr>
        <w:t>PMC</w:t>
      </w:r>
      <w:r w:rsidRPr="00220AE8">
        <w:rPr>
          <w:rFonts w:ascii="Times New Roman" w:hAnsi="Times New Roman" w:cs="Times New Roman"/>
          <w:sz w:val="28"/>
          <w:szCs w:val="28"/>
          <w:shd w:val="clear" w:color="auto" w:fill="FFFFFF"/>
        </w:rPr>
        <w:t>4700897</w:t>
      </w:r>
    </w:p>
    <w:p w14:paraId="718F0C2F" w14:textId="77777777" w:rsidR="006E6E02" w:rsidRPr="00220AE8" w:rsidRDefault="006E6E02" w:rsidP="002D5A26">
      <w:pPr>
        <w:tabs>
          <w:tab w:val="left" w:pos="943"/>
        </w:tabs>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shd w:val="clear" w:color="auto" w:fill="FFFFFF"/>
        </w:rPr>
        <w:t xml:space="preserve">7. </w:t>
      </w:r>
      <w:r w:rsidRPr="00220AE8">
        <w:rPr>
          <w:rFonts w:ascii="Times New Roman" w:hAnsi="Times New Roman" w:cs="Times New Roman"/>
          <w:sz w:val="28"/>
          <w:szCs w:val="28"/>
        </w:rPr>
        <w:t xml:space="preserve"> Власина А., Солопова А., Суренков А. и др. Актуальные подходы к реабилитации пациенток с гранулезоклеточными опухолями яичников // Врач. – 2020; 31 (1): 27–33. </w:t>
      </w:r>
      <w:hyperlink r:id="rId124" w:history="1">
        <w:r w:rsidRPr="004A2FCC">
          <w:rPr>
            <w:rStyle w:val="ab"/>
            <w:rFonts w:ascii="Times New Roman" w:hAnsi="Times New Roman" w:cs="Times New Roman"/>
            <w:color w:val="auto"/>
            <w:sz w:val="28"/>
            <w:szCs w:val="28"/>
            <w:u w:val="none"/>
          </w:rPr>
          <w:t>https://doi.org/10.29296/258773052020-01-05</w:t>
        </w:r>
      </w:hyperlink>
      <w:r w:rsidRPr="00220AE8">
        <w:rPr>
          <w:rFonts w:ascii="Times New Roman" w:hAnsi="Times New Roman" w:cs="Times New Roman"/>
          <w:sz w:val="28"/>
          <w:szCs w:val="28"/>
        </w:rPr>
        <w:t xml:space="preserve"> </w:t>
      </w:r>
    </w:p>
    <w:p w14:paraId="17D34C74" w14:textId="77777777" w:rsidR="006E6E02" w:rsidRPr="00220AE8" w:rsidRDefault="006E6E02" w:rsidP="002D5A26">
      <w:pPr>
        <w:tabs>
          <w:tab w:val="left" w:pos="943"/>
        </w:tabs>
        <w:spacing w:after="0" w:line="240" w:lineRule="auto"/>
        <w:jc w:val="both"/>
        <w:rPr>
          <w:rFonts w:ascii="Times New Roman" w:hAnsi="Times New Roman" w:cs="Times New Roman"/>
          <w:bCs/>
          <w:sz w:val="28"/>
          <w:szCs w:val="28"/>
          <w:lang w:val="en-US"/>
        </w:rPr>
      </w:pPr>
      <w:r w:rsidRPr="00220AE8">
        <w:rPr>
          <w:rFonts w:ascii="Times New Roman" w:hAnsi="Times New Roman" w:cs="Times New Roman"/>
          <w:sz w:val="28"/>
          <w:szCs w:val="28"/>
        </w:rPr>
        <w:t>8.</w:t>
      </w:r>
      <w:r w:rsidRPr="00220AE8">
        <w:rPr>
          <w:rFonts w:ascii="Times New Roman" w:hAnsi="Times New Roman" w:cs="Times New Roman"/>
          <w:bCs/>
          <w:sz w:val="28"/>
          <w:szCs w:val="28"/>
        </w:rPr>
        <w:t xml:space="preserve"> Бейсенаева А. Р. Роль иммуногистохимического исследования в онкологии// Медицина и экология, 2015, 2. С</w:t>
      </w:r>
      <w:r w:rsidRPr="00220AE8">
        <w:rPr>
          <w:rFonts w:ascii="Times New Roman" w:hAnsi="Times New Roman" w:cs="Times New Roman"/>
          <w:bCs/>
          <w:sz w:val="28"/>
          <w:szCs w:val="28"/>
          <w:lang w:val="en-US"/>
        </w:rPr>
        <w:t>. 12-17.</w:t>
      </w:r>
    </w:p>
    <w:p w14:paraId="2028CED7" w14:textId="77777777" w:rsidR="006E6E02" w:rsidRPr="00220AE8" w:rsidRDefault="006E6E02" w:rsidP="002D5A26">
      <w:pPr>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9.</w:t>
      </w:r>
      <w:r w:rsidRPr="00220AE8">
        <w:rPr>
          <w:rFonts w:ascii="Times New Roman" w:hAnsi="Times New Roman" w:cs="Times New Roman"/>
          <w:sz w:val="28"/>
          <w:szCs w:val="28"/>
          <w:lang w:val="en-US"/>
        </w:rPr>
        <w:t xml:space="preserve"> V. Rojas et al. Molecular Characterization of Epithelial Ovarian Cancer: Implications for Diagnosis and Treatment / // Int J Mol Sci. – 2016. – Vol. 17 (12). </w:t>
      </w:r>
      <w:proofErr w:type="gramStart"/>
      <w:r w:rsidRPr="00220AE8">
        <w:rPr>
          <w:rFonts w:ascii="Times New Roman" w:hAnsi="Times New Roman" w:cs="Times New Roman"/>
          <w:sz w:val="28"/>
          <w:szCs w:val="28"/>
          <w:lang w:val="en-US"/>
        </w:rPr>
        <w:t xml:space="preserve">– </w:t>
      </w:r>
      <w:r w:rsidRPr="00220AE8">
        <w:rPr>
          <w:rFonts w:ascii="Times New Roman" w:hAnsi="Times New Roman" w:cs="Times New Roman"/>
          <w:sz w:val="28"/>
          <w:szCs w:val="28"/>
        </w:rPr>
        <w:t>Р</w:t>
      </w:r>
      <w:r w:rsidRPr="00220AE8">
        <w:rPr>
          <w:rFonts w:ascii="Times New Roman" w:hAnsi="Times New Roman" w:cs="Times New Roman"/>
          <w:sz w:val="28"/>
          <w:szCs w:val="28"/>
          <w:lang w:val="en-US"/>
        </w:rPr>
        <w:t>. E21-13.</w:t>
      </w:r>
      <w:proofErr w:type="gramEnd"/>
      <w:r w:rsidRPr="00220AE8">
        <w:rPr>
          <w:rFonts w:ascii="Times New Roman" w:hAnsi="Times New Roman" w:cs="Times New Roman"/>
          <w:sz w:val="28"/>
          <w:szCs w:val="28"/>
          <w:lang w:val="en-US"/>
        </w:rPr>
        <w:t xml:space="preserve"> </w:t>
      </w:r>
    </w:p>
    <w:p w14:paraId="5893D9A2" w14:textId="77777777" w:rsidR="006E6E02" w:rsidRPr="00220AE8" w:rsidRDefault="006E6E02" w:rsidP="002D5A26">
      <w:pPr>
        <w:shd w:val="clear" w:color="auto" w:fill="FFFFFF"/>
        <w:spacing w:after="0" w:line="240" w:lineRule="auto"/>
        <w:jc w:val="both"/>
        <w:rPr>
          <w:rStyle w:val="fontstyle01"/>
          <w:color w:val="auto"/>
          <w:sz w:val="28"/>
          <w:szCs w:val="28"/>
        </w:rPr>
      </w:pPr>
      <w:r w:rsidRPr="00220AE8">
        <w:rPr>
          <w:rFonts w:ascii="Times New Roman" w:eastAsia="Times New Roman" w:hAnsi="Times New Roman" w:cs="Times New Roman"/>
          <w:sz w:val="28"/>
          <w:szCs w:val="28"/>
          <w:lang w:val="en-US"/>
        </w:rPr>
        <w:t>10.</w:t>
      </w:r>
      <w:r w:rsidRPr="00220AE8">
        <w:rPr>
          <w:rStyle w:val="fontstyle31"/>
          <w:rFonts w:ascii="Times New Roman" w:hAnsi="Times New Roman" w:cs="Times New Roman"/>
          <w:color w:val="auto"/>
          <w:sz w:val="28"/>
          <w:szCs w:val="28"/>
          <w:lang w:val="en-US"/>
        </w:rPr>
        <w:t xml:space="preserve"> </w:t>
      </w:r>
      <w:r w:rsidRPr="00220AE8">
        <w:rPr>
          <w:rStyle w:val="fontstyle31"/>
          <w:rFonts w:ascii="Times New Roman" w:hAnsi="Times New Roman" w:cs="Times New Roman"/>
          <w:i w:val="0"/>
          <w:color w:val="auto"/>
          <w:sz w:val="28"/>
          <w:szCs w:val="28"/>
          <w:lang w:val="en-US"/>
        </w:rPr>
        <w:t>Qiu L., Yang F., Luo H.</w:t>
      </w:r>
      <w:r w:rsidRPr="00220AE8">
        <w:rPr>
          <w:rStyle w:val="fontstyle01"/>
          <w:color w:val="auto"/>
          <w:sz w:val="28"/>
          <w:szCs w:val="28"/>
          <w:lang w:val="en-US"/>
        </w:rPr>
        <w:t xml:space="preserve"> </w:t>
      </w:r>
      <w:proofErr w:type="gramStart"/>
      <w:r w:rsidRPr="00220AE8">
        <w:rPr>
          <w:rStyle w:val="fontstyle01"/>
          <w:color w:val="auto"/>
          <w:sz w:val="28"/>
          <w:szCs w:val="28"/>
          <w:lang w:val="en-US"/>
        </w:rPr>
        <w:t>A preliminary study.</w:t>
      </w:r>
      <w:proofErr w:type="gramEnd"/>
      <w:r w:rsidRPr="00220AE8">
        <w:rPr>
          <w:rStyle w:val="fontstyle01"/>
          <w:color w:val="auto"/>
          <w:sz w:val="28"/>
          <w:szCs w:val="28"/>
          <w:lang w:val="en-US"/>
        </w:rPr>
        <w:t xml:space="preserve"> </w:t>
      </w:r>
      <w:r w:rsidRPr="00220AE8">
        <w:rPr>
          <w:rStyle w:val="fontstyle21"/>
          <w:rFonts w:ascii="Times New Roman" w:hAnsi="Times New Roman" w:cs="Times New Roman"/>
          <w:b w:val="0"/>
          <w:color w:val="auto"/>
          <w:sz w:val="28"/>
          <w:szCs w:val="28"/>
          <w:lang w:val="en-US"/>
        </w:rPr>
        <w:t>The sequential use of the risk malignancy index and contrast-enhanced ultrasonography in differential diagnosis of adnexal masses //</w:t>
      </w:r>
      <w:r w:rsidRPr="00220AE8">
        <w:rPr>
          <w:rFonts w:ascii="Times New Roman" w:hAnsi="Times New Roman" w:cs="Times New Roman"/>
          <w:sz w:val="28"/>
          <w:szCs w:val="28"/>
          <w:lang w:val="en-US"/>
        </w:rPr>
        <w:t xml:space="preserve"> Medicine. -2018. </w:t>
      </w:r>
      <w:r w:rsidRPr="00220AE8">
        <w:rPr>
          <w:rFonts w:ascii="Times New Roman" w:hAnsi="Times New Roman" w:cs="Times New Roman"/>
          <w:sz w:val="28"/>
          <w:szCs w:val="28"/>
        </w:rPr>
        <w:t xml:space="preserve">97:29 </w:t>
      </w:r>
      <w:r w:rsidRPr="00220AE8">
        <w:rPr>
          <w:rStyle w:val="fontstyle01"/>
          <w:color w:val="auto"/>
          <w:sz w:val="28"/>
          <w:szCs w:val="28"/>
        </w:rPr>
        <w:t>р. 1-7.</w:t>
      </w:r>
    </w:p>
    <w:p w14:paraId="3B10F94A" w14:textId="77777777" w:rsidR="006E6E02" w:rsidRPr="00220AE8" w:rsidRDefault="006E6E02" w:rsidP="002D5A26">
      <w:pPr>
        <w:spacing w:after="0" w:line="240" w:lineRule="auto"/>
        <w:jc w:val="both"/>
        <w:rPr>
          <w:rFonts w:ascii="Times New Roman" w:hAnsi="Times New Roman" w:cs="Times New Roman"/>
          <w:bCs/>
          <w:iCs/>
          <w:sz w:val="28"/>
          <w:szCs w:val="28"/>
        </w:rPr>
      </w:pPr>
      <w:r w:rsidRPr="00220AE8">
        <w:rPr>
          <w:rFonts w:ascii="Times New Roman" w:eastAsia="Times New Roman" w:hAnsi="Times New Roman" w:cs="Times New Roman"/>
          <w:sz w:val="28"/>
          <w:szCs w:val="28"/>
        </w:rPr>
        <w:t>11.</w:t>
      </w:r>
      <w:r w:rsidRPr="00220AE8">
        <w:rPr>
          <w:rFonts w:ascii="Times New Roman" w:hAnsi="Times New Roman" w:cs="Times New Roman"/>
          <w:bCs/>
          <w:iCs/>
          <w:sz w:val="28"/>
          <w:szCs w:val="28"/>
        </w:rPr>
        <w:t xml:space="preserve"> Коротких И.Н., Эктова М. В. Роль трансвагинальной пункции под контролем эхографии в лечении ретенционных образований яичников у женщин репродуктивного возраста // «Научно-медицинский вестник Центрального Черноземья» -</w:t>
      </w:r>
      <w:r w:rsidRPr="00220AE8">
        <w:rPr>
          <w:rStyle w:val="fontstyle01"/>
          <w:color w:val="auto"/>
          <w:sz w:val="28"/>
          <w:szCs w:val="28"/>
        </w:rPr>
        <w:t>2011. -</w:t>
      </w:r>
      <w:r w:rsidRPr="00220AE8">
        <w:rPr>
          <w:rFonts w:ascii="Times New Roman" w:hAnsi="Times New Roman" w:cs="Times New Roman"/>
          <w:bCs/>
          <w:iCs/>
          <w:sz w:val="28"/>
          <w:szCs w:val="28"/>
        </w:rPr>
        <w:t>№ 45</w:t>
      </w:r>
      <w:r w:rsidRPr="00220AE8">
        <w:rPr>
          <w:rFonts w:ascii="Times New Roman" w:hAnsi="Times New Roman" w:cs="Times New Roman"/>
          <w:sz w:val="28"/>
          <w:szCs w:val="28"/>
        </w:rPr>
        <w:t>.</w:t>
      </w:r>
      <w:r w:rsidRPr="00220AE8">
        <w:rPr>
          <w:rStyle w:val="fontstyle01"/>
          <w:color w:val="auto"/>
          <w:sz w:val="28"/>
          <w:szCs w:val="28"/>
        </w:rPr>
        <w:t xml:space="preserve"> с. 27-37.</w:t>
      </w:r>
    </w:p>
    <w:p w14:paraId="153852C5" w14:textId="77777777" w:rsidR="006E6E02" w:rsidRPr="00220AE8" w:rsidRDefault="006E6E02" w:rsidP="002D5A26">
      <w:pPr>
        <w:shd w:val="clear" w:color="auto" w:fill="FFFFFF"/>
        <w:spacing w:after="0" w:line="240" w:lineRule="auto"/>
        <w:jc w:val="both"/>
        <w:rPr>
          <w:rFonts w:ascii="Times New Roman" w:eastAsia="Times New Roman" w:hAnsi="Times New Roman" w:cs="Times New Roman"/>
          <w:sz w:val="28"/>
          <w:szCs w:val="28"/>
          <w:lang w:val="en-US"/>
        </w:rPr>
      </w:pPr>
      <w:r w:rsidRPr="00220AE8">
        <w:rPr>
          <w:rFonts w:ascii="Times New Roman" w:eastAsia="Times New Roman" w:hAnsi="Times New Roman" w:cs="Times New Roman"/>
          <w:sz w:val="28"/>
          <w:szCs w:val="28"/>
          <w:lang w:val="fr-FR"/>
        </w:rPr>
        <w:t>12.</w:t>
      </w:r>
      <w:r w:rsidRPr="00220AE8">
        <w:rPr>
          <w:rFonts w:ascii="Times New Roman" w:hAnsi="Times New Roman" w:cs="Times New Roman"/>
          <w:sz w:val="28"/>
          <w:szCs w:val="28"/>
          <w:lang w:val="fr-FR"/>
        </w:rPr>
        <w:t xml:space="preserve"> Hassan S. Abduljabbar et al. </w:t>
      </w:r>
      <w:r w:rsidRPr="00220AE8">
        <w:rPr>
          <w:rFonts w:ascii="Times New Roman" w:hAnsi="Times New Roman" w:cs="Times New Roman"/>
          <w:sz w:val="28"/>
          <w:szCs w:val="28"/>
          <w:lang w:val="en-US"/>
        </w:rPr>
        <w:t>Review of 244 cases of ovarian cysts // Saudi Med J. - 2015; Vol. 36 (7): 834-838 doi: 10.15537/smj.2015.7.11690</w:t>
      </w:r>
    </w:p>
    <w:p w14:paraId="2CCBFC9A" w14:textId="77777777" w:rsidR="006E6E02" w:rsidRPr="00220AE8" w:rsidRDefault="006E6E02" w:rsidP="002D5A26">
      <w:pPr>
        <w:shd w:val="clear" w:color="auto" w:fill="FFFFFF"/>
        <w:spacing w:after="0" w:line="240" w:lineRule="auto"/>
        <w:jc w:val="both"/>
        <w:rPr>
          <w:rFonts w:ascii="Times New Roman" w:eastAsia="Times New Roman" w:hAnsi="Times New Roman" w:cs="Times New Roman"/>
          <w:sz w:val="28"/>
          <w:szCs w:val="28"/>
          <w:lang w:val="fr-FR"/>
        </w:rPr>
      </w:pPr>
      <w:r w:rsidRPr="00220AE8">
        <w:rPr>
          <w:rFonts w:ascii="Times New Roman" w:eastAsia="Times New Roman" w:hAnsi="Times New Roman" w:cs="Times New Roman"/>
          <w:sz w:val="28"/>
          <w:szCs w:val="28"/>
          <w:lang w:val="en-US"/>
        </w:rPr>
        <w:t xml:space="preserve">13. </w:t>
      </w:r>
      <w:r w:rsidRPr="00220AE8">
        <w:rPr>
          <w:rStyle w:val="fontstyle01"/>
          <w:color w:val="auto"/>
          <w:sz w:val="28"/>
          <w:szCs w:val="28"/>
          <w:lang w:val="en-US"/>
        </w:rPr>
        <w:t>Sevestre H., Ikoli J.F., Thakfi W. Al.</w:t>
      </w:r>
      <w:r w:rsidRPr="00220AE8">
        <w:rPr>
          <w:rStyle w:val="fontstyle21"/>
          <w:rFonts w:ascii="Times New Roman" w:hAnsi="Times New Roman" w:cs="Times New Roman"/>
          <w:color w:val="auto"/>
          <w:sz w:val="28"/>
          <w:szCs w:val="28"/>
          <w:lang w:val="en-US"/>
        </w:rPr>
        <w:t xml:space="preserve"> </w:t>
      </w:r>
      <w:r w:rsidRPr="00220AE8">
        <w:rPr>
          <w:rStyle w:val="fontstyle21"/>
          <w:rFonts w:ascii="Times New Roman" w:hAnsi="Times New Roman" w:cs="Times New Roman"/>
          <w:b w:val="0"/>
          <w:color w:val="auto"/>
          <w:sz w:val="28"/>
          <w:szCs w:val="28"/>
          <w:lang w:val="en-US"/>
        </w:rPr>
        <w:t>Histopathology and cytology of supposedly benign tumors of the ovary</w:t>
      </w:r>
      <w:r w:rsidRPr="00220AE8">
        <w:rPr>
          <w:rStyle w:val="fontstyle01"/>
          <w:color w:val="auto"/>
          <w:sz w:val="28"/>
          <w:szCs w:val="28"/>
          <w:lang w:val="en-US"/>
        </w:rPr>
        <w:t xml:space="preserve">. </w:t>
      </w:r>
      <w:r w:rsidRPr="00220AE8">
        <w:rPr>
          <w:rStyle w:val="fontstyle01"/>
          <w:color w:val="auto"/>
          <w:sz w:val="28"/>
          <w:szCs w:val="28"/>
          <w:lang w:val="fr-FR"/>
        </w:rPr>
        <w:t xml:space="preserve">Journal de Gynecologie ´ Obstetrique´et Biologie de la Reproduction (2013) </w:t>
      </w:r>
      <w:r w:rsidRPr="00220AE8">
        <w:rPr>
          <w:rStyle w:val="fontstyle21"/>
          <w:rFonts w:ascii="Times New Roman" w:hAnsi="Times New Roman" w:cs="Times New Roman"/>
          <w:b w:val="0"/>
          <w:color w:val="auto"/>
          <w:sz w:val="28"/>
          <w:szCs w:val="28"/>
          <w:lang w:val="fr-FR"/>
        </w:rPr>
        <w:t>42</w:t>
      </w:r>
      <w:r w:rsidRPr="00220AE8">
        <w:rPr>
          <w:rStyle w:val="fontstyle01"/>
          <w:b/>
          <w:color w:val="auto"/>
          <w:sz w:val="28"/>
          <w:szCs w:val="28"/>
          <w:lang w:val="fr-FR"/>
        </w:rPr>
        <w:t>,</w:t>
      </w:r>
      <w:r w:rsidRPr="00220AE8">
        <w:rPr>
          <w:rStyle w:val="fontstyle01"/>
          <w:color w:val="auto"/>
          <w:sz w:val="28"/>
          <w:szCs w:val="28"/>
          <w:lang w:val="fr-FR"/>
        </w:rPr>
        <w:t xml:space="preserve"> 715—721.</w:t>
      </w:r>
    </w:p>
    <w:p w14:paraId="28A659CB" w14:textId="77777777" w:rsidR="006E6E02" w:rsidRPr="00220AE8" w:rsidRDefault="006E6E02" w:rsidP="002D5A26">
      <w:pPr>
        <w:shd w:val="clear" w:color="auto" w:fill="FFFFFF"/>
        <w:spacing w:after="0" w:line="240" w:lineRule="auto"/>
        <w:jc w:val="both"/>
        <w:rPr>
          <w:rFonts w:ascii="Times New Roman" w:eastAsia="Times New Roman" w:hAnsi="Times New Roman" w:cs="Times New Roman"/>
          <w:sz w:val="28"/>
          <w:szCs w:val="28"/>
          <w:lang w:val="en-US"/>
        </w:rPr>
      </w:pPr>
      <w:r w:rsidRPr="00220AE8">
        <w:rPr>
          <w:rFonts w:ascii="Times New Roman" w:eastAsia="Times New Roman" w:hAnsi="Times New Roman" w:cs="Times New Roman"/>
          <w:sz w:val="28"/>
          <w:szCs w:val="28"/>
          <w:lang w:val="fr-FR"/>
        </w:rPr>
        <w:t xml:space="preserve">14.  </w:t>
      </w:r>
      <w:r w:rsidRPr="00220AE8">
        <w:rPr>
          <w:rFonts w:ascii="Times New Roman" w:hAnsi="Times New Roman" w:cs="Times New Roman"/>
          <w:sz w:val="28"/>
          <w:szCs w:val="28"/>
          <w:lang w:val="fr-FR"/>
        </w:rPr>
        <w:t>S</w:t>
      </w:r>
      <w:r w:rsidRPr="00220AE8">
        <w:rPr>
          <w:rFonts w:ascii="Times New Roman" w:hAnsi="Times New Roman" w:cs="Times New Roman"/>
          <w:sz w:val="28"/>
          <w:szCs w:val="28"/>
          <w:lang w:val="en-US"/>
        </w:rPr>
        <w:t xml:space="preserve">uleiman A.Y. </w:t>
      </w:r>
      <w:r w:rsidRPr="00220AE8">
        <w:rPr>
          <w:rFonts w:ascii="Times New Roman" w:hAnsi="Times New Roman" w:cs="Times New Roman"/>
          <w:sz w:val="28"/>
          <w:szCs w:val="28"/>
          <w:lang w:val="fr-FR"/>
        </w:rPr>
        <w:t xml:space="preserve">et al. </w:t>
      </w:r>
      <w:r w:rsidRPr="00220AE8">
        <w:rPr>
          <w:rFonts w:ascii="Times New Roman" w:hAnsi="Times New Roman" w:cs="Times New Roman"/>
          <w:sz w:val="28"/>
          <w:szCs w:val="28"/>
          <w:lang w:val="en-US"/>
        </w:rPr>
        <w:t>Histopathological patterns of ovarian lesions: A study of 161 cases / BIOCELL -2019 Vol.43, No.3.–</w:t>
      </w:r>
      <w:r w:rsidRPr="00220AE8">
        <w:rPr>
          <w:rFonts w:ascii="Times New Roman" w:hAnsi="Times New Roman" w:cs="Times New Roman"/>
          <w:sz w:val="28"/>
          <w:szCs w:val="28"/>
        </w:rPr>
        <w:t>Р</w:t>
      </w:r>
      <w:r w:rsidRPr="00220AE8">
        <w:rPr>
          <w:rFonts w:ascii="Times New Roman" w:hAnsi="Times New Roman" w:cs="Times New Roman"/>
          <w:sz w:val="28"/>
          <w:szCs w:val="28"/>
          <w:lang w:val="en-US"/>
        </w:rPr>
        <w:t>.175-181. Doi: 10.32604/biocell.2019.06884</w:t>
      </w:r>
    </w:p>
    <w:p w14:paraId="10CF7CEB" w14:textId="77777777" w:rsidR="006E6E02" w:rsidRPr="00220AE8" w:rsidRDefault="006E6E02" w:rsidP="002D5A26">
      <w:pPr>
        <w:shd w:val="clear" w:color="auto" w:fill="FFFFFF"/>
        <w:spacing w:after="0" w:line="240" w:lineRule="auto"/>
        <w:jc w:val="both"/>
        <w:rPr>
          <w:rFonts w:ascii="Times New Roman" w:eastAsia="Times New Roman" w:hAnsi="Times New Roman" w:cs="Times New Roman"/>
          <w:sz w:val="28"/>
          <w:szCs w:val="28"/>
        </w:rPr>
      </w:pPr>
      <w:r w:rsidRPr="00220AE8">
        <w:rPr>
          <w:rStyle w:val="fontstyle01"/>
          <w:color w:val="auto"/>
          <w:sz w:val="28"/>
          <w:szCs w:val="28"/>
          <w:lang w:val="en-US"/>
        </w:rPr>
        <w:lastRenderedPageBreak/>
        <w:t xml:space="preserve">15. Ahmed M. Abbas, Mariam T. Amin, Sara M. Tolba, Mohamed K. Ali. Hemorrhagic ovarian cysts: Clinical and sonographic correlation with the management options. </w:t>
      </w:r>
      <w:r w:rsidRPr="00220AE8">
        <w:rPr>
          <w:rStyle w:val="fontstyle01"/>
          <w:color w:val="auto"/>
          <w:sz w:val="28"/>
          <w:szCs w:val="28"/>
        </w:rPr>
        <w:t xml:space="preserve">Middle East Fertility Society Journal (2016) </w:t>
      </w:r>
      <w:r w:rsidRPr="00220AE8">
        <w:rPr>
          <w:rStyle w:val="fontstyle21"/>
          <w:rFonts w:ascii="Times New Roman" w:hAnsi="Times New Roman" w:cs="Times New Roman"/>
          <w:b w:val="0"/>
          <w:color w:val="auto"/>
          <w:sz w:val="28"/>
          <w:szCs w:val="28"/>
        </w:rPr>
        <w:t>21</w:t>
      </w:r>
      <w:r w:rsidRPr="00220AE8">
        <w:rPr>
          <w:rStyle w:val="fontstyle01"/>
          <w:b/>
          <w:color w:val="auto"/>
          <w:sz w:val="28"/>
          <w:szCs w:val="28"/>
        </w:rPr>
        <w:t>,</w:t>
      </w:r>
      <w:r w:rsidRPr="00220AE8">
        <w:rPr>
          <w:rStyle w:val="fontstyle01"/>
          <w:color w:val="auto"/>
          <w:sz w:val="28"/>
          <w:szCs w:val="28"/>
        </w:rPr>
        <w:t xml:space="preserve"> 41–45. </w:t>
      </w:r>
    </w:p>
    <w:p w14:paraId="02F7F162" w14:textId="77777777" w:rsidR="006E6E02" w:rsidRPr="00220AE8" w:rsidRDefault="006E6E02" w:rsidP="002D5A26">
      <w:pPr>
        <w:pStyle w:val="aa"/>
        <w:jc w:val="both"/>
        <w:rPr>
          <w:rFonts w:ascii="Times New Roman" w:hAnsi="Times New Roman" w:cs="Times New Roman"/>
          <w:sz w:val="28"/>
          <w:szCs w:val="28"/>
        </w:rPr>
      </w:pPr>
      <w:r w:rsidRPr="00220AE8">
        <w:rPr>
          <w:rFonts w:ascii="Times New Roman" w:hAnsi="Times New Roman" w:cs="Times New Roman"/>
          <w:sz w:val="28"/>
          <w:szCs w:val="28"/>
        </w:rPr>
        <w:t xml:space="preserve"> 16. Гасымова Д.М., Рухляда Н.Н. Клинико-анамнестические особенности пациенток с осложнениями доброкачественных опухолей и опухолевидных образований яичников. Российский вестник акушера-гинеколога, 2017. №4. С. 72-77.</w:t>
      </w:r>
    </w:p>
    <w:p w14:paraId="7CF3DDF1" w14:textId="77777777" w:rsidR="006E6E02" w:rsidRPr="00220AE8" w:rsidRDefault="006E6E02" w:rsidP="002D5A26">
      <w:pPr>
        <w:pStyle w:val="aa"/>
        <w:jc w:val="both"/>
        <w:rPr>
          <w:rFonts w:ascii="Times New Roman" w:hAnsi="Times New Roman" w:cs="Times New Roman"/>
          <w:sz w:val="28"/>
          <w:szCs w:val="28"/>
        </w:rPr>
      </w:pPr>
      <w:r w:rsidRPr="00220AE8">
        <w:rPr>
          <w:rFonts w:ascii="Times New Roman" w:hAnsi="Times New Roman" w:cs="Times New Roman"/>
          <w:sz w:val="28"/>
          <w:szCs w:val="28"/>
        </w:rPr>
        <w:t> </w:t>
      </w:r>
      <w:r w:rsidRPr="00220AE8">
        <w:rPr>
          <w:rFonts w:ascii="Times New Roman" w:hAnsi="Times New Roman" w:cs="Times New Roman"/>
          <w:sz w:val="28"/>
          <w:szCs w:val="28"/>
          <w:lang w:val="en-US"/>
        </w:rPr>
        <w:t>17</w:t>
      </w:r>
      <w:r w:rsidRPr="00220AE8">
        <w:rPr>
          <w:rFonts w:ascii="Times New Roman" w:hAnsi="Times New Roman" w:cs="Times New Roman"/>
          <w:sz w:val="28"/>
          <w:szCs w:val="28"/>
          <w:lang w:val="kk-KZ"/>
        </w:rPr>
        <w:t xml:space="preserve">. </w:t>
      </w:r>
      <w:r w:rsidRPr="00220AE8">
        <w:rPr>
          <w:rFonts w:ascii="Times New Roman" w:hAnsi="Times New Roman" w:cs="Times New Roman"/>
          <w:sz w:val="28"/>
          <w:szCs w:val="28"/>
          <w:lang w:val="en-US"/>
        </w:rPr>
        <w:t xml:space="preserve">Zahra F. Pattern of benign ovarian cysts in Qatari women. </w:t>
      </w:r>
      <w:proofErr w:type="gramStart"/>
      <w:r w:rsidRPr="00220AE8">
        <w:rPr>
          <w:rFonts w:ascii="Times New Roman" w:hAnsi="Times New Roman" w:cs="Times New Roman"/>
          <w:sz w:val="28"/>
          <w:szCs w:val="28"/>
          <w:lang w:val="en-US"/>
        </w:rPr>
        <w:t>Qatar medical journal.</w:t>
      </w:r>
      <w:proofErr w:type="gramEnd"/>
      <w:r w:rsidRPr="00220AE8">
        <w:rPr>
          <w:rFonts w:ascii="Times New Roman" w:hAnsi="Times New Roman" w:cs="Times New Roman"/>
          <w:sz w:val="28"/>
          <w:szCs w:val="28"/>
          <w:lang w:val="en-US"/>
        </w:rPr>
        <w:t xml:space="preserve"> </w:t>
      </w:r>
      <w:proofErr w:type="gramStart"/>
      <w:r w:rsidRPr="00220AE8">
        <w:rPr>
          <w:rFonts w:ascii="Times New Roman" w:hAnsi="Times New Roman" w:cs="Times New Roman"/>
          <w:sz w:val="28"/>
          <w:szCs w:val="28"/>
          <w:lang w:val="en-US"/>
        </w:rPr>
        <w:t>VOL. 2016 / ART.</w:t>
      </w:r>
      <w:proofErr w:type="gramEnd"/>
      <w:r w:rsidRPr="00220AE8">
        <w:rPr>
          <w:rFonts w:ascii="Times New Roman" w:hAnsi="Times New Roman" w:cs="Times New Roman"/>
          <w:sz w:val="28"/>
          <w:szCs w:val="28"/>
          <w:lang w:val="en-US"/>
        </w:rPr>
        <w:t xml:space="preserve"> 17. </w:t>
      </w:r>
      <w:r w:rsidRPr="00220AE8">
        <w:rPr>
          <w:rFonts w:ascii="Times New Roman" w:hAnsi="Times New Roman" w:cs="Times New Roman"/>
          <w:sz w:val="28"/>
          <w:szCs w:val="28"/>
        </w:rPr>
        <w:t>Page 1-6.</w:t>
      </w:r>
    </w:p>
    <w:p w14:paraId="3296603D"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rPr>
        <w:t>18. Франк Г.А., Москвина Л.В., Андреева Ю.Ю. Новая классификация опухолей яичника. Архив</w:t>
      </w:r>
      <w:r w:rsidRPr="00220AE8">
        <w:rPr>
          <w:rFonts w:ascii="Times New Roman" w:hAnsi="Times New Roman" w:cs="Times New Roman"/>
          <w:sz w:val="28"/>
          <w:szCs w:val="28"/>
          <w:lang w:val="en-US"/>
        </w:rPr>
        <w:t xml:space="preserve"> </w:t>
      </w:r>
      <w:r w:rsidRPr="00220AE8">
        <w:rPr>
          <w:rFonts w:ascii="Times New Roman" w:hAnsi="Times New Roman" w:cs="Times New Roman"/>
          <w:sz w:val="28"/>
          <w:szCs w:val="28"/>
        </w:rPr>
        <w:t>патологии</w:t>
      </w:r>
      <w:r w:rsidRPr="00220AE8">
        <w:rPr>
          <w:rFonts w:ascii="Times New Roman" w:hAnsi="Times New Roman" w:cs="Times New Roman"/>
          <w:sz w:val="28"/>
          <w:szCs w:val="28"/>
          <w:lang w:val="en-US"/>
        </w:rPr>
        <w:t xml:space="preserve">, 2015. №4. </w:t>
      </w:r>
      <w:r w:rsidRPr="00220AE8">
        <w:rPr>
          <w:rFonts w:ascii="Times New Roman" w:hAnsi="Times New Roman" w:cs="Times New Roman"/>
          <w:sz w:val="28"/>
          <w:szCs w:val="28"/>
        </w:rPr>
        <w:t>С</w:t>
      </w:r>
      <w:r w:rsidRPr="00220AE8">
        <w:rPr>
          <w:rFonts w:ascii="Times New Roman" w:hAnsi="Times New Roman" w:cs="Times New Roman"/>
          <w:sz w:val="28"/>
          <w:szCs w:val="28"/>
          <w:lang w:val="en-US"/>
        </w:rPr>
        <w:t>.40-50.</w:t>
      </w:r>
    </w:p>
    <w:p w14:paraId="4DF6CDF7"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19. Frequency of Ovarian Tumors According to WHO Histological Classification and Their Association to Age at Diagnosis//A</w:t>
      </w:r>
      <w:r w:rsidRPr="00220AE8">
        <w:rPr>
          <w:rFonts w:ascii="Times New Roman" w:hAnsi="Times New Roman" w:cs="Times New Roman"/>
          <w:sz w:val="28"/>
          <w:szCs w:val="28"/>
          <w:shd w:val="clear" w:color="auto" w:fill="FFFFFF"/>
          <w:lang w:val="en-US"/>
        </w:rPr>
        <w:t xml:space="preserve">nnals vol 23, issue </w:t>
      </w:r>
      <w:r w:rsidRPr="00220AE8">
        <w:rPr>
          <w:rFonts w:ascii="Times New Roman" w:hAnsi="Times New Roman" w:cs="Times New Roman"/>
          <w:sz w:val="28"/>
          <w:szCs w:val="28"/>
          <w:lang w:val="en-US"/>
        </w:rPr>
        <w:t xml:space="preserve">2, apr. </w:t>
      </w:r>
      <w:proofErr w:type="gramStart"/>
      <w:r w:rsidRPr="00220AE8">
        <w:rPr>
          <w:rFonts w:ascii="Times New Roman" w:hAnsi="Times New Roman" w:cs="Times New Roman"/>
          <w:sz w:val="28"/>
          <w:szCs w:val="28"/>
          <w:lang w:val="en-US"/>
        </w:rPr>
        <w:t>– jun. 2017.</w:t>
      </w:r>
      <w:proofErr w:type="gramEnd"/>
    </w:p>
    <w:p w14:paraId="1048535A"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20. Tan A, Li</w:t>
      </w:r>
      <w:r w:rsidRPr="00220AE8">
        <w:rPr>
          <w:rFonts w:ascii="Times New Roman" w:hAnsi="Times New Roman" w:cs="Times New Roman"/>
          <w:sz w:val="28"/>
          <w:szCs w:val="28"/>
          <w:lang w:val="kk-KZ"/>
        </w:rPr>
        <w:t xml:space="preserve"> </w:t>
      </w:r>
      <w:r w:rsidRPr="00220AE8">
        <w:rPr>
          <w:rFonts w:ascii="Times New Roman" w:hAnsi="Times New Roman" w:cs="Times New Roman"/>
          <w:sz w:val="28"/>
          <w:szCs w:val="28"/>
          <w:lang w:val="en-US"/>
        </w:rPr>
        <w:t xml:space="preserve">R, Rafique M. </w:t>
      </w:r>
      <w:r w:rsidRPr="00220AE8">
        <w:rPr>
          <w:rFonts w:ascii="Times New Roman" w:hAnsi="Times New Roman" w:cs="Times New Roman"/>
          <w:sz w:val="28"/>
          <w:szCs w:val="28"/>
          <w:lang w:val="fr-FR"/>
        </w:rPr>
        <w:t xml:space="preserve">et al. </w:t>
      </w:r>
      <w:r w:rsidRPr="00220AE8">
        <w:rPr>
          <w:rFonts w:ascii="Times New Roman" w:hAnsi="Times New Roman" w:cs="Times New Roman"/>
          <w:sz w:val="28"/>
          <w:szCs w:val="28"/>
          <w:lang w:val="en-US"/>
        </w:rPr>
        <w:t xml:space="preserve"> </w:t>
      </w:r>
      <w:proofErr w:type="gramStart"/>
      <w:r w:rsidRPr="00220AE8">
        <w:rPr>
          <w:rFonts w:ascii="Times New Roman" w:hAnsi="Times New Roman" w:cs="Times New Roman"/>
          <w:sz w:val="28"/>
          <w:szCs w:val="28"/>
          <w:lang w:val="en-US"/>
        </w:rPr>
        <w:t>A rare case of giant extra-ovarian mucinous cystadenoma arising from sigmoid mesocolon.</w:t>
      </w:r>
      <w:proofErr w:type="gramEnd"/>
      <w:r w:rsidRPr="00220AE8">
        <w:rPr>
          <w:rFonts w:ascii="Times New Roman" w:hAnsi="Times New Roman" w:cs="Times New Roman"/>
          <w:sz w:val="28"/>
          <w:szCs w:val="28"/>
          <w:lang w:val="en-US"/>
        </w:rPr>
        <w:t xml:space="preserve"> Journal of Surgical Case Reports, 2018; 3, 1</w:t>
      </w:r>
      <w:r w:rsidRPr="00220AE8">
        <w:rPr>
          <w:rFonts w:ascii="Times New Roman" w:hAnsi="Times New Roman" w:cs="Times New Roman"/>
          <w:b/>
          <w:bCs/>
          <w:sz w:val="28"/>
          <w:szCs w:val="28"/>
          <w:lang w:val="en-US"/>
        </w:rPr>
        <w:t>–</w:t>
      </w:r>
      <w:r w:rsidRPr="00220AE8">
        <w:rPr>
          <w:rFonts w:ascii="Times New Roman" w:hAnsi="Times New Roman" w:cs="Times New Roman"/>
          <w:sz w:val="28"/>
          <w:szCs w:val="28"/>
          <w:lang w:val="en-US"/>
        </w:rPr>
        <w:t>3;</w:t>
      </w:r>
    </w:p>
    <w:p w14:paraId="41B25646" w14:textId="77777777" w:rsidR="006E6E02" w:rsidRPr="00220AE8" w:rsidRDefault="006E6E02" w:rsidP="002D5A26">
      <w:pPr>
        <w:pStyle w:val="aa"/>
        <w:jc w:val="both"/>
        <w:rPr>
          <w:rFonts w:ascii="Times New Roman" w:hAnsi="Times New Roman" w:cs="Times New Roman"/>
          <w:sz w:val="28"/>
          <w:szCs w:val="28"/>
        </w:rPr>
      </w:pPr>
      <w:r w:rsidRPr="00220AE8">
        <w:rPr>
          <w:rFonts w:ascii="Times New Roman" w:hAnsi="Times New Roman" w:cs="Times New Roman"/>
          <w:sz w:val="28"/>
          <w:szCs w:val="28"/>
          <w:lang w:val="en-US"/>
        </w:rPr>
        <w:t xml:space="preserve">21. </w:t>
      </w:r>
      <w:r w:rsidRPr="00220AE8">
        <w:rPr>
          <w:rFonts w:ascii="Times New Roman" w:hAnsi="Times New Roman" w:cs="Times New Roman"/>
          <w:sz w:val="28"/>
          <w:szCs w:val="28"/>
          <w:shd w:val="clear" w:color="auto" w:fill="FFFFFF"/>
          <w:lang w:val="en-US"/>
        </w:rPr>
        <w:t xml:space="preserve">Gupta N, Yadav M, Gupta V. </w:t>
      </w:r>
      <w:r w:rsidRPr="00220AE8">
        <w:rPr>
          <w:rFonts w:ascii="Times New Roman" w:hAnsi="Times New Roman" w:cs="Times New Roman"/>
          <w:sz w:val="28"/>
          <w:szCs w:val="28"/>
          <w:lang w:val="fr-FR"/>
        </w:rPr>
        <w:t xml:space="preserve">et al. </w:t>
      </w:r>
      <w:r w:rsidRPr="00220AE8">
        <w:rPr>
          <w:rFonts w:ascii="Times New Roman" w:hAnsi="Times New Roman" w:cs="Times New Roman"/>
          <w:sz w:val="28"/>
          <w:szCs w:val="28"/>
          <w:lang w:val="en-US"/>
        </w:rPr>
        <w:t xml:space="preserve">Distribution of various histopathological types of ovarian tumors: A study of 212 cases from a tertiary care center of Eastern Uttar // Pradesh. </w:t>
      </w:r>
      <w:proofErr w:type="gramStart"/>
      <w:r w:rsidRPr="00220AE8">
        <w:rPr>
          <w:rFonts w:ascii="Times New Roman" w:hAnsi="Times New Roman" w:cs="Times New Roman"/>
          <w:sz w:val="28"/>
          <w:szCs w:val="28"/>
          <w:lang w:val="en-US"/>
        </w:rPr>
        <w:t>Journal of Laboratory Physicians.</w:t>
      </w:r>
      <w:proofErr w:type="gramEnd"/>
      <w:r w:rsidRPr="00220AE8">
        <w:rPr>
          <w:rFonts w:ascii="Times New Roman" w:hAnsi="Times New Roman" w:cs="Times New Roman"/>
          <w:sz w:val="28"/>
          <w:szCs w:val="28"/>
          <w:lang w:val="en-US"/>
        </w:rPr>
        <w:t xml:space="preserve"> 2019. Vol</w:t>
      </w:r>
      <w:r w:rsidRPr="00220AE8">
        <w:rPr>
          <w:rFonts w:ascii="Times New Roman" w:hAnsi="Times New Roman" w:cs="Times New Roman"/>
          <w:sz w:val="28"/>
          <w:szCs w:val="28"/>
        </w:rPr>
        <w:t xml:space="preserve">. 11, </w:t>
      </w:r>
      <w:r w:rsidRPr="00220AE8">
        <w:rPr>
          <w:rFonts w:ascii="Times New Roman" w:hAnsi="Times New Roman" w:cs="Times New Roman"/>
          <w:sz w:val="28"/>
          <w:szCs w:val="28"/>
          <w:lang w:val="en-US"/>
        </w:rPr>
        <w:t>Issue</w:t>
      </w:r>
      <w:r w:rsidRPr="00220AE8">
        <w:rPr>
          <w:rFonts w:ascii="Times New Roman" w:hAnsi="Times New Roman" w:cs="Times New Roman"/>
          <w:sz w:val="28"/>
          <w:szCs w:val="28"/>
        </w:rPr>
        <w:t xml:space="preserve">: 1. </w:t>
      </w:r>
      <w:r w:rsidRPr="00220AE8">
        <w:rPr>
          <w:rFonts w:ascii="Times New Roman" w:hAnsi="Times New Roman" w:cs="Times New Roman"/>
          <w:sz w:val="28"/>
          <w:szCs w:val="28"/>
          <w:lang w:val="en-US"/>
        </w:rPr>
        <w:t>Page</w:t>
      </w:r>
      <w:proofErr w:type="gramStart"/>
      <w:r w:rsidRPr="00220AE8">
        <w:rPr>
          <w:rFonts w:ascii="Times New Roman" w:hAnsi="Times New Roman" w:cs="Times New Roman"/>
          <w:sz w:val="28"/>
          <w:szCs w:val="28"/>
        </w:rPr>
        <w:t>:75</w:t>
      </w:r>
      <w:proofErr w:type="gramEnd"/>
      <w:r w:rsidRPr="00220AE8">
        <w:rPr>
          <w:rFonts w:ascii="Times New Roman" w:hAnsi="Times New Roman" w:cs="Times New Roman"/>
          <w:sz w:val="28"/>
          <w:szCs w:val="28"/>
        </w:rPr>
        <w:t>-81</w:t>
      </w:r>
    </w:p>
    <w:p w14:paraId="71A48635" w14:textId="77777777" w:rsidR="006E6E02" w:rsidRPr="00220AE8" w:rsidRDefault="006E6E02" w:rsidP="002D5A26">
      <w:pPr>
        <w:pStyle w:val="aa"/>
        <w:jc w:val="both"/>
        <w:rPr>
          <w:rFonts w:ascii="Times New Roman" w:hAnsi="Times New Roman" w:cs="Times New Roman"/>
          <w:sz w:val="28"/>
          <w:szCs w:val="28"/>
        </w:rPr>
      </w:pPr>
      <w:r w:rsidRPr="00220AE8">
        <w:rPr>
          <w:rFonts w:ascii="Times New Roman" w:hAnsi="Times New Roman" w:cs="Times New Roman"/>
          <w:sz w:val="28"/>
          <w:szCs w:val="28"/>
        </w:rPr>
        <w:t xml:space="preserve">22. </w:t>
      </w:r>
      <w:r w:rsidRPr="00220AE8">
        <w:rPr>
          <w:rFonts w:ascii="Times New Roman" w:hAnsi="Times New Roman" w:cs="Times New Roman"/>
          <w:sz w:val="28"/>
          <w:szCs w:val="28"/>
          <w:shd w:val="clear" w:color="auto" w:fill="FFFFFF"/>
        </w:rPr>
        <w:t xml:space="preserve">Солопова А.Е., Сологуб Ю.Н., Макацария А.Д., Терновой С.К. </w:t>
      </w:r>
      <w:r w:rsidRPr="00220AE8">
        <w:rPr>
          <w:rFonts w:ascii="Times New Roman" w:hAnsi="Times New Roman" w:cs="Times New Roman"/>
          <w:sz w:val="28"/>
          <w:szCs w:val="28"/>
        </w:rPr>
        <w:t xml:space="preserve">Герминогенные опухоли </w:t>
      </w:r>
      <w:proofErr w:type="gramStart"/>
      <w:r w:rsidRPr="00220AE8">
        <w:rPr>
          <w:rFonts w:ascii="Times New Roman" w:hAnsi="Times New Roman" w:cs="Times New Roman"/>
          <w:sz w:val="28"/>
          <w:szCs w:val="28"/>
        </w:rPr>
        <w:t>яичников-современные</w:t>
      </w:r>
      <w:proofErr w:type="gramEnd"/>
      <w:r w:rsidRPr="00220AE8">
        <w:rPr>
          <w:rFonts w:ascii="Times New Roman" w:hAnsi="Times New Roman" w:cs="Times New Roman"/>
          <w:sz w:val="28"/>
          <w:szCs w:val="28"/>
        </w:rPr>
        <w:t xml:space="preserve"> подходы к диагностике. Акушерство и гинекология.- 2016.12. С.28-33.</w:t>
      </w:r>
    </w:p>
    <w:p w14:paraId="4FBD83BB" w14:textId="77777777" w:rsidR="006E6E02" w:rsidRPr="00220AE8" w:rsidRDefault="006E6E02" w:rsidP="002D5A26">
      <w:pPr>
        <w:pStyle w:val="aa"/>
        <w:jc w:val="both"/>
        <w:rPr>
          <w:rFonts w:ascii="Times New Roman" w:hAnsi="Times New Roman" w:cs="Times New Roman"/>
          <w:sz w:val="28"/>
          <w:szCs w:val="28"/>
        </w:rPr>
      </w:pPr>
      <w:r w:rsidRPr="00220AE8">
        <w:rPr>
          <w:rFonts w:ascii="Times New Roman" w:hAnsi="Times New Roman" w:cs="Times New Roman"/>
          <w:sz w:val="28"/>
          <w:szCs w:val="28"/>
        </w:rPr>
        <w:t xml:space="preserve">23. Пешиков О.В. Влияние особенностей строения яичников на развитие акушерско-гинекологической патологии (обзор) ФГБОУ </w:t>
      </w:r>
      <w:proofErr w:type="gramStart"/>
      <w:r w:rsidRPr="00220AE8">
        <w:rPr>
          <w:rFonts w:ascii="Times New Roman" w:hAnsi="Times New Roman" w:cs="Times New Roman"/>
          <w:sz w:val="28"/>
          <w:szCs w:val="28"/>
        </w:rPr>
        <w:t>ВО</w:t>
      </w:r>
      <w:proofErr w:type="gramEnd"/>
      <w:r w:rsidRPr="00220AE8">
        <w:rPr>
          <w:rFonts w:ascii="Times New Roman" w:hAnsi="Times New Roman" w:cs="Times New Roman"/>
          <w:sz w:val="28"/>
          <w:szCs w:val="28"/>
        </w:rPr>
        <w:t xml:space="preserve"> "Южно-Уральский государственный медицинский университет" МЗ РФ, г. Челябинск </w:t>
      </w:r>
    </w:p>
    <w:p w14:paraId="34738D1A"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rPr>
        <w:t xml:space="preserve"> 24. </w:t>
      </w:r>
      <w:r w:rsidRPr="00220AE8">
        <w:rPr>
          <w:rFonts w:ascii="Times New Roman" w:hAnsi="Times New Roman" w:cs="Times New Roman"/>
          <w:sz w:val="28"/>
          <w:szCs w:val="28"/>
          <w:shd w:val="clear" w:color="auto" w:fill="FFFFFF"/>
        </w:rPr>
        <w:t>Сидоров А.Е., Негода А.С., Рябинина А.С. Некоторые аспекты ведения женщин с опухолями яичников // здравоохранение чувашии</w:t>
      </w:r>
      <w:r w:rsidRPr="00220AE8">
        <w:rPr>
          <w:rFonts w:ascii="Times New Roman" w:hAnsi="Times New Roman" w:cs="Times New Roman"/>
          <w:sz w:val="28"/>
          <w:szCs w:val="28"/>
        </w:rPr>
        <w:t xml:space="preserve">. </w:t>
      </w:r>
      <w:r w:rsidRPr="00220AE8">
        <w:rPr>
          <w:rFonts w:ascii="Times New Roman" w:hAnsi="Times New Roman" w:cs="Times New Roman"/>
          <w:sz w:val="28"/>
          <w:szCs w:val="28"/>
          <w:lang w:val="en-US"/>
        </w:rPr>
        <w:t xml:space="preserve">2019. №4. </w:t>
      </w:r>
      <w:r w:rsidRPr="00220AE8">
        <w:rPr>
          <w:rFonts w:ascii="Times New Roman" w:hAnsi="Times New Roman" w:cs="Times New Roman"/>
          <w:sz w:val="28"/>
          <w:szCs w:val="28"/>
        </w:rPr>
        <w:t>С</w:t>
      </w:r>
      <w:r w:rsidRPr="00220AE8">
        <w:rPr>
          <w:rFonts w:ascii="Times New Roman" w:hAnsi="Times New Roman" w:cs="Times New Roman"/>
          <w:sz w:val="28"/>
          <w:szCs w:val="28"/>
          <w:lang w:val="en-US"/>
        </w:rPr>
        <w:t>.68-70.</w:t>
      </w:r>
    </w:p>
    <w:p w14:paraId="4FF8F510"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 xml:space="preserve">25. </w:t>
      </w:r>
      <w:r w:rsidRPr="00220AE8">
        <w:rPr>
          <w:rFonts w:ascii="Times New Roman" w:hAnsi="Times New Roman" w:cs="Times New Roman"/>
          <w:sz w:val="28"/>
          <w:szCs w:val="28"/>
          <w:shd w:val="clear" w:color="auto" w:fill="FFFFFF"/>
          <w:lang w:val="en-US"/>
        </w:rPr>
        <w:t>Jitsumori M, Munakata S, Yamamoto T</w:t>
      </w:r>
      <w:r w:rsidRPr="00220AE8">
        <w:rPr>
          <w:rFonts w:ascii="Times New Roman" w:hAnsi="Times New Roman" w:cs="Times New Roman"/>
          <w:sz w:val="28"/>
          <w:szCs w:val="28"/>
          <w:lang w:val="en-US"/>
        </w:rPr>
        <w:t xml:space="preserve">. Malignant Transformation of Mature Cystic Teratoma Diagnosed after a 10-Year Interval. Case Reports in Obstetrics and Gynecology Volume 2017, Article ID 2947927, </w:t>
      </w:r>
      <w:r w:rsidRPr="00220AE8">
        <w:rPr>
          <w:rFonts w:ascii="Times New Roman" w:hAnsi="Times New Roman" w:cs="Times New Roman"/>
          <w:sz w:val="28"/>
          <w:szCs w:val="28"/>
        </w:rPr>
        <w:t>р</w:t>
      </w:r>
      <w:r w:rsidRPr="00220AE8">
        <w:rPr>
          <w:rFonts w:ascii="Times New Roman" w:hAnsi="Times New Roman" w:cs="Times New Roman"/>
          <w:sz w:val="28"/>
          <w:szCs w:val="28"/>
          <w:lang w:val="en-US"/>
        </w:rPr>
        <w:t>. 4. doi.org/10.1155/2017/2947927</w:t>
      </w:r>
    </w:p>
    <w:p w14:paraId="1CDE3FC1"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 xml:space="preserve">26. Uyanikoglu H, Dusak A. </w:t>
      </w:r>
      <w:proofErr w:type="gramStart"/>
      <w:r w:rsidRPr="00220AE8">
        <w:rPr>
          <w:rFonts w:ascii="Times New Roman" w:hAnsi="Times New Roman" w:cs="Times New Roman"/>
          <w:sz w:val="28"/>
          <w:szCs w:val="28"/>
          <w:lang w:val="en-US"/>
        </w:rPr>
        <w:t>A Huge.</w:t>
      </w:r>
      <w:proofErr w:type="gramEnd"/>
      <w:r w:rsidRPr="00220AE8">
        <w:rPr>
          <w:rFonts w:ascii="Times New Roman" w:hAnsi="Times New Roman" w:cs="Times New Roman"/>
          <w:sz w:val="28"/>
          <w:szCs w:val="28"/>
          <w:lang w:val="en-US"/>
        </w:rPr>
        <w:t xml:space="preserve"> Ovarian Dermoid Cyst: Successful Laparoscopic Total Excision // Journal of Clinical and Diagnostic Research. -2017 Aug, Vol-11(8): QD03-QD05. </w:t>
      </w:r>
    </w:p>
    <w:p w14:paraId="154099E5"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27</w:t>
      </w:r>
      <w:r w:rsidRPr="00220AE8">
        <w:rPr>
          <w:rFonts w:ascii="Times New Roman" w:hAnsi="Times New Roman" w:cs="Times New Roman"/>
          <w:sz w:val="28"/>
          <w:szCs w:val="28"/>
          <w:shd w:val="clear" w:color="auto" w:fill="FFFFFF"/>
          <w:lang w:val="en-US"/>
        </w:rPr>
        <w:t xml:space="preserve">. Lim D, Oliva E. </w:t>
      </w:r>
      <w:r w:rsidRPr="00220AE8">
        <w:rPr>
          <w:rFonts w:ascii="Times New Roman" w:hAnsi="Times New Roman" w:cs="Times New Roman"/>
          <w:sz w:val="28"/>
          <w:szCs w:val="28"/>
          <w:lang w:val="en-US"/>
        </w:rPr>
        <w:t xml:space="preserve">Ovarian sex cord-stromal tumours: an update in recent molecular advances. </w:t>
      </w:r>
      <w:proofErr w:type="gramStart"/>
      <w:r w:rsidRPr="00220AE8">
        <w:rPr>
          <w:rFonts w:ascii="Times New Roman" w:hAnsi="Times New Roman" w:cs="Times New Roman"/>
          <w:sz w:val="28"/>
          <w:szCs w:val="28"/>
          <w:lang w:val="en-US"/>
        </w:rPr>
        <w:t>Pathology.</w:t>
      </w:r>
      <w:proofErr w:type="gramEnd"/>
      <w:r w:rsidRPr="00220AE8">
        <w:rPr>
          <w:rFonts w:ascii="Times New Roman" w:hAnsi="Times New Roman" w:cs="Times New Roman"/>
          <w:sz w:val="28"/>
          <w:szCs w:val="28"/>
          <w:lang w:val="en-US"/>
        </w:rPr>
        <w:t xml:space="preserve"> -2018. 50(2), pp. 178–189</w:t>
      </w:r>
    </w:p>
    <w:p w14:paraId="6A5CA44E"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 xml:space="preserve">28. </w:t>
      </w:r>
      <w:r w:rsidRPr="00220AE8">
        <w:rPr>
          <w:rFonts w:ascii="Times New Roman" w:hAnsi="Times New Roman" w:cs="Times New Roman"/>
          <w:sz w:val="28"/>
          <w:szCs w:val="28"/>
          <w:shd w:val="clear" w:color="auto" w:fill="FFFFFF"/>
          <w:lang w:val="en-US"/>
        </w:rPr>
        <w:t>Palmeiro M. M., Cunha T. M., Loureiro A. L., Esteves G</w:t>
      </w:r>
      <w:r w:rsidRPr="00220AE8">
        <w:rPr>
          <w:rFonts w:ascii="Times New Roman" w:hAnsi="Times New Roman" w:cs="Times New Roman"/>
          <w:sz w:val="28"/>
          <w:szCs w:val="28"/>
          <w:lang w:val="en-US"/>
        </w:rPr>
        <w:t xml:space="preserve">. A. Rare benign ovarian tumour // BMJ Case Rep -2016. </w:t>
      </w:r>
      <w:proofErr w:type="gramStart"/>
      <w:r w:rsidRPr="00220AE8">
        <w:rPr>
          <w:rFonts w:ascii="Times New Roman" w:hAnsi="Times New Roman" w:cs="Times New Roman"/>
          <w:sz w:val="28"/>
          <w:szCs w:val="28"/>
          <w:lang w:val="en-US"/>
        </w:rPr>
        <w:t>doi:</w:t>
      </w:r>
      <w:proofErr w:type="gramEnd"/>
      <w:r w:rsidRPr="00220AE8">
        <w:rPr>
          <w:rFonts w:ascii="Times New Roman" w:hAnsi="Times New Roman" w:cs="Times New Roman"/>
          <w:sz w:val="28"/>
          <w:szCs w:val="28"/>
          <w:lang w:val="en-US"/>
        </w:rPr>
        <w:t>10.1136/bcr-2015-214101 p. 1-4.</w:t>
      </w:r>
    </w:p>
    <w:p w14:paraId="7F18346D"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29.</w:t>
      </w:r>
      <w:r w:rsidRPr="00220AE8">
        <w:rPr>
          <w:rFonts w:ascii="Times New Roman" w:hAnsi="Times New Roman" w:cs="Times New Roman"/>
          <w:sz w:val="28"/>
          <w:szCs w:val="28"/>
          <w:shd w:val="clear" w:color="auto" w:fill="FFFFFF"/>
          <w:lang w:val="en-US"/>
        </w:rPr>
        <w:t xml:space="preserve"> Roth L. M., </w:t>
      </w:r>
      <w:proofErr w:type="gramStart"/>
      <w:r w:rsidRPr="00220AE8">
        <w:rPr>
          <w:rFonts w:ascii="Times New Roman" w:hAnsi="Times New Roman" w:cs="Times New Roman"/>
          <w:sz w:val="28"/>
          <w:szCs w:val="28"/>
          <w:shd w:val="clear" w:color="auto" w:fill="FFFFFF"/>
          <w:lang w:val="en-US"/>
        </w:rPr>
        <w:t>Gaba</w:t>
      </w:r>
      <w:proofErr w:type="gramEnd"/>
      <w:r w:rsidRPr="00220AE8">
        <w:rPr>
          <w:rFonts w:ascii="Times New Roman" w:hAnsi="Times New Roman" w:cs="Times New Roman"/>
          <w:sz w:val="28"/>
          <w:szCs w:val="28"/>
          <w:shd w:val="clear" w:color="auto" w:fill="FFFFFF"/>
          <w:lang w:val="en-US"/>
        </w:rPr>
        <w:t xml:space="preserve"> A, Cheng L</w:t>
      </w:r>
      <w:r w:rsidRPr="00220AE8">
        <w:rPr>
          <w:rFonts w:ascii="Times New Roman" w:hAnsi="Times New Roman" w:cs="Times New Roman"/>
          <w:sz w:val="28"/>
          <w:szCs w:val="28"/>
          <w:lang w:val="en-US"/>
        </w:rPr>
        <w:t>;</w:t>
      </w:r>
      <w:r w:rsidRPr="00220AE8">
        <w:rPr>
          <w:rFonts w:ascii="Times New Roman" w:hAnsi="Times New Roman" w:cs="Times New Roman"/>
          <w:b/>
          <w:bCs/>
          <w:sz w:val="28"/>
          <w:szCs w:val="28"/>
          <w:lang w:val="en-US"/>
        </w:rPr>
        <w:t xml:space="preserve"> </w:t>
      </w:r>
      <w:r w:rsidRPr="00220AE8">
        <w:rPr>
          <w:rFonts w:ascii="Times New Roman" w:hAnsi="Times New Roman" w:cs="Times New Roman"/>
          <w:sz w:val="28"/>
          <w:szCs w:val="28"/>
          <w:lang w:val="en-US"/>
        </w:rPr>
        <w:t>On the Pathogenesis of Sclerosing Stromal Tumor of the Ovary: A Neoplasm in Transition. International Journal of Gynecological // Pathology. – 2014.33(5):449–462.</w:t>
      </w:r>
    </w:p>
    <w:p w14:paraId="5EA02F9C"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 xml:space="preserve">30.  Dridi M, Chraiet N, Batti R, et al. Granulosa Cell Tumor of the Ovary: A Retrospective Study of 31 Cases and a Review of the Literature // Hindawi </w:t>
      </w:r>
      <w:r w:rsidRPr="00220AE8">
        <w:rPr>
          <w:rFonts w:ascii="Times New Roman" w:hAnsi="Times New Roman" w:cs="Times New Roman"/>
          <w:sz w:val="28"/>
          <w:szCs w:val="28"/>
          <w:lang w:val="en-US"/>
        </w:rPr>
        <w:lastRenderedPageBreak/>
        <w:t>International Journal of Surgical Oncology. - 2018, Article ID 4547892, 4 p.</w:t>
      </w:r>
      <w:hyperlink r:id="rId125" w:history="1">
        <w:r w:rsidRPr="00220AE8">
          <w:rPr>
            <w:rFonts w:ascii="Times New Roman" w:hAnsi="Times New Roman" w:cs="Times New Roman"/>
            <w:sz w:val="28"/>
            <w:szCs w:val="28"/>
            <w:lang w:val="en-US"/>
          </w:rPr>
          <w:t xml:space="preserve"> </w:t>
        </w:r>
        <w:r w:rsidRPr="004A2FCC">
          <w:rPr>
            <w:rFonts w:ascii="Times New Roman" w:hAnsi="Times New Roman" w:cs="Times New Roman"/>
            <w:sz w:val="28"/>
            <w:szCs w:val="28"/>
            <w:lang w:val="en-US"/>
          </w:rPr>
          <w:t>https://doi.org/10.1155/2018/4547892</w:t>
        </w:r>
      </w:hyperlink>
    </w:p>
    <w:p w14:paraId="424F50CF"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31. Shukur R.A., Keshav C., Puzhakkal S. et al. Clinicopathological Features and Optimal Management of Sertoli– Leydig Cell Tumours of Ovary: A Retrospective Observational Study of Six Cases // Indian Journal of Gynecologic Oncology (2020) 18:7</w:t>
      </w:r>
      <w:hyperlink r:id="rId126" w:history="1">
        <w:r w:rsidRPr="00220AE8">
          <w:rPr>
            <w:rFonts w:ascii="Times New Roman" w:hAnsi="Times New Roman" w:cs="Times New Roman"/>
            <w:sz w:val="28"/>
            <w:szCs w:val="28"/>
            <w:lang w:val="en-US"/>
          </w:rPr>
          <w:t xml:space="preserve"> </w:t>
        </w:r>
        <w:r w:rsidRPr="004A2FCC">
          <w:rPr>
            <w:rFonts w:ascii="Times New Roman" w:hAnsi="Times New Roman" w:cs="Times New Roman"/>
            <w:sz w:val="28"/>
            <w:szCs w:val="28"/>
            <w:lang w:val="en-US"/>
          </w:rPr>
          <w:t>https://doi.org/10.1007/s40944-019-0352-8</w:t>
        </w:r>
      </w:hyperlink>
    </w:p>
    <w:p w14:paraId="77DBE691"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 xml:space="preserve">32. S.Aro Shime Hercules et al. Study of Ovarian Tumours in a Tertiary Care Hospital // JMSCR. -2019. -Vol 07. </w:t>
      </w:r>
      <w:proofErr w:type="gramStart"/>
      <w:r w:rsidRPr="00220AE8">
        <w:rPr>
          <w:rFonts w:ascii="Times New Roman" w:hAnsi="Times New Roman" w:cs="Times New Roman"/>
          <w:sz w:val="28"/>
          <w:szCs w:val="28"/>
          <w:lang w:val="en-US"/>
        </w:rPr>
        <w:t>Issue 03.</w:t>
      </w:r>
      <w:proofErr w:type="gramEnd"/>
      <w:r w:rsidRPr="00220AE8">
        <w:rPr>
          <w:rFonts w:ascii="Times New Roman" w:hAnsi="Times New Roman" w:cs="Times New Roman"/>
          <w:sz w:val="28"/>
          <w:szCs w:val="28"/>
          <w:lang w:val="en-US"/>
        </w:rPr>
        <w:t xml:space="preserve"> Page 811-815. DOI:</w:t>
      </w:r>
      <w:hyperlink r:id="rId127" w:history="1">
        <w:r w:rsidRPr="00220AE8">
          <w:rPr>
            <w:rFonts w:ascii="Times New Roman" w:hAnsi="Times New Roman" w:cs="Times New Roman"/>
            <w:sz w:val="28"/>
            <w:szCs w:val="28"/>
            <w:lang w:val="en-US"/>
          </w:rPr>
          <w:t xml:space="preserve"> </w:t>
        </w:r>
        <w:r w:rsidRPr="004A2FCC">
          <w:rPr>
            <w:rFonts w:ascii="Times New Roman" w:hAnsi="Times New Roman" w:cs="Times New Roman"/>
            <w:sz w:val="28"/>
            <w:szCs w:val="28"/>
            <w:lang w:val="en-US"/>
          </w:rPr>
          <w:t>https://dx.doi.org/10.18535/jmscr/v7i3.143</w:t>
        </w:r>
      </w:hyperlink>
    </w:p>
    <w:p w14:paraId="4A2952EB" w14:textId="77777777" w:rsidR="006E6E02" w:rsidRPr="00220AE8" w:rsidRDefault="006E6E02" w:rsidP="002D5A26">
      <w:pPr>
        <w:spacing w:after="0" w:line="240" w:lineRule="auto"/>
        <w:jc w:val="both"/>
        <w:rPr>
          <w:rFonts w:ascii="Times New Roman" w:hAnsi="Times New Roman" w:cs="Times New Roman"/>
          <w:sz w:val="28"/>
          <w:szCs w:val="28"/>
          <w:lang w:val="en-US"/>
        </w:rPr>
      </w:pPr>
      <w:r w:rsidRPr="00220AE8">
        <w:rPr>
          <w:rStyle w:val="fontstyle01"/>
          <w:color w:val="auto"/>
          <w:sz w:val="28"/>
          <w:szCs w:val="28"/>
          <w:lang w:val="en-US"/>
        </w:rPr>
        <w:t>33</w:t>
      </w:r>
      <w:r w:rsidRPr="00220AE8">
        <w:rPr>
          <w:rFonts w:ascii="Times New Roman" w:hAnsi="Times New Roman" w:cs="Times New Roman"/>
          <w:sz w:val="28"/>
          <w:szCs w:val="28"/>
          <w:lang w:val="en-US"/>
        </w:rPr>
        <w:t xml:space="preserve">. Zaki Z, Zari AA, Patil AM and Yendigeri SM. Clinico-pathological perspective on ovarian  neoplasms in tertiary care hospital, Vijayapura // Al Ameen J Med Sci 2019. -12(2): </w:t>
      </w:r>
      <w:r w:rsidRPr="00220AE8">
        <w:rPr>
          <w:rFonts w:ascii="Times New Roman" w:hAnsi="Times New Roman" w:cs="Times New Roman"/>
          <w:sz w:val="28"/>
          <w:szCs w:val="28"/>
        </w:rPr>
        <w:t>Р</w:t>
      </w:r>
      <w:r w:rsidRPr="00220AE8">
        <w:rPr>
          <w:rFonts w:ascii="Times New Roman" w:hAnsi="Times New Roman" w:cs="Times New Roman"/>
          <w:sz w:val="28"/>
          <w:szCs w:val="28"/>
          <w:lang w:val="en-US"/>
        </w:rPr>
        <w:t>. 83-89</w:t>
      </w:r>
      <w:r w:rsidRPr="00220AE8">
        <w:rPr>
          <w:rFonts w:ascii="Times New Roman" w:eastAsia="Times New Roman" w:hAnsi="Times New Roman" w:cs="Times New Roman"/>
          <w:sz w:val="28"/>
          <w:szCs w:val="28"/>
          <w:lang w:val="en-US"/>
        </w:rPr>
        <w:t>.</w:t>
      </w:r>
    </w:p>
    <w:p w14:paraId="2E5EE028" w14:textId="77777777" w:rsidR="006E6E02" w:rsidRPr="00220AE8" w:rsidRDefault="006E6E02" w:rsidP="002D5A26">
      <w:pPr>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34. Zalud I., Busse R., Kurjak B.F. Asymptomatic simple ovarian cyst in postmenopausal women: syndrome of ‘visible ovary’ // Donald School J Ultrasound Obstet Gynecol. -2013; 7(2):182–86. DOI: 10.5005/jpjournals-10009-1282.</w:t>
      </w:r>
    </w:p>
    <w:p w14:paraId="08CA2FC2" w14:textId="77777777" w:rsidR="006E6E02" w:rsidRPr="00220AE8" w:rsidRDefault="006E6E02" w:rsidP="002D5A26">
      <w:pPr>
        <w:shd w:val="clear" w:color="auto" w:fill="FFFFFF"/>
        <w:spacing w:after="0" w:line="240" w:lineRule="auto"/>
        <w:jc w:val="both"/>
        <w:rPr>
          <w:rFonts w:ascii="Times New Roman" w:eastAsia="Times New Roman" w:hAnsi="Times New Roman" w:cs="Times New Roman"/>
          <w:sz w:val="28"/>
          <w:szCs w:val="28"/>
          <w:lang w:val="en-US"/>
        </w:rPr>
      </w:pPr>
      <w:r w:rsidRPr="00220AE8">
        <w:rPr>
          <w:rFonts w:ascii="Times New Roman" w:eastAsia="Times New Roman" w:hAnsi="Times New Roman" w:cs="Times New Roman"/>
          <w:sz w:val="28"/>
          <w:szCs w:val="28"/>
          <w:lang w:val="en-US"/>
        </w:rPr>
        <w:t>35.</w:t>
      </w:r>
      <w:r w:rsidRPr="00220AE8">
        <w:rPr>
          <w:rFonts w:ascii="Times New Roman" w:hAnsi="Times New Roman" w:cs="Times New Roman"/>
          <w:sz w:val="28"/>
          <w:szCs w:val="28"/>
          <w:lang w:val="en-US"/>
        </w:rPr>
        <w:t xml:space="preserve"> </w:t>
      </w:r>
      <w:hyperlink r:id="rId128" w:tooltip="Douglas L. Brown" w:history="1">
        <w:r w:rsidRPr="00220AE8">
          <w:rPr>
            <w:rFonts w:ascii="Times New Roman" w:eastAsia="Times New Roman" w:hAnsi="Times New Roman" w:cs="Times New Roman"/>
            <w:sz w:val="28"/>
            <w:szCs w:val="28"/>
            <w:lang w:val="en-US"/>
          </w:rPr>
          <w:t xml:space="preserve">Douglas L. </w:t>
        </w:r>
        <w:proofErr w:type="gramStart"/>
        <w:r w:rsidRPr="00220AE8">
          <w:rPr>
            <w:rFonts w:ascii="Times New Roman" w:eastAsia="Times New Roman" w:hAnsi="Times New Roman" w:cs="Times New Roman"/>
            <w:sz w:val="28"/>
            <w:szCs w:val="28"/>
            <w:lang w:val="en-US"/>
          </w:rPr>
          <w:t>Brown </w:t>
        </w:r>
        <w:proofErr w:type="gramEnd"/>
      </w:hyperlink>
      <w:r w:rsidRPr="00220AE8">
        <w:rPr>
          <w:rFonts w:ascii="Times New Roman" w:eastAsia="Times New Roman" w:hAnsi="Times New Roman" w:cs="Times New Roman"/>
          <w:sz w:val="28"/>
          <w:szCs w:val="28"/>
          <w:lang w:val="en-US"/>
        </w:rPr>
        <w:t>, </w:t>
      </w:r>
      <w:hyperlink r:id="rId129" w:tooltip="Kika M. Dudiak" w:history="1">
        <w:r w:rsidRPr="00220AE8">
          <w:rPr>
            <w:rFonts w:ascii="Times New Roman" w:eastAsia="Times New Roman" w:hAnsi="Times New Roman" w:cs="Times New Roman"/>
            <w:sz w:val="28"/>
            <w:szCs w:val="28"/>
            <w:lang w:val="en-US"/>
          </w:rPr>
          <w:t>Kika M. Dudiak</w:t>
        </w:r>
      </w:hyperlink>
      <w:r w:rsidRPr="00220AE8">
        <w:rPr>
          <w:rFonts w:ascii="Times New Roman" w:eastAsia="Times New Roman" w:hAnsi="Times New Roman" w:cs="Times New Roman"/>
          <w:sz w:val="28"/>
          <w:szCs w:val="28"/>
          <w:lang w:val="en-US"/>
        </w:rPr>
        <w:t>, </w:t>
      </w:r>
      <w:hyperlink r:id="rId130" w:tooltip="Faye C. Laing" w:history="1">
        <w:r w:rsidRPr="00220AE8">
          <w:rPr>
            <w:rFonts w:ascii="Times New Roman" w:eastAsia="Times New Roman" w:hAnsi="Times New Roman" w:cs="Times New Roman"/>
            <w:sz w:val="28"/>
            <w:szCs w:val="28"/>
            <w:lang w:val="en-US"/>
          </w:rPr>
          <w:t>Faye C. Laing</w:t>
        </w:r>
      </w:hyperlink>
      <w:r w:rsidRPr="00220AE8">
        <w:rPr>
          <w:rFonts w:ascii="Times New Roman" w:eastAsia="Times New Roman" w:hAnsi="Times New Roman" w:cs="Times New Roman"/>
          <w:sz w:val="28"/>
          <w:szCs w:val="28"/>
          <w:lang w:val="en-US"/>
        </w:rPr>
        <w:t xml:space="preserve">. </w:t>
      </w:r>
      <w:r w:rsidRPr="00220AE8">
        <w:rPr>
          <w:rFonts w:ascii="Times New Roman" w:eastAsia="Times New Roman" w:hAnsi="Times New Roman" w:cs="Times New Roman"/>
          <w:bCs/>
          <w:kern w:val="36"/>
          <w:sz w:val="28"/>
          <w:szCs w:val="28"/>
          <w:lang w:val="en-US"/>
        </w:rPr>
        <w:t xml:space="preserve">Adnexal Masses: US Characterization and Reporting. </w:t>
      </w:r>
      <w:proofErr w:type="gramStart"/>
      <w:r w:rsidRPr="00220AE8">
        <w:rPr>
          <w:rStyle w:val="fontstyle01"/>
          <w:color w:val="auto"/>
          <w:sz w:val="28"/>
          <w:szCs w:val="28"/>
          <w:lang w:val="en-US"/>
        </w:rPr>
        <w:t>Radiology</w:t>
      </w:r>
      <w:r w:rsidRPr="00220AE8">
        <w:rPr>
          <w:rStyle w:val="fontstyle01"/>
          <w:b/>
          <w:color w:val="auto"/>
          <w:sz w:val="28"/>
          <w:szCs w:val="28"/>
          <w:lang w:val="en-US"/>
        </w:rPr>
        <w:t>.</w:t>
      </w:r>
      <w:proofErr w:type="gramEnd"/>
      <w:r w:rsidRPr="00220AE8">
        <w:rPr>
          <w:rStyle w:val="fontstyle01"/>
          <w:b/>
          <w:color w:val="auto"/>
          <w:sz w:val="28"/>
          <w:szCs w:val="28"/>
          <w:lang w:val="en-US"/>
        </w:rPr>
        <w:t xml:space="preserve"> – </w:t>
      </w:r>
      <w:r w:rsidRPr="00220AE8">
        <w:rPr>
          <w:rStyle w:val="fontstyle21"/>
          <w:rFonts w:ascii="Times New Roman" w:hAnsi="Times New Roman" w:cs="Times New Roman"/>
          <w:b w:val="0"/>
          <w:color w:val="auto"/>
          <w:sz w:val="28"/>
          <w:szCs w:val="28"/>
          <w:lang w:val="en-US"/>
        </w:rPr>
        <w:t>2010.</w:t>
      </w:r>
      <w:r w:rsidRPr="00220AE8">
        <w:rPr>
          <w:rStyle w:val="fontstyle01"/>
          <w:b/>
          <w:color w:val="auto"/>
          <w:sz w:val="28"/>
          <w:szCs w:val="28"/>
          <w:lang w:val="en-US"/>
        </w:rPr>
        <w:t xml:space="preserve"> -</w:t>
      </w:r>
      <w:r w:rsidRPr="00220AE8">
        <w:rPr>
          <w:rStyle w:val="fontstyle21"/>
          <w:rFonts w:ascii="Times New Roman" w:hAnsi="Times New Roman" w:cs="Times New Roman"/>
          <w:b w:val="0"/>
          <w:color w:val="auto"/>
          <w:sz w:val="28"/>
          <w:szCs w:val="28"/>
          <w:lang w:val="en-US"/>
        </w:rPr>
        <w:t xml:space="preserve">Volume 254: N2. </w:t>
      </w:r>
      <w:r w:rsidRPr="00220AE8">
        <w:rPr>
          <w:rStyle w:val="fontstyle21"/>
          <w:rFonts w:ascii="Times New Roman" w:hAnsi="Times New Roman" w:cs="Times New Roman"/>
          <w:b w:val="0"/>
          <w:color w:val="auto"/>
          <w:sz w:val="28"/>
          <w:szCs w:val="28"/>
        </w:rPr>
        <w:t>Р</w:t>
      </w:r>
      <w:r w:rsidRPr="00220AE8">
        <w:rPr>
          <w:rStyle w:val="fontstyle21"/>
          <w:rFonts w:ascii="Times New Roman" w:hAnsi="Times New Roman" w:cs="Times New Roman"/>
          <w:b w:val="0"/>
          <w:color w:val="auto"/>
          <w:sz w:val="28"/>
          <w:szCs w:val="28"/>
          <w:lang w:val="en-US"/>
        </w:rPr>
        <w:t>. 342-354</w:t>
      </w:r>
      <w:r w:rsidRPr="00220AE8">
        <w:rPr>
          <w:rStyle w:val="fontstyle21"/>
          <w:rFonts w:ascii="Times New Roman" w:hAnsi="Times New Roman" w:cs="Times New Roman"/>
          <w:color w:val="auto"/>
          <w:sz w:val="28"/>
          <w:szCs w:val="28"/>
          <w:lang w:val="en-US"/>
        </w:rPr>
        <w:t xml:space="preserve">. </w:t>
      </w:r>
      <w:r w:rsidRPr="00220AE8">
        <w:rPr>
          <w:rStyle w:val="fontstyle01"/>
          <w:color w:val="auto"/>
          <w:sz w:val="28"/>
          <w:szCs w:val="28"/>
          <w:lang w:val="en-US"/>
        </w:rPr>
        <w:t xml:space="preserve"> </w:t>
      </w:r>
    </w:p>
    <w:p w14:paraId="4F96D50E" w14:textId="77777777" w:rsidR="006E6E02" w:rsidRPr="00220AE8" w:rsidRDefault="006E6E02" w:rsidP="002D5A26">
      <w:pPr>
        <w:shd w:val="clear" w:color="auto" w:fill="FFFFFF"/>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36. Greenlee R.T., Kessel B., Williams C.R. et al. Prevalence, incidence, and natural history of simple ovarian cysts among women &gt;55 years old in a large cancer screening trial // Am J Obstet Gynecol. 2010; 202(4):373, e1–9. DOI: 10.1016/j. ajog.2009.11.029</w:t>
      </w:r>
    </w:p>
    <w:p w14:paraId="68786109" w14:textId="77777777" w:rsidR="006E6E02" w:rsidRPr="00220AE8" w:rsidRDefault="006E6E02" w:rsidP="002D5A26">
      <w:pPr>
        <w:spacing w:after="0" w:line="240" w:lineRule="auto"/>
        <w:jc w:val="both"/>
        <w:rPr>
          <w:rFonts w:ascii="Times New Roman" w:hAnsi="Times New Roman" w:cs="Times New Roman"/>
          <w:sz w:val="28"/>
          <w:szCs w:val="28"/>
          <w:lang w:val="fr-FR"/>
        </w:rPr>
      </w:pPr>
      <w:r w:rsidRPr="00220AE8">
        <w:rPr>
          <w:rFonts w:ascii="Times New Roman" w:hAnsi="Times New Roman" w:cs="Times New Roman"/>
          <w:sz w:val="28"/>
          <w:szCs w:val="28"/>
          <w:lang w:val="en-US"/>
        </w:rPr>
        <w:t xml:space="preserve">37. Sarkar M., Wolf M.G. Simple ovarian cysts in postmenopausal women: scope of conservative management // </w:t>
      </w:r>
      <w:r w:rsidRPr="00220AE8">
        <w:rPr>
          <w:rFonts w:ascii="Times New Roman" w:hAnsi="Times New Roman" w:cs="Times New Roman"/>
          <w:sz w:val="28"/>
          <w:szCs w:val="28"/>
          <w:lang w:val="fr-FR"/>
        </w:rPr>
        <w:t>Eur J Obstet Gynecol Reprod Biol. 2012</w:t>
      </w:r>
      <w:proofErr w:type="gramStart"/>
      <w:r w:rsidRPr="00220AE8">
        <w:rPr>
          <w:rFonts w:ascii="Times New Roman" w:hAnsi="Times New Roman" w:cs="Times New Roman"/>
          <w:sz w:val="28"/>
          <w:szCs w:val="28"/>
          <w:lang w:val="fr-FR"/>
        </w:rPr>
        <w:t>;162</w:t>
      </w:r>
      <w:proofErr w:type="gramEnd"/>
      <w:r w:rsidRPr="00220AE8">
        <w:rPr>
          <w:rFonts w:ascii="Times New Roman" w:hAnsi="Times New Roman" w:cs="Times New Roman"/>
          <w:sz w:val="28"/>
          <w:szCs w:val="28"/>
          <w:lang w:val="fr-FR"/>
        </w:rPr>
        <w:t xml:space="preserve">(1):75–8. DOI: 10.1016/j.ejogrb.2011.12.034 </w:t>
      </w:r>
    </w:p>
    <w:p w14:paraId="6D2F8623" w14:textId="77777777" w:rsidR="006E6E02" w:rsidRPr="00220AE8" w:rsidRDefault="006E6E02" w:rsidP="002D5A26">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lang w:val="fr-FR"/>
        </w:rPr>
        <w:t>38. Froyman W., Landolfo C., De Cock  B.</w:t>
      </w:r>
      <w:r w:rsidRPr="00220AE8">
        <w:rPr>
          <w:rFonts w:ascii="Times New Roman" w:hAnsi="Times New Roman" w:cs="Times New Roman"/>
          <w:sz w:val="28"/>
          <w:szCs w:val="28"/>
          <w:lang w:val="en-US"/>
        </w:rPr>
        <w:t xml:space="preserve"> </w:t>
      </w:r>
      <w:r w:rsidRPr="00220AE8">
        <w:rPr>
          <w:rFonts w:ascii="Times New Roman" w:hAnsi="Times New Roman" w:cs="Times New Roman"/>
          <w:sz w:val="28"/>
          <w:szCs w:val="28"/>
          <w:lang w:val="fr-FR"/>
        </w:rPr>
        <w:t xml:space="preserve">et al. </w:t>
      </w:r>
      <w:r w:rsidRPr="00220AE8">
        <w:rPr>
          <w:rFonts w:ascii="Times New Roman" w:hAnsi="Times New Roman" w:cs="Times New Roman"/>
          <w:sz w:val="28"/>
          <w:szCs w:val="28"/>
          <w:lang w:val="en-US"/>
        </w:rPr>
        <w:t xml:space="preserve">Risk of complications in patients with conservatively managed ovarian tumours (IOTA5): a 2-year interim analysis of a multicentre, prospective, cohort study // Lancet Oncol. </w:t>
      </w:r>
      <w:r w:rsidRPr="00220AE8">
        <w:rPr>
          <w:rFonts w:ascii="Times New Roman" w:hAnsi="Times New Roman" w:cs="Times New Roman"/>
          <w:sz w:val="28"/>
          <w:szCs w:val="28"/>
        </w:rPr>
        <w:t>2019;20(3):448–58. DOI: 10.1016/S1470-2045(18)30837-4</w:t>
      </w:r>
    </w:p>
    <w:p w14:paraId="5339CDD2" w14:textId="77777777" w:rsidR="006E6E02" w:rsidRPr="00220AE8" w:rsidRDefault="006E6E02" w:rsidP="002D5A26">
      <w:pPr>
        <w:shd w:val="clear" w:color="auto" w:fill="FFFFFF"/>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 xml:space="preserve">39.  Тайчинова С.Ф., Ганцев Ш.Х., Муллагалина А.З., Акбердина Г.Р. Киста яичника в постменопаузе (обзор литературы). Креативная хирургия и онкология. -2019; 9(2):144–150. </w:t>
      </w:r>
      <w:hyperlink r:id="rId131" w:history="1">
        <w:r w:rsidRPr="004A2FCC">
          <w:rPr>
            <w:rStyle w:val="ab"/>
            <w:rFonts w:ascii="Times New Roman" w:hAnsi="Times New Roman" w:cs="Times New Roman"/>
            <w:color w:val="auto"/>
            <w:sz w:val="28"/>
            <w:szCs w:val="28"/>
            <w:u w:val="none"/>
          </w:rPr>
          <w:t>https://doi.org/10.24060/2076- 3093-2019-9-2-144-150</w:t>
        </w:r>
      </w:hyperlink>
    </w:p>
    <w:p w14:paraId="6B99DAB6"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rPr>
        <w:t xml:space="preserve">[40] </w:t>
      </w:r>
      <w:r w:rsidRPr="00220AE8">
        <w:rPr>
          <w:rFonts w:ascii="Times New Roman" w:hAnsi="Times New Roman" w:cs="Times New Roman"/>
          <w:sz w:val="28"/>
          <w:szCs w:val="28"/>
          <w:shd w:val="clear" w:color="auto" w:fill="FFFFFF"/>
        </w:rPr>
        <w:t xml:space="preserve">Matalliotaki C, Matalliotakis M, Zervou MI, Patelarou A, Koliarakis I, Spandidos DA. </w:t>
      </w:r>
      <w:r w:rsidRPr="00220AE8">
        <w:rPr>
          <w:rFonts w:ascii="Times New Roman" w:hAnsi="Times New Roman" w:cs="Times New Roman"/>
          <w:sz w:val="28"/>
          <w:szCs w:val="28"/>
          <w:shd w:val="clear" w:color="auto" w:fill="FFFFFF"/>
          <w:lang w:val="en-US"/>
        </w:rPr>
        <w:t>Epidemiological aspects of the outcomes from the treatment of endometriosis: Experience from two different geographical areas/ Experimental and Therapeutic Medicine 19: 1079-1083, 2020. DOI: 10.3892/etm.2019.8296</w:t>
      </w:r>
    </w:p>
    <w:p w14:paraId="086867C4"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 xml:space="preserve">40. </w:t>
      </w:r>
      <w:r w:rsidRPr="00220AE8">
        <w:rPr>
          <w:rFonts w:ascii="Times New Roman" w:hAnsi="Times New Roman" w:cs="Times New Roman"/>
          <w:sz w:val="28"/>
          <w:szCs w:val="28"/>
          <w:shd w:val="clear" w:color="auto" w:fill="FFFFFF"/>
          <w:lang w:val="en-US"/>
        </w:rPr>
        <w:t xml:space="preserve">Matalliotaki C, Matalliotakis M, Zervou MI. </w:t>
      </w:r>
      <w:r w:rsidRPr="00220AE8">
        <w:rPr>
          <w:rFonts w:ascii="Times New Roman" w:hAnsi="Times New Roman" w:cs="Times New Roman"/>
          <w:sz w:val="28"/>
          <w:szCs w:val="28"/>
          <w:lang w:val="en-US"/>
        </w:rPr>
        <w:t xml:space="preserve">et al. </w:t>
      </w:r>
      <w:r w:rsidRPr="00220AE8">
        <w:rPr>
          <w:rFonts w:ascii="Times New Roman" w:hAnsi="Times New Roman" w:cs="Times New Roman"/>
          <w:sz w:val="28"/>
          <w:szCs w:val="28"/>
          <w:shd w:val="clear" w:color="auto" w:fill="FFFFFF"/>
          <w:lang w:val="en-US"/>
        </w:rPr>
        <w:t>Epidemiological aspects of the outcomes from the treatment of endometriosis: Experience from two different geographical areas // Experimental and Therapeutic Medicine.  –2020. 19: 1079-1083. DOI: 10.3892/etm.2019.8296</w:t>
      </w:r>
    </w:p>
    <w:p w14:paraId="2861700B"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41. Bas-Estevea E., Pérez-Arguedasa M., Guarda-Muratorib GA., </w:t>
      </w:r>
      <w:r w:rsidRPr="00220AE8">
        <w:rPr>
          <w:rFonts w:ascii="Times New Roman" w:hAnsi="Times New Roman" w:cs="Times New Roman"/>
          <w:sz w:val="28"/>
          <w:szCs w:val="28"/>
          <w:lang w:val="en-US"/>
        </w:rPr>
        <w:t xml:space="preserve">et al. </w:t>
      </w:r>
      <w:r w:rsidRPr="00220AE8">
        <w:rPr>
          <w:rFonts w:ascii="Times New Roman" w:hAnsi="Times New Roman" w:cs="Times New Roman"/>
          <w:sz w:val="28"/>
          <w:szCs w:val="28"/>
          <w:shd w:val="clear" w:color="auto" w:fill="FFFFFF"/>
          <w:lang w:val="en-US"/>
        </w:rPr>
        <w:t>Endometriosis and ovarian cancer: Their association and relationship //</w:t>
      </w:r>
      <w:proofErr w:type="gramStart"/>
      <w:r w:rsidRPr="00220AE8">
        <w:rPr>
          <w:rFonts w:ascii="Times New Roman" w:hAnsi="Times New Roman" w:cs="Times New Roman"/>
          <w:sz w:val="28"/>
          <w:szCs w:val="28"/>
          <w:shd w:val="clear" w:color="auto" w:fill="FFFFFF"/>
          <w:lang w:val="en-US"/>
        </w:rPr>
        <w:t>  European</w:t>
      </w:r>
      <w:proofErr w:type="gramEnd"/>
      <w:r w:rsidRPr="00220AE8">
        <w:rPr>
          <w:rFonts w:ascii="Times New Roman" w:hAnsi="Times New Roman" w:cs="Times New Roman"/>
          <w:sz w:val="28"/>
          <w:szCs w:val="28"/>
          <w:shd w:val="clear" w:color="auto" w:fill="FFFFFF"/>
          <w:lang w:val="en-US"/>
        </w:rPr>
        <w:t xml:space="preserve"> Journal of Obstetrics &amp; Gynecology and Reproductive Biology: X 3 (2019) 100053.</w:t>
      </w:r>
      <w:r w:rsidRPr="00220AE8">
        <w:rPr>
          <w:rFonts w:ascii="Times New Roman" w:hAnsi="Times New Roman" w:cs="Times New Roman"/>
          <w:sz w:val="28"/>
          <w:szCs w:val="28"/>
          <w:shd w:val="clear" w:color="auto" w:fill="FFFFFF"/>
        </w:rPr>
        <w:t>Р</w:t>
      </w:r>
      <w:r w:rsidRPr="00220AE8">
        <w:rPr>
          <w:rFonts w:ascii="Times New Roman" w:hAnsi="Times New Roman" w:cs="Times New Roman"/>
          <w:sz w:val="28"/>
          <w:szCs w:val="28"/>
          <w:shd w:val="clear" w:color="auto" w:fill="FFFFFF"/>
          <w:lang w:val="en-US"/>
        </w:rPr>
        <w:t xml:space="preserve">.1-9. </w:t>
      </w:r>
    </w:p>
    <w:p w14:paraId="3D14256C"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lastRenderedPageBreak/>
        <w:t>42. Kim H. S., Kim T. H., Chung H. H. and Song Y. S. Risk and prognosis of ovarian cancer in women with endometriosis: a meta-analysis // British Journal of Cancer -2014. 110, 1878–1890 | doi: 10.1038/bjc.2014.29</w:t>
      </w:r>
    </w:p>
    <w:p w14:paraId="48EC6864"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43. Burghaus S, et al., Genetic risk factors for ovarian cancer and their role for endometriosis risk// Gynecol Oncol. -2017, dx.doi.org/10.1016/j.ygyno.2017.02.022</w:t>
      </w:r>
    </w:p>
    <w:p w14:paraId="306D9B19" w14:textId="77777777" w:rsidR="006E6E02" w:rsidRPr="00220AE8" w:rsidRDefault="006E6E02" w:rsidP="002D5A26">
      <w:pPr>
        <w:pStyle w:val="aa"/>
        <w:jc w:val="both"/>
        <w:rPr>
          <w:rFonts w:ascii="Times New Roman" w:hAnsi="Times New Roman" w:cs="Times New Roman"/>
          <w:sz w:val="28"/>
          <w:szCs w:val="28"/>
        </w:rPr>
      </w:pPr>
      <w:r w:rsidRPr="00220AE8">
        <w:rPr>
          <w:rFonts w:ascii="Times New Roman" w:hAnsi="Times New Roman" w:cs="Times New Roman"/>
          <w:sz w:val="28"/>
          <w:szCs w:val="28"/>
          <w:shd w:val="clear" w:color="auto" w:fill="FFFFFF"/>
        </w:rPr>
        <w:t>44.  Борисова Е.А., Макаренко Т.А., Буланов М.Н., Наркевич А.Н. Факторы риска возникновения рака и доброкачественных опухолей яичников // ЭНИ Забайкальский медицинский вестник, -2016. -№2. С. 41-46</w:t>
      </w:r>
    </w:p>
    <w:p w14:paraId="77E3CE98" w14:textId="77777777" w:rsidR="006E6E02" w:rsidRPr="00220AE8" w:rsidRDefault="006E6E02" w:rsidP="002D5A26">
      <w:pPr>
        <w:pStyle w:val="aa"/>
        <w:jc w:val="both"/>
        <w:rPr>
          <w:rFonts w:ascii="Times New Roman" w:hAnsi="Times New Roman" w:cs="Times New Roman"/>
          <w:sz w:val="28"/>
          <w:szCs w:val="28"/>
        </w:rPr>
      </w:pPr>
      <w:r w:rsidRPr="00220AE8">
        <w:rPr>
          <w:rFonts w:ascii="Times New Roman" w:hAnsi="Times New Roman" w:cs="Times New Roman"/>
          <w:sz w:val="28"/>
          <w:szCs w:val="28"/>
          <w:shd w:val="clear" w:color="auto" w:fill="FFFFFF"/>
        </w:rPr>
        <w:t>45. Доброхотова Ю.Э., Венедиктова М.Г., Морозова К.В., Тер-Ованесов М.Д. Опухоли яичников//2019</w:t>
      </w:r>
    </w:p>
    <w:p w14:paraId="7979861D"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46. Witkowski L, Goudie C, Ramos P., et al. The influence of clinical and genetic factors on patient outcome in small cell carcinoma of the ovary, hypercalcemic type // Gynecol Oncol. -2016; 141(3):454-460. </w:t>
      </w:r>
      <w:proofErr w:type="gramStart"/>
      <w:r w:rsidRPr="00220AE8">
        <w:rPr>
          <w:rFonts w:ascii="Times New Roman" w:hAnsi="Times New Roman" w:cs="Times New Roman"/>
          <w:sz w:val="28"/>
          <w:szCs w:val="28"/>
          <w:shd w:val="clear" w:color="auto" w:fill="FFFFFF"/>
          <w:lang w:val="en-US"/>
        </w:rPr>
        <w:t>doi</w:t>
      </w:r>
      <w:proofErr w:type="gramEnd"/>
      <w:r w:rsidRPr="00220AE8">
        <w:rPr>
          <w:rFonts w:ascii="Times New Roman" w:hAnsi="Times New Roman" w:cs="Times New Roman"/>
          <w:sz w:val="28"/>
          <w:szCs w:val="28"/>
          <w:shd w:val="clear" w:color="auto" w:fill="FFFFFF"/>
          <w:lang w:val="en-US"/>
        </w:rPr>
        <w:t>: 10.1016/j.ygyno.2016.03.013. [PubMed]</w:t>
      </w:r>
    </w:p>
    <w:p w14:paraId="461B1220"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47. Lisio MA, Fu L, Goyeneche A, et al. High-Grade Serous Ovarian Cancer: Basic Sciences, Clinical and Therapeutic Standpoints // Int. J. Mol. Sci. -2019, 20, 952; doi:10.3390/ijms20040952, </w:t>
      </w:r>
    </w:p>
    <w:p w14:paraId="17933EC1"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48. Pentheroudakis G, Pavlidis N. Serous papillary peritoneal carcinoma: unknown primary tumour, ovarian cancer counterpart or a distinct entity? A systematic review// Crit Rev Oncol Hematol. -2010; 75(1):27-42. </w:t>
      </w:r>
      <w:proofErr w:type="gramStart"/>
      <w:r w:rsidRPr="00220AE8">
        <w:rPr>
          <w:rFonts w:ascii="Times New Roman" w:hAnsi="Times New Roman" w:cs="Times New Roman"/>
          <w:sz w:val="28"/>
          <w:szCs w:val="28"/>
          <w:shd w:val="clear" w:color="auto" w:fill="FFFFFF"/>
          <w:lang w:val="en-US"/>
        </w:rPr>
        <w:t>doi</w:t>
      </w:r>
      <w:proofErr w:type="gramEnd"/>
      <w:r w:rsidRPr="00220AE8">
        <w:rPr>
          <w:rFonts w:ascii="Times New Roman" w:hAnsi="Times New Roman" w:cs="Times New Roman"/>
          <w:sz w:val="28"/>
          <w:szCs w:val="28"/>
          <w:shd w:val="clear" w:color="auto" w:fill="FFFFFF"/>
          <w:lang w:val="en-US"/>
        </w:rPr>
        <w:t xml:space="preserve">: 10.1016/j.critrevonc.2009.10.003. </w:t>
      </w:r>
    </w:p>
    <w:p w14:paraId="06DB1F86"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49. Zhang S, Dolgalev I, Zhang T, et al. Both fallopian tube and ovarian surface epithelium </w:t>
      </w:r>
      <w:proofErr w:type="gramStart"/>
      <w:r w:rsidRPr="00220AE8">
        <w:rPr>
          <w:rFonts w:ascii="Times New Roman" w:hAnsi="Times New Roman" w:cs="Times New Roman"/>
          <w:sz w:val="28"/>
          <w:szCs w:val="28"/>
          <w:shd w:val="clear" w:color="auto" w:fill="FFFFFF"/>
          <w:lang w:val="en-US"/>
        </w:rPr>
        <w:t>are</w:t>
      </w:r>
      <w:proofErr w:type="gramEnd"/>
      <w:r w:rsidRPr="00220AE8">
        <w:rPr>
          <w:rFonts w:ascii="Times New Roman" w:hAnsi="Times New Roman" w:cs="Times New Roman"/>
          <w:sz w:val="28"/>
          <w:szCs w:val="28"/>
          <w:shd w:val="clear" w:color="auto" w:fill="FFFFFF"/>
          <w:lang w:val="en-US"/>
        </w:rPr>
        <w:t xml:space="preserve"> cells-of-origin for high-grade serous ovarian carcinoma //Nature communications. -2019 10:5367 | https://doi.org/10.1038/s41467-019-13116-</w:t>
      </w:r>
      <w:proofErr w:type="gramStart"/>
      <w:r w:rsidRPr="00220AE8">
        <w:rPr>
          <w:rFonts w:ascii="Times New Roman" w:hAnsi="Times New Roman" w:cs="Times New Roman"/>
          <w:sz w:val="28"/>
          <w:szCs w:val="28"/>
          <w:shd w:val="clear" w:color="auto" w:fill="FFFFFF"/>
          <w:lang w:val="en-US"/>
        </w:rPr>
        <w:t>2 .</w:t>
      </w:r>
      <w:proofErr w:type="gramEnd"/>
    </w:p>
    <w:p w14:paraId="1F550E01" w14:textId="77777777" w:rsidR="006E6E02" w:rsidRPr="00220AE8" w:rsidRDefault="006E6E02" w:rsidP="002D5A26">
      <w:pPr>
        <w:autoSpaceDE w:val="0"/>
        <w:autoSpaceDN w:val="0"/>
        <w:adjustRightInd w:val="0"/>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50. Bhyan SB, Zhao L, Wee YK, Liu Y, Zhao M. 2019. Genetic links between endometriosis and cancers in women. PeerJ 7:e8135 http://doi.org/10.7717/peerj.8135</w:t>
      </w:r>
    </w:p>
    <w:p w14:paraId="1D070A4B"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51. Oswald AJ, Gourley C. Low-grade epithelial ovarian cancer: a number of distinct clinical entities? // Curr Opin Oncol. -2015; 27(5):412-9. </w:t>
      </w:r>
      <w:proofErr w:type="gramStart"/>
      <w:r w:rsidRPr="00220AE8">
        <w:rPr>
          <w:rFonts w:ascii="Times New Roman" w:hAnsi="Times New Roman" w:cs="Times New Roman"/>
          <w:sz w:val="28"/>
          <w:szCs w:val="28"/>
          <w:shd w:val="clear" w:color="auto" w:fill="FFFFFF"/>
          <w:lang w:val="en-US"/>
        </w:rPr>
        <w:t>doi</w:t>
      </w:r>
      <w:proofErr w:type="gramEnd"/>
      <w:r w:rsidRPr="00220AE8">
        <w:rPr>
          <w:rFonts w:ascii="Times New Roman" w:hAnsi="Times New Roman" w:cs="Times New Roman"/>
          <w:sz w:val="28"/>
          <w:szCs w:val="28"/>
          <w:shd w:val="clear" w:color="auto" w:fill="FFFFFF"/>
          <w:lang w:val="en-US"/>
        </w:rPr>
        <w:t xml:space="preserve">: 10.1097/CCO.0000000000000216. </w:t>
      </w:r>
    </w:p>
    <w:p w14:paraId="32228F20"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52. Groen RS, Gershenson DM, Fader AN. Updates and emerging therapies for rare epithelial ovarian cancers: one size no longer fits all. Gynecol Oncol. 2015; 136(2):373-83. </w:t>
      </w:r>
      <w:proofErr w:type="gramStart"/>
      <w:r w:rsidRPr="00220AE8">
        <w:rPr>
          <w:rFonts w:ascii="Times New Roman" w:hAnsi="Times New Roman" w:cs="Times New Roman"/>
          <w:sz w:val="28"/>
          <w:szCs w:val="28"/>
          <w:shd w:val="clear" w:color="auto" w:fill="FFFFFF"/>
          <w:lang w:val="en-US"/>
        </w:rPr>
        <w:t>doi</w:t>
      </w:r>
      <w:proofErr w:type="gramEnd"/>
      <w:r w:rsidRPr="00220AE8">
        <w:rPr>
          <w:rFonts w:ascii="Times New Roman" w:hAnsi="Times New Roman" w:cs="Times New Roman"/>
          <w:sz w:val="28"/>
          <w:szCs w:val="28"/>
          <w:shd w:val="clear" w:color="auto" w:fill="FFFFFF"/>
          <w:lang w:val="en-US"/>
        </w:rPr>
        <w:t>: 10.1016/j.ygyno.2014.11.078. [PubMed]</w:t>
      </w:r>
    </w:p>
    <w:p w14:paraId="72D99B15"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53. Hatano Y, Hatano K, Tamada M, Morishige K, Tomita </w:t>
      </w:r>
      <w:r w:rsidRPr="00220AE8">
        <w:rPr>
          <w:rFonts w:ascii="Times New Roman" w:hAnsi="Times New Roman" w:cs="Times New Roman"/>
          <w:sz w:val="28"/>
          <w:szCs w:val="28"/>
          <w:shd w:val="clear" w:color="auto" w:fill="FFFFFF"/>
        </w:rPr>
        <w:t>Н</w:t>
      </w:r>
      <w:r w:rsidRPr="00220AE8">
        <w:rPr>
          <w:rFonts w:ascii="Times New Roman" w:hAnsi="Times New Roman" w:cs="Times New Roman"/>
          <w:sz w:val="28"/>
          <w:szCs w:val="28"/>
          <w:shd w:val="clear" w:color="auto" w:fill="FFFFFF"/>
          <w:lang w:val="en-US"/>
        </w:rPr>
        <w:t xml:space="preserve">, Yanai </w:t>
      </w:r>
      <w:r w:rsidRPr="00220AE8">
        <w:rPr>
          <w:rFonts w:ascii="Times New Roman" w:hAnsi="Times New Roman" w:cs="Times New Roman"/>
          <w:sz w:val="28"/>
          <w:szCs w:val="28"/>
          <w:shd w:val="clear" w:color="auto" w:fill="FFFFFF"/>
        </w:rPr>
        <w:t>Н</w:t>
      </w:r>
      <w:r w:rsidRPr="00220AE8">
        <w:rPr>
          <w:rFonts w:ascii="Times New Roman" w:hAnsi="Times New Roman" w:cs="Times New Roman"/>
          <w:sz w:val="28"/>
          <w:szCs w:val="28"/>
          <w:shd w:val="clear" w:color="auto" w:fill="FFFFFF"/>
          <w:lang w:val="en-US"/>
        </w:rPr>
        <w:t>, Hara A. A Comprehensive Review of Ovarian Serous Carcinoma // Adv Anat Pathol. -2019; 26:329–339.</w:t>
      </w:r>
    </w:p>
    <w:p w14:paraId="211F7A61"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54. Amante S, Santos F. and Cunha TM. Low-grade serous epithelial ovarian cancer: a comprehensive review and update for radiologists // Insights Imaging (2021) 12:6</w:t>
      </w:r>
      <w:r w:rsidRPr="004A2FCC">
        <w:rPr>
          <w:rFonts w:ascii="Times New Roman" w:hAnsi="Times New Roman" w:cs="Times New Roman"/>
          <w:sz w:val="28"/>
          <w:szCs w:val="28"/>
          <w:shd w:val="clear" w:color="auto" w:fill="FFFFFF"/>
          <w:lang w:val="en-US"/>
        </w:rPr>
        <w:t>0</w:t>
      </w:r>
      <w:hyperlink r:id="rId132" w:history="1">
        <w:r w:rsidRPr="004A2FCC">
          <w:rPr>
            <w:rFonts w:ascii="Times New Roman" w:hAnsi="Times New Roman" w:cs="Times New Roman"/>
            <w:sz w:val="28"/>
            <w:szCs w:val="28"/>
            <w:shd w:val="clear" w:color="auto" w:fill="FFFFFF"/>
            <w:lang w:val="en-US"/>
          </w:rPr>
          <w:t xml:space="preserve"> https://doi.org/10.1186/s13244-021-01004-7</w:t>
        </w:r>
      </w:hyperlink>
    </w:p>
    <w:p w14:paraId="4FA6978E"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55. Tadashi Terada. </w:t>
      </w:r>
      <w:proofErr w:type="gramStart"/>
      <w:r w:rsidRPr="00220AE8">
        <w:rPr>
          <w:rFonts w:ascii="Times New Roman" w:hAnsi="Times New Roman" w:cs="Times New Roman"/>
          <w:sz w:val="28"/>
          <w:szCs w:val="28"/>
          <w:shd w:val="clear" w:color="auto" w:fill="FFFFFF"/>
          <w:lang w:val="en-US"/>
        </w:rPr>
        <w:t>Brief Communication Endometrioid adenocarcinoma of the ovary arising in atypical endometriosis.</w:t>
      </w:r>
      <w:proofErr w:type="gramEnd"/>
      <w:r w:rsidRPr="00220AE8">
        <w:rPr>
          <w:rFonts w:ascii="Times New Roman" w:hAnsi="Times New Roman" w:cs="Times New Roman"/>
          <w:sz w:val="28"/>
          <w:szCs w:val="28"/>
          <w:shd w:val="clear" w:color="auto" w:fill="FFFFFF"/>
          <w:lang w:val="en-US"/>
        </w:rPr>
        <w:t xml:space="preserve"> Int J Clin Exp Pathol. -2012</w:t>
      </w:r>
      <w:proofErr w:type="gramStart"/>
      <w:r w:rsidRPr="00220AE8">
        <w:rPr>
          <w:rFonts w:ascii="Times New Roman" w:hAnsi="Times New Roman" w:cs="Times New Roman"/>
          <w:sz w:val="28"/>
          <w:szCs w:val="28"/>
          <w:shd w:val="clear" w:color="auto" w:fill="FFFFFF"/>
          <w:lang w:val="en-US"/>
        </w:rPr>
        <w:t>;5</w:t>
      </w:r>
      <w:proofErr w:type="gramEnd"/>
      <w:r w:rsidRPr="00220AE8">
        <w:rPr>
          <w:rFonts w:ascii="Times New Roman" w:hAnsi="Times New Roman" w:cs="Times New Roman"/>
          <w:sz w:val="28"/>
          <w:szCs w:val="28"/>
          <w:shd w:val="clear" w:color="auto" w:fill="FFFFFF"/>
          <w:lang w:val="en-US"/>
        </w:rPr>
        <w:t>(9):924-927</w:t>
      </w:r>
    </w:p>
    <w:p w14:paraId="0C2A92D6" w14:textId="19D93C11" w:rsidR="006B2A5E" w:rsidRPr="00220AE8" w:rsidRDefault="006E6E02" w:rsidP="002D5A26">
      <w:pPr>
        <w:pStyle w:val="aa"/>
        <w:jc w:val="both"/>
        <w:rPr>
          <w:rFonts w:ascii="Times New Roman" w:hAnsi="Times New Roman" w:cs="Times New Roman"/>
          <w:sz w:val="28"/>
          <w:szCs w:val="28"/>
          <w:shd w:val="clear" w:color="auto" w:fill="FFFFFF"/>
          <w:lang w:val="en-US"/>
        </w:rPr>
      </w:pPr>
      <w:r w:rsidRPr="00220AE8">
        <w:rPr>
          <w:rFonts w:ascii="Times New Roman" w:hAnsi="Times New Roman" w:cs="Times New Roman"/>
          <w:sz w:val="28"/>
          <w:szCs w:val="28"/>
          <w:shd w:val="clear" w:color="auto" w:fill="FFFFFF"/>
          <w:lang w:val="en-US"/>
        </w:rPr>
        <w:t xml:space="preserve">56. Eleftherios P. Samartzis, Labidi-Galy SI, Moschetta M, Uccello M, Kalaitzopoulos DR, </w:t>
      </w:r>
      <w:proofErr w:type="gramStart"/>
      <w:r w:rsidRPr="00220AE8">
        <w:rPr>
          <w:rFonts w:ascii="Times New Roman" w:hAnsi="Times New Roman" w:cs="Times New Roman"/>
          <w:sz w:val="28"/>
          <w:szCs w:val="28"/>
          <w:shd w:val="clear" w:color="auto" w:fill="FFFFFF"/>
          <w:lang w:val="en-US"/>
        </w:rPr>
        <w:t>Perez</w:t>
      </w:r>
      <w:proofErr w:type="gramEnd"/>
      <w:r w:rsidRPr="00220AE8">
        <w:rPr>
          <w:rFonts w:ascii="Times New Roman" w:hAnsi="Times New Roman" w:cs="Times New Roman"/>
          <w:sz w:val="28"/>
          <w:szCs w:val="28"/>
          <w:shd w:val="clear" w:color="auto" w:fill="FFFFFF"/>
          <w:lang w:val="en-US"/>
        </w:rPr>
        <w:t xml:space="preserve">-Fidalgo JA, Boussios S. Endometriosis-associated ovarian carcinomas: insights into pathogenesis, diagnostics, and therapeutic </w:t>
      </w:r>
      <w:r w:rsidRPr="00220AE8">
        <w:rPr>
          <w:rFonts w:ascii="Times New Roman" w:hAnsi="Times New Roman" w:cs="Times New Roman"/>
          <w:sz w:val="28"/>
          <w:szCs w:val="28"/>
          <w:shd w:val="clear" w:color="auto" w:fill="FFFFFF"/>
          <w:lang w:val="en-US"/>
        </w:rPr>
        <w:lastRenderedPageBreak/>
        <w:t>targets—a narrative review. Ann Transl Med 2020</w:t>
      </w:r>
      <w:proofErr w:type="gramStart"/>
      <w:r w:rsidRPr="00220AE8">
        <w:rPr>
          <w:rFonts w:ascii="Times New Roman" w:hAnsi="Times New Roman" w:cs="Times New Roman"/>
          <w:sz w:val="28"/>
          <w:szCs w:val="28"/>
          <w:shd w:val="clear" w:color="auto" w:fill="FFFFFF"/>
          <w:lang w:val="en-US"/>
        </w:rPr>
        <w:t>;8</w:t>
      </w:r>
      <w:proofErr w:type="gramEnd"/>
      <w:r w:rsidRPr="00220AE8">
        <w:rPr>
          <w:rFonts w:ascii="Times New Roman" w:hAnsi="Times New Roman" w:cs="Times New Roman"/>
          <w:sz w:val="28"/>
          <w:szCs w:val="28"/>
          <w:shd w:val="clear" w:color="auto" w:fill="FFFFFF"/>
          <w:lang w:val="en-US"/>
        </w:rPr>
        <w:t xml:space="preserve">(24):1712  </w:t>
      </w:r>
      <w:hyperlink r:id="rId133" w:history="1">
        <w:r w:rsidRPr="00220AE8">
          <w:rPr>
            <w:rStyle w:val="ab"/>
            <w:rFonts w:ascii="Times New Roman" w:hAnsi="Times New Roman" w:cs="Times New Roman"/>
            <w:color w:val="auto"/>
            <w:sz w:val="28"/>
            <w:szCs w:val="28"/>
            <w:shd w:val="clear" w:color="auto" w:fill="FFFFFF"/>
            <w:lang w:val="en-US"/>
          </w:rPr>
          <w:t>http://dx.doi.org/10.21037/atm-20-3022a</w:t>
        </w:r>
      </w:hyperlink>
      <w:r w:rsidRPr="00220AE8">
        <w:rPr>
          <w:rFonts w:ascii="Times New Roman" w:hAnsi="Times New Roman" w:cs="Times New Roman"/>
          <w:sz w:val="28"/>
          <w:szCs w:val="28"/>
          <w:shd w:val="clear" w:color="auto" w:fill="FFFFFF"/>
          <w:lang w:val="en-US"/>
        </w:rPr>
        <w:t xml:space="preserve"> </w:t>
      </w:r>
      <w:r w:rsidR="006B2A5E" w:rsidRPr="00220AE8">
        <w:rPr>
          <w:rFonts w:ascii="Times New Roman" w:hAnsi="Times New Roman" w:cs="Times New Roman"/>
          <w:sz w:val="28"/>
          <w:szCs w:val="28"/>
          <w:shd w:val="clear" w:color="auto" w:fill="FFFFFF"/>
          <w:lang w:val="en-US"/>
        </w:rPr>
        <w:t>.</w:t>
      </w:r>
    </w:p>
    <w:p w14:paraId="38F584A8" w14:textId="584FD297" w:rsidR="006E6E02" w:rsidRPr="00220AE8" w:rsidRDefault="006E6E02" w:rsidP="002D5A26">
      <w:pPr>
        <w:pStyle w:val="aa"/>
        <w:jc w:val="both"/>
        <w:rPr>
          <w:rFonts w:ascii="Times New Roman" w:hAnsi="Times New Roman" w:cs="Times New Roman"/>
          <w:sz w:val="28"/>
          <w:szCs w:val="28"/>
        </w:rPr>
      </w:pPr>
      <w:r w:rsidRPr="00220AE8">
        <w:rPr>
          <w:rFonts w:ascii="Times New Roman" w:hAnsi="Times New Roman" w:cs="Times New Roman"/>
          <w:sz w:val="28"/>
          <w:szCs w:val="28"/>
          <w:shd w:val="clear" w:color="auto" w:fill="FFFFFF"/>
          <w:lang w:val="en-US"/>
        </w:rPr>
        <w:t xml:space="preserve">57. Marko J, Kathryn I. Marko, Suvidya L. </w:t>
      </w:r>
      <w:proofErr w:type="gramStart"/>
      <w:r w:rsidRPr="00220AE8">
        <w:rPr>
          <w:rFonts w:ascii="Times New Roman" w:hAnsi="Times New Roman" w:cs="Times New Roman"/>
          <w:sz w:val="28"/>
          <w:szCs w:val="28"/>
          <w:shd w:val="clear" w:color="auto" w:fill="FFFFFF"/>
          <w:lang w:val="en-US"/>
        </w:rPr>
        <w:t>Pachigolla  et</w:t>
      </w:r>
      <w:proofErr w:type="gramEnd"/>
      <w:r w:rsidRPr="00220AE8">
        <w:rPr>
          <w:rFonts w:ascii="Times New Roman" w:hAnsi="Times New Roman" w:cs="Times New Roman"/>
          <w:sz w:val="28"/>
          <w:szCs w:val="28"/>
          <w:shd w:val="clear" w:color="auto" w:fill="FFFFFF"/>
          <w:lang w:val="en-US"/>
        </w:rPr>
        <w:t xml:space="preserve"> al. Mucinous Neoplasms of the Ovary: Radiologic-Pathologic Correlation. </w:t>
      </w:r>
      <w:r w:rsidRPr="00220AE8">
        <w:rPr>
          <w:rFonts w:ascii="Times New Roman" w:hAnsi="Times New Roman" w:cs="Times New Roman"/>
          <w:sz w:val="28"/>
          <w:szCs w:val="28"/>
          <w:shd w:val="clear" w:color="auto" w:fill="FFFFFF"/>
        </w:rPr>
        <w:t>RadioGraphics -2019; 39:982–997 https://doi.org/10.1148/rg.2019180221</w:t>
      </w:r>
    </w:p>
    <w:p w14:paraId="3DEEF51A" w14:textId="77777777" w:rsidR="006E6E02" w:rsidRPr="00220AE8" w:rsidRDefault="006E6E02" w:rsidP="002D5A26">
      <w:pPr>
        <w:pStyle w:val="aa"/>
        <w:jc w:val="both"/>
        <w:rPr>
          <w:rFonts w:ascii="Times New Roman" w:hAnsi="Times New Roman" w:cs="Times New Roman"/>
          <w:sz w:val="28"/>
          <w:szCs w:val="28"/>
        </w:rPr>
      </w:pPr>
      <w:r w:rsidRPr="00220AE8">
        <w:rPr>
          <w:rFonts w:ascii="Times New Roman" w:hAnsi="Times New Roman" w:cs="Times New Roman"/>
          <w:sz w:val="28"/>
          <w:szCs w:val="28"/>
          <w:shd w:val="clear" w:color="auto" w:fill="FFFFFF"/>
        </w:rPr>
        <w:t>58. Арсланян К.Н., Харченко Э.И., Логинова О.</w:t>
      </w:r>
      <w:proofErr w:type="gramStart"/>
      <w:r w:rsidRPr="00220AE8">
        <w:rPr>
          <w:rFonts w:ascii="Times New Roman" w:hAnsi="Times New Roman" w:cs="Times New Roman"/>
          <w:sz w:val="28"/>
          <w:szCs w:val="28"/>
          <w:shd w:val="clear" w:color="auto" w:fill="FFFFFF"/>
        </w:rPr>
        <w:t>Н.</w:t>
      </w:r>
      <w:proofErr w:type="gramEnd"/>
      <w:r w:rsidRPr="00220AE8">
        <w:rPr>
          <w:rFonts w:ascii="Times New Roman" w:hAnsi="Times New Roman" w:cs="Times New Roman"/>
          <w:sz w:val="28"/>
          <w:szCs w:val="28"/>
          <w:shd w:val="clear" w:color="auto" w:fill="FFFFFF"/>
        </w:rPr>
        <w:t xml:space="preserve"> Что мы знаем сегодня об эндометриоидных кистах яичников?  // Проблемы репродукции 2018, Т. 24, № 6, с. 103-107 https://doi.org/10.17116/repro201824061103</w:t>
      </w:r>
    </w:p>
    <w:p w14:paraId="133DB8A5"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rPr>
        <w:t xml:space="preserve">59. Shaaban AM, Rezvani M, Elsayes KM, et al. </w:t>
      </w:r>
      <w:r w:rsidRPr="00220AE8">
        <w:rPr>
          <w:rFonts w:ascii="Times New Roman" w:hAnsi="Times New Roman" w:cs="Times New Roman"/>
          <w:sz w:val="28"/>
          <w:szCs w:val="28"/>
          <w:shd w:val="clear" w:color="auto" w:fill="FFFFFF"/>
          <w:lang w:val="en-US"/>
        </w:rPr>
        <w:t>Ovarian Malignant Germ Cell Tumors: Cellular Classification and Clinical and Imaging Features. // RadioGraphics -2014; 34:777–801 Published online 10.1148/rg.343130067</w:t>
      </w:r>
    </w:p>
    <w:p w14:paraId="41E14F62"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60. Fujimura M, “Mature cystic teratoma,” Kanto San Fu Shi, 2012.vol. 49, pp. 655–657.</w:t>
      </w:r>
    </w:p>
    <w:p w14:paraId="7BAF3A57"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61. Futagami M, Yokoyama Y, Mizunuma H et al., “Is the malignant transformation of mature cystic teratoma predictable before operation?” </w:t>
      </w:r>
      <w:proofErr w:type="gramStart"/>
      <w:r w:rsidRPr="00220AE8">
        <w:rPr>
          <w:rFonts w:ascii="Times New Roman" w:hAnsi="Times New Roman" w:cs="Times New Roman"/>
          <w:sz w:val="28"/>
          <w:szCs w:val="28"/>
          <w:shd w:val="clear" w:color="auto" w:fill="FFFFFF"/>
          <w:lang w:val="en-US"/>
        </w:rPr>
        <w:t>Aomori Rin San Fu Shi, -2011.</w:t>
      </w:r>
      <w:proofErr w:type="gramEnd"/>
      <w:r w:rsidRPr="00220AE8">
        <w:rPr>
          <w:rFonts w:ascii="Times New Roman" w:hAnsi="Times New Roman" w:cs="Times New Roman"/>
          <w:sz w:val="28"/>
          <w:szCs w:val="28"/>
          <w:shd w:val="clear" w:color="auto" w:fill="FFFFFF"/>
          <w:lang w:val="en-US"/>
        </w:rPr>
        <w:t xml:space="preserve"> -vol. 26, pp. 59–65</w:t>
      </w:r>
      <w:proofErr w:type="gramStart"/>
      <w:r w:rsidRPr="00220AE8">
        <w:rPr>
          <w:rFonts w:ascii="Times New Roman" w:hAnsi="Times New Roman" w:cs="Times New Roman"/>
          <w:sz w:val="28"/>
          <w:szCs w:val="28"/>
          <w:shd w:val="clear" w:color="auto" w:fill="FFFFFF"/>
          <w:lang w:val="en-US"/>
        </w:rPr>
        <w:t>,.</w:t>
      </w:r>
      <w:proofErr w:type="gramEnd"/>
    </w:p>
    <w:p w14:paraId="0C5E1059"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62. Jitsumori M, Munakata S.</w:t>
      </w:r>
      <w:proofErr w:type="gramStart"/>
      <w:r w:rsidRPr="00220AE8">
        <w:rPr>
          <w:rFonts w:ascii="Times New Roman" w:hAnsi="Times New Roman" w:cs="Times New Roman"/>
          <w:sz w:val="28"/>
          <w:szCs w:val="28"/>
          <w:shd w:val="clear" w:color="auto" w:fill="FFFFFF"/>
          <w:lang w:val="en-US"/>
        </w:rPr>
        <w:t>,Yamamoto</w:t>
      </w:r>
      <w:proofErr w:type="gramEnd"/>
      <w:r w:rsidRPr="00220AE8">
        <w:rPr>
          <w:rFonts w:ascii="Times New Roman" w:hAnsi="Times New Roman" w:cs="Times New Roman"/>
          <w:sz w:val="28"/>
          <w:szCs w:val="28"/>
          <w:shd w:val="clear" w:color="auto" w:fill="FFFFFF"/>
          <w:lang w:val="en-US"/>
        </w:rPr>
        <w:t xml:space="preserve"> T.  Malignant Transformation of Mature Cystic Teratoma Diagnosed after a 10-Year Interval. Case Reports in Obstetrics and </w:t>
      </w:r>
      <w:proofErr w:type="gramStart"/>
      <w:r w:rsidRPr="00220AE8">
        <w:rPr>
          <w:rFonts w:ascii="Times New Roman" w:hAnsi="Times New Roman" w:cs="Times New Roman"/>
          <w:sz w:val="28"/>
          <w:szCs w:val="28"/>
          <w:shd w:val="clear" w:color="auto" w:fill="FFFFFF"/>
          <w:lang w:val="en-US"/>
        </w:rPr>
        <w:t>Gynecology  -</w:t>
      </w:r>
      <w:proofErr w:type="gramEnd"/>
      <w:r w:rsidRPr="00220AE8">
        <w:rPr>
          <w:rFonts w:ascii="Times New Roman" w:hAnsi="Times New Roman" w:cs="Times New Roman"/>
          <w:sz w:val="28"/>
          <w:szCs w:val="28"/>
          <w:shd w:val="clear" w:color="auto" w:fill="FFFFFF"/>
          <w:lang w:val="en-US"/>
        </w:rPr>
        <w:t xml:space="preserve"> 2017, Article ID 2947927, 4 pages</w:t>
      </w:r>
      <w:hyperlink r:id="rId134" w:history="1">
        <w:r w:rsidRPr="00220AE8">
          <w:rPr>
            <w:rFonts w:ascii="Times New Roman" w:hAnsi="Times New Roman" w:cs="Times New Roman"/>
            <w:sz w:val="28"/>
            <w:szCs w:val="28"/>
            <w:shd w:val="clear" w:color="auto" w:fill="FFFFFF"/>
            <w:lang w:val="en-US"/>
          </w:rPr>
          <w:t xml:space="preserve"> </w:t>
        </w:r>
        <w:r w:rsidRPr="004A2FCC">
          <w:rPr>
            <w:rFonts w:ascii="Times New Roman" w:hAnsi="Times New Roman" w:cs="Times New Roman"/>
            <w:sz w:val="28"/>
            <w:szCs w:val="28"/>
            <w:shd w:val="clear" w:color="auto" w:fill="FFFFFF"/>
            <w:lang w:val="en-US"/>
          </w:rPr>
          <w:t>https://doi.org/10.1155/2017/2947927</w:t>
        </w:r>
      </w:hyperlink>
    </w:p>
    <w:p w14:paraId="0FA5D9A9"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63. Tewari P, Nigam JS, Kumar T, et al. (December 07, 2020) Ovarian Carcinoid Misinterpreted as Endometrioid Adenocarcinoma in Mature Cystic Teratoma. Cureus 12(12): e11948. DOI 10.7759/cureus.11948</w:t>
      </w:r>
    </w:p>
    <w:p w14:paraId="689BEC21"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6].</w:t>
      </w:r>
      <w:proofErr w:type="gramStart"/>
      <w:r w:rsidRPr="00220AE8">
        <w:rPr>
          <w:rFonts w:ascii="Times New Roman" w:hAnsi="Times New Roman" w:cs="Times New Roman"/>
          <w:sz w:val="28"/>
          <w:szCs w:val="28"/>
          <w:shd w:val="clear" w:color="auto" w:fill="FFFFFF"/>
          <w:lang w:val="en-US"/>
        </w:rPr>
        <w:t>  Fujisawa</w:t>
      </w:r>
      <w:proofErr w:type="gramEnd"/>
      <w:r w:rsidRPr="00220AE8">
        <w:rPr>
          <w:rFonts w:ascii="Times New Roman" w:hAnsi="Times New Roman" w:cs="Times New Roman"/>
          <w:sz w:val="28"/>
          <w:szCs w:val="28"/>
          <w:shd w:val="clear" w:color="auto" w:fill="FFFFFF"/>
          <w:lang w:val="en-US"/>
        </w:rPr>
        <w:t xml:space="preserve"> M, Moh-Moh-Aung A, Zeng Z, et al. Ovarian stromal cells as a source of cancerassociated fibroblasts in human epithelial ovarian cancer: A histopathological study. </w:t>
      </w:r>
      <w:proofErr w:type="gramStart"/>
      <w:r w:rsidRPr="00220AE8">
        <w:rPr>
          <w:rFonts w:ascii="Times New Roman" w:hAnsi="Times New Roman" w:cs="Times New Roman"/>
          <w:sz w:val="28"/>
          <w:szCs w:val="28"/>
          <w:shd w:val="clear" w:color="auto" w:fill="FFFFFF"/>
          <w:lang w:val="en-US"/>
        </w:rPr>
        <w:t>Plos ONE.</w:t>
      </w:r>
      <w:proofErr w:type="gramEnd"/>
      <w:r w:rsidRPr="00220AE8">
        <w:rPr>
          <w:rFonts w:ascii="Times New Roman" w:hAnsi="Times New Roman" w:cs="Times New Roman"/>
          <w:sz w:val="28"/>
          <w:szCs w:val="28"/>
          <w:shd w:val="clear" w:color="auto" w:fill="FFFFFF"/>
          <w:lang w:val="en-US"/>
        </w:rPr>
        <w:t xml:space="preserve"> -2018. 13 (10): e0205494. https://doi.org/10.1371/journal. pone.0205494</w:t>
      </w:r>
    </w:p>
    <w:p w14:paraId="40BE8F9F"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65.  Robert H. Young Ovarian sex cord-stromal tumours and their mimics Pathology (January 2018) 50(1), pp. 5–15.</w:t>
      </w:r>
    </w:p>
    <w:p w14:paraId="6998943C"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66. Krishnan D, Kumar K, Thomas A.A. Unilateral ovarian fibrothecoma with menorrhagia. Malaysian J Pathol 2014; 36(1</w:t>
      </w:r>
      <w:proofErr w:type="gramStart"/>
      <w:r w:rsidRPr="00220AE8">
        <w:rPr>
          <w:rFonts w:ascii="Times New Roman" w:hAnsi="Times New Roman" w:cs="Times New Roman"/>
          <w:sz w:val="28"/>
          <w:szCs w:val="28"/>
          <w:shd w:val="clear" w:color="auto" w:fill="FFFFFF"/>
          <w:lang w:val="en-US"/>
        </w:rPr>
        <w:t>) :</w:t>
      </w:r>
      <w:proofErr w:type="gramEnd"/>
      <w:r w:rsidRPr="00220AE8">
        <w:rPr>
          <w:rFonts w:ascii="Times New Roman" w:hAnsi="Times New Roman" w:cs="Times New Roman"/>
          <w:sz w:val="28"/>
          <w:szCs w:val="28"/>
          <w:shd w:val="clear" w:color="auto" w:fill="FFFFFF"/>
          <w:lang w:val="en-US"/>
        </w:rPr>
        <w:t xml:space="preserve"> 55 – 58 </w:t>
      </w:r>
    </w:p>
    <w:p w14:paraId="1D7BBAF5"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67. Horta M,</w:t>
      </w:r>
      <w:proofErr w:type="gramStart"/>
      <w:r w:rsidRPr="00220AE8">
        <w:rPr>
          <w:rFonts w:ascii="Times New Roman" w:hAnsi="Times New Roman" w:cs="Times New Roman"/>
          <w:sz w:val="28"/>
          <w:szCs w:val="28"/>
          <w:shd w:val="clear" w:color="auto" w:fill="FFFFFF"/>
          <w:lang w:val="en-US"/>
        </w:rPr>
        <w:t>  Cunha</w:t>
      </w:r>
      <w:proofErr w:type="gramEnd"/>
      <w:r w:rsidRPr="00220AE8">
        <w:rPr>
          <w:rFonts w:ascii="Times New Roman" w:hAnsi="Times New Roman" w:cs="Times New Roman"/>
          <w:sz w:val="28"/>
          <w:szCs w:val="28"/>
          <w:shd w:val="clear" w:color="auto" w:fill="FFFFFF"/>
          <w:lang w:val="en-US"/>
        </w:rPr>
        <w:t xml:space="preserve"> TM. Sex cord-stromal tumors of the ovary: a comprehensive review and update for radiologists. Diagn Interv Radiol 2015; 21: 277–286. DOI 10.5152/dir.2015.34414</w:t>
      </w:r>
    </w:p>
    <w:p w14:paraId="2EC017D4"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68. Li J, Bao R, Peng S. and Zhang C. </w:t>
      </w:r>
      <w:proofErr w:type="gramStart"/>
      <w:r w:rsidRPr="00220AE8">
        <w:rPr>
          <w:rFonts w:ascii="Times New Roman" w:hAnsi="Times New Roman" w:cs="Times New Roman"/>
          <w:sz w:val="28"/>
          <w:szCs w:val="28"/>
          <w:shd w:val="clear" w:color="auto" w:fill="FFFFFF"/>
          <w:lang w:val="en-US"/>
        </w:rPr>
        <w:t>The molecular mechanism of ovarian granulosa cell tumors.</w:t>
      </w:r>
      <w:proofErr w:type="gramEnd"/>
      <w:r w:rsidRPr="00220AE8">
        <w:rPr>
          <w:rFonts w:ascii="Times New Roman" w:hAnsi="Times New Roman" w:cs="Times New Roman"/>
          <w:sz w:val="28"/>
          <w:szCs w:val="28"/>
          <w:shd w:val="clear" w:color="auto" w:fill="FFFFFF"/>
          <w:lang w:val="en-US"/>
        </w:rPr>
        <w:t xml:space="preserve"> Journal of Ovarian Research (2018) 11:13 https://doi.org/10.1186/s13048-018-0384-1</w:t>
      </w:r>
    </w:p>
    <w:p w14:paraId="1A5EFD27"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69.  Hauptmann S, Friedrich K, </w:t>
      </w:r>
      <w:proofErr w:type="gramStart"/>
      <w:r w:rsidRPr="00220AE8">
        <w:rPr>
          <w:rFonts w:ascii="Times New Roman" w:hAnsi="Times New Roman" w:cs="Times New Roman"/>
          <w:sz w:val="28"/>
          <w:szCs w:val="28"/>
          <w:shd w:val="clear" w:color="auto" w:fill="FFFFFF"/>
          <w:lang w:val="en-US"/>
        </w:rPr>
        <w:t>Redline</w:t>
      </w:r>
      <w:proofErr w:type="gramEnd"/>
      <w:r w:rsidRPr="00220AE8">
        <w:rPr>
          <w:rFonts w:ascii="Times New Roman" w:hAnsi="Times New Roman" w:cs="Times New Roman"/>
          <w:sz w:val="28"/>
          <w:szCs w:val="28"/>
          <w:shd w:val="clear" w:color="auto" w:fill="FFFFFF"/>
          <w:lang w:val="en-US"/>
        </w:rPr>
        <w:t xml:space="preserve"> R, Avril S. Ovarian borderline tumors in the 2014 WHO classification: evolving concepts and diagnostic criteria. Virchows Arch (2017) 470:125–142 DOI 10.1007/s00428-016-2040-8.</w:t>
      </w:r>
    </w:p>
    <w:p w14:paraId="4922928A"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70. Jacobs IJ, Menon U, Ryan A, et al. Ovarian cancer screening and mortality in the UK Collaborative Trial of Ovarian Cancer Screening (UKCTOCS): a randomised controlled trial // Lancet. -2016; 387(10022):945-956. </w:t>
      </w:r>
      <w:proofErr w:type="gramStart"/>
      <w:r w:rsidRPr="00220AE8">
        <w:rPr>
          <w:rFonts w:ascii="Times New Roman" w:hAnsi="Times New Roman" w:cs="Times New Roman"/>
          <w:sz w:val="28"/>
          <w:szCs w:val="28"/>
          <w:shd w:val="clear" w:color="auto" w:fill="FFFFFF"/>
          <w:lang w:val="en-US"/>
        </w:rPr>
        <w:t>doi</w:t>
      </w:r>
      <w:proofErr w:type="gramEnd"/>
      <w:r w:rsidRPr="00220AE8">
        <w:rPr>
          <w:rFonts w:ascii="Times New Roman" w:hAnsi="Times New Roman" w:cs="Times New Roman"/>
          <w:sz w:val="28"/>
          <w:szCs w:val="28"/>
          <w:shd w:val="clear" w:color="auto" w:fill="FFFFFF"/>
          <w:lang w:val="en-US"/>
        </w:rPr>
        <w:t>: 10.1016/S0140-6736(15)01224-6. [PubMed]</w:t>
      </w:r>
    </w:p>
    <w:p w14:paraId="4E5C9C03"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lastRenderedPageBreak/>
        <w:t>71. Purbadi S, Anggraeni TD, Vitria A. Early stage epithelial ovarian cancer metastasis through peritoneal fluid circulation // Journal of Ovarian Research. -2021. 14:44 https://doi.org/10.1186/s13048-021-00795-z</w:t>
      </w:r>
    </w:p>
    <w:p w14:paraId="51D9FDCC"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72. Wu F, Zhao X, Mi B., et al. Clinical characteristics and prognostic analysis of Krukenberg tumor. Molecular and Clinical Oncology 3: 1323-1328, 2015. DOI: 10.3892/mco.2015.634</w:t>
      </w:r>
    </w:p>
    <w:p w14:paraId="32EA6BBA"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73. Baek SJ, Park JY, Kim DY., et al. Stage IIIC epithelial ovarian cancer classified solely by lymph node metastasis has a more favorable prognosis than other types of stage IIIC epithelial ovarian cancer // J Gynecol Oncol. 2008; 19(4):223-8. </w:t>
      </w:r>
      <w:proofErr w:type="gramStart"/>
      <w:r w:rsidRPr="00220AE8">
        <w:rPr>
          <w:rFonts w:ascii="Times New Roman" w:hAnsi="Times New Roman" w:cs="Times New Roman"/>
          <w:sz w:val="28"/>
          <w:szCs w:val="28"/>
          <w:shd w:val="clear" w:color="auto" w:fill="FFFFFF"/>
          <w:lang w:val="en-US"/>
        </w:rPr>
        <w:t>doi</w:t>
      </w:r>
      <w:proofErr w:type="gramEnd"/>
      <w:r w:rsidRPr="00220AE8">
        <w:rPr>
          <w:rFonts w:ascii="Times New Roman" w:hAnsi="Times New Roman" w:cs="Times New Roman"/>
          <w:sz w:val="28"/>
          <w:szCs w:val="28"/>
          <w:shd w:val="clear" w:color="auto" w:fill="FFFFFF"/>
          <w:lang w:val="en-US"/>
        </w:rPr>
        <w:t>: 10.3802/jgo.2008.19.4.223. [PubMed]</w:t>
      </w:r>
    </w:p>
    <w:p w14:paraId="663398A2" w14:textId="77777777" w:rsidR="006E6E02" w:rsidRPr="00220AE8" w:rsidRDefault="006E6E02" w:rsidP="002D5A26">
      <w:pPr>
        <w:pStyle w:val="aa"/>
        <w:jc w:val="both"/>
        <w:rPr>
          <w:rFonts w:ascii="Times New Roman" w:hAnsi="Times New Roman" w:cs="Times New Roman"/>
          <w:sz w:val="28"/>
          <w:szCs w:val="28"/>
          <w:shd w:val="clear" w:color="auto" w:fill="FFFFFF"/>
          <w:lang w:val="en-US"/>
        </w:rPr>
      </w:pPr>
      <w:r w:rsidRPr="00220AE8">
        <w:rPr>
          <w:rFonts w:ascii="Times New Roman" w:hAnsi="Times New Roman" w:cs="Times New Roman"/>
          <w:sz w:val="28"/>
          <w:szCs w:val="28"/>
          <w:shd w:val="clear" w:color="auto" w:fill="FFFFFF"/>
          <w:lang w:val="en-US"/>
        </w:rPr>
        <w:t xml:space="preserve">74. Demir RH, Marchand GJ. Adnexal masses suspected to be benign treated with laparoscopy // JSLS. 2012; 16(1):71-84. </w:t>
      </w:r>
      <w:proofErr w:type="gramStart"/>
      <w:r w:rsidRPr="00220AE8">
        <w:rPr>
          <w:rFonts w:ascii="Times New Roman" w:hAnsi="Times New Roman" w:cs="Times New Roman"/>
          <w:sz w:val="28"/>
          <w:szCs w:val="28"/>
          <w:shd w:val="clear" w:color="auto" w:fill="FFFFFF"/>
          <w:lang w:val="en-US"/>
        </w:rPr>
        <w:t>doi</w:t>
      </w:r>
      <w:proofErr w:type="gramEnd"/>
      <w:r w:rsidRPr="00220AE8">
        <w:rPr>
          <w:rFonts w:ascii="Times New Roman" w:hAnsi="Times New Roman" w:cs="Times New Roman"/>
          <w:sz w:val="28"/>
          <w:szCs w:val="28"/>
          <w:shd w:val="clear" w:color="auto" w:fill="FFFFFF"/>
          <w:lang w:val="en-US"/>
        </w:rPr>
        <w:t>: 10.4293/108680812X13291597716069. [PubMed]</w:t>
      </w:r>
    </w:p>
    <w:p w14:paraId="38B12E43"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75. Telfer, E.E.; Anderson, R.A. The existence and potential of germline stem cells in the adult mammalian ovary // Climacteric -2019, 22, </w:t>
      </w:r>
      <w:r w:rsidRPr="00220AE8">
        <w:rPr>
          <w:rFonts w:ascii="Times New Roman" w:hAnsi="Times New Roman" w:cs="Times New Roman"/>
          <w:sz w:val="28"/>
          <w:szCs w:val="28"/>
          <w:shd w:val="clear" w:color="auto" w:fill="FFFFFF"/>
        </w:rPr>
        <w:t>Р</w:t>
      </w:r>
      <w:r w:rsidRPr="00220AE8">
        <w:rPr>
          <w:rFonts w:ascii="Times New Roman" w:hAnsi="Times New Roman" w:cs="Times New Roman"/>
          <w:sz w:val="28"/>
          <w:szCs w:val="28"/>
          <w:shd w:val="clear" w:color="auto" w:fill="FFFFFF"/>
          <w:lang w:val="en-US"/>
        </w:rPr>
        <w:t>.22–26.   </w:t>
      </w:r>
    </w:p>
    <w:p w14:paraId="00488188"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77. Gray H. Anatomy, Descriptive and Surgical, </w:t>
      </w:r>
      <w:proofErr w:type="gramStart"/>
      <w:r w:rsidRPr="00220AE8">
        <w:rPr>
          <w:rFonts w:ascii="Times New Roman" w:hAnsi="Times New Roman" w:cs="Times New Roman"/>
          <w:sz w:val="28"/>
          <w:szCs w:val="28"/>
          <w:shd w:val="clear" w:color="auto" w:fill="FFFFFF"/>
          <w:lang w:val="en-US"/>
        </w:rPr>
        <w:t>The</w:t>
      </w:r>
      <w:proofErr w:type="gramEnd"/>
      <w:r w:rsidRPr="00220AE8">
        <w:rPr>
          <w:rFonts w:ascii="Times New Roman" w:hAnsi="Times New Roman" w:cs="Times New Roman"/>
          <w:sz w:val="28"/>
          <w:szCs w:val="28"/>
          <w:shd w:val="clear" w:color="auto" w:fill="FFFFFF"/>
          <w:lang w:val="en-US"/>
        </w:rPr>
        <w:t xml:space="preserve"> Unabridged Gray's Anatomy. Philadelphia: Running Press; 1999. [Google Scholar]</w:t>
      </w:r>
    </w:p>
    <w:p w14:paraId="789DF2EE" w14:textId="77777777" w:rsidR="006E6E02" w:rsidRPr="00155EA7" w:rsidRDefault="006E6E02" w:rsidP="002D5A26">
      <w:pPr>
        <w:pStyle w:val="aa"/>
        <w:jc w:val="both"/>
        <w:rPr>
          <w:rFonts w:ascii="Times New Roman" w:hAnsi="Times New Roman" w:cs="Times New Roman"/>
          <w:sz w:val="28"/>
          <w:szCs w:val="28"/>
        </w:rPr>
      </w:pPr>
      <w:r w:rsidRPr="00155EA7">
        <w:rPr>
          <w:rFonts w:ascii="Times New Roman" w:hAnsi="Times New Roman" w:cs="Times New Roman"/>
          <w:sz w:val="28"/>
          <w:szCs w:val="28"/>
          <w:shd w:val="clear" w:color="auto" w:fill="FFFFFF"/>
        </w:rPr>
        <w:t xml:space="preserve">79. </w:t>
      </w:r>
      <w:r w:rsidRPr="00220AE8">
        <w:rPr>
          <w:rFonts w:ascii="Times New Roman" w:hAnsi="Times New Roman" w:cs="Times New Roman"/>
          <w:sz w:val="28"/>
          <w:szCs w:val="28"/>
          <w:shd w:val="clear" w:color="auto" w:fill="FFFFFF"/>
        </w:rPr>
        <w:t>Турдыбекова</w:t>
      </w:r>
      <w:r w:rsidRPr="00155EA7">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shd w:val="clear" w:color="auto" w:fill="FFFFFF"/>
        </w:rPr>
        <w:t>Я</w:t>
      </w:r>
      <w:r w:rsidRPr="00155EA7">
        <w:rPr>
          <w:rFonts w:ascii="Times New Roman" w:hAnsi="Times New Roman" w:cs="Times New Roman"/>
          <w:sz w:val="28"/>
          <w:szCs w:val="28"/>
          <w:shd w:val="clear" w:color="auto" w:fill="FFFFFF"/>
        </w:rPr>
        <w:t>.</w:t>
      </w:r>
      <w:r w:rsidRPr="00220AE8">
        <w:rPr>
          <w:rFonts w:ascii="Times New Roman" w:hAnsi="Times New Roman" w:cs="Times New Roman"/>
          <w:sz w:val="28"/>
          <w:szCs w:val="28"/>
          <w:shd w:val="clear" w:color="auto" w:fill="FFFFFF"/>
        </w:rPr>
        <w:t>Г</w:t>
      </w:r>
      <w:r w:rsidRPr="00155EA7">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shd w:val="clear" w:color="auto" w:fill="FFFFFF"/>
        </w:rPr>
        <w:t>Фолликулогенез</w:t>
      </w:r>
      <w:r w:rsidRPr="00155EA7">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shd w:val="clear" w:color="auto" w:fill="FFFFFF"/>
        </w:rPr>
        <w:t>и</w:t>
      </w:r>
      <w:r w:rsidRPr="00220AE8">
        <w:rPr>
          <w:rFonts w:ascii="Times New Roman" w:hAnsi="Times New Roman" w:cs="Times New Roman"/>
          <w:sz w:val="28"/>
          <w:szCs w:val="28"/>
          <w:shd w:val="clear" w:color="auto" w:fill="FFFFFF"/>
          <w:lang w:val="en-US"/>
        </w:rPr>
        <w:t> </w:t>
      </w:r>
      <w:r w:rsidRPr="00155EA7">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shd w:val="clear" w:color="auto" w:fill="FFFFFF"/>
        </w:rPr>
        <w:t>фолликулярный</w:t>
      </w:r>
      <w:r w:rsidRPr="00155EA7">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shd w:val="clear" w:color="auto" w:fill="FFFFFF"/>
        </w:rPr>
        <w:t>запас</w:t>
      </w:r>
      <w:r w:rsidRPr="00155EA7">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shd w:val="clear" w:color="auto" w:fill="FFFFFF"/>
        </w:rPr>
        <w:t>яичника</w:t>
      </w:r>
      <w:r w:rsidRPr="00155EA7">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shd w:val="clear" w:color="auto" w:fill="FFFFFF"/>
        </w:rPr>
        <w:t>в</w:t>
      </w:r>
      <w:r w:rsidRPr="00155EA7">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shd w:val="clear" w:color="auto" w:fill="FFFFFF"/>
        </w:rPr>
        <w:t>норме</w:t>
      </w:r>
      <w:r w:rsidRPr="00155EA7">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shd w:val="clear" w:color="auto" w:fill="FFFFFF"/>
        </w:rPr>
        <w:t>и</w:t>
      </w:r>
      <w:r w:rsidRPr="00155EA7">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shd w:val="clear" w:color="auto" w:fill="FFFFFF"/>
        </w:rPr>
        <w:t>патологии</w:t>
      </w:r>
      <w:r w:rsidRPr="00155EA7">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shd w:val="clear" w:color="auto" w:fill="FFFFFF"/>
        </w:rPr>
        <w:t>Аспекты</w:t>
      </w:r>
      <w:r w:rsidRPr="00155EA7">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shd w:val="clear" w:color="auto" w:fill="FFFFFF"/>
        </w:rPr>
        <w:t>этапы</w:t>
      </w:r>
      <w:r w:rsidRPr="00155EA7">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shd w:val="clear" w:color="auto" w:fill="FFFFFF"/>
        </w:rPr>
        <w:t>клинико</w:t>
      </w:r>
      <w:r w:rsidRPr="00155EA7">
        <w:rPr>
          <w:rFonts w:ascii="Times New Roman" w:hAnsi="Times New Roman" w:cs="Times New Roman"/>
          <w:sz w:val="28"/>
          <w:szCs w:val="28"/>
          <w:shd w:val="clear" w:color="auto" w:fill="FFFFFF"/>
        </w:rPr>
        <w:t>-</w:t>
      </w:r>
      <w:r w:rsidRPr="00220AE8">
        <w:rPr>
          <w:rFonts w:ascii="Times New Roman" w:hAnsi="Times New Roman" w:cs="Times New Roman"/>
          <w:sz w:val="28"/>
          <w:szCs w:val="28"/>
          <w:shd w:val="clear" w:color="auto" w:fill="FFFFFF"/>
        </w:rPr>
        <w:t>морфологического</w:t>
      </w:r>
      <w:r w:rsidRPr="00155EA7">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shd w:val="clear" w:color="auto" w:fill="FFFFFF"/>
        </w:rPr>
        <w:t>изучения</w:t>
      </w:r>
      <w:r w:rsidRPr="00155EA7">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shd w:val="clear" w:color="auto" w:fill="FFFFFF"/>
        </w:rPr>
        <w:t>литературный</w:t>
      </w:r>
      <w:r w:rsidRPr="00155EA7">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shd w:val="clear" w:color="auto" w:fill="FFFFFF"/>
        </w:rPr>
        <w:t>обзор</w:t>
      </w:r>
      <w:r w:rsidRPr="00155EA7">
        <w:rPr>
          <w:rFonts w:ascii="Times New Roman" w:hAnsi="Times New Roman" w:cs="Times New Roman"/>
          <w:sz w:val="28"/>
          <w:szCs w:val="28"/>
          <w:shd w:val="clear" w:color="auto" w:fill="FFFFFF"/>
        </w:rPr>
        <w:t xml:space="preserve">) // </w:t>
      </w:r>
      <w:r w:rsidRPr="00220AE8">
        <w:rPr>
          <w:rFonts w:ascii="Times New Roman" w:hAnsi="Times New Roman" w:cs="Times New Roman"/>
          <w:sz w:val="28"/>
          <w:szCs w:val="28"/>
          <w:shd w:val="clear" w:color="auto" w:fill="FFFFFF"/>
        </w:rPr>
        <w:t>Вестник</w:t>
      </w:r>
      <w:r w:rsidRPr="00155EA7">
        <w:rPr>
          <w:rFonts w:ascii="Times New Roman" w:hAnsi="Times New Roman" w:cs="Times New Roman"/>
          <w:sz w:val="28"/>
          <w:szCs w:val="28"/>
          <w:shd w:val="clear" w:color="auto" w:fill="FFFFFF"/>
        </w:rPr>
        <w:t xml:space="preserve"> </w:t>
      </w:r>
      <w:r w:rsidRPr="00220AE8">
        <w:rPr>
          <w:rFonts w:ascii="Times New Roman" w:hAnsi="Times New Roman" w:cs="Times New Roman"/>
          <w:sz w:val="28"/>
          <w:szCs w:val="28"/>
          <w:shd w:val="clear" w:color="auto" w:fill="FFFFFF"/>
        </w:rPr>
        <w:t>КазНМУ</w:t>
      </w:r>
      <w:r w:rsidRPr="00155EA7">
        <w:rPr>
          <w:rFonts w:ascii="Times New Roman" w:hAnsi="Times New Roman" w:cs="Times New Roman"/>
          <w:sz w:val="28"/>
          <w:szCs w:val="28"/>
          <w:shd w:val="clear" w:color="auto" w:fill="FFFFFF"/>
        </w:rPr>
        <w:t>. -2019. -№1. -</w:t>
      </w:r>
      <w:r w:rsidRPr="00220AE8">
        <w:rPr>
          <w:rFonts w:ascii="Times New Roman" w:hAnsi="Times New Roman" w:cs="Times New Roman"/>
          <w:sz w:val="28"/>
          <w:szCs w:val="28"/>
          <w:shd w:val="clear" w:color="auto" w:fill="FFFFFF"/>
        </w:rPr>
        <w:t>С</w:t>
      </w:r>
      <w:r w:rsidRPr="00155EA7">
        <w:rPr>
          <w:rFonts w:ascii="Times New Roman" w:hAnsi="Times New Roman" w:cs="Times New Roman"/>
          <w:sz w:val="28"/>
          <w:szCs w:val="28"/>
          <w:shd w:val="clear" w:color="auto" w:fill="FFFFFF"/>
        </w:rPr>
        <w:t>. 41- 45.</w:t>
      </w:r>
    </w:p>
    <w:p w14:paraId="5E7D7AF6"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80. Pla I, Sanchez A, Pors SU, Proteome of fluid from human ovarian small antral follicles reveals insights in folliculogenesis and oocyte maturation // Human Reproduction, -2021. -Vol.36, No.3, pp.756–770, </w:t>
      </w:r>
    </w:p>
    <w:p w14:paraId="0EE32A2E" w14:textId="77777777" w:rsidR="006E6E02" w:rsidRPr="00220AE8" w:rsidRDefault="006E6E02" w:rsidP="002D5A26">
      <w:pPr>
        <w:pStyle w:val="aa"/>
        <w:jc w:val="both"/>
        <w:rPr>
          <w:rFonts w:ascii="Times New Roman" w:hAnsi="Times New Roman" w:cs="Times New Roman"/>
          <w:sz w:val="28"/>
          <w:szCs w:val="28"/>
        </w:rPr>
      </w:pPr>
      <w:r w:rsidRPr="00220AE8">
        <w:rPr>
          <w:rFonts w:ascii="Times New Roman" w:hAnsi="Times New Roman" w:cs="Times New Roman"/>
          <w:sz w:val="28"/>
          <w:szCs w:val="28"/>
          <w:shd w:val="clear" w:color="auto" w:fill="FFFFFF"/>
        </w:rPr>
        <w:t>81. Зенкина В.Г., Солодкова О.А. Молекулярно-генетические механизмы организации и развития яичника. Бюллетень сибирской медицины. 2018; 17 (2): 133–142.</w:t>
      </w:r>
    </w:p>
    <w:p w14:paraId="3BD5CF06" w14:textId="77777777" w:rsidR="006E6E02" w:rsidRPr="00220AE8" w:rsidRDefault="006E6E02" w:rsidP="002D5A26">
      <w:pPr>
        <w:pStyle w:val="aa"/>
        <w:jc w:val="both"/>
        <w:rPr>
          <w:rFonts w:ascii="Times New Roman" w:hAnsi="Times New Roman" w:cs="Times New Roman"/>
          <w:sz w:val="28"/>
          <w:szCs w:val="28"/>
        </w:rPr>
      </w:pPr>
      <w:r w:rsidRPr="00155EA7">
        <w:rPr>
          <w:rFonts w:ascii="Times New Roman" w:hAnsi="Times New Roman" w:cs="Times New Roman"/>
          <w:sz w:val="28"/>
          <w:szCs w:val="28"/>
          <w:shd w:val="clear" w:color="auto" w:fill="FFFFFF"/>
          <w:lang w:val="en-US"/>
        </w:rPr>
        <w:t>82.</w:t>
      </w:r>
      <w:r w:rsidRPr="00220AE8">
        <w:rPr>
          <w:rFonts w:ascii="Times New Roman" w:hAnsi="Times New Roman" w:cs="Times New Roman"/>
          <w:sz w:val="28"/>
          <w:szCs w:val="28"/>
          <w:shd w:val="clear" w:color="auto" w:fill="FFFFFF"/>
          <w:lang w:val="en-US"/>
        </w:rPr>
        <w:t> </w:t>
      </w:r>
      <w:r w:rsidRPr="00155EA7">
        <w:rPr>
          <w:rFonts w:ascii="Times New Roman" w:hAnsi="Times New Roman" w:cs="Times New Roman"/>
          <w:sz w:val="28"/>
          <w:szCs w:val="28"/>
          <w:shd w:val="clear" w:color="auto" w:fill="FFFFFF"/>
          <w:lang w:val="en-US"/>
        </w:rPr>
        <w:t xml:space="preserve"> </w:t>
      </w:r>
      <w:r w:rsidRPr="00220AE8">
        <w:rPr>
          <w:rFonts w:ascii="Times New Roman" w:hAnsi="Times New Roman" w:cs="Times New Roman"/>
          <w:sz w:val="28"/>
          <w:szCs w:val="28"/>
          <w:shd w:val="clear" w:color="auto" w:fill="FFFFFF"/>
          <w:lang w:val="en-US"/>
        </w:rPr>
        <w:t>Orisaka</w:t>
      </w:r>
      <w:r w:rsidRPr="00155EA7">
        <w:rPr>
          <w:rFonts w:ascii="Times New Roman" w:hAnsi="Times New Roman" w:cs="Times New Roman"/>
          <w:sz w:val="28"/>
          <w:szCs w:val="28"/>
          <w:shd w:val="clear" w:color="auto" w:fill="FFFFFF"/>
          <w:lang w:val="en-US"/>
        </w:rPr>
        <w:t xml:space="preserve"> </w:t>
      </w:r>
      <w:r w:rsidRPr="00220AE8">
        <w:rPr>
          <w:rFonts w:ascii="Times New Roman" w:hAnsi="Times New Roman" w:cs="Times New Roman"/>
          <w:sz w:val="28"/>
          <w:szCs w:val="28"/>
          <w:shd w:val="clear" w:color="auto" w:fill="FFFFFF"/>
          <w:lang w:val="en-US"/>
        </w:rPr>
        <w:t>M</w:t>
      </w:r>
      <w:r w:rsidRPr="00155EA7">
        <w:rPr>
          <w:rFonts w:ascii="Times New Roman" w:hAnsi="Times New Roman" w:cs="Times New Roman"/>
          <w:sz w:val="28"/>
          <w:szCs w:val="28"/>
          <w:shd w:val="clear" w:color="auto" w:fill="FFFFFF"/>
          <w:lang w:val="en-US"/>
        </w:rPr>
        <w:t xml:space="preserve">, </w:t>
      </w:r>
      <w:r w:rsidRPr="00220AE8">
        <w:rPr>
          <w:rFonts w:ascii="Times New Roman" w:hAnsi="Times New Roman" w:cs="Times New Roman"/>
          <w:sz w:val="28"/>
          <w:szCs w:val="28"/>
          <w:shd w:val="clear" w:color="auto" w:fill="FFFFFF"/>
          <w:lang w:val="en-US"/>
        </w:rPr>
        <w:t>Miyazaki</w:t>
      </w:r>
      <w:r w:rsidRPr="00155EA7">
        <w:rPr>
          <w:rFonts w:ascii="Times New Roman" w:hAnsi="Times New Roman" w:cs="Times New Roman"/>
          <w:sz w:val="28"/>
          <w:szCs w:val="28"/>
          <w:shd w:val="clear" w:color="auto" w:fill="FFFFFF"/>
          <w:lang w:val="en-US"/>
        </w:rPr>
        <w:t xml:space="preserve"> </w:t>
      </w:r>
      <w:r w:rsidRPr="00220AE8">
        <w:rPr>
          <w:rFonts w:ascii="Times New Roman" w:hAnsi="Times New Roman" w:cs="Times New Roman"/>
          <w:sz w:val="28"/>
          <w:szCs w:val="28"/>
          <w:shd w:val="clear" w:color="auto" w:fill="FFFFFF"/>
          <w:lang w:val="en-US"/>
        </w:rPr>
        <w:t>Y</w:t>
      </w:r>
      <w:r w:rsidRPr="00155EA7">
        <w:rPr>
          <w:rFonts w:ascii="Times New Roman" w:hAnsi="Times New Roman" w:cs="Times New Roman"/>
          <w:sz w:val="28"/>
          <w:szCs w:val="28"/>
          <w:shd w:val="clear" w:color="auto" w:fill="FFFFFF"/>
          <w:lang w:val="en-US"/>
        </w:rPr>
        <w:t xml:space="preserve">, </w:t>
      </w:r>
      <w:r w:rsidRPr="00220AE8">
        <w:rPr>
          <w:rFonts w:ascii="Times New Roman" w:hAnsi="Times New Roman" w:cs="Times New Roman"/>
          <w:sz w:val="28"/>
          <w:szCs w:val="28"/>
          <w:shd w:val="clear" w:color="auto" w:fill="FFFFFF"/>
          <w:lang w:val="en-US"/>
        </w:rPr>
        <w:t>Shirafuji</w:t>
      </w:r>
      <w:r w:rsidRPr="00155EA7">
        <w:rPr>
          <w:rFonts w:ascii="Times New Roman" w:hAnsi="Times New Roman" w:cs="Times New Roman"/>
          <w:sz w:val="28"/>
          <w:szCs w:val="28"/>
          <w:shd w:val="clear" w:color="auto" w:fill="FFFFFF"/>
          <w:lang w:val="en-US"/>
        </w:rPr>
        <w:t xml:space="preserve"> </w:t>
      </w:r>
      <w:r w:rsidRPr="00220AE8">
        <w:rPr>
          <w:rFonts w:ascii="Times New Roman" w:hAnsi="Times New Roman" w:cs="Times New Roman"/>
          <w:sz w:val="28"/>
          <w:szCs w:val="28"/>
          <w:shd w:val="clear" w:color="auto" w:fill="FFFFFF"/>
          <w:lang w:val="en-US"/>
        </w:rPr>
        <w:t>A</w:t>
      </w:r>
      <w:r w:rsidRPr="00155EA7">
        <w:rPr>
          <w:rFonts w:ascii="Times New Roman" w:hAnsi="Times New Roman" w:cs="Times New Roman"/>
          <w:sz w:val="28"/>
          <w:szCs w:val="28"/>
          <w:shd w:val="clear" w:color="auto" w:fill="FFFFFF"/>
          <w:lang w:val="en-US"/>
        </w:rPr>
        <w:t xml:space="preserve">, </w:t>
      </w:r>
      <w:r w:rsidRPr="00220AE8">
        <w:rPr>
          <w:rFonts w:ascii="Times New Roman" w:hAnsi="Times New Roman" w:cs="Times New Roman"/>
          <w:sz w:val="28"/>
          <w:szCs w:val="28"/>
          <w:shd w:val="clear" w:color="auto" w:fill="FFFFFF"/>
          <w:lang w:val="en-US"/>
        </w:rPr>
        <w:t>et</w:t>
      </w:r>
      <w:r w:rsidRPr="00155EA7">
        <w:rPr>
          <w:rFonts w:ascii="Times New Roman" w:hAnsi="Times New Roman" w:cs="Times New Roman"/>
          <w:sz w:val="28"/>
          <w:szCs w:val="28"/>
          <w:shd w:val="clear" w:color="auto" w:fill="FFFFFF"/>
          <w:lang w:val="en-US"/>
        </w:rPr>
        <w:t xml:space="preserve"> </w:t>
      </w:r>
      <w:r w:rsidRPr="00220AE8">
        <w:rPr>
          <w:rFonts w:ascii="Times New Roman" w:hAnsi="Times New Roman" w:cs="Times New Roman"/>
          <w:sz w:val="28"/>
          <w:szCs w:val="28"/>
          <w:shd w:val="clear" w:color="auto" w:fill="FFFFFF"/>
          <w:lang w:val="en-US"/>
        </w:rPr>
        <w:t>al</w:t>
      </w:r>
      <w:r w:rsidRPr="00155EA7">
        <w:rPr>
          <w:rFonts w:ascii="Times New Roman" w:hAnsi="Times New Roman" w:cs="Times New Roman"/>
          <w:sz w:val="28"/>
          <w:szCs w:val="28"/>
          <w:shd w:val="clear" w:color="auto" w:fill="FFFFFF"/>
          <w:lang w:val="en-US"/>
        </w:rPr>
        <w:t xml:space="preserve">. </w:t>
      </w:r>
      <w:r w:rsidRPr="00220AE8">
        <w:rPr>
          <w:rFonts w:ascii="Times New Roman" w:hAnsi="Times New Roman" w:cs="Times New Roman"/>
          <w:sz w:val="28"/>
          <w:szCs w:val="28"/>
          <w:shd w:val="clear" w:color="auto" w:fill="FFFFFF"/>
          <w:lang w:val="en-US"/>
        </w:rPr>
        <w:t>The role of pituitary gonadotropins and intraovarian regulators in follicle development: A mini-review // Reprod Med Biol. -2021</w:t>
      </w:r>
      <w:proofErr w:type="gramStart"/>
      <w:r w:rsidRPr="00220AE8">
        <w:rPr>
          <w:rFonts w:ascii="Times New Roman" w:hAnsi="Times New Roman" w:cs="Times New Roman"/>
          <w:sz w:val="28"/>
          <w:szCs w:val="28"/>
          <w:shd w:val="clear" w:color="auto" w:fill="FFFFFF"/>
          <w:lang w:val="en-US"/>
        </w:rPr>
        <w:t>;20:169</w:t>
      </w:r>
      <w:proofErr w:type="gramEnd"/>
      <w:r w:rsidRPr="00220AE8">
        <w:rPr>
          <w:rFonts w:ascii="Times New Roman" w:hAnsi="Times New Roman" w:cs="Times New Roman"/>
          <w:sz w:val="28"/>
          <w:szCs w:val="28"/>
          <w:shd w:val="clear" w:color="auto" w:fill="FFFFFF"/>
          <w:lang w:val="en-US"/>
        </w:rPr>
        <w:t>–175.</w:t>
      </w:r>
      <w:hyperlink r:id="rId135" w:history="1">
        <w:r w:rsidRPr="00220AE8">
          <w:rPr>
            <w:rFonts w:ascii="Times New Roman" w:hAnsi="Times New Roman" w:cs="Times New Roman"/>
            <w:sz w:val="28"/>
            <w:szCs w:val="28"/>
            <w:shd w:val="clear" w:color="auto" w:fill="FFFFFF"/>
            <w:lang w:val="en-US"/>
          </w:rPr>
          <w:t xml:space="preserve"> </w:t>
        </w:r>
        <w:r w:rsidRPr="004A2FCC">
          <w:rPr>
            <w:rFonts w:ascii="Times New Roman" w:hAnsi="Times New Roman" w:cs="Times New Roman"/>
            <w:sz w:val="28"/>
            <w:szCs w:val="28"/>
            <w:shd w:val="clear" w:color="auto" w:fill="FFFFFF"/>
          </w:rPr>
          <w:t>https://doi.org/10.1002/rmb2.1237</w:t>
        </w:r>
        <w:r w:rsidRPr="00220AE8">
          <w:rPr>
            <w:rFonts w:ascii="Times New Roman" w:hAnsi="Times New Roman" w:cs="Times New Roman"/>
            <w:sz w:val="28"/>
            <w:szCs w:val="28"/>
            <w:u w:val="single"/>
            <w:shd w:val="clear" w:color="auto" w:fill="FFFFFF"/>
          </w:rPr>
          <w:t>1</w:t>
        </w:r>
      </w:hyperlink>
    </w:p>
    <w:p w14:paraId="1473E862"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rPr>
        <w:t xml:space="preserve">83. Денисенко М.В., Курцер М.А., Курило Л.Ф. Динамика формирования фолликулярного резерва яичников //-2016. </w:t>
      </w:r>
      <w:r w:rsidRPr="00220AE8">
        <w:rPr>
          <w:rFonts w:ascii="Times New Roman" w:hAnsi="Times New Roman" w:cs="Times New Roman"/>
          <w:sz w:val="28"/>
          <w:szCs w:val="28"/>
          <w:shd w:val="clear" w:color="auto" w:fill="FFFFFF"/>
          <w:lang w:val="en-US"/>
        </w:rPr>
        <w:t xml:space="preserve">2 </w:t>
      </w:r>
      <w:r w:rsidRPr="00220AE8">
        <w:rPr>
          <w:rFonts w:ascii="Times New Roman" w:hAnsi="Times New Roman" w:cs="Times New Roman"/>
          <w:sz w:val="28"/>
          <w:szCs w:val="28"/>
          <w:shd w:val="clear" w:color="auto" w:fill="FFFFFF"/>
        </w:rPr>
        <w:t>ТОМ</w:t>
      </w:r>
      <w:r w:rsidRPr="00220AE8">
        <w:rPr>
          <w:rFonts w:ascii="Times New Roman" w:hAnsi="Times New Roman" w:cs="Times New Roman"/>
          <w:sz w:val="28"/>
          <w:szCs w:val="28"/>
          <w:shd w:val="clear" w:color="auto" w:fill="FFFFFF"/>
          <w:lang w:val="en-US"/>
        </w:rPr>
        <w:t xml:space="preserve"> 17 / VOL. 17 2016. </w:t>
      </w:r>
      <w:r w:rsidRPr="00220AE8">
        <w:rPr>
          <w:rFonts w:ascii="Times New Roman" w:hAnsi="Times New Roman" w:cs="Times New Roman"/>
          <w:sz w:val="28"/>
          <w:szCs w:val="28"/>
          <w:shd w:val="clear" w:color="auto" w:fill="FFFFFF"/>
        </w:rPr>
        <w:t>С</w:t>
      </w:r>
      <w:r w:rsidRPr="00220AE8">
        <w:rPr>
          <w:rFonts w:ascii="Times New Roman" w:hAnsi="Times New Roman" w:cs="Times New Roman"/>
          <w:sz w:val="28"/>
          <w:szCs w:val="28"/>
          <w:shd w:val="clear" w:color="auto" w:fill="FFFFFF"/>
          <w:lang w:val="en-US"/>
        </w:rPr>
        <w:t>.20-28.</w:t>
      </w:r>
    </w:p>
    <w:p w14:paraId="3DA6AADA"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84</w:t>
      </w:r>
      <w:proofErr w:type="gramStart"/>
      <w:r w:rsidRPr="00220AE8">
        <w:rPr>
          <w:rFonts w:ascii="Times New Roman" w:hAnsi="Times New Roman" w:cs="Times New Roman"/>
          <w:sz w:val="28"/>
          <w:szCs w:val="28"/>
          <w:shd w:val="clear" w:color="auto" w:fill="FFFFFF"/>
          <w:lang w:val="en-US"/>
        </w:rPr>
        <w:t>.Wallace</w:t>
      </w:r>
      <w:proofErr w:type="gramEnd"/>
      <w:r w:rsidRPr="00220AE8">
        <w:rPr>
          <w:rFonts w:ascii="Times New Roman" w:hAnsi="Times New Roman" w:cs="Times New Roman"/>
          <w:sz w:val="28"/>
          <w:szCs w:val="28"/>
          <w:shd w:val="clear" w:color="auto" w:fill="FFFFFF"/>
          <w:lang w:val="en-US"/>
        </w:rPr>
        <w:t xml:space="preserve"> WHB, Kelsey TW (2010) Human Ovarian Reserve from Conception to the Menopause. PLoS ONE 5(1): e8772. doi:10.1371/journal.pone.0008772</w:t>
      </w:r>
    </w:p>
    <w:p w14:paraId="3DF55053"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85. Casarini L and Simoni M. Recent advances in understanding gonadotropin signaling // Faculty Reviews -2021 </w:t>
      </w:r>
      <w:proofErr w:type="gramStart"/>
      <w:r w:rsidRPr="00220AE8">
        <w:rPr>
          <w:rFonts w:ascii="Times New Roman" w:hAnsi="Times New Roman" w:cs="Times New Roman"/>
          <w:sz w:val="28"/>
          <w:szCs w:val="28"/>
          <w:shd w:val="clear" w:color="auto" w:fill="FFFFFF"/>
          <w:lang w:val="en-US"/>
        </w:rPr>
        <w:t>10:</w:t>
      </w:r>
      <w:proofErr w:type="gramEnd"/>
      <w:r w:rsidRPr="00220AE8">
        <w:rPr>
          <w:rFonts w:ascii="Times New Roman" w:hAnsi="Times New Roman" w:cs="Times New Roman"/>
          <w:sz w:val="28"/>
          <w:szCs w:val="28"/>
          <w:shd w:val="clear" w:color="auto" w:fill="FFFFFF"/>
          <w:lang w:val="en-US"/>
        </w:rPr>
        <w:t>(41) https://doi.org/10.12703/r/10-41</w:t>
      </w:r>
    </w:p>
    <w:p w14:paraId="071765E9"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86. Richards, J.S. The ovarian cycle // Vitam. </w:t>
      </w:r>
      <w:proofErr w:type="gramStart"/>
      <w:r w:rsidRPr="00220AE8">
        <w:rPr>
          <w:rFonts w:ascii="Times New Roman" w:hAnsi="Times New Roman" w:cs="Times New Roman"/>
          <w:sz w:val="28"/>
          <w:szCs w:val="28"/>
          <w:shd w:val="clear" w:color="auto" w:fill="FFFFFF"/>
          <w:lang w:val="en-US"/>
        </w:rPr>
        <w:t>Horm.</w:t>
      </w:r>
      <w:proofErr w:type="gramEnd"/>
      <w:r w:rsidRPr="00220AE8">
        <w:rPr>
          <w:rFonts w:ascii="Times New Roman" w:hAnsi="Times New Roman" w:cs="Times New Roman"/>
          <w:sz w:val="28"/>
          <w:szCs w:val="28"/>
          <w:shd w:val="clear" w:color="auto" w:fill="FFFFFF"/>
          <w:lang w:val="en-US"/>
        </w:rPr>
        <w:t xml:space="preserve"> -2018, 107, 1–25. [PubMed]</w:t>
      </w:r>
    </w:p>
    <w:p w14:paraId="27AD4262"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87. Berisha, B., Schams D., Rodler, D., Pfaffl, M.W. Angiogenesis in the ovary–the most important regulatory event for follicle and corpus luteum development and function in cow—an overview // Anat. Histol. </w:t>
      </w:r>
      <w:proofErr w:type="gramStart"/>
      <w:r w:rsidRPr="00220AE8">
        <w:rPr>
          <w:rFonts w:ascii="Times New Roman" w:hAnsi="Times New Roman" w:cs="Times New Roman"/>
          <w:sz w:val="28"/>
          <w:szCs w:val="28"/>
          <w:shd w:val="clear" w:color="auto" w:fill="FFFFFF"/>
          <w:lang w:val="en-US"/>
        </w:rPr>
        <w:t>Embryol.</w:t>
      </w:r>
      <w:proofErr w:type="gramEnd"/>
      <w:r w:rsidRPr="00220AE8">
        <w:rPr>
          <w:rFonts w:ascii="Times New Roman" w:hAnsi="Times New Roman" w:cs="Times New Roman"/>
          <w:sz w:val="28"/>
          <w:szCs w:val="28"/>
          <w:shd w:val="clear" w:color="auto" w:fill="FFFFFF"/>
          <w:lang w:val="en-US"/>
        </w:rPr>
        <w:t xml:space="preserve"> -2016, 45, 124–130. </w:t>
      </w:r>
    </w:p>
    <w:p w14:paraId="3CD87FEB"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88. Ulloa-Aguirre, A., Reiter, E. Crepieux, P. FSH receptor signaling: Complexity of interactions and signal diversity // Endocrinology -2018, 159, 3020–3035. </w:t>
      </w:r>
    </w:p>
    <w:p w14:paraId="58B03DCD"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89. Casarini, L.; Crepieux, P. Molecular mechanisms of action of FSH // Front. </w:t>
      </w:r>
      <w:proofErr w:type="gramStart"/>
      <w:r w:rsidRPr="00220AE8">
        <w:rPr>
          <w:rFonts w:ascii="Times New Roman" w:hAnsi="Times New Roman" w:cs="Times New Roman"/>
          <w:sz w:val="28"/>
          <w:szCs w:val="28"/>
          <w:shd w:val="clear" w:color="auto" w:fill="FFFFFF"/>
          <w:lang w:val="en-US"/>
        </w:rPr>
        <w:t>Endocrinol.</w:t>
      </w:r>
      <w:proofErr w:type="gramEnd"/>
      <w:r w:rsidRPr="00220AE8">
        <w:rPr>
          <w:rFonts w:ascii="Times New Roman" w:hAnsi="Times New Roman" w:cs="Times New Roman"/>
          <w:sz w:val="28"/>
          <w:szCs w:val="28"/>
          <w:shd w:val="clear" w:color="auto" w:fill="FFFFFF"/>
          <w:lang w:val="en-US"/>
        </w:rPr>
        <w:t xml:space="preserve"> -2019, 10, 305</w:t>
      </w:r>
    </w:p>
    <w:p w14:paraId="7C3FBCBB"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lastRenderedPageBreak/>
        <w:t xml:space="preserve">90. Richards, J.S.; Ascoli, M. Endocrine, paracrine, and autocrine signaling pathways that regulate ovulation // Trends Endocrinol. </w:t>
      </w:r>
      <w:proofErr w:type="gramStart"/>
      <w:r w:rsidRPr="00220AE8">
        <w:rPr>
          <w:rFonts w:ascii="Times New Roman" w:hAnsi="Times New Roman" w:cs="Times New Roman"/>
          <w:sz w:val="28"/>
          <w:szCs w:val="28"/>
          <w:shd w:val="clear" w:color="auto" w:fill="FFFFFF"/>
          <w:lang w:val="en-US"/>
        </w:rPr>
        <w:t>Metab.</w:t>
      </w:r>
      <w:proofErr w:type="gramEnd"/>
      <w:r w:rsidRPr="00220AE8">
        <w:rPr>
          <w:rFonts w:ascii="Times New Roman" w:hAnsi="Times New Roman" w:cs="Times New Roman"/>
          <w:sz w:val="28"/>
          <w:szCs w:val="28"/>
          <w:shd w:val="clear" w:color="auto" w:fill="FFFFFF"/>
          <w:lang w:val="en-US"/>
        </w:rPr>
        <w:t xml:space="preserve"> -2018, 29, 313–325. [CrossRef]</w:t>
      </w:r>
    </w:p>
    <w:p w14:paraId="34385B47"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91. Devoto, L.; Henríquez, S.; Kohen, P.; Strauss, J.F. </w:t>
      </w:r>
      <w:proofErr w:type="gramStart"/>
      <w:r w:rsidRPr="00220AE8">
        <w:rPr>
          <w:rFonts w:ascii="Times New Roman" w:hAnsi="Times New Roman" w:cs="Times New Roman"/>
          <w:sz w:val="28"/>
          <w:szCs w:val="28"/>
          <w:shd w:val="clear" w:color="auto" w:fill="FFFFFF"/>
          <w:lang w:val="en-US"/>
        </w:rPr>
        <w:t>The significance of estradiol metabolites in human corpus luteum physiology.</w:t>
      </w:r>
      <w:proofErr w:type="gramEnd"/>
      <w:r w:rsidRPr="00220AE8">
        <w:rPr>
          <w:rFonts w:ascii="Times New Roman" w:hAnsi="Times New Roman" w:cs="Times New Roman"/>
          <w:sz w:val="28"/>
          <w:szCs w:val="28"/>
          <w:shd w:val="clear" w:color="auto" w:fill="FFFFFF"/>
          <w:lang w:val="en-US"/>
        </w:rPr>
        <w:t xml:space="preserve"> Steroids -2017, 123, 50–54. [CrossRef]</w:t>
      </w:r>
    </w:p>
    <w:p w14:paraId="71128AAE"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92. Robinson, R.S.; Woad, K.J.; Hunter, M.G.; Sinclair, K.D.; Laird, M.; Joseph, C.; Mann, G.E. Corpus luteum development and angiogenesis. Bioscientifica Proc. -2019, 8, 327–343. [CrossRef]</w:t>
      </w:r>
    </w:p>
    <w:p w14:paraId="6F5F37E2" w14:textId="77777777" w:rsidR="006E6E02" w:rsidRPr="00220AE8" w:rsidRDefault="006E6E02" w:rsidP="002D5A26">
      <w:pPr>
        <w:pStyle w:val="aa"/>
        <w:jc w:val="both"/>
        <w:rPr>
          <w:rFonts w:ascii="Times New Roman" w:hAnsi="Times New Roman" w:cs="Times New Roman"/>
          <w:sz w:val="28"/>
          <w:szCs w:val="28"/>
        </w:rPr>
      </w:pPr>
      <w:r w:rsidRPr="00220AE8">
        <w:rPr>
          <w:rFonts w:ascii="Times New Roman" w:hAnsi="Times New Roman" w:cs="Times New Roman"/>
          <w:sz w:val="28"/>
          <w:szCs w:val="28"/>
          <w:shd w:val="clear" w:color="auto" w:fill="FFFFFF"/>
          <w:lang w:val="en-US"/>
        </w:rPr>
        <w:t xml:space="preserve">93. Woad, K.J.; Robinson, R.S. Luteal angiogenesis and its control. </w:t>
      </w:r>
      <w:r w:rsidRPr="00220AE8">
        <w:rPr>
          <w:rFonts w:ascii="Times New Roman" w:hAnsi="Times New Roman" w:cs="Times New Roman"/>
          <w:sz w:val="28"/>
          <w:szCs w:val="28"/>
          <w:shd w:val="clear" w:color="auto" w:fill="FFFFFF"/>
        </w:rPr>
        <w:t>Theriogenology 2016, 86, 221–228. [CrossRef] [PubMed]</w:t>
      </w:r>
    </w:p>
    <w:p w14:paraId="32EFD0EA"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rPr>
        <w:t>94.Занкина О.В., Захарова Н.Б., Никитина В.В., Иваненко И.Л., Царева О.Е., Никифорова Н.Е. Влияние нарушения гормональной регуляции на процессы ангиогенеза у женщин в периоде  репродуктивного старения. Бюллетень</w:t>
      </w:r>
      <w:r w:rsidRPr="00220AE8">
        <w:rPr>
          <w:rFonts w:ascii="Times New Roman" w:hAnsi="Times New Roman" w:cs="Times New Roman"/>
          <w:sz w:val="28"/>
          <w:szCs w:val="28"/>
          <w:shd w:val="clear" w:color="auto" w:fill="FFFFFF"/>
          <w:lang w:val="en-US"/>
        </w:rPr>
        <w:t xml:space="preserve"> </w:t>
      </w:r>
      <w:r w:rsidRPr="00220AE8">
        <w:rPr>
          <w:rFonts w:ascii="Times New Roman" w:hAnsi="Times New Roman" w:cs="Times New Roman"/>
          <w:sz w:val="28"/>
          <w:szCs w:val="28"/>
          <w:shd w:val="clear" w:color="auto" w:fill="FFFFFF"/>
        </w:rPr>
        <w:t>медицинских</w:t>
      </w:r>
      <w:r w:rsidRPr="00220AE8">
        <w:rPr>
          <w:rFonts w:ascii="Times New Roman" w:hAnsi="Times New Roman" w:cs="Times New Roman"/>
          <w:sz w:val="28"/>
          <w:szCs w:val="28"/>
          <w:shd w:val="clear" w:color="auto" w:fill="FFFFFF"/>
          <w:lang w:val="en-US"/>
        </w:rPr>
        <w:t xml:space="preserve"> </w:t>
      </w:r>
      <w:r w:rsidRPr="00220AE8">
        <w:rPr>
          <w:rFonts w:ascii="Times New Roman" w:hAnsi="Times New Roman" w:cs="Times New Roman"/>
          <w:sz w:val="28"/>
          <w:szCs w:val="28"/>
          <w:shd w:val="clear" w:color="auto" w:fill="FFFFFF"/>
        </w:rPr>
        <w:t>Интернет</w:t>
      </w:r>
      <w:r w:rsidRPr="00220AE8">
        <w:rPr>
          <w:rFonts w:ascii="Times New Roman" w:hAnsi="Times New Roman" w:cs="Times New Roman"/>
          <w:sz w:val="28"/>
          <w:szCs w:val="28"/>
          <w:shd w:val="clear" w:color="auto" w:fill="FFFFFF"/>
          <w:lang w:val="en-US"/>
        </w:rPr>
        <w:t>‐</w:t>
      </w:r>
      <w:r w:rsidRPr="00220AE8">
        <w:rPr>
          <w:rFonts w:ascii="Times New Roman" w:hAnsi="Times New Roman" w:cs="Times New Roman"/>
          <w:sz w:val="28"/>
          <w:szCs w:val="28"/>
          <w:shd w:val="clear" w:color="auto" w:fill="FFFFFF"/>
        </w:rPr>
        <w:t>конференций</w:t>
      </w:r>
      <w:r w:rsidRPr="00220AE8">
        <w:rPr>
          <w:rFonts w:ascii="Times New Roman" w:hAnsi="Times New Roman" w:cs="Times New Roman"/>
          <w:sz w:val="28"/>
          <w:szCs w:val="28"/>
          <w:shd w:val="clear" w:color="auto" w:fill="FFFFFF"/>
          <w:lang w:val="en-US"/>
        </w:rPr>
        <w:t xml:space="preserve"> (ISSN 2224‐6150) 2013. </w:t>
      </w:r>
      <w:r w:rsidRPr="00220AE8">
        <w:rPr>
          <w:rFonts w:ascii="Times New Roman" w:hAnsi="Times New Roman" w:cs="Times New Roman"/>
          <w:sz w:val="28"/>
          <w:szCs w:val="28"/>
          <w:shd w:val="clear" w:color="auto" w:fill="FFFFFF"/>
        </w:rPr>
        <w:t>Том</w:t>
      </w:r>
      <w:r w:rsidRPr="00220AE8">
        <w:rPr>
          <w:rFonts w:ascii="Times New Roman" w:hAnsi="Times New Roman" w:cs="Times New Roman"/>
          <w:sz w:val="28"/>
          <w:szCs w:val="28"/>
          <w:shd w:val="clear" w:color="auto" w:fill="FFFFFF"/>
          <w:lang w:val="en-US"/>
        </w:rPr>
        <w:t xml:space="preserve"> 3. № 4. </w:t>
      </w:r>
      <w:r w:rsidRPr="00220AE8">
        <w:rPr>
          <w:rFonts w:ascii="Times New Roman" w:hAnsi="Times New Roman" w:cs="Times New Roman"/>
          <w:sz w:val="28"/>
          <w:szCs w:val="28"/>
          <w:shd w:val="clear" w:color="auto" w:fill="FFFFFF"/>
        </w:rPr>
        <w:t>С</w:t>
      </w:r>
      <w:r w:rsidRPr="00220AE8">
        <w:rPr>
          <w:rFonts w:ascii="Times New Roman" w:hAnsi="Times New Roman" w:cs="Times New Roman"/>
          <w:sz w:val="28"/>
          <w:szCs w:val="28"/>
          <w:shd w:val="clear" w:color="auto" w:fill="FFFFFF"/>
          <w:lang w:val="en-US"/>
        </w:rPr>
        <w:t>. 831-834.</w:t>
      </w:r>
    </w:p>
    <w:p w14:paraId="352E6591"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95.</w:t>
      </w:r>
      <w:r w:rsidRPr="00220AE8">
        <w:rPr>
          <w:rFonts w:ascii="Times New Roman" w:hAnsi="Times New Roman" w:cs="Times New Roman"/>
          <w:i/>
          <w:iCs/>
          <w:sz w:val="28"/>
          <w:szCs w:val="28"/>
          <w:shd w:val="clear" w:color="auto" w:fill="FFFFFF"/>
          <w:lang w:val="en-US"/>
        </w:rPr>
        <w:t xml:space="preserve"> </w:t>
      </w:r>
      <w:r w:rsidRPr="00220AE8">
        <w:rPr>
          <w:rFonts w:ascii="Times New Roman" w:hAnsi="Times New Roman" w:cs="Times New Roman"/>
          <w:sz w:val="28"/>
          <w:szCs w:val="28"/>
          <w:shd w:val="clear" w:color="auto" w:fill="FFFFFF"/>
          <w:lang w:val="en-US"/>
        </w:rPr>
        <w:t>Chi D.S., Venkatraman E.S., Masson V., Hoskins W.J.The ability of preoperative serum CA-125 to predict optimal primary tumor cytoreduction in stage III epithelial ovarian carcinoma // Gynecol. Oncol. -2012. -Vol. 77.  -No 2. -P. 227–238. PMID: 10785469</w:t>
      </w:r>
    </w:p>
    <w:p w14:paraId="4FFB4D3B"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96. </w:t>
      </w:r>
      <w:r w:rsidRPr="00220AE8">
        <w:rPr>
          <w:rFonts w:ascii="Times New Roman" w:hAnsi="Times New Roman" w:cs="Times New Roman"/>
          <w:sz w:val="28"/>
          <w:szCs w:val="28"/>
          <w:lang w:val="en-US"/>
        </w:rPr>
        <w:t xml:space="preserve">Dayyani F. Uhlig S., Colson B. Diagnostic Performance of Risk of Ovarian Malignancy Algorithm </w:t>
      </w:r>
      <w:proofErr w:type="gramStart"/>
      <w:r w:rsidRPr="00220AE8">
        <w:rPr>
          <w:rFonts w:ascii="Times New Roman" w:hAnsi="Times New Roman" w:cs="Times New Roman"/>
          <w:sz w:val="28"/>
          <w:szCs w:val="28"/>
          <w:lang w:val="en-US"/>
        </w:rPr>
        <w:t>Against</w:t>
      </w:r>
      <w:proofErr w:type="gramEnd"/>
      <w:r w:rsidRPr="00220AE8">
        <w:rPr>
          <w:rFonts w:ascii="Times New Roman" w:hAnsi="Times New Roman" w:cs="Times New Roman"/>
          <w:sz w:val="28"/>
          <w:szCs w:val="28"/>
          <w:lang w:val="en-US"/>
        </w:rPr>
        <w:t xml:space="preserve"> CA125 and HE4 in Connection With Ovarian Cancer</w:t>
      </w:r>
      <w:r w:rsidRPr="00220AE8">
        <w:rPr>
          <w:rFonts w:ascii="Times New Roman" w:hAnsi="Times New Roman" w:cs="Times New Roman"/>
          <w:sz w:val="28"/>
          <w:szCs w:val="28"/>
          <w:lang w:val="kk-KZ"/>
        </w:rPr>
        <w:t>. A Meta-analysis //</w:t>
      </w:r>
      <w:r w:rsidRPr="00220AE8">
        <w:rPr>
          <w:rFonts w:ascii="Times New Roman" w:hAnsi="Times New Roman" w:cs="Times New Roman"/>
          <w:sz w:val="28"/>
          <w:szCs w:val="28"/>
          <w:lang w:val="en-US"/>
        </w:rPr>
        <w:t xml:space="preserve"> I</w:t>
      </w:r>
      <w:r w:rsidRPr="00220AE8">
        <w:rPr>
          <w:rFonts w:ascii="Times New Roman" w:hAnsi="Times New Roman" w:cs="Times New Roman"/>
          <w:sz w:val="28"/>
          <w:szCs w:val="28"/>
          <w:lang w:val="kk-KZ"/>
        </w:rPr>
        <w:t>nternational Journal of Gynecological Cancer – 2016. - V.26, N. 9. – Р 1586-1593.</w:t>
      </w:r>
    </w:p>
    <w:p w14:paraId="76CEBD4D"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97.  De Gennaro L, Brunetti ND, Montrone D, De Rosa F, Cuculo A, Di Biase M. Inflammatory activation and carbohydrate antigen-125 levels in subjects with atrial fibrillation. Eur J Clin Invest 2012</w:t>
      </w:r>
      <w:proofErr w:type="gramStart"/>
      <w:r w:rsidRPr="00220AE8">
        <w:rPr>
          <w:rFonts w:ascii="Times New Roman" w:hAnsi="Times New Roman" w:cs="Times New Roman"/>
          <w:sz w:val="28"/>
          <w:szCs w:val="28"/>
          <w:shd w:val="clear" w:color="auto" w:fill="FFFFFF"/>
          <w:lang w:val="en-US"/>
        </w:rPr>
        <w:t>;42:371</w:t>
      </w:r>
      <w:proofErr w:type="gramEnd"/>
      <w:r w:rsidRPr="00220AE8">
        <w:rPr>
          <w:rFonts w:ascii="Times New Roman" w:hAnsi="Times New Roman" w:cs="Times New Roman"/>
          <w:sz w:val="28"/>
          <w:szCs w:val="28"/>
          <w:shd w:val="clear" w:color="auto" w:fill="FFFFFF"/>
          <w:lang w:val="en-US"/>
        </w:rPr>
        <w:t>–5</w:t>
      </w:r>
    </w:p>
    <w:p w14:paraId="74413040" w14:textId="77777777" w:rsidR="006E6E02" w:rsidRPr="00220AE8" w:rsidRDefault="006E6E02" w:rsidP="002D5A26">
      <w:pPr>
        <w:autoSpaceDE w:val="0"/>
        <w:autoSpaceDN w:val="0"/>
        <w:adjustRightInd w:val="0"/>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98.  </w:t>
      </w:r>
      <w:r w:rsidRPr="00220AE8">
        <w:rPr>
          <w:rFonts w:ascii="Times New Roman" w:hAnsi="Times New Roman" w:cs="Times New Roman"/>
          <w:sz w:val="28"/>
          <w:szCs w:val="28"/>
          <w:lang w:val="en-US"/>
        </w:rPr>
        <w:t xml:space="preserve"> Hada </w:t>
      </w:r>
      <w:r w:rsidRPr="00220AE8">
        <w:rPr>
          <w:rFonts w:ascii="Times New Roman" w:hAnsi="Times New Roman" w:cs="Times New Roman"/>
          <w:sz w:val="28"/>
          <w:szCs w:val="28"/>
        </w:rPr>
        <w:t>А</w:t>
      </w:r>
      <w:r w:rsidRPr="00220AE8">
        <w:rPr>
          <w:rFonts w:ascii="Times New Roman" w:hAnsi="Times New Roman" w:cs="Times New Roman"/>
          <w:sz w:val="28"/>
          <w:szCs w:val="28"/>
          <w:lang w:val="en-US"/>
        </w:rPr>
        <w:t xml:space="preserve">., Han L., Chen Y. Comparison of the predictive performance of risk of malignancy indexes 1–4, HE4 and risk of malignancy algorithm in the triage of adnexal masses // Journal of Ovarian Research </w:t>
      </w:r>
      <w:r w:rsidRPr="00220AE8">
        <w:rPr>
          <w:rFonts w:ascii="Times New Roman" w:eastAsia="MyriadPro-Regular" w:hAnsi="Times New Roman" w:cs="Times New Roman"/>
          <w:sz w:val="28"/>
          <w:szCs w:val="28"/>
          <w:lang w:val="en-US"/>
        </w:rPr>
        <w:t xml:space="preserve">(2020) 13:46 </w:t>
      </w:r>
      <w:r w:rsidRPr="00220AE8">
        <w:rPr>
          <w:rFonts w:ascii="Times New Roman" w:hAnsi="Times New Roman" w:cs="Times New Roman"/>
          <w:sz w:val="28"/>
          <w:szCs w:val="28"/>
          <w:lang w:val="en-US"/>
        </w:rPr>
        <w:t>https://doi.org/10.1186/s13048-020-00643-6</w:t>
      </w:r>
    </w:p>
    <w:p w14:paraId="03E4FC11"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99.   Timmerman D, Ameye L, Fischerova D., et al. Simple ultrasound rules to distinguish between benign and malignant adnexal masses before surgery: prospective validation by IOTA group. </w:t>
      </w:r>
      <w:proofErr w:type="gramStart"/>
      <w:r w:rsidRPr="00220AE8">
        <w:rPr>
          <w:rFonts w:ascii="Times New Roman" w:hAnsi="Times New Roman" w:cs="Times New Roman"/>
          <w:sz w:val="28"/>
          <w:szCs w:val="28"/>
          <w:shd w:val="clear" w:color="auto" w:fill="FFFFFF"/>
          <w:lang w:val="en-US"/>
        </w:rPr>
        <w:t>BMJ.</w:t>
      </w:r>
      <w:proofErr w:type="gramEnd"/>
      <w:r w:rsidRPr="00220AE8">
        <w:rPr>
          <w:rFonts w:ascii="Times New Roman" w:hAnsi="Times New Roman" w:cs="Times New Roman"/>
          <w:sz w:val="28"/>
          <w:szCs w:val="28"/>
          <w:shd w:val="clear" w:color="auto" w:fill="FFFFFF"/>
          <w:lang w:val="en-US"/>
        </w:rPr>
        <w:t xml:space="preserve"> 2010; 341:c6839. </w:t>
      </w:r>
      <w:proofErr w:type="gramStart"/>
      <w:r w:rsidRPr="00220AE8">
        <w:rPr>
          <w:rFonts w:ascii="Times New Roman" w:hAnsi="Times New Roman" w:cs="Times New Roman"/>
          <w:sz w:val="28"/>
          <w:szCs w:val="28"/>
          <w:shd w:val="clear" w:color="auto" w:fill="FFFFFF"/>
          <w:lang w:val="en-US"/>
        </w:rPr>
        <w:t>doi</w:t>
      </w:r>
      <w:proofErr w:type="gramEnd"/>
      <w:r w:rsidRPr="00220AE8">
        <w:rPr>
          <w:rFonts w:ascii="Times New Roman" w:hAnsi="Times New Roman" w:cs="Times New Roman"/>
          <w:sz w:val="28"/>
          <w:szCs w:val="28"/>
          <w:shd w:val="clear" w:color="auto" w:fill="FFFFFF"/>
          <w:lang w:val="en-US"/>
        </w:rPr>
        <w:t>: 10.1136/bmj.c6839. [PubMed]</w:t>
      </w:r>
    </w:p>
    <w:p w14:paraId="650BCBF0" w14:textId="77777777" w:rsidR="006E6E02" w:rsidRPr="00220AE8" w:rsidRDefault="006E6E02" w:rsidP="002D5A26">
      <w:pPr>
        <w:pStyle w:val="aa"/>
        <w:jc w:val="both"/>
        <w:rPr>
          <w:rFonts w:ascii="Times New Roman" w:hAnsi="Times New Roman" w:cs="Times New Roman"/>
          <w:sz w:val="28"/>
          <w:szCs w:val="28"/>
          <w:shd w:val="clear" w:color="auto" w:fill="FFFFFF"/>
          <w:lang w:val="en-US"/>
        </w:rPr>
      </w:pPr>
      <w:r w:rsidRPr="00220AE8">
        <w:rPr>
          <w:rFonts w:ascii="Times New Roman" w:hAnsi="Times New Roman" w:cs="Times New Roman"/>
          <w:sz w:val="28"/>
          <w:szCs w:val="28"/>
          <w:shd w:val="clear" w:color="auto" w:fill="FFFFFF"/>
          <w:lang w:val="en-US"/>
        </w:rPr>
        <w:t xml:space="preserve">100.  Babatunde O. Akinwunmi, Babic A, Allison F. et al. Chronic Medical Conditions and CA125 Levels among Women without Ovarian Cancer. </w:t>
      </w:r>
      <w:proofErr w:type="gramStart"/>
      <w:r w:rsidRPr="00220AE8">
        <w:rPr>
          <w:rFonts w:ascii="Times New Roman" w:hAnsi="Times New Roman" w:cs="Times New Roman"/>
          <w:sz w:val="28"/>
          <w:szCs w:val="28"/>
          <w:shd w:val="clear" w:color="auto" w:fill="FFFFFF"/>
          <w:lang w:val="en-US"/>
        </w:rPr>
        <w:t>Cancer Epidemiol Biomarkers Prev; -2018.</w:t>
      </w:r>
      <w:proofErr w:type="gramEnd"/>
      <w:r w:rsidRPr="00220AE8">
        <w:rPr>
          <w:rFonts w:ascii="Times New Roman" w:hAnsi="Times New Roman" w:cs="Times New Roman"/>
          <w:sz w:val="28"/>
          <w:szCs w:val="28"/>
          <w:shd w:val="clear" w:color="auto" w:fill="FFFFFF"/>
          <w:lang w:val="en-US"/>
        </w:rPr>
        <w:t xml:space="preserve"> 27(12); 1483–90. </w:t>
      </w:r>
      <w:proofErr w:type="gramStart"/>
      <w:r w:rsidRPr="00220AE8">
        <w:rPr>
          <w:rFonts w:ascii="Times New Roman" w:hAnsi="Times New Roman" w:cs="Times New Roman"/>
          <w:sz w:val="28"/>
          <w:szCs w:val="28"/>
          <w:shd w:val="clear" w:color="auto" w:fill="FFFFFF"/>
          <w:lang w:val="en-US"/>
        </w:rPr>
        <w:t>AACR.</w:t>
      </w:r>
      <w:proofErr w:type="gramEnd"/>
      <w:r w:rsidRPr="00220AE8">
        <w:rPr>
          <w:rFonts w:ascii="Times New Roman" w:hAnsi="Times New Roman" w:cs="Times New Roman"/>
          <w:sz w:val="28"/>
          <w:szCs w:val="28"/>
          <w:shd w:val="clear" w:color="auto" w:fill="FFFFFF"/>
          <w:lang w:val="en-US"/>
        </w:rPr>
        <w:t xml:space="preserve"> </w:t>
      </w:r>
      <w:proofErr w:type="gramStart"/>
      <w:r w:rsidRPr="00220AE8">
        <w:rPr>
          <w:rFonts w:ascii="Times New Roman" w:hAnsi="Times New Roman" w:cs="Times New Roman"/>
          <w:sz w:val="28"/>
          <w:szCs w:val="28"/>
          <w:shd w:val="clear" w:color="auto" w:fill="FFFFFF"/>
          <w:lang w:val="en-US"/>
        </w:rPr>
        <w:t>doi</w:t>
      </w:r>
      <w:proofErr w:type="gramEnd"/>
      <w:r w:rsidRPr="00220AE8">
        <w:rPr>
          <w:rFonts w:ascii="Times New Roman" w:hAnsi="Times New Roman" w:cs="Times New Roman"/>
          <w:sz w:val="28"/>
          <w:szCs w:val="28"/>
          <w:shd w:val="clear" w:color="auto" w:fill="FFFFFF"/>
          <w:lang w:val="en-US"/>
        </w:rPr>
        <w:t>: 10.1158/1055-9965.EPI-18-0203</w:t>
      </w:r>
    </w:p>
    <w:p w14:paraId="3C10A148" w14:textId="6CC84628" w:rsidR="006E6E02" w:rsidRPr="00220AE8" w:rsidRDefault="006E6E02" w:rsidP="002D5A26">
      <w:pPr>
        <w:autoSpaceDE w:val="0"/>
        <w:autoSpaceDN w:val="0"/>
        <w:adjustRightInd w:val="0"/>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101. </w:t>
      </w:r>
      <w:r w:rsidRPr="00220AE8">
        <w:rPr>
          <w:rFonts w:ascii="Times New Roman" w:hAnsi="Times New Roman" w:cs="Times New Roman"/>
          <w:sz w:val="28"/>
          <w:szCs w:val="28"/>
          <w:lang w:val="en-US"/>
        </w:rPr>
        <w:t xml:space="preserve">Zhang H., Yang Y., Wang Y. Relationship of tumor marker CA125 and ovarian tumor stem cells: preliminary identification // Journal of Ovarian Research </w:t>
      </w:r>
      <w:r w:rsidRPr="00220AE8">
        <w:rPr>
          <w:rFonts w:ascii="Times New Roman" w:eastAsia="MyriadPro-Regular" w:hAnsi="Times New Roman" w:cs="Times New Roman"/>
          <w:sz w:val="28"/>
          <w:szCs w:val="28"/>
          <w:lang w:val="en-US"/>
        </w:rPr>
        <w:t>(2015) 8:19</w:t>
      </w:r>
      <w:r w:rsidR="002D5A26" w:rsidRPr="00220AE8">
        <w:rPr>
          <w:rFonts w:ascii="Times New Roman" w:eastAsia="MyriadPro-Regular" w:hAnsi="Times New Roman" w:cs="Times New Roman"/>
          <w:sz w:val="28"/>
          <w:szCs w:val="28"/>
          <w:lang w:val="en-US"/>
        </w:rPr>
        <w:t xml:space="preserve"> </w:t>
      </w:r>
      <w:r w:rsidRPr="00220AE8">
        <w:rPr>
          <w:rFonts w:ascii="Times New Roman" w:hAnsi="Times New Roman" w:cs="Times New Roman"/>
          <w:sz w:val="28"/>
          <w:szCs w:val="28"/>
          <w:lang w:val="en-US"/>
        </w:rPr>
        <w:t>DOI 10.1186/s13048-015-0132-8</w:t>
      </w:r>
    </w:p>
    <w:p w14:paraId="65082A6F"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lastRenderedPageBreak/>
        <w:t xml:space="preserve">102. Bachmann R, Brucker S, Stäbler A. et al.  </w:t>
      </w:r>
      <w:proofErr w:type="gramStart"/>
      <w:r w:rsidRPr="00220AE8">
        <w:rPr>
          <w:rFonts w:ascii="Times New Roman" w:hAnsi="Times New Roman" w:cs="Times New Roman"/>
          <w:sz w:val="28"/>
          <w:szCs w:val="28"/>
          <w:shd w:val="clear" w:color="auto" w:fill="FFFFFF"/>
          <w:lang w:val="en-US"/>
        </w:rPr>
        <w:t>Prognostic relevance of high pretreatment CA125 levels in primary serous ovarian cancer.</w:t>
      </w:r>
      <w:proofErr w:type="gramEnd"/>
      <w:r w:rsidRPr="00220AE8">
        <w:rPr>
          <w:rFonts w:ascii="Times New Roman" w:hAnsi="Times New Roman" w:cs="Times New Roman"/>
          <w:sz w:val="28"/>
          <w:szCs w:val="28"/>
          <w:shd w:val="clear" w:color="auto" w:fill="FFFFFF"/>
          <w:lang w:val="en-US"/>
        </w:rPr>
        <w:t xml:space="preserve"> </w:t>
      </w:r>
      <w:proofErr w:type="gramStart"/>
      <w:r w:rsidRPr="00220AE8">
        <w:rPr>
          <w:rFonts w:ascii="Times New Roman" w:hAnsi="Times New Roman" w:cs="Times New Roman"/>
          <w:sz w:val="28"/>
          <w:szCs w:val="28"/>
          <w:shd w:val="clear" w:color="auto" w:fill="FFFFFF"/>
          <w:lang w:val="en-US"/>
        </w:rPr>
        <w:t>Molecular and Clinical Oncology.</w:t>
      </w:r>
      <w:proofErr w:type="gramEnd"/>
      <w:r w:rsidRPr="00220AE8">
        <w:rPr>
          <w:rFonts w:ascii="Times New Roman" w:hAnsi="Times New Roman" w:cs="Times New Roman"/>
          <w:sz w:val="28"/>
          <w:szCs w:val="28"/>
          <w:shd w:val="clear" w:color="auto" w:fill="FFFFFF"/>
          <w:lang w:val="en-US"/>
        </w:rPr>
        <w:t xml:space="preserve"> -2021. 14: 8</w:t>
      </w:r>
      <w:proofErr w:type="gramStart"/>
      <w:r w:rsidRPr="00220AE8">
        <w:rPr>
          <w:rFonts w:ascii="Times New Roman" w:hAnsi="Times New Roman" w:cs="Times New Roman"/>
          <w:sz w:val="28"/>
          <w:szCs w:val="28"/>
          <w:shd w:val="clear" w:color="auto" w:fill="FFFFFF"/>
          <w:lang w:val="en-US"/>
        </w:rPr>
        <w:t>,  DOI</w:t>
      </w:r>
      <w:proofErr w:type="gramEnd"/>
      <w:r w:rsidRPr="00220AE8">
        <w:rPr>
          <w:rFonts w:ascii="Times New Roman" w:hAnsi="Times New Roman" w:cs="Times New Roman"/>
          <w:sz w:val="28"/>
          <w:szCs w:val="28"/>
          <w:shd w:val="clear" w:color="auto" w:fill="FFFFFF"/>
          <w:lang w:val="en-US"/>
        </w:rPr>
        <w:t>: 10.3892/mco.2020.2170</w:t>
      </w:r>
    </w:p>
    <w:p w14:paraId="0550D804"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103. Kurman R.J., Shih IM., The origin and pathogenesis of epithelial ovarian cancer: a proposed unifying theory, Am. J. Surg. Pathol. </w:t>
      </w:r>
      <w:proofErr w:type="gramStart"/>
      <w:r w:rsidRPr="00220AE8">
        <w:rPr>
          <w:rFonts w:ascii="Times New Roman" w:hAnsi="Times New Roman" w:cs="Times New Roman"/>
          <w:sz w:val="28"/>
          <w:szCs w:val="28"/>
          <w:shd w:val="clear" w:color="auto" w:fill="FFFFFF"/>
          <w:lang w:val="en-US"/>
        </w:rPr>
        <w:t>34 (2010).</w:t>
      </w:r>
      <w:proofErr w:type="gramEnd"/>
      <w:r w:rsidRPr="00220AE8">
        <w:rPr>
          <w:rFonts w:ascii="Times New Roman" w:hAnsi="Times New Roman" w:cs="Times New Roman"/>
          <w:sz w:val="28"/>
          <w:szCs w:val="28"/>
          <w:shd w:val="clear" w:color="auto" w:fill="FFFFFF"/>
          <w:lang w:val="en-US"/>
        </w:rPr>
        <w:t xml:space="preserve"> </w:t>
      </w:r>
      <w:r w:rsidRPr="00220AE8">
        <w:rPr>
          <w:rFonts w:ascii="Times New Roman" w:hAnsi="Times New Roman" w:cs="Times New Roman"/>
          <w:sz w:val="28"/>
          <w:szCs w:val="28"/>
          <w:shd w:val="clear" w:color="auto" w:fill="FFFFFF"/>
        </w:rPr>
        <w:t>Р</w:t>
      </w:r>
      <w:r w:rsidRPr="00220AE8">
        <w:rPr>
          <w:rFonts w:ascii="Times New Roman" w:hAnsi="Times New Roman" w:cs="Times New Roman"/>
          <w:sz w:val="28"/>
          <w:szCs w:val="28"/>
          <w:shd w:val="clear" w:color="auto" w:fill="FFFFFF"/>
          <w:lang w:val="en-US"/>
        </w:rPr>
        <w:t>. 433–443.</w:t>
      </w:r>
    </w:p>
    <w:p w14:paraId="097BD651" w14:textId="77777777" w:rsidR="006E6E02" w:rsidRPr="00220AE8" w:rsidRDefault="006E6E02" w:rsidP="002D5A26">
      <w:pPr>
        <w:pStyle w:val="aa"/>
        <w:jc w:val="both"/>
        <w:rPr>
          <w:rFonts w:ascii="Times New Roman" w:hAnsi="Times New Roman" w:cs="Times New Roman"/>
          <w:sz w:val="28"/>
          <w:szCs w:val="28"/>
          <w:shd w:val="clear" w:color="auto" w:fill="FFFFFF"/>
          <w:lang w:val="en-US"/>
        </w:rPr>
      </w:pPr>
      <w:r w:rsidRPr="00220AE8">
        <w:rPr>
          <w:rFonts w:ascii="Times New Roman" w:hAnsi="Times New Roman" w:cs="Times New Roman"/>
          <w:sz w:val="28"/>
          <w:szCs w:val="28"/>
          <w:shd w:val="clear" w:color="auto" w:fill="FFFFFF"/>
          <w:lang w:val="en-US"/>
        </w:rPr>
        <w:t>104. Partheen K, Kristjansdottir B, Sundfeldt K. Evaluation of ovarian cancer biomarkers HE4 and CA-125 in women presenting with a suspicious cystic ovarian mass // J. Gynecol. Oncol. 22 (2011) 244–252. </w:t>
      </w:r>
    </w:p>
    <w:p w14:paraId="6ED99220"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105. Andersen M.R., </w:t>
      </w:r>
      <w:proofErr w:type="gramStart"/>
      <w:r w:rsidRPr="00220AE8">
        <w:rPr>
          <w:rFonts w:ascii="Times New Roman" w:hAnsi="Times New Roman" w:cs="Times New Roman"/>
          <w:sz w:val="28"/>
          <w:szCs w:val="28"/>
          <w:shd w:val="clear" w:color="auto" w:fill="FFFFFF"/>
          <w:lang w:val="en-US"/>
        </w:rPr>
        <w:t>Goff  B.A</w:t>
      </w:r>
      <w:proofErr w:type="gramEnd"/>
      <w:r w:rsidRPr="00220AE8">
        <w:rPr>
          <w:rFonts w:ascii="Times New Roman" w:hAnsi="Times New Roman" w:cs="Times New Roman"/>
          <w:sz w:val="28"/>
          <w:szCs w:val="28"/>
          <w:shd w:val="clear" w:color="auto" w:fill="FFFFFF"/>
          <w:lang w:val="en-US"/>
        </w:rPr>
        <w:t xml:space="preserve">., Lowe K.A., et al. Use of a Symptom Index, CA125, and HE4 to predict ovarian cancer. Gynecol Oncol. 2010; 116(3):378-83. </w:t>
      </w:r>
      <w:proofErr w:type="gramStart"/>
      <w:r w:rsidRPr="00220AE8">
        <w:rPr>
          <w:rFonts w:ascii="Times New Roman" w:hAnsi="Times New Roman" w:cs="Times New Roman"/>
          <w:sz w:val="28"/>
          <w:szCs w:val="28"/>
          <w:shd w:val="clear" w:color="auto" w:fill="FFFFFF"/>
          <w:lang w:val="en-US"/>
        </w:rPr>
        <w:t>doi</w:t>
      </w:r>
      <w:proofErr w:type="gramEnd"/>
      <w:r w:rsidRPr="00220AE8">
        <w:rPr>
          <w:rFonts w:ascii="Times New Roman" w:hAnsi="Times New Roman" w:cs="Times New Roman"/>
          <w:sz w:val="28"/>
          <w:szCs w:val="28"/>
          <w:shd w:val="clear" w:color="auto" w:fill="FFFFFF"/>
          <w:lang w:val="en-US"/>
        </w:rPr>
        <w:t>: 10.1016/j.ygyno.2009.10.087. [PubMed]</w:t>
      </w:r>
    </w:p>
    <w:p w14:paraId="2BC7D860"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106.  Salminen L., Gidwani K., Grènman S., HE4 in the evaluation of tumor load and prognostic stratification of high grade serous ovarian carcinoma // Acta Oncologica, -2020.  59:12, 1461-1468, DOI: 10.1080/0284186X.2020.1827157</w:t>
      </w:r>
    </w:p>
    <w:p w14:paraId="2CC4B35E"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107.   Kadija et al. The Utility of Human Epididymal Protein 4, Cancer Antigen 125, and Risk for Malignancy Algorithm in Ovarian Cancer and Endometriosis // International Journal of Gynecological Cancer. -2012. –V. 22, -N. 2.</w:t>
      </w:r>
    </w:p>
    <w:p w14:paraId="1121E47C"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108. Aziz A.B. and Najmi N.Is Risk Malignancy Index a Useful Tool for Predicting Malignant Ovarian Masses in Developing Countries? Obstetrics and Gynecology International Volume 2015, Article ID 951256, 5 pages</w:t>
      </w:r>
      <w:hyperlink r:id="rId136" w:history="1">
        <w:r w:rsidRPr="00220AE8">
          <w:rPr>
            <w:rFonts w:ascii="Times New Roman" w:hAnsi="Times New Roman" w:cs="Times New Roman"/>
            <w:sz w:val="28"/>
            <w:szCs w:val="28"/>
            <w:shd w:val="clear" w:color="auto" w:fill="FFFFFF"/>
            <w:lang w:val="en-US"/>
          </w:rPr>
          <w:t xml:space="preserve"> </w:t>
        </w:r>
        <w:r w:rsidRPr="00220AE8">
          <w:rPr>
            <w:rFonts w:ascii="Times New Roman" w:hAnsi="Times New Roman" w:cs="Times New Roman"/>
            <w:sz w:val="28"/>
            <w:szCs w:val="28"/>
            <w:u w:val="single"/>
            <w:shd w:val="clear" w:color="auto" w:fill="FFFFFF"/>
            <w:lang w:val="en-US"/>
          </w:rPr>
          <w:t>http://dx.doi.org/10.1155/2015/951256</w:t>
        </w:r>
      </w:hyperlink>
    </w:p>
    <w:p w14:paraId="5C471986" w14:textId="77777777" w:rsidR="006E6E02" w:rsidRPr="00220AE8" w:rsidRDefault="006E6E02" w:rsidP="002D5A26">
      <w:pPr>
        <w:pStyle w:val="aa"/>
        <w:jc w:val="both"/>
        <w:rPr>
          <w:rFonts w:ascii="Times New Roman" w:hAnsi="Times New Roman" w:cs="Times New Roman"/>
          <w:sz w:val="28"/>
          <w:szCs w:val="28"/>
        </w:rPr>
      </w:pPr>
      <w:r w:rsidRPr="00220AE8">
        <w:rPr>
          <w:rFonts w:ascii="Times New Roman" w:hAnsi="Times New Roman" w:cs="Times New Roman"/>
          <w:sz w:val="28"/>
          <w:szCs w:val="28"/>
          <w:shd w:val="clear" w:color="auto" w:fill="FFFFFF"/>
        </w:rPr>
        <w:t>109. Евтушенко И. Д., Егунова M.A., Жабина E.C., Завьялова M.B., Законова И.А., Куценко И.Г. Объемные образования яичников в постменопаузе: морфологическая структура и дифференциальная диагностика на предоперационном этапе  Гинекология Эндокринология № 13 (142) — № 14 (143) / 2017 с.7-11. </w:t>
      </w:r>
    </w:p>
    <w:p w14:paraId="2EAB1787"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110.</w:t>
      </w:r>
      <w:hyperlink r:id="rId137" w:history="1">
        <w:r w:rsidRPr="00220AE8">
          <w:rPr>
            <w:rFonts w:ascii="Times New Roman" w:hAnsi="Times New Roman" w:cs="Times New Roman"/>
            <w:sz w:val="28"/>
            <w:szCs w:val="28"/>
            <w:shd w:val="clear" w:color="auto" w:fill="FFFFFF"/>
            <w:lang w:val="en-US"/>
          </w:rPr>
          <w:t xml:space="preserve"> Dora SK</w:t>
        </w:r>
      </w:hyperlink>
      <w:r w:rsidRPr="00220AE8">
        <w:rPr>
          <w:rFonts w:ascii="Times New Roman" w:hAnsi="Times New Roman" w:cs="Times New Roman"/>
          <w:sz w:val="28"/>
          <w:szCs w:val="28"/>
          <w:shd w:val="clear" w:color="auto" w:fill="FFFFFF"/>
          <w:lang w:val="en-US"/>
        </w:rPr>
        <w:t>,</w:t>
      </w:r>
      <w:hyperlink r:id="rId138" w:history="1">
        <w:r w:rsidRPr="00220AE8">
          <w:rPr>
            <w:rFonts w:ascii="Times New Roman" w:hAnsi="Times New Roman" w:cs="Times New Roman"/>
            <w:sz w:val="28"/>
            <w:szCs w:val="28"/>
            <w:shd w:val="clear" w:color="auto" w:fill="FFFFFF"/>
            <w:lang w:val="en-US"/>
          </w:rPr>
          <w:t xml:space="preserve"> Dandapat AB</w:t>
        </w:r>
      </w:hyperlink>
      <w:r w:rsidRPr="00220AE8">
        <w:rPr>
          <w:rFonts w:ascii="Times New Roman" w:hAnsi="Times New Roman" w:cs="Times New Roman"/>
          <w:sz w:val="28"/>
          <w:szCs w:val="28"/>
          <w:shd w:val="clear" w:color="auto" w:fill="FFFFFF"/>
          <w:lang w:val="en-US"/>
        </w:rPr>
        <w:t>,</w:t>
      </w:r>
      <w:hyperlink r:id="rId139" w:history="1">
        <w:r w:rsidRPr="00220AE8">
          <w:rPr>
            <w:rFonts w:ascii="Times New Roman" w:hAnsi="Times New Roman" w:cs="Times New Roman"/>
            <w:sz w:val="28"/>
            <w:szCs w:val="28"/>
            <w:shd w:val="clear" w:color="auto" w:fill="FFFFFF"/>
            <w:lang w:val="en-US"/>
          </w:rPr>
          <w:t xml:space="preserve"> Pande B</w:t>
        </w:r>
      </w:hyperlink>
      <w:r w:rsidRPr="00220AE8">
        <w:rPr>
          <w:rFonts w:ascii="Times New Roman" w:hAnsi="Times New Roman" w:cs="Times New Roman"/>
          <w:sz w:val="28"/>
          <w:szCs w:val="28"/>
          <w:shd w:val="clear" w:color="auto" w:fill="FFFFFF"/>
          <w:lang w:val="en-US"/>
        </w:rPr>
        <w:t>,</w:t>
      </w:r>
      <w:hyperlink r:id="rId140" w:history="1">
        <w:r w:rsidRPr="00220AE8">
          <w:rPr>
            <w:rFonts w:ascii="Times New Roman" w:hAnsi="Times New Roman" w:cs="Times New Roman"/>
            <w:sz w:val="28"/>
            <w:szCs w:val="28"/>
            <w:shd w:val="clear" w:color="auto" w:fill="FFFFFF"/>
            <w:lang w:val="en-US"/>
          </w:rPr>
          <w:t xml:space="preserve"> Hota JP</w:t>
        </w:r>
      </w:hyperlink>
      <w:r w:rsidRPr="00220AE8">
        <w:rPr>
          <w:rFonts w:ascii="Times New Roman" w:hAnsi="Times New Roman" w:cs="Times New Roman"/>
          <w:sz w:val="28"/>
          <w:szCs w:val="28"/>
          <w:shd w:val="clear" w:color="auto" w:fill="FFFFFF"/>
          <w:lang w:val="en-US"/>
        </w:rPr>
        <w:t xml:space="preserve">. </w:t>
      </w:r>
      <w:proofErr w:type="gramStart"/>
      <w:r w:rsidRPr="00220AE8">
        <w:rPr>
          <w:rFonts w:ascii="Times New Roman" w:hAnsi="Times New Roman" w:cs="Times New Roman"/>
          <w:sz w:val="28"/>
          <w:szCs w:val="28"/>
          <w:shd w:val="clear" w:color="auto" w:fill="FFFFFF"/>
          <w:lang w:val="en-US"/>
        </w:rPr>
        <w:t>A prospective study to evaluate the risk malignancy index and its diagnostic implication in patients with suspected ovarian mass.</w:t>
      </w:r>
      <w:proofErr w:type="gramEnd"/>
      <w:r w:rsidRPr="00220AE8">
        <w:rPr>
          <w:rFonts w:ascii="Times New Roman" w:hAnsi="Times New Roman" w:cs="Times New Roman"/>
          <w:sz w:val="28"/>
          <w:szCs w:val="28"/>
        </w:rPr>
        <w:fldChar w:fldCharType="begin"/>
      </w:r>
      <w:r w:rsidRPr="00220AE8">
        <w:rPr>
          <w:rFonts w:ascii="Times New Roman" w:hAnsi="Times New Roman" w:cs="Times New Roman"/>
          <w:sz w:val="28"/>
          <w:szCs w:val="28"/>
          <w:lang w:val="en-US"/>
        </w:rPr>
        <w:instrText xml:space="preserve"> HYPERLINK "https://www.ncbi.nlm.nih.gov/pubmed/?term=A+prospective+study+to+evaluate+the+risk+malignancy+index+and+its+diagnostic+implication+in+patients+with+suspected+ovarian+mass" </w:instrText>
      </w:r>
      <w:r w:rsidRPr="00220AE8">
        <w:rPr>
          <w:rFonts w:ascii="Times New Roman" w:hAnsi="Times New Roman" w:cs="Times New Roman"/>
          <w:sz w:val="28"/>
          <w:szCs w:val="28"/>
        </w:rPr>
        <w:fldChar w:fldCharType="separate"/>
      </w:r>
      <w:r w:rsidRPr="00220AE8">
        <w:rPr>
          <w:rFonts w:ascii="Times New Roman" w:hAnsi="Times New Roman" w:cs="Times New Roman"/>
          <w:sz w:val="28"/>
          <w:szCs w:val="28"/>
          <w:shd w:val="clear" w:color="auto" w:fill="FFFFFF"/>
          <w:lang w:val="en-US"/>
        </w:rPr>
        <w:t xml:space="preserve"> J Ovarian Res.</w:t>
      </w:r>
      <w:r w:rsidRPr="00220AE8">
        <w:rPr>
          <w:rFonts w:ascii="Times New Roman" w:hAnsi="Times New Roman" w:cs="Times New Roman"/>
          <w:sz w:val="28"/>
          <w:szCs w:val="28"/>
          <w:shd w:val="clear" w:color="auto" w:fill="FFFFFF"/>
        </w:rPr>
        <w:fldChar w:fldCharType="end"/>
      </w:r>
      <w:r w:rsidRPr="00220AE8">
        <w:rPr>
          <w:rFonts w:ascii="Times New Roman" w:hAnsi="Times New Roman" w:cs="Times New Roman"/>
          <w:sz w:val="28"/>
          <w:szCs w:val="28"/>
          <w:shd w:val="clear" w:color="auto" w:fill="FFFFFF"/>
          <w:lang w:val="en-US"/>
        </w:rPr>
        <w:t xml:space="preserve"> 2017; 10(1):55. </w:t>
      </w:r>
      <w:proofErr w:type="gramStart"/>
      <w:r w:rsidRPr="00220AE8">
        <w:rPr>
          <w:rFonts w:ascii="Times New Roman" w:hAnsi="Times New Roman" w:cs="Times New Roman"/>
          <w:sz w:val="28"/>
          <w:szCs w:val="28"/>
          <w:shd w:val="clear" w:color="auto" w:fill="FFFFFF"/>
          <w:lang w:val="en-US"/>
        </w:rPr>
        <w:t>doi</w:t>
      </w:r>
      <w:proofErr w:type="gramEnd"/>
      <w:r w:rsidRPr="00220AE8">
        <w:rPr>
          <w:rFonts w:ascii="Times New Roman" w:hAnsi="Times New Roman" w:cs="Times New Roman"/>
          <w:sz w:val="28"/>
          <w:szCs w:val="28"/>
          <w:shd w:val="clear" w:color="auto" w:fill="FFFFFF"/>
          <w:lang w:val="en-US"/>
        </w:rPr>
        <w:t>: 10.1186/s13048-017-0351-2. [PubMed]</w:t>
      </w:r>
    </w:p>
    <w:p w14:paraId="74B25475"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111. Van Calster B, Timmerman D, Valentin L,</w:t>
      </w:r>
      <w:hyperlink r:id="rId141" w:history="1">
        <w:r w:rsidRPr="00220AE8">
          <w:rPr>
            <w:rFonts w:ascii="Times New Roman" w:hAnsi="Times New Roman" w:cs="Times New Roman"/>
            <w:sz w:val="28"/>
            <w:szCs w:val="28"/>
            <w:shd w:val="clear" w:color="auto" w:fill="FFFFFF"/>
            <w:lang w:val="en-US"/>
          </w:rPr>
          <w:t xml:space="preserve"> McIndoe A</w:t>
        </w:r>
      </w:hyperlink>
      <w:r w:rsidRPr="00220AE8">
        <w:rPr>
          <w:rFonts w:ascii="Times New Roman" w:hAnsi="Times New Roman" w:cs="Times New Roman"/>
          <w:sz w:val="28"/>
          <w:szCs w:val="28"/>
          <w:shd w:val="clear" w:color="auto" w:fill="FFFFFF"/>
          <w:lang w:val="en-US"/>
        </w:rPr>
        <w:t>,</w:t>
      </w:r>
      <w:hyperlink r:id="rId142" w:history="1">
        <w:r w:rsidRPr="00220AE8">
          <w:rPr>
            <w:rFonts w:ascii="Times New Roman" w:hAnsi="Times New Roman" w:cs="Times New Roman"/>
            <w:sz w:val="28"/>
            <w:szCs w:val="28"/>
            <w:shd w:val="clear" w:color="auto" w:fill="FFFFFF"/>
            <w:lang w:val="en-US"/>
          </w:rPr>
          <w:t xml:space="preserve"> Ghaem-Maghami S</w:t>
        </w:r>
      </w:hyperlink>
      <w:r w:rsidRPr="00220AE8">
        <w:rPr>
          <w:rFonts w:ascii="Times New Roman" w:hAnsi="Times New Roman" w:cs="Times New Roman"/>
          <w:sz w:val="28"/>
          <w:szCs w:val="28"/>
          <w:shd w:val="clear" w:color="auto" w:fill="FFFFFF"/>
          <w:lang w:val="en-US"/>
        </w:rPr>
        <w:t>,</w:t>
      </w:r>
      <w:hyperlink r:id="rId143" w:history="1">
        <w:r w:rsidRPr="00220AE8">
          <w:rPr>
            <w:rFonts w:ascii="Times New Roman" w:hAnsi="Times New Roman" w:cs="Times New Roman"/>
            <w:sz w:val="28"/>
            <w:szCs w:val="28"/>
            <w:shd w:val="clear" w:color="auto" w:fill="FFFFFF"/>
            <w:lang w:val="en-US"/>
          </w:rPr>
          <w:t xml:space="preserve"> Testa AC</w:t>
        </w:r>
      </w:hyperlink>
      <w:r w:rsidRPr="00220AE8">
        <w:rPr>
          <w:rFonts w:ascii="Times New Roman" w:hAnsi="Times New Roman" w:cs="Times New Roman"/>
          <w:sz w:val="28"/>
          <w:szCs w:val="28"/>
          <w:shd w:val="clear" w:color="auto" w:fill="FFFFFF"/>
          <w:lang w:val="en-US"/>
        </w:rPr>
        <w:t xml:space="preserve">, et al. Triaging women with ovarian masses for surgery: observational diagnostic study to compare RCOG guidelines with an international Ovarian Tumour Analysis (IOTA) group protocol. </w:t>
      </w:r>
      <w:proofErr w:type="gramStart"/>
      <w:r w:rsidRPr="00220AE8">
        <w:rPr>
          <w:rFonts w:ascii="Times New Roman" w:hAnsi="Times New Roman" w:cs="Times New Roman"/>
          <w:sz w:val="28"/>
          <w:szCs w:val="28"/>
          <w:shd w:val="clear" w:color="auto" w:fill="FFFFFF"/>
          <w:lang w:val="en-US"/>
        </w:rPr>
        <w:t>BJOG.</w:t>
      </w:r>
      <w:proofErr w:type="gramEnd"/>
      <w:r w:rsidRPr="00220AE8">
        <w:rPr>
          <w:rFonts w:ascii="Times New Roman" w:hAnsi="Times New Roman" w:cs="Times New Roman"/>
          <w:sz w:val="28"/>
          <w:szCs w:val="28"/>
          <w:shd w:val="clear" w:color="auto" w:fill="FFFFFF"/>
          <w:lang w:val="en-US"/>
        </w:rPr>
        <w:t xml:space="preserve"> 2012; 119 (6):662–671. </w:t>
      </w:r>
      <w:proofErr w:type="gramStart"/>
      <w:r w:rsidRPr="00220AE8">
        <w:rPr>
          <w:rFonts w:ascii="Times New Roman" w:hAnsi="Times New Roman" w:cs="Times New Roman"/>
          <w:sz w:val="28"/>
          <w:szCs w:val="28"/>
          <w:shd w:val="clear" w:color="auto" w:fill="FFFFFF"/>
          <w:lang w:val="en-US"/>
        </w:rPr>
        <w:t>doi</w:t>
      </w:r>
      <w:proofErr w:type="gramEnd"/>
      <w:r w:rsidRPr="00220AE8">
        <w:rPr>
          <w:rFonts w:ascii="Times New Roman" w:hAnsi="Times New Roman" w:cs="Times New Roman"/>
          <w:sz w:val="28"/>
          <w:szCs w:val="28"/>
          <w:shd w:val="clear" w:color="auto" w:fill="FFFFFF"/>
          <w:lang w:val="en-US"/>
        </w:rPr>
        <w:t>: 10.1111/j.1471-0528.2012.03297.x. [PubMed]</w:t>
      </w:r>
    </w:p>
    <w:p w14:paraId="785EF21B" w14:textId="77777777" w:rsidR="006E6E02" w:rsidRPr="00220AE8" w:rsidRDefault="006E6E02" w:rsidP="002D5A26">
      <w:pPr>
        <w:pStyle w:val="aa"/>
        <w:jc w:val="both"/>
        <w:rPr>
          <w:rFonts w:ascii="Times New Roman" w:hAnsi="Times New Roman" w:cs="Times New Roman"/>
          <w:sz w:val="28"/>
          <w:szCs w:val="28"/>
          <w:shd w:val="clear" w:color="auto" w:fill="FFFFFF"/>
          <w:lang w:val="en-US"/>
        </w:rPr>
      </w:pPr>
      <w:r w:rsidRPr="00220AE8">
        <w:rPr>
          <w:rFonts w:ascii="Times New Roman" w:hAnsi="Times New Roman" w:cs="Times New Roman"/>
          <w:sz w:val="28"/>
          <w:szCs w:val="28"/>
          <w:shd w:val="clear" w:color="auto" w:fill="FFFFFF"/>
          <w:lang w:val="en-US"/>
        </w:rPr>
        <w:t xml:space="preserve">112. </w:t>
      </w:r>
      <w:hyperlink r:id="rId144" w:history="1">
        <w:r w:rsidRPr="00220AE8">
          <w:rPr>
            <w:rFonts w:ascii="Times New Roman" w:hAnsi="Times New Roman" w:cs="Times New Roman"/>
            <w:sz w:val="28"/>
            <w:szCs w:val="28"/>
            <w:shd w:val="clear" w:color="auto" w:fill="FFFFFF"/>
            <w:lang w:val="en-US"/>
          </w:rPr>
          <w:t xml:space="preserve"> Menon U</w:t>
        </w:r>
      </w:hyperlink>
      <w:r w:rsidRPr="00220AE8">
        <w:rPr>
          <w:rFonts w:ascii="Times New Roman" w:hAnsi="Times New Roman" w:cs="Times New Roman"/>
          <w:sz w:val="28"/>
          <w:szCs w:val="28"/>
          <w:shd w:val="clear" w:color="auto" w:fill="FFFFFF"/>
          <w:lang w:val="en-US"/>
        </w:rPr>
        <w:t>,</w:t>
      </w:r>
      <w:hyperlink r:id="rId145" w:history="1">
        <w:r w:rsidRPr="00220AE8">
          <w:rPr>
            <w:rFonts w:ascii="Times New Roman" w:hAnsi="Times New Roman" w:cs="Times New Roman"/>
            <w:sz w:val="28"/>
            <w:szCs w:val="28"/>
            <w:shd w:val="clear" w:color="auto" w:fill="FFFFFF"/>
            <w:lang w:val="en-US"/>
          </w:rPr>
          <w:t xml:space="preserve"> McGuire AJ</w:t>
        </w:r>
      </w:hyperlink>
      <w:r w:rsidRPr="00220AE8">
        <w:rPr>
          <w:rFonts w:ascii="Times New Roman" w:hAnsi="Times New Roman" w:cs="Times New Roman"/>
          <w:sz w:val="28"/>
          <w:szCs w:val="28"/>
          <w:shd w:val="clear" w:color="auto" w:fill="FFFFFF"/>
          <w:lang w:val="en-US"/>
        </w:rPr>
        <w:t>,</w:t>
      </w:r>
      <w:hyperlink r:id="rId146" w:history="1">
        <w:r w:rsidRPr="00220AE8">
          <w:rPr>
            <w:rFonts w:ascii="Times New Roman" w:hAnsi="Times New Roman" w:cs="Times New Roman"/>
            <w:sz w:val="28"/>
            <w:szCs w:val="28"/>
            <w:shd w:val="clear" w:color="auto" w:fill="FFFFFF"/>
            <w:lang w:val="en-US"/>
          </w:rPr>
          <w:t xml:space="preserve"> Raikou M</w:t>
        </w:r>
      </w:hyperlink>
      <w:r w:rsidRPr="00220AE8">
        <w:rPr>
          <w:rFonts w:ascii="Times New Roman" w:hAnsi="Times New Roman" w:cs="Times New Roman"/>
          <w:sz w:val="28"/>
          <w:szCs w:val="28"/>
          <w:shd w:val="clear" w:color="auto" w:fill="FFFFFF"/>
          <w:lang w:val="en-US"/>
        </w:rPr>
        <w:t xml:space="preserve"> et al. The cost-effectiveness of screening for ovarian cancer: results from the UK Collaborative Trial of Ovarian Cancer Screening (UKCTOCS).</w:t>
      </w:r>
      <w:hyperlink r:id="rId147" w:history="1">
        <w:r w:rsidRPr="00220AE8">
          <w:rPr>
            <w:rFonts w:ascii="Times New Roman" w:hAnsi="Times New Roman" w:cs="Times New Roman"/>
            <w:sz w:val="28"/>
            <w:szCs w:val="28"/>
            <w:shd w:val="clear" w:color="auto" w:fill="FFFFFF"/>
            <w:lang w:val="en-US"/>
          </w:rPr>
          <w:t xml:space="preserve"> </w:t>
        </w:r>
        <w:proofErr w:type="gramStart"/>
        <w:r w:rsidRPr="00220AE8">
          <w:rPr>
            <w:rFonts w:ascii="Times New Roman" w:hAnsi="Times New Roman" w:cs="Times New Roman"/>
            <w:sz w:val="28"/>
            <w:szCs w:val="28"/>
            <w:shd w:val="clear" w:color="auto" w:fill="FFFFFF"/>
            <w:lang w:val="en-US"/>
          </w:rPr>
          <w:t>Br J Cancer.</w:t>
        </w:r>
        <w:proofErr w:type="gramEnd"/>
      </w:hyperlink>
      <w:r w:rsidRPr="00220AE8">
        <w:rPr>
          <w:rFonts w:ascii="Times New Roman" w:hAnsi="Times New Roman" w:cs="Times New Roman"/>
          <w:sz w:val="28"/>
          <w:szCs w:val="28"/>
          <w:shd w:val="clear" w:color="auto" w:fill="FFFFFF"/>
          <w:lang w:val="en-US"/>
        </w:rPr>
        <w:t xml:space="preserve"> 2017; 117(5):619-627. </w:t>
      </w:r>
      <w:proofErr w:type="gramStart"/>
      <w:r w:rsidRPr="00220AE8">
        <w:rPr>
          <w:rFonts w:ascii="Times New Roman" w:hAnsi="Times New Roman" w:cs="Times New Roman"/>
          <w:sz w:val="28"/>
          <w:szCs w:val="28"/>
          <w:shd w:val="clear" w:color="auto" w:fill="FFFFFF"/>
          <w:lang w:val="en-US"/>
        </w:rPr>
        <w:t>doi</w:t>
      </w:r>
      <w:proofErr w:type="gramEnd"/>
      <w:r w:rsidRPr="00220AE8">
        <w:rPr>
          <w:rFonts w:ascii="Times New Roman" w:hAnsi="Times New Roman" w:cs="Times New Roman"/>
          <w:sz w:val="28"/>
          <w:szCs w:val="28"/>
          <w:shd w:val="clear" w:color="auto" w:fill="FFFFFF"/>
          <w:lang w:val="en-US"/>
        </w:rPr>
        <w:t>: 10.1038/bjc.2017.222. [PubMed]</w:t>
      </w:r>
    </w:p>
    <w:p w14:paraId="6D7ADB56"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113.  Jacobs I, Oram D, Fairbanks J, Turner J, Frost C, Grudzinskas JG. </w:t>
      </w:r>
      <w:proofErr w:type="gramStart"/>
      <w:r w:rsidRPr="00220AE8">
        <w:rPr>
          <w:rFonts w:ascii="Times New Roman" w:hAnsi="Times New Roman" w:cs="Times New Roman"/>
          <w:sz w:val="28"/>
          <w:szCs w:val="28"/>
          <w:shd w:val="clear" w:color="auto" w:fill="FFFFFF"/>
          <w:lang w:val="en-US"/>
        </w:rPr>
        <w:t>A risk of malignancy index incorporating CA125, ultrasound and menopausal status for the accurate preoperative diagnosis of ovarian cancer.</w:t>
      </w:r>
      <w:proofErr w:type="gramEnd"/>
      <w:r w:rsidRPr="00220AE8">
        <w:rPr>
          <w:rFonts w:ascii="Times New Roman" w:hAnsi="Times New Roman" w:cs="Times New Roman"/>
          <w:sz w:val="28"/>
          <w:szCs w:val="28"/>
          <w:shd w:val="clear" w:color="auto" w:fill="FFFFFF"/>
          <w:lang w:val="en-US"/>
        </w:rPr>
        <w:t xml:space="preserve"> </w:t>
      </w:r>
      <w:proofErr w:type="gramStart"/>
      <w:r w:rsidRPr="00220AE8">
        <w:rPr>
          <w:rFonts w:ascii="Times New Roman" w:hAnsi="Times New Roman" w:cs="Times New Roman"/>
          <w:sz w:val="28"/>
          <w:szCs w:val="28"/>
          <w:shd w:val="clear" w:color="auto" w:fill="FFFFFF"/>
          <w:lang w:val="en-US"/>
        </w:rPr>
        <w:t>Br J Obstet Gynaecol.</w:t>
      </w:r>
      <w:proofErr w:type="gramEnd"/>
      <w:r w:rsidRPr="00220AE8">
        <w:rPr>
          <w:rFonts w:ascii="Times New Roman" w:hAnsi="Times New Roman" w:cs="Times New Roman"/>
          <w:sz w:val="28"/>
          <w:szCs w:val="28"/>
          <w:shd w:val="clear" w:color="auto" w:fill="FFFFFF"/>
          <w:lang w:val="en-US"/>
        </w:rPr>
        <w:t xml:space="preserve"> 1990; 97(10):922-9. [PubMed]</w:t>
      </w:r>
    </w:p>
    <w:p w14:paraId="1D3D50E1"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lastRenderedPageBreak/>
        <w:t xml:space="preserve">114.  Davies AP, Jacobs I, Woolas R, Fish A, Oram D. The adnexal mass: benign or malignant? </w:t>
      </w:r>
      <w:proofErr w:type="gramStart"/>
      <w:r w:rsidRPr="00220AE8">
        <w:rPr>
          <w:rFonts w:ascii="Times New Roman" w:hAnsi="Times New Roman" w:cs="Times New Roman"/>
          <w:sz w:val="28"/>
          <w:szCs w:val="28"/>
          <w:shd w:val="clear" w:color="auto" w:fill="FFFFFF"/>
          <w:lang w:val="en-US"/>
        </w:rPr>
        <w:t>Evaluation of a risk of malignancy index.</w:t>
      </w:r>
      <w:proofErr w:type="gramEnd"/>
      <w:r w:rsidRPr="00220AE8">
        <w:rPr>
          <w:rFonts w:ascii="Times New Roman" w:hAnsi="Times New Roman" w:cs="Times New Roman"/>
          <w:sz w:val="28"/>
          <w:szCs w:val="28"/>
          <w:shd w:val="clear" w:color="auto" w:fill="FFFFFF"/>
          <w:lang w:val="en-US"/>
        </w:rPr>
        <w:t xml:space="preserve"> </w:t>
      </w:r>
      <w:proofErr w:type="gramStart"/>
      <w:r w:rsidRPr="00220AE8">
        <w:rPr>
          <w:rFonts w:ascii="Times New Roman" w:hAnsi="Times New Roman" w:cs="Times New Roman"/>
          <w:sz w:val="28"/>
          <w:szCs w:val="28"/>
          <w:shd w:val="clear" w:color="auto" w:fill="FFFFFF"/>
          <w:lang w:val="en-US"/>
        </w:rPr>
        <w:t>Br J Obstet Gynaecol.</w:t>
      </w:r>
      <w:proofErr w:type="gramEnd"/>
      <w:r w:rsidRPr="00220AE8">
        <w:rPr>
          <w:rFonts w:ascii="Times New Roman" w:hAnsi="Times New Roman" w:cs="Times New Roman"/>
          <w:sz w:val="28"/>
          <w:szCs w:val="28"/>
          <w:shd w:val="clear" w:color="auto" w:fill="FFFFFF"/>
          <w:lang w:val="en-US"/>
        </w:rPr>
        <w:t xml:space="preserve"> 1993</w:t>
      </w:r>
      <w:proofErr w:type="gramStart"/>
      <w:r w:rsidRPr="00220AE8">
        <w:rPr>
          <w:rFonts w:ascii="Times New Roman" w:hAnsi="Times New Roman" w:cs="Times New Roman"/>
          <w:sz w:val="28"/>
          <w:szCs w:val="28"/>
          <w:shd w:val="clear" w:color="auto" w:fill="FFFFFF"/>
          <w:lang w:val="en-US"/>
        </w:rPr>
        <w:t>;100</w:t>
      </w:r>
      <w:proofErr w:type="gramEnd"/>
      <w:r w:rsidRPr="00220AE8">
        <w:rPr>
          <w:rFonts w:ascii="Times New Roman" w:hAnsi="Times New Roman" w:cs="Times New Roman"/>
          <w:sz w:val="28"/>
          <w:szCs w:val="28"/>
          <w:shd w:val="clear" w:color="auto" w:fill="FFFFFF"/>
          <w:lang w:val="en-US"/>
        </w:rPr>
        <w:t xml:space="preserve">(10):927-31. </w:t>
      </w:r>
      <w:proofErr w:type="gramStart"/>
      <w:r w:rsidRPr="00220AE8">
        <w:rPr>
          <w:rFonts w:ascii="Times New Roman" w:hAnsi="Times New Roman" w:cs="Times New Roman"/>
          <w:sz w:val="28"/>
          <w:szCs w:val="28"/>
          <w:shd w:val="clear" w:color="auto" w:fill="FFFFFF"/>
          <w:lang w:val="en-US"/>
        </w:rPr>
        <w:t>doi</w:t>
      </w:r>
      <w:proofErr w:type="gramEnd"/>
      <w:r w:rsidRPr="00220AE8">
        <w:rPr>
          <w:rFonts w:ascii="Times New Roman" w:hAnsi="Times New Roman" w:cs="Times New Roman"/>
          <w:sz w:val="28"/>
          <w:szCs w:val="28"/>
          <w:shd w:val="clear" w:color="auto" w:fill="FFFFFF"/>
          <w:lang w:val="en-US"/>
        </w:rPr>
        <w:t>: 10.1111/j.1471-0528.1993.tb15109.x. </w:t>
      </w:r>
    </w:p>
    <w:p w14:paraId="54548B19" w14:textId="77777777" w:rsidR="006E6E02" w:rsidRPr="00220AE8" w:rsidRDefault="006E6E02" w:rsidP="002D5A26">
      <w:pPr>
        <w:pStyle w:val="aa"/>
        <w:jc w:val="both"/>
        <w:rPr>
          <w:rFonts w:ascii="Times New Roman" w:hAnsi="Times New Roman" w:cs="Times New Roman"/>
          <w:sz w:val="28"/>
          <w:szCs w:val="28"/>
          <w:shd w:val="clear" w:color="auto" w:fill="FFFFFF"/>
          <w:lang w:val="en-US"/>
        </w:rPr>
      </w:pPr>
      <w:r w:rsidRPr="00220AE8">
        <w:rPr>
          <w:rFonts w:ascii="Times New Roman" w:hAnsi="Times New Roman" w:cs="Times New Roman"/>
          <w:sz w:val="28"/>
          <w:szCs w:val="28"/>
          <w:shd w:val="clear" w:color="auto" w:fill="FFFFFF"/>
          <w:lang w:val="en-US"/>
        </w:rPr>
        <w:t xml:space="preserve">115. Tingulstad S, Hagen B, Skjeldestad F, Onsrud M, Kiserud T, Halvorsen T, et al. Evaluation of a risk of malignancy index based on serum CA125, ultrasound findings and menopausal status in the preoperative diagnosis of pelvic masses. </w:t>
      </w:r>
      <w:proofErr w:type="gramStart"/>
      <w:r w:rsidRPr="00220AE8">
        <w:rPr>
          <w:rFonts w:ascii="Times New Roman" w:hAnsi="Times New Roman" w:cs="Times New Roman"/>
          <w:sz w:val="28"/>
          <w:szCs w:val="28"/>
          <w:shd w:val="clear" w:color="auto" w:fill="FFFFFF"/>
          <w:lang w:val="en-US"/>
        </w:rPr>
        <w:t>BJOG Int J Obstet Gynaecol.</w:t>
      </w:r>
      <w:proofErr w:type="gramEnd"/>
      <w:r w:rsidRPr="00220AE8">
        <w:rPr>
          <w:rFonts w:ascii="Times New Roman" w:hAnsi="Times New Roman" w:cs="Times New Roman"/>
          <w:sz w:val="28"/>
          <w:szCs w:val="28"/>
          <w:shd w:val="clear" w:color="auto" w:fill="FFFFFF"/>
          <w:lang w:val="en-US"/>
        </w:rPr>
        <w:t xml:space="preserve"> 1996; 103(8):826-31. [PubMed]</w:t>
      </w:r>
    </w:p>
    <w:p w14:paraId="4A69233C" w14:textId="77777777" w:rsidR="006E6E02" w:rsidRPr="00220AE8" w:rsidRDefault="006E6E02" w:rsidP="002D5A26">
      <w:pPr>
        <w:pStyle w:val="aa"/>
        <w:jc w:val="both"/>
        <w:rPr>
          <w:rFonts w:ascii="Times New Roman" w:hAnsi="Times New Roman" w:cs="Times New Roman"/>
          <w:sz w:val="28"/>
          <w:szCs w:val="28"/>
          <w:shd w:val="clear" w:color="auto" w:fill="FFFFFF"/>
          <w:lang w:val="en-US"/>
        </w:rPr>
      </w:pPr>
      <w:r w:rsidRPr="00220AE8">
        <w:rPr>
          <w:rFonts w:ascii="Times New Roman" w:hAnsi="Times New Roman" w:cs="Times New Roman"/>
          <w:sz w:val="28"/>
          <w:szCs w:val="28"/>
          <w:shd w:val="clear" w:color="auto" w:fill="FFFFFF"/>
          <w:lang w:val="en-US"/>
        </w:rPr>
        <w:t xml:space="preserve">116. Jacobs I.J, Menon U, Ryan A., et al. Ovarian cancer screening and mortality in the UK Collaborative Trial of Ovarian Cancer Screening (UKCTOCS): a randomised controlled trial. </w:t>
      </w:r>
      <w:proofErr w:type="gramStart"/>
      <w:r w:rsidRPr="00220AE8">
        <w:rPr>
          <w:rFonts w:ascii="Times New Roman" w:hAnsi="Times New Roman" w:cs="Times New Roman"/>
          <w:sz w:val="28"/>
          <w:szCs w:val="28"/>
          <w:shd w:val="clear" w:color="auto" w:fill="FFFFFF"/>
          <w:lang w:val="en-US"/>
        </w:rPr>
        <w:t>Lancet.</w:t>
      </w:r>
      <w:proofErr w:type="gramEnd"/>
      <w:r w:rsidRPr="00220AE8">
        <w:rPr>
          <w:rFonts w:ascii="Times New Roman" w:hAnsi="Times New Roman" w:cs="Times New Roman"/>
          <w:sz w:val="28"/>
          <w:szCs w:val="28"/>
          <w:shd w:val="clear" w:color="auto" w:fill="FFFFFF"/>
          <w:lang w:val="en-US"/>
        </w:rPr>
        <w:t xml:space="preserve"> 2016; 387(10022):945-956. </w:t>
      </w:r>
      <w:proofErr w:type="gramStart"/>
      <w:r w:rsidRPr="00220AE8">
        <w:rPr>
          <w:rFonts w:ascii="Times New Roman" w:hAnsi="Times New Roman" w:cs="Times New Roman"/>
          <w:sz w:val="28"/>
          <w:szCs w:val="28"/>
          <w:shd w:val="clear" w:color="auto" w:fill="FFFFFF"/>
          <w:lang w:val="en-US"/>
        </w:rPr>
        <w:t>doi</w:t>
      </w:r>
      <w:proofErr w:type="gramEnd"/>
      <w:r w:rsidRPr="00220AE8">
        <w:rPr>
          <w:rFonts w:ascii="Times New Roman" w:hAnsi="Times New Roman" w:cs="Times New Roman"/>
          <w:sz w:val="28"/>
          <w:szCs w:val="28"/>
          <w:shd w:val="clear" w:color="auto" w:fill="FFFFFF"/>
          <w:lang w:val="en-US"/>
        </w:rPr>
        <w:t>: 10.1016/S0140-6736(15)01224-6. [PubMed]</w:t>
      </w:r>
    </w:p>
    <w:p w14:paraId="3E7996E1" w14:textId="77777777" w:rsidR="006E6E02" w:rsidRPr="00220AE8" w:rsidRDefault="006E6E02" w:rsidP="002D5A26">
      <w:pPr>
        <w:pStyle w:val="aa"/>
        <w:jc w:val="both"/>
        <w:rPr>
          <w:rFonts w:ascii="Times New Roman" w:hAnsi="Times New Roman" w:cs="Times New Roman"/>
          <w:sz w:val="28"/>
          <w:szCs w:val="28"/>
          <w:shd w:val="clear" w:color="auto" w:fill="FFFFFF"/>
          <w:lang w:val="en-US"/>
        </w:rPr>
      </w:pPr>
      <w:r w:rsidRPr="00220AE8">
        <w:rPr>
          <w:rFonts w:ascii="Times New Roman" w:hAnsi="Times New Roman" w:cs="Times New Roman"/>
          <w:sz w:val="28"/>
          <w:szCs w:val="28"/>
          <w:shd w:val="clear" w:color="auto" w:fill="FFFFFF"/>
          <w:lang w:val="en-US"/>
        </w:rPr>
        <w:t>117. Tingulstad S, Hagen B, Skjeldestad F, Halvorsen T, Nustad K. Onsrud M. the risk-of-malignancy index to evaluate potential ovarian cancers in local hospitals. Obstet Gynecol. 1999; 93(3):448-452. [PubMed]  </w:t>
      </w:r>
    </w:p>
    <w:p w14:paraId="599E06A9"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118. Yamamoto Y, Yamada R, Oguri H, Maeda N, Fukaya T. Comparison of four malignancy risk indices in the preoperative evaluation of patients with pelvic masses. Eur J Obstet Gynecol Reprod Biol. 2009; 144(2):163-7. </w:t>
      </w:r>
      <w:proofErr w:type="gramStart"/>
      <w:r w:rsidRPr="00220AE8">
        <w:rPr>
          <w:rFonts w:ascii="Times New Roman" w:hAnsi="Times New Roman" w:cs="Times New Roman"/>
          <w:sz w:val="28"/>
          <w:szCs w:val="28"/>
          <w:shd w:val="clear" w:color="auto" w:fill="FFFFFF"/>
          <w:lang w:val="en-US"/>
        </w:rPr>
        <w:t>doi</w:t>
      </w:r>
      <w:proofErr w:type="gramEnd"/>
      <w:r w:rsidRPr="00220AE8">
        <w:rPr>
          <w:rFonts w:ascii="Times New Roman" w:hAnsi="Times New Roman" w:cs="Times New Roman"/>
          <w:sz w:val="28"/>
          <w:szCs w:val="28"/>
          <w:shd w:val="clear" w:color="auto" w:fill="FFFFFF"/>
          <w:lang w:val="en-US"/>
        </w:rPr>
        <w:t>: 10.1016/j.ejogrb.2009.02.048.</w:t>
      </w:r>
    </w:p>
    <w:p w14:paraId="1E7261D4"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119.  Van den Akker PA, Aalders AL, Snijders MP, Kluivers KB, Samlal RA, Vollebergh JH, et al. Evaluation of the Risk of Malignancy Index in daily clinical management of adnexal masses. Gynecol Oncol. 2010</w:t>
      </w:r>
      <w:proofErr w:type="gramStart"/>
      <w:r w:rsidRPr="00220AE8">
        <w:rPr>
          <w:rFonts w:ascii="Times New Roman" w:hAnsi="Times New Roman" w:cs="Times New Roman"/>
          <w:sz w:val="28"/>
          <w:szCs w:val="28"/>
          <w:shd w:val="clear" w:color="auto" w:fill="FFFFFF"/>
          <w:lang w:val="en-US"/>
        </w:rPr>
        <w:t>;116</w:t>
      </w:r>
      <w:proofErr w:type="gramEnd"/>
      <w:r w:rsidRPr="00220AE8">
        <w:rPr>
          <w:rFonts w:ascii="Times New Roman" w:hAnsi="Times New Roman" w:cs="Times New Roman"/>
          <w:sz w:val="28"/>
          <w:szCs w:val="28"/>
          <w:shd w:val="clear" w:color="auto" w:fill="FFFFFF"/>
          <w:lang w:val="en-US"/>
        </w:rPr>
        <w:t xml:space="preserve">(3):384-8. </w:t>
      </w:r>
      <w:proofErr w:type="gramStart"/>
      <w:r w:rsidRPr="00220AE8">
        <w:rPr>
          <w:rFonts w:ascii="Times New Roman" w:hAnsi="Times New Roman" w:cs="Times New Roman"/>
          <w:sz w:val="28"/>
          <w:szCs w:val="28"/>
          <w:shd w:val="clear" w:color="auto" w:fill="FFFFFF"/>
          <w:lang w:val="en-US"/>
        </w:rPr>
        <w:t>doi</w:t>
      </w:r>
      <w:proofErr w:type="gramEnd"/>
      <w:r w:rsidRPr="00220AE8">
        <w:rPr>
          <w:rFonts w:ascii="Times New Roman" w:hAnsi="Times New Roman" w:cs="Times New Roman"/>
          <w:sz w:val="28"/>
          <w:szCs w:val="28"/>
          <w:shd w:val="clear" w:color="auto" w:fill="FFFFFF"/>
          <w:lang w:val="en-US"/>
        </w:rPr>
        <w:t>: 10.1016/j.ygyno.2009.11.014. [PubMed]</w:t>
      </w:r>
    </w:p>
    <w:p w14:paraId="251FD317"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120. Terzić M, Dotlić J, Ladjević IL, Atanacković J, Ladjević N. Evaluation of the risk malignancy index diagnostic value in patients with adnexal masses. Vojnosanit Pregl. 2011</w:t>
      </w:r>
      <w:proofErr w:type="gramStart"/>
      <w:r w:rsidRPr="00220AE8">
        <w:rPr>
          <w:rFonts w:ascii="Times New Roman" w:hAnsi="Times New Roman" w:cs="Times New Roman"/>
          <w:sz w:val="28"/>
          <w:szCs w:val="28"/>
          <w:shd w:val="clear" w:color="auto" w:fill="FFFFFF"/>
          <w:lang w:val="en-US"/>
        </w:rPr>
        <w:t>;68</w:t>
      </w:r>
      <w:proofErr w:type="gramEnd"/>
      <w:r w:rsidRPr="00220AE8">
        <w:rPr>
          <w:rFonts w:ascii="Times New Roman" w:hAnsi="Times New Roman" w:cs="Times New Roman"/>
          <w:sz w:val="28"/>
          <w:szCs w:val="28"/>
          <w:shd w:val="clear" w:color="auto" w:fill="FFFFFF"/>
          <w:lang w:val="en-US"/>
        </w:rPr>
        <w:t xml:space="preserve">(7):589-93. </w:t>
      </w:r>
      <w:proofErr w:type="gramStart"/>
      <w:r w:rsidRPr="00220AE8">
        <w:rPr>
          <w:rFonts w:ascii="Times New Roman" w:hAnsi="Times New Roman" w:cs="Times New Roman"/>
          <w:sz w:val="28"/>
          <w:szCs w:val="28"/>
          <w:shd w:val="clear" w:color="auto" w:fill="FFFFFF"/>
          <w:lang w:val="en-US"/>
        </w:rPr>
        <w:t>doi</w:t>
      </w:r>
      <w:proofErr w:type="gramEnd"/>
      <w:r w:rsidRPr="00220AE8">
        <w:rPr>
          <w:rFonts w:ascii="Times New Roman" w:hAnsi="Times New Roman" w:cs="Times New Roman"/>
          <w:sz w:val="28"/>
          <w:szCs w:val="28"/>
          <w:shd w:val="clear" w:color="auto" w:fill="FFFFFF"/>
          <w:lang w:val="en-US"/>
        </w:rPr>
        <w:t>: 10.2298/vsp1107589t. [PubMed]</w:t>
      </w:r>
    </w:p>
    <w:p w14:paraId="50F1E15C"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121. Håkansson F, Høgdall EVS, Nedergaard L, Lundvall L, Engelholm SA, Pedersen AT, et al, from the Danish 'pelvic mass' ovarian cancer study. Risk of malignancy index (RMI) used as a diagnostic tool in a tertiary centre for patients with a pelvic mass. Acta Obstet Gynecol Scand 2012; 91: doi</w:t>
      </w:r>
      <w:proofErr w:type="gramStart"/>
      <w:r w:rsidRPr="00220AE8">
        <w:rPr>
          <w:rFonts w:ascii="Times New Roman" w:hAnsi="Times New Roman" w:cs="Times New Roman"/>
          <w:sz w:val="28"/>
          <w:szCs w:val="28"/>
          <w:shd w:val="clear" w:color="auto" w:fill="FFFFFF"/>
          <w:lang w:val="en-US"/>
        </w:rPr>
        <w:t>:</w:t>
      </w:r>
      <w:proofErr w:type="gramEnd"/>
      <w:r w:rsidRPr="00220AE8">
        <w:rPr>
          <w:rFonts w:ascii="Times New Roman" w:hAnsi="Times New Roman" w:cs="Times New Roman"/>
          <w:sz w:val="28"/>
          <w:szCs w:val="28"/>
        </w:rPr>
        <w:fldChar w:fldCharType="begin"/>
      </w:r>
      <w:r w:rsidRPr="00220AE8">
        <w:rPr>
          <w:rFonts w:ascii="Times New Roman" w:hAnsi="Times New Roman" w:cs="Times New Roman"/>
          <w:sz w:val="28"/>
          <w:szCs w:val="28"/>
          <w:lang w:val="en-US"/>
        </w:rPr>
        <w:instrText xml:space="preserve"> HYPERLINK "http://dx.doi.org/10.1111/j.1600-0412.2012.01359.x" </w:instrText>
      </w:r>
      <w:r w:rsidRPr="00220AE8">
        <w:rPr>
          <w:rFonts w:ascii="Times New Roman" w:hAnsi="Times New Roman" w:cs="Times New Roman"/>
          <w:sz w:val="28"/>
          <w:szCs w:val="28"/>
        </w:rPr>
        <w:fldChar w:fldCharType="separate"/>
      </w:r>
      <w:r w:rsidRPr="00220AE8">
        <w:rPr>
          <w:rFonts w:ascii="Times New Roman" w:hAnsi="Times New Roman" w:cs="Times New Roman"/>
          <w:sz w:val="28"/>
          <w:szCs w:val="28"/>
          <w:shd w:val="clear" w:color="auto" w:fill="FFFFFF"/>
          <w:lang w:val="en-US"/>
        </w:rPr>
        <w:t>10.1111/j.1600‐0412.2012.01359.x</w:t>
      </w:r>
      <w:r w:rsidRPr="00220AE8">
        <w:rPr>
          <w:rFonts w:ascii="Times New Roman" w:hAnsi="Times New Roman" w:cs="Times New Roman"/>
          <w:sz w:val="28"/>
          <w:szCs w:val="28"/>
        </w:rPr>
        <w:fldChar w:fldCharType="end"/>
      </w:r>
      <w:r w:rsidRPr="00220AE8">
        <w:rPr>
          <w:rFonts w:ascii="Times New Roman" w:hAnsi="Times New Roman" w:cs="Times New Roman"/>
          <w:sz w:val="28"/>
          <w:szCs w:val="28"/>
          <w:shd w:val="clear" w:color="auto" w:fill="FFFFFF"/>
          <w:lang w:val="en-US"/>
        </w:rPr>
        <w:t>. [Google Scholar]</w:t>
      </w:r>
    </w:p>
    <w:p w14:paraId="6A5F759D"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122.  Wang J, Gao J, Yao H, Wu Z, Wang M, Qi J. Diagnostic accuracy of serum HE4, CA125 and ROMA in patients with ovarian cancer: a meta-analysis. Tumour Biol. 2014</w:t>
      </w:r>
      <w:proofErr w:type="gramStart"/>
      <w:r w:rsidRPr="00220AE8">
        <w:rPr>
          <w:rFonts w:ascii="Times New Roman" w:hAnsi="Times New Roman" w:cs="Times New Roman"/>
          <w:sz w:val="28"/>
          <w:szCs w:val="28"/>
          <w:shd w:val="clear" w:color="auto" w:fill="FFFFFF"/>
          <w:lang w:val="en-US"/>
        </w:rPr>
        <w:t>;35</w:t>
      </w:r>
      <w:proofErr w:type="gramEnd"/>
      <w:r w:rsidRPr="00220AE8">
        <w:rPr>
          <w:rFonts w:ascii="Times New Roman" w:hAnsi="Times New Roman" w:cs="Times New Roman"/>
          <w:sz w:val="28"/>
          <w:szCs w:val="28"/>
          <w:shd w:val="clear" w:color="auto" w:fill="FFFFFF"/>
          <w:lang w:val="en-US"/>
        </w:rPr>
        <w:t xml:space="preserve">(6):6127-38. </w:t>
      </w:r>
      <w:proofErr w:type="gramStart"/>
      <w:r w:rsidRPr="00220AE8">
        <w:rPr>
          <w:rFonts w:ascii="Times New Roman" w:hAnsi="Times New Roman" w:cs="Times New Roman"/>
          <w:sz w:val="28"/>
          <w:szCs w:val="28"/>
          <w:shd w:val="clear" w:color="auto" w:fill="FFFFFF"/>
          <w:lang w:val="en-US"/>
        </w:rPr>
        <w:t>doi</w:t>
      </w:r>
      <w:proofErr w:type="gramEnd"/>
      <w:r w:rsidRPr="00220AE8">
        <w:rPr>
          <w:rFonts w:ascii="Times New Roman" w:hAnsi="Times New Roman" w:cs="Times New Roman"/>
          <w:sz w:val="28"/>
          <w:szCs w:val="28"/>
          <w:shd w:val="clear" w:color="auto" w:fill="FFFFFF"/>
          <w:lang w:val="en-US"/>
        </w:rPr>
        <w:t>: 10.1007/s 13277-014-1811-6. [PubMed] </w:t>
      </w:r>
    </w:p>
    <w:p w14:paraId="6B2FF727"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123.  Zhang S, Yu S, Hou W, Li X, Ning C, Wu Y, Zhang F, Jiao YF, Lee LT and Sun L. Diagnostic extended usefulness of RMI: comparison of four risk of malignancy index in preoperative differentiation of borderline ovarian tumors and benign ovarian tumors. Journal of Ovarian Research (2019) 12:87 https://doi.org/10.1186/s13048-019-0568-3</w:t>
      </w:r>
    </w:p>
    <w:p w14:paraId="2A297B52"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124. Assessment of Diagnostic Value of Serum Ca-125 and Risk of Malignancy Index Scoring in the Evaluation of Adnexal Masses/ Khoiwal K., Bahadur A., Kumari R. et al. //Journal of mid-life health, (2019). </w:t>
      </w:r>
      <w:proofErr w:type="gramStart"/>
      <w:r w:rsidRPr="00220AE8">
        <w:rPr>
          <w:rFonts w:ascii="Times New Roman" w:hAnsi="Times New Roman" w:cs="Times New Roman"/>
          <w:sz w:val="28"/>
          <w:szCs w:val="28"/>
          <w:shd w:val="clear" w:color="auto" w:fill="FFFFFF"/>
          <w:lang w:val="en-US"/>
        </w:rPr>
        <w:t>10(4), -P.192–196.</w:t>
      </w:r>
      <w:proofErr w:type="gramEnd"/>
      <w:r w:rsidRPr="00220AE8">
        <w:rPr>
          <w:rFonts w:ascii="Times New Roman" w:hAnsi="Times New Roman" w:cs="Times New Roman"/>
          <w:sz w:val="28"/>
          <w:szCs w:val="28"/>
          <w:shd w:val="clear" w:color="auto" w:fill="FFFFFF"/>
          <w:lang w:val="en-US"/>
        </w:rPr>
        <w:t xml:space="preserve"> doi:10.4103/jmh.JMH_84_19.</w:t>
      </w:r>
    </w:p>
    <w:p w14:paraId="146CBEB3"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 xml:space="preserve">125. Jenitha B, Subbiah M. Diagnostic value of risk malignancy index (RMI) for detection of malignancies in clinically diagnosed ovarian masses and to evaluate the </w:t>
      </w:r>
      <w:r w:rsidRPr="00220AE8">
        <w:rPr>
          <w:rFonts w:ascii="Times New Roman" w:hAnsi="Times New Roman" w:cs="Times New Roman"/>
          <w:sz w:val="28"/>
          <w:szCs w:val="28"/>
          <w:shd w:val="clear" w:color="auto" w:fill="FFFFFF"/>
          <w:lang w:val="en-US"/>
        </w:rPr>
        <w:lastRenderedPageBreak/>
        <w:t>validity of individual constituent parameter of risk malignancy index. Int J Reprod Contracept Obstet Gynecol 2019; 8:1558-62.\</w:t>
      </w:r>
    </w:p>
    <w:p w14:paraId="2ADC9E90" w14:textId="77777777" w:rsidR="006E6E02" w:rsidRPr="00220AE8" w:rsidRDefault="006E6E02" w:rsidP="002D5A26">
      <w:pPr>
        <w:pStyle w:val="aa"/>
        <w:jc w:val="both"/>
        <w:rPr>
          <w:rFonts w:ascii="Times New Roman" w:hAnsi="Times New Roman" w:cs="Times New Roman"/>
          <w:sz w:val="28"/>
          <w:szCs w:val="28"/>
        </w:rPr>
      </w:pPr>
      <w:r w:rsidRPr="00220AE8">
        <w:rPr>
          <w:rFonts w:ascii="Times New Roman" w:hAnsi="Times New Roman" w:cs="Times New Roman"/>
          <w:sz w:val="28"/>
          <w:szCs w:val="28"/>
          <w:shd w:val="clear" w:color="auto" w:fill="FFFFFF"/>
          <w:lang w:val="en-US"/>
        </w:rPr>
        <w:t xml:space="preserve">126. Ashrafgangooei T, Rezaeezadeh M. Risk of Malignancy Index in Preoperative Evaluation of Pelvic Masses. </w:t>
      </w:r>
      <w:r w:rsidRPr="00220AE8">
        <w:rPr>
          <w:rFonts w:ascii="Times New Roman" w:hAnsi="Times New Roman" w:cs="Times New Roman"/>
          <w:sz w:val="28"/>
          <w:szCs w:val="28"/>
          <w:shd w:val="clear" w:color="auto" w:fill="FFFFFF"/>
        </w:rPr>
        <w:t>Asian Pacific J Cancer Prev, 12,2011, 1727-1730</w:t>
      </w:r>
    </w:p>
    <w:p w14:paraId="6CBBC35D"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rPr>
        <w:t xml:space="preserve">127. Егунова М.А., Куценко И.Г. Чувствительность и специфичность методов  RMI и ROMA в дифференциальной диагностике объемных образований яичников на предоперационном этапе// В мире научных открытий. -2016. </w:t>
      </w:r>
      <w:r w:rsidRPr="00220AE8">
        <w:rPr>
          <w:rFonts w:ascii="Times New Roman" w:hAnsi="Times New Roman" w:cs="Times New Roman"/>
          <w:sz w:val="28"/>
          <w:szCs w:val="28"/>
          <w:shd w:val="clear" w:color="auto" w:fill="FFFFFF"/>
          <w:lang w:val="en-US"/>
        </w:rPr>
        <w:t>№ 5(77), -</w:t>
      </w:r>
      <w:r w:rsidRPr="00220AE8">
        <w:rPr>
          <w:rFonts w:ascii="Times New Roman" w:hAnsi="Times New Roman" w:cs="Times New Roman"/>
          <w:sz w:val="28"/>
          <w:szCs w:val="28"/>
          <w:shd w:val="clear" w:color="auto" w:fill="FFFFFF"/>
        </w:rPr>
        <w:t>С</w:t>
      </w:r>
      <w:r w:rsidRPr="00220AE8">
        <w:rPr>
          <w:rFonts w:ascii="Times New Roman" w:hAnsi="Times New Roman" w:cs="Times New Roman"/>
          <w:sz w:val="28"/>
          <w:szCs w:val="28"/>
          <w:shd w:val="clear" w:color="auto" w:fill="FFFFFF"/>
          <w:lang w:val="en-US"/>
        </w:rPr>
        <w:t>.10-22. DOI: 10.12731/wsd-2016-5-1</w:t>
      </w:r>
    </w:p>
    <w:p w14:paraId="7A42CACE"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128. Cui R, Wang Y, Li Y, Li Y. Clinical value of ROMA index in diagnosis of ovarian cancer: meta-analysis. Cancer Management and Research 2019:11 2545–2551.</w:t>
      </w:r>
    </w:p>
    <w:p w14:paraId="6F6B42FC"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lang w:val="en-US"/>
        </w:rPr>
        <w:t>129. Ertas S., Vural F.,  Tufekci E.C,  Ertas A.C, Kose G,  Aka N. Predictive Value of Malignancy Risk Indices for Ovarian Masses in Premenopausal and Postmenopausal Women. Asian Pac J Cancer Prev, 17 (4), 2016, 2177-2183. DOI:http://dx.doi.org/10.7314/APJCP.2016.17.4.2177</w:t>
      </w:r>
    </w:p>
    <w:p w14:paraId="255CBFD5" w14:textId="26473BED" w:rsidR="006E6E02" w:rsidRPr="00220AE8" w:rsidRDefault="006E6E02" w:rsidP="002D5A26">
      <w:pPr>
        <w:pStyle w:val="aa"/>
        <w:jc w:val="both"/>
        <w:rPr>
          <w:rFonts w:ascii="Times New Roman" w:hAnsi="Times New Roman" w:cs="Times New Roman"/>
          <w:sz w:val="28"/>
          <w:szCs w:val="28"/>
          <w:shd w:val="clear" w:color="auto" w:fill="FFFFFF"/>
          <w:lang w:val="en-US"/>
        </w:rPr>
      </w:pPr>
      <w:r w:rsidRPr="00220AE8">
        <w:rPr>
          <w:rFonts w:ascii="Times New Roman" w:eastAsia="ScalaLancetPro" w:hAnsi="Times New Roman" w:cs="Times New Roman"/>
          <w:sz w:val="28"/>
          <w:szCs w:val="28"/>
          <w:lang w:val="en-US"/>
        </w:rPr>
        <w:t xml:space="preserve">130. Stevens G.A, Singh G.M, Lu Y., et al. National, regional, and global trends in adult overweight and obesity prevalences. </w:t>
      </w:r>
      <w:proofErr w:type="gramStart"/>
      <w:r w:rsidRPr="00220AE8">
        <w:rPr>
          <w:rFonts w:ascii="Times New Roman" w:eastAsia="ScalaLancetPro" w:hAnsi="Times New Roman" w:cs="Times New Roman"/>
          <w:iCs/>
          <w:sz w:val="28"/>
          <w:szCs w:val="28"/>
          <w:lang w:val="en-US"/>
        </w:rPr>
        <w:t xml:space="preserve">Popul Health Metr </w:t>
      </w:r>
      <w:r w:rsidRPr="00220AE8">
        <w:rPr>
          <w:rFonts w:ascii="Times New Roman" w:eastAsia="ScalaLancetPro" w:hAnsi="Times New Roman" w:cs="Times New Roman"/>
          <w:sz w:val="28"/>
          <w:szCs w:val="28"/>
          <w:lang w:val="en-US"/>
        </w:rPr>
        <w:t xml:space="preserve">2012; </w:t>
      </w:r>
      <w:r w:rsidRPr="00220AE8">
        <w:rPr>
          <w:rFonts w:ascii="Times New Roman" w:eastAsia="ScalaLancetPro" w:hAnsi="Times New Roman" w:cs="Times New Roman"/>
          <w:b/>
          <w:bCs/>
          <w:sz w:val="28"/>
          <w:szCs w:val="28"/>
          <w:lang w:val="en-US"/>
        </w:rPr>
        <w:t xml:space="preserve">10: </w:t>
      </w:r>
      <w:r w:rsidRPr="00220AE8">
        <w:rPr>
          <w:rFonts w:ascii="Times New Roman" w:eastAsia="ScalaLancetPro" w:hAnsi="Times New Roman" w:cs="Times New Roman"/>
          <w:sz w:val="28"/>
          <w:szCs w:val="28"/>
          <w:lang w:val="en-US"/>
        </w:rPr>
        <w:t>22.</w:t>
      </w:r>
      <w:proofErr w:type="gramEnd"/>
    </w:p>
    <w:p w14:paraId="72381316" w14:textId="77777777" w:rsidR="006E6E02" w:rsidRPr="00220AE8" w:rsidRDefault="006E6E02" w:rsidP="002D5A26">
      <w:pPr>
        <w:spacing w:after="0" w:line="240" w:lineRule="auto"/>
        <w:jc w:val="both"/>
        <w:rPr>
          <w:rFonts w:ascii="Times New Roman" w:hAnsi="Times New Roman" w:cs="Times New Roman"/>
          <w:sz w:val="28"/>
          <w:szCs w:val="28"/>
          <w:lang w:val="en-US"/>
        </w:rPr>
      </w:pPr>
      <w:r w:rsidRPr="00220AE8">
        <w:rPr>
          <w:rFonts w:ascii="Times New Roman" w:eastAsia="ScalaLancetPro" w:hAnsi="Times New Roman" w:cs="Times New Roman"/>
          <w:sz w:val="28"/>
          <w:szCs w:val="28"/>
          <w:lang w:val="en-US"/>
        </w:rPr>
        <w:t>131</w:t>
      </w:r>
      <w:r w:rsidRPr="00220AE8">
        <w:rPr>
          <w:rFonts w:ascii="Times New Roman" w:hAnsi="Times New Roman" w:cs="Times New Roman"/>
          <w:sz w:val="28"/>
          <w:szCs w:val="28"/>
          <w:lang w:val="en-US"/>
        </w:rPr>
        <w:t xml:space="preserve">. </w:t>
      </w:r>
      <w:r w:rsidRPr="00220AE8">
        <w:rPr>
          <w:rFonts w:ascii="Times New Roman" w:eastAsia="Times New Roman" w:hAnsi="Times New Roman" w:cs="Times New Roman"/>
          <w:sz w:val="28"/>
          <w:szCs w:val="28"/>
          <w:lang w:val="en-US"/>
        </w:rPr>
        <w:t xml:space="preserve"> </w:t>
      </w:r>
      <w:r w:rsidRPr="00220AE8">
        <w:rPr>
          <w:rFonts w:ascii="Times New Roman" w:hAnsi="Times New Roman" w:cs="Times New Roman"/>
          <w:sz w:val="28"/>
          <w:szCs w:val="28"/>
          <w:lang w:val="en-US"/>
        </w:rPr>
        <w:t xml:space="preserve">XIYA ZHANG, XUAN </w:t>
      </w:r>
      <w:proofErr w:type="gramStart"/>
      <w:r w:rsidRPr="00220AE8">
        <w:rPr>
          <w:rFonts w:ascii="Times New Roman" w:hAnsi="Times New Roman" w:cs="Times New Roman"/>
          <w:sz w:val="28"/>
          <w:szCs w:val="28"/>
          <w:lang w:val="en-US"/>
        </w:rPr>
        <w:t>MENG ,</w:t>
      </w:r>
      <w:proofErr w:type="gramEnd"/>
      <w:r w:rsidRPr="00220AE8">
        <w:rPr>
          <w:rFonts w:ascii="Times New Roman" w:hAnsi="Times New Roman" w:cs="Times New Roman"/>
          <w:sz w:val="28"/>
          <w:szCs w:val="28"/>
          <w:lang w:val="en-US"/>
        </w:rPr>
        <w:t xml:space="preserve"> TING DOU and HUI SUN. Diagnostic accuracy of transvaginal ultrasound examination for assigning a specific diagnosis to adnexal masses: A meta</w:t>
      </w:r>
      <w:r w:rsidRPr="00220AE8">
        <w:rPr>
          <w:rFonts w:ascii="Times New Roman" w:hAnsi="Times New Roman" w:cs="Times New Roman"/>
          <w:sz w:val="28"/>
          <w:szCs w:val="28"/>
          <w:lang w:val="en-US"/>
        </w:rPr>
        <w:noBreakHyphen/>
        <w:t>analysis// EXPERIMENTAL AND THERAPEUTIC MEDICINE 20: 265, 2020. DOI: 10.3892/etm.2020.9395</w:t>
      </w:r>
    </w:p>
    <w:p w14:paraId="6C41227C" w14:textId="77777777" w:rsidR="006E6E02" w:rsidRPr="00220AE8" w:rsidRDefault="006E6E02" w:rsidP="002D5A26">
      <w:pPr>
        <w:autoSpaceDE w:val="0"/>
        <w:autoSpaceDN w:val="0"/>
        <w:adjustRightInd w:val="0"/>
        <w:spacing w:after="0" w:line="240" w:lineRule="auto"/>
        <w:jc w:val="both"/>
        <w:rPr>
          <w:rFonts w:ascii="Times New Roman" w:hAnsi="Times New Roman" w:cs="Times New Roman"/>
          <w:sz w:val="28"/>
          <w:szCs w:val="28"/>
          <w:lang w:val="en-US"/>
        </w:rPr>
      </w:pPr>
      <w:r w:rsidRPr="00220AE8">
        <w:rPr>
          <w:rFonts w:ascii="Times New Roman" w:eastAsia="Times New Roman" w:hAnsi="Times New Roman" w:cs="Times New Roman"/>
          <w:sz w:val="28"/>
          <w:szCs w:val="28"/>
          <w:lang w:val="en-US"/>
        </w:rPr>
        <w:t xml:space="preserve">132. </w:t>
      </w:r>
      <w:r w:rsidRPr="00220AE8">
        <w:rPr>
          <w:rFonts w:ascii="Times New Roman" w:hAnsi="Times New Roman" w:cs="Times New Roman"/>
          <w:sz w:val="28"/>
          <w:szCs w:val="28"/>
          <w:lang w:val="en-US"/>
        </w:rPr>
        <w:t xml:space="preserve">Comparison of image features and diagnostic value of color Doppler ultrasound and two-dimensional ultrasound in the diagnosis of ovarian sex cord-stromal tumors. Guannan He, Jing </w:t>
      </w:r>
      <w:proofErr w:type="gramStart"/>
      <w:r w:rsidRPr="00220AE8">
        <w:rPr>
          <w:rFonts w:ascii="Times New Roman" w:hAnsi="Times New Roman" w:cs="Times New Roman"/>
          <w:sz w:val="28"/>
          <w:szCs w:val="28"/>
          <w:lang w:val="en-US"/>
        </w:rPr>
        <w:t>Zhao ,</w:t>
      </w:r>
      <w:proofErr w:type="gramEnd"/>
      <w:r w:rsidRPr="00220AE8">
        <w:rPr>
          <w:rFonts w:ascii="Times New Roman" w:hAnsi="Times New Roman" w:cs="Times New Roman"/>
          <w:sz w:val="28"/>
          <w:szCs w:val="28"/>
          <w:lang w:val="en-US"/>
        </w:rPr>
        <w:t xml:space="preserve"> Zhirong Yang , Zhigang Zhao, Yan Bai and Wen Xiong. Oncology letters 20: 1671-1676, 2020. DOI: 10.3892/ol.2020.11704</w:t>
      </w:r>
    </w:p>
    <w:p w14:paraId="19D4D3AE" w14:textId="77777777" w:rsidR="006E6E02" w:rsidRPr="00220AE8" w:rsidRDefault="006E6E02" w:rsidP="002D5A26">
      <w:pPr>
        <w:spacing w:after="0" w:line="240" w:lineRule="auto"/>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lang w:val="en-US"/>
        </w:rPr>
        <w:t xml:space="preserve">133. Robert C. Bast. Reactivity of a Monoclonal Antibody with Human Ovarian Carcinoma // J. Clin. </w:t>
      </w:r>
      <w:r w:rsidRPr="00220AE8">
        <w:rPr>
          <w:rFonts w:ascii="Times New Roman" w:eastAsia="Times New Roman" w:hAnsi="Times New Roman" w:cs="Times New Roman"/>
          <w:sz w:val="28"/>
          <w:szCs w:val="28"/>
        </w:rPr>
        <w:t>Invest. 1981; 68(5):1331-1337.</w:t>
      </w:r>
      <w:hyperlink r:id="rId148">
        <w:r w:rsidRPr="00220AE8">
          <w:rPr>
            <w:rFonts w:ascii="Times New Roman" w:eastAsia="Times New Roman" w:hAnsi="Times New Roman" w:cs="Times New Roman"/>
            <w:sz w:val="28"/>
            <w:szCs w:val="28"/>
          </w:rPr>
          <w:t xml:space="preserve"> </w:t>
        </w:r>
      </w:hyperlink>
      <w:hyperlink r:id="rId149">
        <w:r w:rsidRPr="00220AE8">
          <w:rPr>
            <w:rFonts w:ascii="Times New Roman" w:eastAsia="Times New Roman" w:hAnsi="Times New Roman" w:cs="Times New Roman"/>
            <w:sz w:val="28"/>
            <w:szCs w:val="28"/>
            <w:u w:val="single"/>
          </w:rPr>
          <w:t>https://doi.org/10.1172/JCI110380</w:t>
        </w:r>
      </w:hyperlink>
      <w:r w:rsidRPr="00220AE8">
        <w:rPr>
          <w:rFonts w:ascii="Times New Roman" w:eastAsia="Times New Roman" w:hAnsi="Times New Roman" w:cs="Times New Roman"/>
          <w:sz w:val="28"/>
          <w:szCs w:val="28"/>
        </w:rPr>
        <w:t xml:space="preserve">. </w:t>
      </w:r>
    </w:p>
    <w:p w14:paraId="14C96B97" w14:textId="77777777" w:rsidR="006E6E02" w:rsidRPr="00220AE8" w:rsidRDefault="006E6E02" w:rsidP="002D5A26">
      <w:pPr>
        <w:pStyle w:val="aa"/>
        <w:jc w:val="both"/>
        <w:rPr>
          <w:rFonts w:ascii="Times New Roman" w:hAnsi="Times New Roman" w:cs="Times New Roman"/>
          <w:sz w:val="28"/>
          <w:szCs w:val="28"/>
        </w:rPr>
      </w:pPr>
      <w:r w:rsidRPr="00220AE8">
        <w:rPr>
          <w:rFonts w:ascii="Times New Roman" w:hAnsi="Times New Roman" w:cs="Times New Roman"/>
          <w:sz w:val="28"/>
          <w:szCs w:val="28"/>
          <w:shd w:val="clear" w:color="auto" w:fill="FFFFFF"/>
        </w:rPr>
        <w:t>134. Бабиченко И.И., Ковязин В.А. Новые методы иммуногистохимической диагностики опухолевого роста: Учеб</w:t>
      </w:r>
      <w:proofErr w:type="gramStart"/>
      <w:r w:rsidRPr="00220AE8">
        <w:rPr>
          <w:rFonts w:ascii="Times New Roman" w:hAnsi="Times New Roman" w:cs="Times New Roman"/>
          <w:sz w:val="28"/>
          <w:szCs w:val="28"/>
          <w:shd w:val="clear" w:color="auto" w:fill="FFFFFF"/>
        </w:rPr>
        <w:t>.</w:t>
      </w:r>
      <w:proofErr w:type="gramEnd"/>
      <w:r w:rsidRPr="00220AE8">
        <w:rPr>
          <w:rFonts w:ascii="Times New Roman" w:hAnsi="Times New Roman" w:cs="Times New Roman"/>
          <w:sz w:val="28"/>
          <w:szCs w:val="28"/>
          <w:shd w:val="clear" w:color="auto" w:fill="FFFFFF"/>
        </w:rPr>
        <w:t xml:space="preserve"> </w:t>
      </w:r>
      <w:proofErr w:type="gramStart"/>
      <w:r w:rsidRPr="00220AE8">
        <w:rPr>
          <w:rFonts w:ascii="Times New Roman" w:hAnsi="Times New Roman" w:cs="Times New Roman"/>
          <w:sz w:val="28"/>
          <w:szCs w:val="28"/>
          <w:shd w:val="clear" w:color="auto" w:fill="FFFFFF"/>
        </w:rPr>
        <w:t>п</w:t>
      </w:r>
      <w:proofErr w:type="gramEnd"/>
      <w:r w:rsidRPr="00220AE8">
        <w:rPr>
          <w:rFonts w:ascii="Times New Roman" w:hAnsi="Times New Roman" w:cs="Times New Roman"/>
          <w:sz w:val="28"/>
          <w:szCs w:val="28"/>
          <w:shd w:val="clear" w:color="auto" w:fill="FFFFFF"/>
        </w:rPr>
        <w:t>особие. – М.: РУДН, 2008. – 109 с</w:t>
      </w:r>
    </w:p>
    <w:p w14:paraId="0E314E3C" w14:textId="77777777" w:rsidR="006E6E02" w:rsidRPr="00220AE8" w:rsidRDefault="006E6E02" w:rsidP="002D5A26">
      <w:pPr>
        <w:pStyle w:val="aa"/>
        <w:jc w:val="both"/>
        <w:rPr>
          <w:rFonts w:ascii="Times New Roman" w:hAnsi="Times New Roman" w:cs="Times New Roman"/>
          <w:sz w:val="28"/>
          <w:szCs w:val="28"/>
        </w:rPr>
      </w:pPr>
      <w:r w:rsidRPr="00220AE8">
        <w:rPr>
          <w:rFonts w:ascii="Times New Roman" w:hAnsi="Times New Roman" w:cs="Times New Roman"/>
          <w:sz w:val="28"/>
          <w:szCs w:val="28"/>
          <w:shd w:val="clear" w:color="auto" w:fill="FFFFFF"/>
        </w:rPr>
        <w:t>135. Иммуногистохимические методы: Руководство / Ed. by George L. Kumar, Rudbeck L.: DAKO</w:t>
      </w:r>
      <w:proofErr w:type="gramStart"/>
      <w:r w:rsidRPr="00220AE8">
        <w:rPr>
          <w:rFonts w:ascii="Times New Roman" w:hAnsi="Times New Roman" w:cs="Times New Roman"/>
          <w:sz w:val="28"/>
          <w:szCs w:val="28"/>
          <w:shd w:val="clear" w:color="auto" w:fill="FFFFFF"/>
        </w:rPr>
        <w:t xml:space="preserve"> / П</w:t>
      </w:r>
      <w:proofErr w:type="gramEnd"/>
      <w:r w:rsidRPr="00220AE8">
        <w:rPr>
          <w:rFonts w:ascii="Times New Roman" w:hAnsi="Times New Roman" w:cs="Times New Roman"/>
          <w:sz w:val="28"/>
          <w:szCs w:val="28"/>
          <w:shd w:val="clear" w:color="auto" w:fill="FFFFFF"/>
        </w:rPr>
        <w:t>ер. с англ. под ред. Г.А.Франка и П.Г.Малькова. – М., 2011. – 224 с.</w:t>
      </w:r>
    </w:p>
    <w:p w14:paraId="14930720"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shd w:val="clear" w:color="auto" w:fill="FFFFFF"/>
        </w:rPr>
        <w:t>136. Мозеров С.А., Комин Ю.А., Мозерова Е.С., и др.  Иммуногистохимия в оценке степени патоморфоза злокачественных новообразований. Здоровье</w:t>
      </w:r>
      <w:r w:rsidRPr="00220AE8">
        <w:rPr>
          <w:rFonts w:ascii="Times New Roman" w:hAnsi="Times New Roman" w:cs="Times New Roman"/>
          <w:sz w:val="28"/>
          <w:szCs w:val="28"/>
          <w:shd w:val="clear" w:color="auto" w:fill="FFFFFF"/>
          <w:lang w:val="en-US"/>
        </w:rPr>
        <w:t xml:space="preserve"> </w:t>
      </w:r>
      <w:r w:rsidRPr="00220AE8">
        <w:rPr>
          <w:rFonts w:ascii="Times New Roman" w:hAnsi="Times New Roman" w:cs="Times New Roman"/>
          <w:sz w:val="28"/>
          <w:szCs w:val="28"/>
          <w:shd w:val="clear" w:color="auto" w:fill="FFFFFF"/>
        </w:rPr>
        <w:t>и</w:t>
      </w:r>
      <w:r w:rsidRPr="00220AE8">
        <w:rPr>
          <w:rFonts w:ascii="Times New Roman" w:hAnsi="Times New Roman" w:cs="Times New Roman"/>
          <w:sz w:val="28"/>
          <w:szCs w:val="28"/>
          <w:shd w:val="clear" w:color="auto" w:fill="FFFFFF"/>
          <w:lang w:val="en-US"/>
        </w:rPr>
        <w:t xml:space="preserve"> </w:t>
      </w:r>
      <w:r w:rsidRPr="00220AE8">
        <w:rPr>
          <w:rFonts w:ascii="Times New Roman" w:hAnsi="Times New Roman" w:cs="Times New Roman"/>
          <w:sz w:val="28"/>
          <w:szCs w:val="28"/>
          <w:shd w:val="clear" w:color="auto" w:fill="FFFFFF"/>
        </w:rPr>
        <w:t>образование</w:t>
      </w:r>
      <w:r w:rsidRPr="00220AE8">
        <w:rPr>
          <w:rFonts w:ascii="Times New Roman" w:hAnsi="Times New Roman" w:cs="Times New Roman"/>
          <w:sz w:val="28"/>
          <w:szCs w:val="28"/>
          <w:shd w:val="clear" w:color="auto" w:fill="FFFFFF"/>
          <w:lang w:val="en-US"/>
        </w:rPr>
        <w:t xml:space="preserve"> </w:t>
      </w:r>
      <w:r w:rsidRPr="00220AE8">
        <w:rPr>
          <w:rFonts w:ascii="Times New Roman" w:hAnsi="Times New Roman" w:cs="Times New Roman"/>
          <w:sz w:val="28"/>
          <w:szCs w:val="28"/>
          <w:shd w:val="clear" w:color="auto" w:fill="FFFFFF"/>
        </w:rPr>
        <w:t>в</w:t>
      </w:r>
      <w:r w:rsidRPr="00220AE8">
        <w:rPr>
          <w:rFonts w:ascii="Times New Roman" w:hAnsi="Times New Roman" w:cs="Times New Roman"/>
          <w:sz w:val="28"/>
          <w:szCs w:val="28"/>
          <w:shd w:val="clear" w:color="auto" w:fill="FFFFFF"/>
          <w:lang w:val="en-US"/>
        </w:rPr>
        <w:t xml:space="preserve"> XXI </w:t>
      </w:r>
      <w:r w:rsidRPr="00220AE8">
        <w:rPr>
          <w:rFonts w:ascii="Times New Roman" w:hAnsi="Times New Roman" w:cs="Times New Roman"/>
          <w:sz w:val="28"/>
          <w:szCs w:val="28"/>
          <w:shd w:val="clear" w:color="auto" w:fill="FFFFFF"/>
        </w:rPr>
        <w:t>веке</w:t>
      </w:r>
      <w:r w:rsidRPr="00220AE8">
        <w:rPr>
          <w:rFonts w:ascii="Times New Roman" w:hAnsi="Times New Roman" w:cs="Times New Roman"/>
          <w:sz w:val="28"/>
          <w:szCs w:val="28"/>
          <w:shd w:val="clear" w:color="auto" w:fill="FFFFFF"/>
          <w:lang w:val="en-US"/>
        </w:rPr>
        <w:t xml:space="preserve">. 2016. 18. №11. </w:t>
      </w:r>
      <w:r w:rsidRPr="00220AE8">
        <w:rPr>
          <w:rFonts w:ascii="Times New Roman" w:hAnsi="Times New Roman" w:cs="Times New Roman"/>
          <w:sz w:val="28"/>
          <w:szCs w:val="28"/>
          <w:shd w:val="clear" w:color="auto" w:fill="FFFFFF"/>
        </w:rPr>
        <w:t>С</w:t>
      </w:r>
      <w:r w:rsidRPr="00220AE8">
        <w:rPr>
          <w:rFonts w:ascii="Times New Roman" w:hAnsi="Times New Roman" w:cs="Times New Roman"/>
          <w:sz w:val="28"/>
          <w:szCs w:val="28"/>
          <w:shd w:val="clear" w:color="auto" w:fill="FFFFFF"/>
          <w:lang w:val="en-US"/>
        </w:rPr>
        <w:t>. 108- 116. </w:t>
      </w:r>
    </w:p>
    <w:p w14:paraId="67851A5C" w14:textId="77777777" w:rsidR="006E6E02" w:rsidRPr="00220AE8" w:rsidRDefault="006E6E02" w:rsidP="002D5A26">
      <w:pPr>
        <w:pStyle w:val="aa"/>
        <w:jc w:val="both"/>
        <w:rPr>
          <w:rFonts w:ascii="Times New Roman" w:hAnsi="Times New Roman" w:cs="Times New Roman"/>
          <w:sz w:val="28"/>
          <w:szCs w:val="28"/>
          <w:lang w:val="en-US"/>
        </w:rPr>
      </w:pPr>
      <w:proofErr w:type="gramStart"/>
      <w:r w:rsidRPr="00220AE8">
        <w:rPr>
          <w:rFonts w:ascii="Times New Roman" w:hAnsi="Times New Roman" w:cs="Times New Roman"/>
          <w:sz w:val="28"/>
          <w:szCs w:val="28"/>
          <w:shd w:val="clear" w:color="auto" w:fill="FFFFFF"/>
          <w:lang w:val="en-US"/>
        </w:rPr>
        <w:t>137. Asha Mahadevappa et al., Diagnostic and Prognostic Significance of Ki-67 Immunohistochemical Expression in Surface Epithelial Ovarian Carcinoma.</w:t>
      </w:r>
      <w:proofErr w:type="gramEnd"/>
      <w:r w:rsidRPr="00220AE8">
        <w:rPr>
          <w:rFonts w:ascii="Times New Roman" w:hAnsi="Times New Roman" w:cs="Times New Roman"/>
          <w:sz w:val="28"/>
          <w:szCs w:val="28"/>
          <w:shd w:val="clear" w:color="auto" w:fill="FFFFFF"/>
          <w:lang w:val="en-US"/>
        </w:rPr>
        <w:t xml:space="preserve"> </w:t>
      </w:r>
      <w:proofErr w:type="gramStart"/>
      <w:r w:rsidRPr="00220AE8">
        <w:rPr>
          <w:rFonts w:ascii="Times New Roman" w:hAnsi="Times New Roman" w:cs="Times New Roman"/>
          <w:sz w:val="28"/>
          <w:szCs w:val="28"/>
          <w:shd w:val="clear" w:color="auto" w:fill="FFFFFF"/>
          <w:lang w:val="en-US"/>
        </w:rPr>
        <w:t>Journal of Clinical and Diagnostic Research.</w:t>
      </w:r>
      <w:proofErr w:type="gramEnd"/>
      <w:r w:rsidRPr="00220AE8">
        <w:rPr>
          <w:rFonts w:ascii="Times New Roman" w:hAnsi="Times New Roman" w:cs="Times New Roman"/>
          <w:sz w:val="28"/>
          <w:szCs w:val="28"/>
          <w:shd w:val="clear" w:color="auto" w:fill="FFFFFF"/>
          <w:lang w:val="en-US"/>
        </w:rPr>
        <w:t xml:space="preserve"> 2017 Feb, Vol-11(2): EC08-EC12</w:t>
      </w:r>
    </w:p>
    <w:p w14:paraId="78511D0D" w14:textId="77777777" w:rsidR="006E6E02" w:rsidRPr="00220AE8" w:rsidRDefault="006E6E02" w:rsidP="002D5A26">
      <w:pPr>
        <w:pStyle w:val="aa"/>
        <w:jc w:val="both"/>
        <w:rPr>
          <w:rFonts w:ascii="Times New Roman" w:hAnsi="Times New Roman" w:cs="Times New Roman"/>
          <w:sz w:val="28"/>
          <w:szCs w:val="28"/>
        </w:rPr>
      </w:pPr>
      <w:r w:rsidRPr="00220AE8">
        <w:rPr>
          <w:rFonts w:ascii="Times New Roman" w:hAnsi="Times New Roman" w:cs="Times New Roman"/>
          <w:sz w:val="28"/>
          <w:szCs w:val="28"/>
          <w:shd w:val="clear" w:color="auto" w:fill="FFFFFF"/>
          <w:lang w:val="en-US"/>
        </w:rPr>
        <w:t xml:space="preserve">138. Ragkousia K, Matthew C. Gibson. Epithelial integrity and cell division: Concerted cell cycle control. </w:t>
      </w:r>
      <w:r w:rsidRPr="00220AE8">
        <w:rPr>
          <w:rFonts w:ascii="Times New Roman" w:hAnsi="Times New Roman" w:cs="Times New Roman"/>
          <w:sz w:val="28"/>
          <w:szCs w:val="28"/>
          <w:shd w:val="clear" w:color="auto" w:fill="FFFFFF"/>
        </w:rPr>
        <w:t>CELL CYCLE, 2018 VOL. 17, NO. 4, 399–400</w:t>
      </w:r>
      <w:hyperlink r:id="rId150" w:history="1">
        <w:r w:rsidRPr="00220AE8">
          <w:rPr>
            <w:rFonts w:ascii="Times New Roman" w:hAnsi="Times New Roman" w:cs="Times New Roman"/>
            <w:sz w:val="28"/>
            <w:szCs w:val="28"/>
            <w:shd w:val="clear" w:color="auto" w:fill="FFFFFF"/>
          </w:rPr>
          <w:t xml:space="preserve"> https://doi.org/10.1080/15384101.2017.1372551</w:t>
        </w:r>
      </w:hyperlink>
      <w:r w:rsidRPr="00220AE8">
        <w:rPr>
          <w:rFonts w:ascii="Times New Roman" w:eastAsia="Times New Roman" w:hAnsi="Times New Roman" w:cs="Times New Roman"/>
          <w:sz w:val="28"/>
          <w:szCs w:val="28"/>
        </w:rPr>
        <w:t xml:space="preserve"> </w:t>
      </w:r>
    </w:p>
    <w:p w14:paraId="5AD46F8F" w14:textId="77777777" w:rsidR="006E6E02" w:rsidRPr="00220AE8" w:rsidRDefault="006E6E02" w:rsidP="002D5A26">
      <w:pPr>
        <w:spacing w:after="0" w:line="240" w:lineRule="auto"/>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lastRenderedPageBreak/>
        <w:t>139. Автандилов Г. Г., Яблучанский Н. И., Губенко В. Г. Системная стереометрия в изучении патологического процесса. — М.: Медицина, 1981, с ил</w:t>
      </w:r>
      <w:proofErr w:type="gramStart"/>
      <w:r w:rsidRPr="00220AE8">
        <w:rPr>
          <w:rFonts w:ascii="Times New Roman" w:eastAsia="Times New Roman" w:hAnsi="Times New Roman" w:cs="Times New Roman"/>
          <w:sz w:val="28"/>
          <w:szCs w:val="28"/>
        </w:rPr>
        <w:t xml:space="preserve">., </w:t>
      </w:r>
      <w:proofErr w:type="gramEnd"/>
      <w:r w:rsidRPr="00220AE8">
        <w:rPr>
          <w:rFonts w:ascii="Times New Roman" w:eastAsia="Times New Roman" w:hAnsi="Times New Roman" w:cs="Times New Roman"/>
          <w:sz w:val="28"/>
          <w:szCs w:val="28"/>
        </w:rPr>
        <w:t>192 с.</w:t>
      </w:r>
    </w:p>
    <w:p w14:paraId="22C8BA1C" w14:textId="77777777" w:rsidR="006E6E02" w:rsidRPr="00220AE8" w:rsidRDefault="006E6E02" w:rsidP="002D5A26">
      <w:pPr>
        <w:spacing w:after="0" w:line="240" w:lineRule="auto"/>
        <w:jc w:val="both"/>
        <w:rPr>
          <w:rFonts w:ascii="Times New Roman" w:eastAsia="Times New Roman" w:hAnsi="Times New Roman" w:cs="Times New Roman"/>
          <w:sz w:val="28"/>
          <w:szCs w:val="28"/>
        </w:rPr>
      </w:pPr>
      <w:r w:rsidRPr="00220AE8">
        <w:rPr>
          <w:rFonts w:ascii="Times New Roman" w:eastAsia="Times New Roman" w:hAnsi="Times New Roman" w:cs="Times New Roman"/>
          <w:sz w:val="28"/>
          <w:szCs w:val="28"/>
        </w:rPr>
        <w:t>140. Автандилов Г. Г. Медицинская морфометрия. Руководство. — М.: Медицина, 1990. – 384 с.: ил.</w:t>
      </w:r>
    </w:p>
    <w:p w14:paraId="2C1F064E"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141. Shahin N.A, Abu-Shawer O, Batarseh S,  Alsalhi W, Alhouri A, Bishtawi M.F. Patterns and predictors of malignancy in ovarian cysts with benign pre-operative diagnosis in Jordanian women// Kuwait Medical Journal 2020; 52 (4): 398 – 405</w:t>
      </w:r>
    </w:p>
    <w:p w14:paraId="3D419BDA" w14:textId="77777777" w:rsidR="006E6E02" w:rsidRPr="00220AE8" w:rsidRDefault="006E6E02" w:rsidP="002D5A26">
      <w:pPr>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 xml:space="preserve">142. Taş E, Yavuz A. Adnexal Torsion: Difficulty in Diagnosis and Management. Med Bull Haseki 2018; 56: 187-191., </w:t>
      </w:r>
    </w:p>
    <w:p w14:paraId="1904D8E8" w14:textId="77777777" w:rsidR="006E6E02" w:rsidRPr="00220AE8" w:rsidRDefault="006E6E02" w:rsidP="002D5A26">
      <w:pPr>
        <w:spacing w:after="0" w:line="240" w:lineRule="auto"/>
        <w:jc w:val="both"/>
        <w:rPr>
          <w:rFonts w:ascii="Times New Roman" w:eastAsia="Times New Roman" w:hAnsi="Times New Roman" w:cs="Times New Roman"/>
          <w:sz w:val="28"/>
          <w:szCs w:val="28"/>
          <w:lang w:val="en-US"/>
        </w:rPr>
      </w:pPr>
      <w:r w:rsidRPr="00220AE8">
        <w:rPr>
          <w:rFonts w:ascii="Times New Roman" w:hAnsi="Times New Roman" w:cs="Times New Roman"/>
          <w:sz w:val="28"/>
          <w:szCs w:val="28"/>
          <w:lang w:val="en-US"/>
        </w:rPr>
        <w:t xml:space="preserve">143. </w:t>
      </w:r>
      <w:r w:rsidRPr="00220AE8">
        <w:rPr>
          <w:rFonts w:ascii="Times New Roman" w:eastAsia="Times New Roman" w:hAnsi="Times New Roman" w:cs="Times New Roman"/>
          <w:sz w:val="28"/>
          <w:szCs w:val="28"/>
          <w:lang w:val="en-US"/>
        </w:rPr>
        <w:t xml:space="preserve"> </w:t>
      </w:r>
      <w:r w:rsidRPr="00220AE8">
        <w:rPr>
          <w:rFonts w:ascii="Times New Roman" w:hAnsi="Times New Roman" w:cs="Times New Roman"/>
          <w:sz w:val="28"/>
          <w:szCs w:val="28"/>
          <w:lang w:val="en-US"/>
        </w:rPr>
        <w:t>Sasaki KJ, Miller CE. Adnexal Torsion: Review of the Literature. J Minim Invasive Gynecol 2014; 21: 196–202.</w:t>
      </w:r>
    </w:p>
    <w:p w14:paraId="6A020688" w14:textId="77777777" w:rsidR="006E6E02" w:rsidRPr="00220AE8" w:rsidRDefault="006E6E02" w:rsidP="002D5A26">
      <w:pPr>
        <w:pStyle w:val="aa"/>
        <w:jc w:val="both"/>
        <w:rPr>
          <w:rFonts w:ascii="Times New Roman" w:hAnsi="Times New Roman" w:cs="Times New Roman"/>
          <w:sz w:val="28"/>
          <w:szCs w:val="28"/>
        </w:rPr>
      </w:pPr>
      <w:r w:rsidRPr="00220AE8">
        <w:rPr>
          <w:rFonts w:ascii="Times New Roman" w:hAnsi="Times New Roman" w:cs="Times New Roman"/>
          <w:sz w:val="28"/>
          <w:szCs w:val="28"/>
          <w:lang w:val="en-US"/>
        </w:rPr>
        <w:t xml:space="preserve">144. Moro F.,  Bolomini G,  Sibal M,  Vijayaraghavan S.B.,  Venkatesh P, Nardelli F, Pasciuto T,  Mascilini F, Pozzati F, Leone P.G,  Josefsson H,  Epstein E , Guerriero S , Scambia G, Valentin L. and  Testa A.C. Imaging in gynecological disease (20): clinical and ultrasound characteristics of adnexal torsion //Ultrasound Obstet Gynecol 2020; 56: 934–943. </w:t>
      </w:r>
      <w:r w:rsidRPr="00220AE8">
        <w:rPr>
          <w:rFonts w:ascii="Times New Roman" w:hAnsi="Times New Roman" w:cs="Times New Roman"/>
          <w:sz w:val="28"/>
          <w:szCs w:val="28"/>
        </w:rPr>
        <w:t>DOI: 10.1002/uog.21981</w:t>
      </w:r>
    </w:p>
    <w:p w14:paraId="6AC18FD5" w14:textId="77777777" w:rsidR="006E6E02" w:rsidRPr="00220AE8" w:rsidRDefault="00155EA7" w:rsidP="002D5A26">
      <w:pPr>
        <w:pStyle w:val="aa"/>
        <w:jc w:val="both"/>
        <w:rPr>
          <w:rFonts w:ascii="Times New Roman" w:hAnsi="Times New Roman" w:cs="Times New Roman"/>
          <w:sz w:val="28"/>
          <w:szCs w:val="28"/>
          <w:lang w:val="en-US"/>
        </w:rPr>
      </w:pPr>
      <w:hyperlink r:id="rId151" w:anchor="JR_3" w:history="1">
        <w:r w:rsidR="006E6E02" w:rsidRPr="00220AE8">
          <w:rPr>
            <w:rFonts w:ascii="Times New Roman" w:hAnsi="Times New Roman" w:cs="Times New Roman"/>
            <w:sz w:val="28"/>
            <w:szCs w:val="28"/>
          </w:rPr>
          <w:t>145</w:t>
        </w:r>
      </w:hyperlink>
      <w:r w:rsidR="006E6E02" w:rsidRPr="00220AE8">
        <w:rPr>
          <w:rFonts w:ascii="Times New Roman" w:hAnsi="Times New Roman" w:cs="Times New Roman"/>
          <w:sz w:val="28"/>
          <w:szCs w:val="28"/>
        </w:rPr>
        <w:t>. Спиридонова Н.В., Демура А.А. Щукин В.Ю. Оценка сопутствующей гинекологической патологии в группе пациенток репродуктивного возраста с опухолями и опухолевидными образованиями яичников // Медицинский алфавит -2020. -№16/, Современная гинекология (2). С</w:t>
      </w:r>
      <w:r w:rsidR="006E6E02" w:rsidRPr="00220AE8">
        <w:rPr>
          <w:rFonts w:ascii="Times New Roman" w:hAnsi="Times New Roman" w:cs="Times New Roman"/>
          <w:sz w:val="28"/>
          <w:szCs w:val="28"/>
          <w:lang w:val="en-US"/>
        </w:rPr>
        <w:t>. 10-14.</w:t>
      </w:r>
    </w:p>
    <w:p w14:paraId="1EB7C4F5"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146. de Haan J, Verheecke M, Amant F. Management of ovarian cysts and cancer in pregnancy. Facts Views Vis Obgyn 2015; 7: 25-31. .</w:t>
      </w:r>
    </w:p>
    <w:p w14:paraId="0B0BB809"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147. Mimoun C, Fritel X, Fauconnier A, et al. Epidemiology of presumed benign ovarian tumors // J Gynecol Obstet Biol Reprod (Paris) 2013; 42: 722-729.</w:t>
      </w:r>
    </w:p>
    <w:p w14:paraId="693F4125" w14:textId="77777777" w:rsidR="006E6E02" w:rsidRPr="00220AE8" w:rsidRDefault="006E6E02" w:rsidP="002D5A26">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rPr>
        <w:t>148</w:t>
      </w:r>
      <w:r w:rsidRPr="00220AE8">
        <w:rPr>
          <w:rFonts w:ascii="Times New Roman" w:eastAsia="Times New Roman" w:hAnsi="Times New Roman" w:cs="Times New Roman"/>
          <w:sz w:val="28"/>
          <w:szCs w:val="28"/>
        </w:rPr>
        <w:t>.</w:t>
      </w:r>
      <w:r w:rsidRPr="00220AE8">
        <w:rPr>
          <w:rFonts w:ascii="Times New Roman" w:hAnsi="Times New Roman" w:cs="Times New Roman"/>
          <w:sz w:val="28"/>
          <w:szCs w:val="28"/>
        </w:rPr>
        <w:t xml:space="preserve"> Чугунова Н.А., Покуль Л. В. Овариальный резерв у больных с пограничными опухолями яичников по</w:t>
      </w:r>
      <w:proofErr w:type="gramStart"/>
      <w:r w:rsidRPr="00220AE8">
        <w:rPr>
          <w:rFonts w:ascii="Times New Roman" w:hAnsi="Times New Roman" w:cs="Times New Roman"/>
          <w:sz w:val="28"/>
          <w:szCs w:val="28"/>
        </w:rPr>
        <w:t>c</w:t>
      </w:r>
      <w:proofErr w:type="gramEnd"/>
      <w:r w:rsidRPr="00220AE8">
        <w:rPr>
          <w:rFonts w:ascii="Times New Roman" w:hAnsi="Times New Roman" w:cs="Times New Roman"/>
          <w:sz w:val="28"/>
          <w:szCs w:val="28"/>
        </w:rPr>
        <w:t xml:space="preserve">ле хирургического лечения// Медицинский алфавит. 2020 (16): 21–25. </w:t>
      </w:r>
      <w:hyperlink r:id="rId152" w:history="1">
        <w:r w:rsidRPr="00220AE8">
          <w:rPr>
            <w:rStyle w:val="ab"/>
            <w:rFonts w:ascii="Times New Roman" w:hAnsi="Times New Roman" w:cs="Times New Roman"/>
            <w:color w:val="auto"/>
            <w:sz w:val="28"/>
            <w:szCs w:val="28"/>
          </w:rPr>
          <w:t>https://doi.org/10.33667/2078-5631-2020-16-21-25</w:t>
        </w:r>
      </w:hyperlink>
      <w:r w:rsidRPr="00220AE8">
        <w:rPr>
          <w:rFonts w:ascii="Times New Roman" w:hAnsi="Times New Roman" w:cs="Times New Roman"/>
          <w:sz w:val="28"/>
          <w:szCs w:val="28"/>
        </w:rPr>
        <w:t xml:space="preserve">. </w:t>
      </w:r>
    </w:p>
    <w:p w14:paraId="3AB30EF2" w14:textId="77777777" w:rsidR="006E6E02" w:rsidRPr="00220AE8" w:rsidRDefault="006E6E02" w:rsidP="002D5A26">
      <w:pPr>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rPr>
        <w:t>149. Черненкова М.Л., Сафиуллина А.И. Влияние вредных факторов среды на  репродуктивное здоровье женщин // Norwegian Journal of development of the International Science No 41/2020. С</w:t>
      </w:r>
      <w:r w:rsidRPr="00220AE8">
        <w:rPr>
          <w:rFonts w:ascii="Times New Roman" w:hAnsi="Times New Roman" w:cs="Times New Roman"/>
          <w:sz w:val="28"/>
          <w:szCs w:val="28"/>
          <w:lang w:val="en-US"/>
        </w:rPr>
        <w:t>. 33-35.</w:t>
      </w:r>
    </w:p>
    <w:p w14:paraId="02511FFA" w14:textId="77777777" w:rsidR="006E6E02" w:rsidRPr="00220AE8" w:rsidRDefault="006E6E02" w:rsidP="002D5A26">
      <w:pPr>
        <w:shd w:val="clear" w:color="auto" w:fill="FFFFFF"/>
        <w:spacing w:after="0" w:line="240" w:lineRule="auto"/>
        <w:jc w:val="both"/>
        <w:rPr>
          <w:rFonts w:ascii="Times New Roman" w:hAnsi="Times New Roman" w:cs="Times New Roman"/>
          <w:sz w:val="28"/>
          <w:szCs w:val="28"/>
          <w:lang w:val="en-US"/>
        </w:rPr>
      </w:pPr>
      <w:r w:rsidRPr="00220AE8">
        <w:rPr>
          <w:rFonts w:ascii="Times New Roman" w:eastAsia="Times New Roman" w:hAnsi="Times New Roman" w:cs="Times New Roman"/>
          <w:sz w:val="28"/>
          <w:szCs w:val="28"/>
          <w:lang w:val="en-US"/>
        </w:rPr>
        <w:t>150</w:t>
      </w:r>
      <w:hyperlink r:id="rId153" w:anchor="JR_3" w:history="1"/>
      <w:r w:rsidRPr="00220AE8">
        <w:rPr>
          <w:rFonts w:ascii="Times New Roman" w:eastAsia="Times New Roman" w:hAnsi="Times New Roman" w:cs="Times New Roman"/>
          <w:sz w:val="28"/>
          <w:szCs w:val="28"/>
          <w:lang w:val="en-US"/>
        </w:rPr>
        <w:t>.</w:t>
      </w:r>
      <w:r w:rsidRPr="00220AE8">
        <w:rPr>
          <w:rFonts w:ascii="Times New Roman" w:hAnsi="Times New Roman" w:cs="Times New Roman"/>
          <w:sz w:val="28"/>
          <w:szCs w:val="28"/>
          <w:lang w:val="en-US"/>
        </w:rPr>
        <w:t xml:space="preserve"> Steiner A.Z., Jukic A.M.Z.  Impact of female age and nulligravidity on fecundity in an older reproductive age cohort // Fertil. </w:t>
      </w:r>
      <w:proofErr w:type="gramStart"/>
      <w:r w:rsidRPr="00220AE8">
        <w:rPr>
          <w:rFonts w:ascii="Times New Roman" w:hAnsi="Times New Roman" w:cs="Times New Roman"/>
          <w:sz w:val="28"/>
          <w:szCs w:val="28"/>
          <w:lang w:val="en-US"/>
        </w:rPr>
        <w:t>Steril.</w:t>
      </w:r>
      <w:proofErr w:type="gramEnd"/>
      <w:r w:rsidRPr="00220AE8">
        <w:rPr>
          <w:rFonts w:ascii="Times New Roman" w:hAnsi="Times New Roman" w:cs="Times New Roman"/>
          <w:sz w:val="28"/>
          <w:szCs w:val="28"/>
          <w:lang w:val="en-US"/>
        </w:rPr>
        <w:t xml:space="preserve"> 2016. V. 105. </w:t>
      </w:r>
      <w:proofErr w:type="gramStart"/>
      <w:r w:rsidRPr="00220AE8">
        <w:rPr>
          <w:rFonts w:ascii="Times New Roman" w:hAnsi="Times New Roman" w:cs="Times New Roman"/>
          <w:sz w:val="28"/>
          <w:szCs w:val="28"/>
          <w:lang w:val="en-US"/>
        </w:rPr>
        <w:t>№ 6.</w:t>
      </w:r>
      <w:proofErr w:type="gramEnd"/>
      <w:r w:rsidRPr="00220AE8">
        <w:rPr>
          <w:rFonts w:ascii="Times New Roman" w:hAnsi="Times New Roman" w:cs="Times New Roman"/>
          <w:sz w:val="28"/>
          <w:szCs w:val="28"/>
          <w:lang w:val="en-US"/>
        </w:rPr>
        <w:t xml:space="preserve"> P. 1584–1588. </w:t>
      </w:r>
    </w:p>
    <w:p w14:paraId="7D4466EC" w14:textId="77777777" w:rsidR="006E6E02" w:rsidRPr="00220AE8" w:rsidRDefault="006E6E02" w:rsidP="002D5A26">
      <w:pPr>
        <w:pStyle w:val="aa"/>
        <w:jc w:val="both"/>
        <w:rPr>
          <w:rFonts w:ascii="Times New Roman" w:hAnsi="Times New Roman" w:cs="Times New Roman"/>
          <w:sz w:val="28"/>
          <w:szCs w:val="28"/>
        </w:rPr>
      </w:pPr>
      <w:r w:rsidRPr="00220AE8">
        <w:rPr>
          <w:rFonts w:ascii="Times New Roman" w:hAnsi="Times New Roman" w:cs="Times New Roman"/>
          <w:sz w:val="28"/>
          <w:szCs w:val="28"/>
          <w:lang w:val="en-US"/>
        </w:rPr>
        <w:t>151. Meczekalski B, Czyzyk A, Kunicki M, Podfigurna</w:t>
      </w:r>
      <w:r w:rsidRPr="00220AE8">
        <w:rPr>
          <w:rFonts w:ascii="Times New Roman" w:hAnsi="Times New Roman" w:cs="Times New Roman"/>
          <w:sz w:val="28"/>
          <w:szCs w:val="28"/>
          <w:lang w:val="en-US"/>
        </w:rPr>
        <w:noBreakHyphen/>
        <w:t>Stopa M,  Plociennik L,  Jakiel G, Maciejewska</w:t>
      </w:r>
      <w:r w:rsidRPr="00220AE8">
        <w:rPr>
          <w:rFonts w:ascii="Times New Roman" w:hAnsi="Times New Roman" w:cs="Times New Roman"/>
          <w:sz w:val="28"/>
          <w:szCs w:val="28"/>
          <w:lang w:val="en-US"/>
        </w:rPr>
        <w:noBreakHyphen/>
        <w:t>Jeske M,  Lukaszuk K // Fertility in women of late reproductive age: the role of serum anti</w:t>
      </w:r>
      <w:r w:rsidRPr="00220AE8">
        <w:rPr>
          <w:rFonts w:ascii="Times New Roman" w:hAnsi="Times New Roman" w:cs="Times New Roman"/>
          <w:sz w:val="28"/>
          <w:szCs w:val="28"/>
          <w:lang w:val="en-US"/>
        </w:rPr>
        <w:noBreakHyphen/>
        <w:t xml:space="preserve">Mullerian hormone (AMH) levels in its assessment J Endocrinol Invest (2016) 39:1259–1265. </w:t>
      </w:r>
      <w:r w:rsidRPr="00220AE8">
        <w:rPr>
          <w:rFonts w:ascii="Times New Roman" w:hAnsi="Times New Roman" w:cs="Times New Roman"/>
          <w:sz w:val="28"/>
          <w:szCs w:val="28"/>
        </w:rPr>
        <w:t>DOI 10.1007/s40618-016-0497-6</w:t>
      </w:r>
    </w:p>
    <w:p w14:paraId="442D7947" w14:textId="77777777" w:rsidR="006E6E02" w:rsidRPr="00220AE8" w:rsidRDefault="006E6E02" w:rsidP="002D5A26">
      <w:pPr>
        <w:autoSpaceDE w:val="0"/>
        <w:autoSpaceDN w:val="0"/>
        <w:adjustRightInd w:val="0"/>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rPr>
        <w:t>152. Омарова Х.М., Ибрагимова Э.С.-А. Герейханова Э.Г., Магомедова И.Х. Функциональное состояние репродуктивной системы у женщин позднего фертильного возраста. Акушерство</w:t>
      </w:r>
      <w:r w:rsidRPr="00220AE8">
        <w:rPr>
          <w:rFonts w:ascii="Times New Roman" w:hAnsi="Times New Roman" w:cs="Times New Roman"/>
          <w:sz w:val="28"/>
          <w:szCs w:val="28"/>
          <w:lang w:val="en-US"/>
        </w:rPr>
        <w:t xml:space="preserve"> </w:t>
      </w:r>
      <w:r w:rsidRPr="00220AE8">
        <w:rPr>
          <w:rFonts w:ascii="Times New Roman" w:hAnsi="Times New Roman" w:cs="Times New Roman"/>
          <w:sz w:val="28"/>
          <w:szCs w:val="28"/>
        </w:rPr>
        <w:t>и</w:t>
      </w:r>
      <w:r w:rsidRPr="00220AE8">
        <w:rPr>
          <w:rFonts w:ascii="Times New Roman" w:hAnsi="Times New Roman" w:cs="Times New Roman"/>
          <w:sz w:val="28"/>
          <w:szCs w:val="28"/>
          <w:lang w:val="en-US"/>
        </w:rPr>
        <w:t xml:space="preserve"> </w:t>
      </w:r>
      <w:r w:rsidRPr="00220AE8">
        <w:rPr>
          <w:rFonts w:ascii="Times New Roman" w:hAnsi="Times New Roman" w:cs="Times New Roman"/>
          <w:sz w:val="28"/>
          <w:szCs w:val="28"/>
        </w:rPr>
        <w:t>гинекология</w:t>
      </w:r>
      <w:r w:rsidRPr="00220AE8">
        <w:rPr>
          <w:rFonts w:ascii="Times New Roman" w:hAnsi="Times New Roman" w:cs="Times New Roman"/>
          <w:sz w:val="28"/>
          <w:szCs w:val="28"/>
          <w:lang w:val="en-US"/>
        </w:rPr>
        <w:t xml:space="preserve">. 2019; 11:26-32 </w:t>
      </w:r>
      <w:hyperlink r:id="rId154" w:history="1">
        <w:r w:rsidRPr="00F62FF7">
          <w:rPr>
            <w:rStyle w:val="ab"/>
            <w:rFonts w:ascii="Times New Roman" w:hAnsi="Times New Roman" w:cs="Times New Roman"/>
            <w:color w:val="auto"/>
            <w:sz w:val="28"/>
            <w:szCs w:val="28"/>
            <w:u w:val="none"/>
            <w:lang w:val="en-US"/>
          </w:rPr>
          <w:t>https://dx.doi.org/10.18565/aig.2019.11.26-32</w:t>
        </w:r>
      </w:hyperlink>
      <w:r w:rsidRPr="00F62FF7">
        <w:rPr>
          <w:rFonts w:ascii="Times New Roman" w:hAnsi="Times New Roman" w:cs="Times New Roman"/>
          <w:sz w:val="28"/>
          <w:szCs w:val="28"/>
          <w:lang w:val="en-US"/>
        </w:rPr>
        <w:t xml:space="preserve"> </w:t>
      </w:r>
    </w:p>
    <w:p w14:paraId="1F9267D8" w14:textId="77777777" w:rsidR="006E6E02" w:rsidRPr="00220AE8" w:rsidRDefault="006E6E02" w:rsidP="002D5A26">
      <w:pPr>
        <w:autoSpaceDE w:val="0"/>
        <w:autoSpaceDN w:val="0"/>
        <w:adjustRightInd w:val="0"/>
        <w:spacing w:after="0" w:line="240" w:lineRule="auto"/>
        <w:jc w:val="both"/>
        <w:rPr>
          <w:rFonts w:ascii="Times New Roman" w:hAnsi="Times New Roman" w:cs="Times New Roman"/>
          <w:sz w:val="28"/>
          <w:szCs w:val="28"/>
          <w:lang w:val="en-US"/>
        </w:rPr>
      </w:pPr>
    </w:p>
    <w:p w14:paraId="67B497D0"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153</w:t>
      </w:r>
      <w:r w:rsidRPr="00220AE8">
        <w:rPr>
          <w:rFonts w:ascii="Times New Roman" w:eastAsia="Times New Roman" w:hAnsi="Times New Roman" w:cs="Times New Roman"/>
          <w:sz w:val="28"/>
          <w:szCs w:val="28"/>
          <w:lang w:val="en-US"/>
        </w:rPr>
        <w:t>.</w:t>
      </w:r>
      <w:r w:rsidRPr="00220AE8">
        <w:rPr>
          <w:rFonts w:ascii="Times New Roman" w:hAnsi="Times New Roman" w:cs="Times New Roman"/>
          <w:sz w:val="28"/>
          <w:szCs w:val="28"/>
          <w:lang w:val="en-US"/>
        </w:rPr>
        <w:t xml:space="preserve"> Gaitskell K, Green J, Pirie K, Reeves G, Beral V; Million Women Study Collaborators. Tubal ligation and ovarian cancer risk in a large cohort: Substantial variation by histological type. Int J Cancer. 2016; 138(5):1076-84. </w:t>
      </w:r>
      <w:proofErr w:type="gramStart"/>
      <w:r w:rsidRPr="00220AE8">
        <w:rPr>
          <w:rFonts w:ascii="Times New Roman" w:hAnsi="Times New Roman" w:cs="Times New Roman"/>
          <w:sz w:val="28"/>
          <w:szCs w:val="28"/>
          <w:lang w:val="en-US"/>
        </w:rPr>
        <w:t>doi</w:t>
      </w:r>
      <w:proofErr w:type="gramEnd"/>
      <w:r w:rsidRPr="00220AE8">
        <w:rPr>
          <w:rFonts w:ascii="Times New Roman" w:hAnsi="Times New Roman" w:cs="Times New Roman"/>
          <w:sz w:val="28"/>
          <w:szCs w:val="28"/>
          <w:lang w:val="en-US"/>
        </w:rPr>
        <w:t>: 10.1002/ijc.29856. [PubMed]</w:t>
      </w:r>
    </w:p>
    <w:p w14:paraId="1630EB92"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 xml:space="preserve">154.   Sung HK,  Ma SH,  Choi JY,  Hwang Y,  Ahn Ch,  Kim BG,  Kim YM,  Kim JW,  Kang S, Kim J, Kim TJ,  Yoo KY,  Kang D,  Park S. The Effect of Breastfeeding Duration and Parity on the Risk of Epithelial Ovarian Cancer: A Systematic Review and Meta-analysis// J Prev Med Public Health 2016; 49:349-366 </w:t>
      </w:r>
      <w:proofErr w:type="gramStart"/>
      <w:r w:rsidRPr="00220AE8">
        <w:rPr>
          <w:rFonts w:ascii="Times New Roman" w:hAnsi="Times New Roman" w:cs="Times New Roman"/>
          <w:sz w:val="28"/>
          <w:szCs w:val="28"/>
          <w:lang w:val="en-US"/>
        </w:rPr>
        <w:t>https://doi.org/10.3961/jpmph.16.066</w:t>
      </w:r>
      <w:proofErr w:type="gramEnd"/>
    </w:p>
    <w:p w14:paraId="6DC9EDD1" w14:textId="77777777" w:rsidR="006E6E02" w:rsidRPr="00220AE8" w:rsidRDefault="006E6E02" w:rsidP="002D5A26">
      <w:pPr>
        <w:shd w:val="clear" w:color="auto" w:fill="FFFFFF"/>
        <w:spacing w:after="0" w:line="240" w:lineRule="auto"/>
        <w:jc w:val="both"/>
        <w:rPr>
          <w:rFonts w:ascii="Times New Roman" w:hAnsi="Times New Roman" w:cs="Times New Roman"/>
          <w:sz w:val="28"/>
          <w:szCs w:val="28"/>
        </w:rPr>
      </w:pPr>
      <w:r w:rsidRPr="00220AE8">
        <w:rPr>
          <w:rFonts w:ascii="Times New Roman" w:eastAsia="Times New Roman" w:hAnsi="Times New Roman" w:cs="Times New Roman"/>
          <w:sz w:val="28"/>
          <w:szCs w:val="28"/>
          <w:lang w:val="en-US"/>
        </w:rPr>
        <w:t>155.</w:t>
      </w:r>
      <w:r w:rsidRPr="00220AE8">
        <w:rPr>
          <w:rFonts w:ascii="Times New Roman" w:hAnsi="Times New Roman" w:cs="Times New Roman"/>
          <w:sz w:val="28"/>
          <w:szCs w:val="28"/>
          <w:lang w:val="en-US"/>
        </w:rPr>
        <w:t xml:space="preserve"> </w:t>
      </w:r>
      <w:r w:rsidRPr="00220AE8">
        <w:rPr>
          <w:rFonts w:ascii="Times New Roman" w:eastAsia="Times New Roman" w:hAnsi="Times New Roman" w:cs="Times New Roman"/>
          <w:sz w:val="28"/>
          <w:szCs w:val="28"/>
          <w:lang w:val="en-US"/>
        </w:rPr>
        <w:t xml:space="preserve"> </w:t>
      </w:r>
      <w:r w:rsidRPr="00220AE8">
        <w:rPr>
          <w:rFonts w:ascii="Times New Roman" w:hAnsi="Times New Roman" w:cs="Times New Roman"/>
          <w:sz w:val="28"/>
          <w:szCs w:val="28"/>
          <w:lang w:val="en-US"/>
        </w:rPr>
        <w:t xml:space="preserve">Mythily A and Vaishnavi VS. </w:t>
      </w:r>
      <w:proofErr w:type="gramStart"/>
      <w:r w:rsidRPr="00220AE8">
        <w:rPr>
          <w:rFonts w:ascii="Times New Roman" w:hAnsi="Times New Roman" w:cs="Times New Roman"/>
          <w:sz w:val="28"/>
          <w:szCs w:val="28"/>
          <w:lang w:val="en-US"/>
        </w:rPr>
        <w:t>Study of risk of malignancy index scoring system in the preoperative evaluation of patients with ovarian tumor and its correlation with histopathological examination.</w:t>
      </w:r>
      <w:proofErr w:type="gramEnd"/>
      <w:r w:rsidRPr="00220AE8">
        <w:rPr>
          <w:rFonts w:ascii="Times New Roman" w:hAnsi="Times New Roman" w:cs="Times New Roman"/>
          <w:sz w:val="28"/>
          <w:szCs w:val="28"/>
          <w:lang w:val="en-US"/>
        </w:rPr>
        <w:t xml:space="preserve"> </w:t>
      </w:r>
      <w:r w:rsidRPr="00220AE8">
        <w:rPr>
          <w:rFonts w:ascii="Times New Roman" w:hAnsi="Times New Roman" w:cs="Times New Roman"/>
          <w:sz w:val="28"/>
          <w:szCs w:val="28"/>
        </w:rPr>
        <w:t>Paripex - Indian Journal of research. 2017; 6 (4): 698-700 [Google Scholar]</w:t>
      </w:r>
    </w:p>
    <w:p w14:paraId="76B56A73"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rPr>
        <w:t>156. Матейкович Е.А., Шевлюкова Т.П., Чернова А.Л. Доброкачественные опухоли и опухолеподобные поражения яичников: структура, методы диагностики, тактика оказания медицинской помощи // Медицинская наука и образование Урала № 1/2021. С</w:t>
      </w:r>
      <w:r w:rsidRPr="00220AE8">
        <w:rPr>
          <w:rFonts w:ascii="Times New Roman" w:hAnsi="Times New Roman" w:cs="Times New Roman"/>
          <w:sz w:val="28"/>
          <w:szCs w:val="28"/>
          <w:lang w:val="en-US"/>
        </w:rPr>
        <w:t>. 100-104. DOI: 10.36361/1814-8999-2021-22-1-100-104</w:t>
      </w:r>
    </w:p>
    <w:p w14:paraId="28C1C3D3" w14:textId="77777777" w:rsidR="006E6E02" w:rsidRPr="00220AE8" w:rsidRDefault="006E6E02" w:rsidP="002D5A26">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lang w:val="en-US"/>
        </w:rPr>
        <w:t>157</w:t>
      </w:r>
      <w:r w:rsidRPr="00220AE8">
        <w:rPr>
          <w:rFonts w:ascii="Times New Roman" w:eastAsia="Times New Roman" w:hAnsi="Times New Roman" w:cs="Times New Roman"/>
          <w:sz w:val="28"/>
          <w:szCs w:val="28"/>
          <w:lang w:val="en-US"/>
        </w:rPr>
        <w:t>.</w:t>
      </w:r>
      <w:r w:rsidRPr="00220AE8">
        <w:rPr>
          <w:rFonts w:ascii="Times New Roman" w:hAnsi="Times New Roman" w:cs="Times New Roman"/>
          <w:sz w:val="28"/>
          <w:szCs w:val="28"/>
          <w:lang w:val="en-US"/>
        </w:rPr>
        <w:t xml:space="preserve"> </w:t>
      </w:r>
      <w:r w:rsidRPr="00220AE8">
        <w:rPr>
          <w:rFonts w:ascii="Times New Roman" w:eastAsia="Times New Roman" w:hAnsi="Times New Roman" w:cs="Times New Roman"/>
          <w:sz w:val="28"/>
          <w:szCs w:val="28"/>
          <w:lang w:val="en-US"/>
        </w:rPr>
        <w:t xml:space="preserve"> </w:t>
      </w:r>
      <w:r w:rsidRPr="00220AE8">
        <w:rPr>
          <w:rFonts w:ascii="Times New Roman" w:hAnsi="Times New Roman" w:cs="Times New Roman"/>
          <w:sz w:val="28"/>
          <w:szCs w:val="28"/>
          <w:lang w:val="en-US"/>
        </w:rPr>
        <w:t xml:space="preserve">Arnold M, Pandeya N, Byrnes G., et al. Global burden of cancer attributable to high body-mass index in 2012: a population-based study. </w:t>
      </w:r>
      <w:r w:rsidRPr="00220AE8">
        <w:rPr>
          <w:rFonts w:ascii="Times New Roman" w:hAnsi="Times New Roman" w:cs="Times New Roman"/>
          <w:sz w:val="28"/>
          <w:szCs w:val="28"/>
        </w:rPr>
        <w:t>Lancet Oncol. -2015. 16(1):36–46. doi: 10.1016/ S1470-2045(14)71123-4</w:t>
      </w:r>
    </w:p>
    <w:p w14:paraId="2C824DD8" w14:textId="77777777" w:rsidR="006E6E02" w:rsidRPr="00220AE8" w:rsidRDefault="006E6E02" w:rsidP="002D5A26">
      <w:pPr>
        <w:pStyle w:val="aa"/>
        <w:jc w:val="both"/>
        <w:rPr>
          <w:rFonts w:ascii="Times New Roman" w:hAnsi="Times New Roman" w:cs="Times New Roman"/>
          <w:sz w:val="28"/>
          <w:szCs w:val="28"/>
        </w:rPr>
      </w:pPr>
      <w:r w:rsidRPr="00220AE8">
        <w:rPr>
          <w:rFonts w:ascii="Times New Roman" w:hAnsi="Times New Roman" w:cs="Times New Roman"/>
          <w:sz w:val="28"/>
          <w:szCs w:val="28"/>
        </w:rPr>
        <w:t>158. Андреева Е.Н., Шереметьева Е.В., Фурсенко В.А. Ожирение – угроза репродуктивного потенциала России // Ожирение и метаболизм. — 2019. — Т.16. — №3. — С.20-28. doi: https://doi.org/10.14341/omet1034</w:t>
      </w:r>
    </w:p>
    <w:p w14:paraId="1DF1294B"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rPr>
        <w:t xml:space="preserve">159. Горбатенко Н.В., Беженарь В.Ф., Фишман М.Б. Влияние ожирения на развитие нарушения репродуктивной функции у женщин (аналитический обзор литературы) // Ожирение и метаболизм. — 2017. — Т.14. — №. </w:t>
      </w:r>
      <w:r w:rsidRPr="00220AE8">
        <w:rPr>
          <w:rFonts w:ascii="Times New Roman" w:hAnsi="Times New Roman" w:cs="Times New Roman"/>
          <w:sz w:val="28"/>
          <w:szCs w:val="28"/>
          <w:lang w:val="en-US"/>
        </w:rPr>
        <w:t xml:space="preserve">1 — </w:t>
      </w:r>
      <w:r w:rsidRPr="00220AE8">
        <w:rPr>
          <w:rFonts w:ascii="Times New Roman" w:hAnsi="Times New Roman" w:cs="Times New Roman"/>
          <w:sz w:val="28"/>
          <w:szCs w:val="28"/>
        </w:rPr>
        <w:t>С</w:t>
      </w:r>
      <w:r w:rsidRPr="00220AE8">
        <w:rPr>
          <w:rFonts w:ascii="Times New Roman" w:hAnsi="Times New Roman" w:cs="Times New Roman"/>
          <w:sz w:val="28"/>
          <w:szCs w:val="28"/>
          <w:lang w:val="en-US"/>
        </w:rPr>
        <w:t xml:space="preserve">.3-8. doi: 10.14341/OMET201713-8 To cite this article: Gorbatenko NV, Bezhenar VF, Fishman MB. </w:t>
      </w:r>
      <w:proofErr w:type="gramStart"/>
      <w:r w:rsidRPr="00220AE8">
        <w:rPr>
          <w:rFonts w:ascii="Times New Roman" w:hAnsi="Times New Roman" w:cs="Times New Roman"/>
          <w:sz w:val="28"/>
          <w:szCs w:val="28"/>
          <w:lang w:val="en-US"/>
        </w:rPr>
        <w:t>Obesity and reproductive health of women.</w:t>
      </w:r>
      <w:proofErr w:type="gramEnd"/>
      <w:r w:rsidRPr="00220AE8">
        <w:rPr>
          <w:rFonts w:ascii="Times New Roman" w:hAnsi="Times New Roman" w:cs="Times New Roman"/>
          <w:sz w:val="28"/>
          <w:szCs w:val="28"/>
          <w:lang w:val="en-US"/>
        </w:rPr>
        <w:t xml:space="preserve"> </w:t>
      </w:r>
      <w:proofErr w:type="gramStart"/>
      <w:r w:rsidRPr="00220AE8">
        <w:rPr>
          <w:rFonts w:ascii="Times New Roman" w:hAnsi="Times New Roman" w:cs="Times New Roman"/>
          <w:sz w:val="28"/>
          <w:szCs w:val="28"/>
          <w:lang w:val="en-US"/>
        </w:rPr>
        <w:t>Obesity and metabolism.</w:t>
      </w:r>
      <w:proofErr w:type="gramEnd"/>
      <w:r w:rsidRPr="00220AE8">
        <w:rPr>
          <w:rFonts w:ascii="Times New Roman" w:hAnsi="Times New Roman" w:cs="Times New Roman"/>
          <w:sz w:val="28"/>
          <w:szCs w:val="28"/>
          <w:lang w:val="en-US"/>
        </w:rPr>
        <w:t xml:space="preserve"> 2017</w:t>
      </w:r>
      <w:proofErr w:type="gramStart"/>
      <w:r w:rsidRPr="00220AE8">
        <w:rPr>
          <w:rFonts w:ascii="Times New Roman" w:hAnsi="Times New Roman" w:cs="Times New Roman"/>
          <w:sz w:val="28"/>
          <w:szCs w:val="28"/>
          <w:lang w:val="en-US"/>
        </w:rPr>
        <w:t>;14</w:t>
      </w:r>
      <w:proofErr w:type="gramEnd"/>
      <w:r w:rsidRPr="00220AE8">
        <w:rPr>
          <w:rFonts w:ascii="Times New Roman" w:hAnsi="Times New Roman" w:cs="Times New Roman"/>
          <w:sz w:val="28"/>
          <w:szCs w:val="28"/>
          <w:lang w:val="en-US"/>
        </w:rPr>
        <w:t xml:space="preserve">(1):3-8. </w:t>
      </w:r>
      <w:proofErr w:type="gramStart"/>
      <w:r w:rsidRPr="00220AE8">
        <w:rPr>
          <w:rFonts w:ascii="Times New Roman" w:hAnsi="Times New Roman" w:cs="Times New Roman"/>
          <w:sz w:val="28"/>
          <w:szCs w:val="28"/>
          <w:lang w:val="en-US"/>
        </w:rPr>
        <w:t>doi</w:t>
      </w:r>
      <w:proofErr w:type="gramEnd"/>
      <w:r w:rsidRPr="00220AE8">
        <w:rPr>
          <w:rFonts w:ascii="Times New Roman" w:hAnsi="Times New Roman" w:cs="Times New Roman"/>
          <w:sz w:val="28"/>
          <w:szCs w:val="28"/>
          <w:lang w:val="en-US"/>
        </w:rPr>
        <w:t>: 10.14341/OMET201713-8,</w:t>
      </w:r>
    </w:p>
    <w:p w14:paraId="47C9E335"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rPr>
        <w:t xml:space="preserve">160.  Жук Т.В., Яворская С.В., Востриков В.В. Ожирение, репродукция и оксидативный стресс (обзор литературы). // Ожирение и метаболизм. — 2017. — Т.14. — №. </w:t>
      </w:r>
      <w:r w:rsidRPr="00220AE8">
        <w:rPr>
          <w:rFonts w:ascii="Times New Roman" w:hAnsi="Times New Roman" w:cs="Times New Roman"/>
          <w:sz w:val="28"/>
          <w:szCs w:val="28"/>
          <w:lang w:val="en-US"/>
        </w:rPr>
        <w:t xml:space="preserve">4 — </w:t>
      </w:r>
      <w:r w:rsidRPr="00220AE8">
        <w:rPr>
          <w:rFonts w:ascii="Times New Roman" w:hAnsi="Times New Roman" w:cs="Times New Roman"/>
          <w:sz w:val="28"/>
          <w:szCs w:val="28"/>
        </w:rPr>
        <w:t>С</w:t>
      </w:r>
      <w:r w:rsidRPr="00220AE8">
        <w:rPr>
          <w:rFonts w:ascii="Times New Roman" w:hAnsi="Times New Roman" w:cs="Times New Roman"/>
          <w:sz w:val="28"/>
          <w:szCs w:val="28"/>
          <w:lang w:val="en-US"/>
        </w:rPr>
        <w:t>.16-22. doi: 10.14341/OMET2017416-22</w:t>
      </w:r>
    </w:p>
    <w:p w14:paraId="113A54B7"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161. Fotopoulou C, Hall M, Cruickshank D., et al. British Gynaecological Cancer Society (BGCS) epithelial ovarian/ Fallopian tube/primary peritoneal cancer guidelines: recommendations for practice. Eur J Obstet Gynecol Reprod Biol 2017</w:t>
      </w:r>
      <w:proofErr w:type="gramStart"/>
      <w:r w:rsidRPr="00220AE8">
        <w:rPr>
          <w:rFonts w:ascii="Times New Roman" w:hAnsi="Times New Roman" w:cs="Times New Roman"/>
          <w:sz w:val="28"/>
          <w:szCs w:val="28"/>
          <w:lang w:val="en-US"/>
        </w:rPr>
        <w:t>;213:123</w:t>
      </w:r>
      <w:proofErr w:type="gramEnd"/>
      <w:r w:rsidRPr="00220AE8">
        <w:rPr>
          <w:rFonts w:ascii="Times New Roman" w:hAnsi="Times New Roman" w:cs="Times New Roman"/>
          <w:sz w:val="28"/>
          <w:szCs w:val="28"/>
          <w:lang w:val="en-US"/>
        </w:rPr>
        <w:t>-39</w:t>
      </w:r>
    </w:p>
    <w:p w14:paraId="05D0A828" w14:textId="77777777" w:rsidR="006E6E02" w:rsidRPr="00220AE8" w:rsidRDefault="006E6E02" w:rsidP="002D5A26">
      <w:pPr>
        <w:shd w:val="clear" w:color="auto" w:fill="FFFFFF"/>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162. Arun-Muthuvel V., Vijayaraghavan J. Pre-Operative Evaluation of Ovarian Tumors by Risk of Malignancy Index, CA125 and Ultrasound. Asian Pac J Cancer Prev, 15 (6), 2929-2932. DOI:http://dx.doi.org/10.7314/APJCP.2014.15.6.2929</w:t>
      </w:r>
    </w:p>
    <w:p w14:paraId="30CFB86F"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 xml:space="preserve">163. Karakaya B K, Ozgu E, K Hatice C, Evliyaoglu O, Sarikaya E, Coskun B, Erkaya S. Evaluation of Probably Benign Adnexal Masses in Postmenopausal </w:t>
      </w:r>
      <w:r w:rsidRPr="00220AE8">
        <w:rPr>
          <w:rFonts w:ascii="Times New Roman" w:hAnsi="Times New Roman" w:cs="Times New Roman"/>
          <w:sz w:val="28"/>
          <w:szCs w:val="28"/>
          <w:lang w:val="en-US"/>
        </w:rPr>
        <w:lastRenderedPageBreak/>
        <w:t xml:space="preserve">Women. Rev Bras Ginecol Obstet 2017; 39:229–234. </w:t>
      </w:r>
      <w:proofErr w:type="gramStart"/>
      <w:r w:rsidRPr="00220AE8">
        <w:rPr>
          <w:rFonts w:ascii="Times New Roman" w:hAnsi="Times New Roman" w:cs="Times New Roman"/>
          <w:sz w:val="28"/>
          <w:szCs w:val="28"/>
          <w:lang w:val="en-US"/>
        </w:rPr>
        <w:t>DOI https://doi.org/ 10.1055/s-0037-1601454.</w:t>
      </w:r>
      <w:proofErr w:type="gramEnd"/>
    </w:p>
    <w:p w14:paraId="2BE3531E" w14:textId="77777777" w:rsidR="006E6E02" w:rsidRPr="00220AE8" w:rsidRDefault="006E6E02" w:rsidP="002D5A26">
      <w:pPr>
        <w:shd w:val="clear" w:color="auto" w:fill="FFFFFF"/>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164</w:t>
      </w:r>
      <w:r w:rsidRPr="00220AE8">
        <w:rPr>
          <w:rFonts w:ascii="Times New Roman" w:eastAsia="Times New Roman" w:hAnsi="Times New Roman" w:cs="Times New Roman"/>
          <w:sz w:val="28"/>
          <w:szCs w:val="28"/>
          <w:lang w:val="en-US"/>
        </w:rPr>
        <w:t>.</w:t>
      </w:r>
      <w:r w:rsidRPr="00220AE8">
        <w:rPr>
          <w:rFonts w:ascii="Times New Roman" w:hAnsi="Times New Roman" w:cs="Times New Roman"/>
          <w:sz w:val="28"/>
          <w:szCs w:val="28"/>
          <w:lang w:val="en-US"/>
        </w:rPr>
        <w:t xml:space="preserve"> Qian L, Du Q, Jiang M, Yuan F, Chen H and Feng W (2021) Comparison of the Diagnostic Performances of Ultrasound-Based Models for Predicting Malignancy in Patients With Adnexal Masses. Front. </w:t>
      </w:r>
      <w:proofErr w:type="gramStart"/>
      <w:r w:rsidRPr="00220AE8">
        <w:rPr>
          <w:rFonts w:ascii="Times New Roman" w:hAnsi="Times New Roman" w:cs="Times New Roman"/>
          <w:sz w:val="28"/>
          <w:szCs w:val="28"/>
          <w:lang w:val="en-US"/>
        </w:rPr>
        <w:t>Oncol.</w:t>
      </w:r>
      <w:proofErr w:type="gramEnd"/>
      <w:r w:rsidRPr="00220AE8">
        <w:rPr>
          <w:rFonts w:ascii="Times New Roman" w:hAnsi="Times New Roman" w:cs="Times New Roman"/>
          <w:sz w:val="28"/>
          <w:szCs w:val="28"/>
          <w:lang w:val="en-US"/>
        </w:rPr>
        <w:t xml:space="preserve"> 11:673722. doi: 10.3389/fonc.2021.673722</w:t>
      </w:r>
    </w:p>
    <w:p w14:paraId="4AF862BD"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165</w:t>
      </w:r>
      <w:r w:rsidRPr="00220AE8">
        <w:rPr>
          <w:rFonts w:ascii="Times New Roman" w:eastAsia="Times New Roman" w:hAnsi="Times New Roman" w:cs="Times New Roman"/>
          <w:sz w:val="28"/>
          <w:szCs w:val="28"/>
          <w:lang w:val="en-US"/>
        </w:rPr>
        <w:t>.</w:t>
      </w:r>
      <w:r w:rsidRPr="00220AE8">
        <w:rPr>
          <w:rFonts w:ascii="Times New Roman" w:hAnsi="Times New Roman" w:cs="Times New Roman"/>
          <w:sz w:val="28"/>
          <w:szCs w:val="28"/>
          <w:lang w:val="en-US"/>
        </w:rPr>
        <w:t xml:space="preserve"> Spiridonova N.V., Demura A.A., Katyushina V.O. Ultrasonography features and screening of ovarian masses in reproductive-age women. </w:t>
      </w:r>
      <w:proofErr w:type="gramStart"/>
      <w:r w:rsidRPr="00220AE8">
        <w:rPr>
          <w:rFonts w:ascii="Times New Roman" w:hAnsi="Times New Roman" w:cs="Times New Roman"/>
          <w:sz w:val="28"/>
          <w:szCs w:val="28"/>
          <w:lang w:val="en-US"/>
        </w:rPr>
        <w:t>bulletin</w:t>
      </w:r>
      <w:proofErr w:type="gramEnd"/>
      <w:r w:rsidRPr="00220AE8">
        <w:rPr>
          <w:rFonts w:ascii="Times New Roman" w:hAnsi="Times New Roman" w:cs="Times New Roman"/>
          <w:sz w:val="28"/>
          <w:szCs w:val="28"/>
          <w:lang w:val="en-US"/>
        </w:rPr>
        <w:t xml:space="preserve"> of RSMU – 2020. -2. </w:t>
      </w:r>
      <w:r w:rsidRPr="00220AE8">
        <w:rPr>
          <w:rFonts w:ascii="Times New Roman" w:hAnsi="Times New Roman" w:cs="Times New Roman"/>
          <w:sz w:val="28"/>
          <w:szCs w:val="28"/>
        </w:rPr>
        <w:t>р</w:t>
      </w:r>
      <w:r w:rsidRPr="00220AE8">
        <w:rPr>
          <w:rFonts w:ascii="Times New Roman" w:hAnsi="Times New Roman" w:cs="Times New Roman"/>
          <w:sz w:val="28"/>
          <w:szCs w:val="28"/>
          <w:lang w:val="en-US"/>
        </w:rPr>
        <w:t>. 56-60.</w:t>
      </w:r>
    </w:p>
    <w:p w14:paraId="35F0D962" w14:textId="77777777" w:rsidR="006E6E02" w:rsidRPr="00220AE8" w:rsidRDefault="006E6E02" w:rsidP="002D5A26">
      <w:pPr>
        <w:spacing w:after="0" w:line="240" w:lineRule="auto"/>
        <w:jc w:val="both"/>
        <w:rPr>
          <w:rStyle w:val="ab"/>
          <w:rFonts w:ascii="Times New Roman" w:hAnsi="Times New Roman" w:cs="Times New Roman"/>
          <w:color w:val="auto"/>
          <w:sz w:val="28"/>
          <w:szCs w:val="28"/>
          <w:lang w:val="en-US"/>
        </w:rPr>
      </w:pPr>
      <w:r w:rsidRPr="00220AE8">
        <w:rPr>
          <w:rFonts w:ascii="Times New Roman" w:hAnsi="Times New Roman" w:cs="Times New Roman"/>
          <w:sz w:val="28"/>
          <w:szCs w:val="28"/>
          <w:lang w:val="en-US"/>
        </w:rPr>
        <w:t xml:space="preserve">166. Khalaf M. R., Hagar H. M. </w:t>
      </w:r>
      <w:proofErr w:type="gramStart"/>
      <w:r w:rsidRPr="00220AE8">
        <w:rPr>
          <w:rFonts w:ascii="Times New Roman" w:hAnsi="Times New Roman" w:cs="Times New Roman"/>
          <w:sz w:val="28"/>
          <w:szCs w:val="28"/>
          <w:lang w:val="en-US"/>
        </w:rPr>
        <w:t>Desoky ,</w:t>
      </w:r>
      <w:proofErr w:type="gramEnd"/>
      <w:r w:rsidRPr="00220AE8">
        <w:rPr>
          <w:rFonts w:ascii="Times New Roman" w:hAnsi="Times New Roman" w:cs="Times New Roman"/>
          <w:sz w:val="28"/>
          <w:szCs w:val="28"/>
          <w:lang w:val="en-US"/>
        </w:rPr>
        <w:t xml:space="preserve"> Gehan S. Seifeldein. ---Sonographic and Doppler predictors of malignancy in ovarian lesions Lamiaa Egyptian Journal of Radiology and Nuclear Medicine (2020) 51:44 </w:t>
      </w:r>
      <w:hyperlink r:id="rId155" w:history="1">
        <w:r w:rsidRPr="00220AE8">
          <w:rPr>
            <w:rStyle w:val="ab"/>
            <w:rFonts w:ascii="Times New Roman" w:hAnsi="Times New Roman" w:cs="Times New Roman"/>
            <w:color w:val="auto"/>
            <w:sz w:val="28"/>
            <w:szCs w:val="28"/>
            <w:lang w:val="en-US"/>
          </w:rPr>
          <w:t>https://doi.org/10.1186/s43055-020-00172-8</w:t>
        </w:r>
      </w:hyperlink>
    </w:p>
    <w:p w14:paraId="73D04D94" w14:textId="77777777" w:rsidR="006E6E02" w:rsidRPr="00220AE8" w:rsidRDefault="006E6E02" w:rsidP="002D5A26">
      <w:pPr>
        <w:spacing w:after="0" w:line="240" w:lineRule="auto"/>
        <w:jc w:val="both"/>
        <w:rPr>
          <w:rFonts w:ascii="Times New Roman" w:eastAsia="Times New Roman" w:hAnsi="Times New Roman" w:cs="Times New Roman"/>
          <w:b/>
          <w:bCs/>
          <w:sz w:val="28"/>
          <w:szCs w:val="28"/>
          <w:lang w:val="en-US"/>
        </w:rPr>
      </w:pPr>
      <w:r w:rsidRPr="00220AE8">
        <w:rPr>
          <w:rFonts w:ascii="Times New Roman" w:hAnsi="Times New Roman" w:cs="Times New Roman"/>
          <w:sz w:val="28"/>
          <w:szCs w:val="28"/>
          <w:lang w:val="en-US"/>
        </w:rPr>
        <w:t>167</w:t>
      </w:r>
      <w:r w:rsidRPr="00220AE8">
        <w:rPr>
          <w:rFonts w:ascii="Times New Roman" w:eastAsia="Times New Roman" w:hAnsi="Times New Roman" w:cs="Times New Roman"/>
          <w:sz w:val="28"/>
          <w:szCs w:val="28"/>
          <w:lang w:val="en-US"/>
        </w:rPr>
        <w:t>.</w:t>
      </w:r>
      <w:r w:rsidRPr="00220AE8">
        <w:rPr>
          <w:rFonts w:ascii="Times New Roman" w:hAnsi="Times New Roman" w:cs="Times New Roman"/>
          <w:sz w:val="28"/>
          <w:szCs w:val="28"/>
          <w:lang w:val="en-US"/>
        </w:rPr>
        <w:t xml:space="preserve"> ”Isgandarova A, Ender Yumru A, Karatas S, Dincgez Cakmak B, Dundar B, Turker UA. </w:t>
      </w:r>
      <w:proofErr w:type="gramStart"/>
      <w:r w:rsidRPr="00220AE8">
        <w:rPr>
          <w:rFonts w:ascii="Times New Roman" w:hAnsi="Times New Roman" w:cs="Times New Roman"/>
          <w:sz w:val="28"/>
          <w:szCs w:val="28"/>
          <w:lang w:val="en-US"/>
        </w:rPr>
        <w:t>The Comparison of Pelvic Mass Score and Risk of Malignancy Index-3 in Discrimination of Benign and Malignant Adnexal Masses.</w:t>
      </w:r>
      <w:proofErr w:type="gramEnd"/>
      <w:r w:rsidRPr="00220AE8">
        <w:rPr>
          <w:rFonts w:ascii="Times New Roman" w:hAnsi="Times New Roman" w:cs="Times New Roman"/>
          <w:sz w:val="28"/>
          <w:szCs w:val="28"/>
          <w:lang w:val="en-US"/>
        </w:rPr>
        <w:t xml:space="preserve"> Med Bull Sisli Etfal Hosp 2020</w:t>
      </w:r>
      <w:proofErr w:type="gramStart"/>
      <w:r w:rsidRPr="00220AE8">
        <w:rPr>
          <w:rFonts w:ascii="Times New Roman" w:hAnsi="Times New Roman" w:cs="Times New Roman"/>
          <w:sz w:val="28"/>
          <w:szCs w:val="28"/>
          <w:lang w:val="en-US"/>
        </w:rPr>
        <w:t>;54</w:t>
      </w:r>
      <w:proofErr w:type="gramEnd"/>
      <w:r w:rsidRPr="00220AE8">
        <w:rPr>
          <w:rFonts w:ascii="Times New Roman" w:hAnsi="Times New Roman" w:cs="Times New Roman"/>
          <w:sz w:val="28"/>
          <w:szCs w:val="28"/>
          <w:lang w:val="en-US"/>
        </w:rPr>
        <w:t>(4):490–496”.</w:t>
      </w:r>
    </w:p>
    <w:p w14:paraId="59940F45" w14:textId="77777777" w:rsidR="006E6E02" w:rsidRPr="00220AE8" w:rsidRDefault="006E6E02" w:rsidP="002D5A26">
      <w:pPr>
        <w:pStyle w:val="aa"/>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168. Ekanayake CD, Munasinghe N, Kumarasinghe I and Rasnayake S. Elevated CA 125 level in a mucinous cystadenoma and a teratoma: a case report // Journal of Medical Case Reports (2020) 14:141 https://doi.org/10.1186/s13256-020-02458-x</w:t>
      </w:r>
    </w:p>
    <w:p w14:paraId="201ABE0F" w14:textId="77777777" w:rsidR="006E6E02" w:rsidRPr="00220AE8" w:rsidRDefault="006E6E02" w:rsidP="002D5A26">
      <w:pPr>
        <w:spacing w:after="0" w:line="240" w:lineRule="auto"/>
        <w:jc w:val="both"/>
        <w:rPr>
          <w:rFonts w:ascii="Times New Roman" w:eastAsia="Times New Roman" w:hAnsi="Times New Roman" w:cs="Times New Roman"/>
          <w:sz w:val="28"/>
          <w:szCs w:val="28"/>
          <w:lang w:val="en-US"/>
        </w:rPr>
      </w:pPr>
      <w:r w:rsidRPr="00220AE8">
        <w:rPr>
          <w:rFonts w:ascii="Times New Roman" w:hAnsi="Times New Roman" w:cs="Times New Roman"/>
          <w:sz w:val="28"/>
          <w:szCs w:val="28"/>
          <w:lang w:val="en-US"/>
        </w:rPr>
        <w:t>169. Shin K.H., Kim H.H., Kwon B. S., et al. Clinical Usefulness of Cancer Antigen (CA) 125, Human Epididymis 4, and CA72-4 Levels and Risk of Ovarian Malignancy Algorithm Values for Diagnosing Ovarian Tumors in Korean Patients With and Without Endometriosis // Ann Lab Med -2020; 40:40-47 https://doi.org/10.3343/alm.2020.40.1.40</w:t>
      </w:r>
    </w:p>
    <w:p w14:paraId="3CF9FFD2" w14:textId="77777777" w:rsidR="006E6E02" w:rsidRPr="00220AE8" w:rsidRDefault="006E6E02" w:rsidP="002D5A26">
      <w:pPr>
        <w:tabs>
          <w:tab w:val="left" w:pos="7530"/>
        </w:tabs>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170</w:t>
      </w:r>
      <w:r w:rsidRPr="00220AE8">
        <w:rPr>
          <w:rFonts w:ascii="Times New Roman" w:eastAsia="Times New Roman" w:hAnsi="Times New Roman" w:cs="Times New Roman"/>
          <w:sz w:val="28"/>
          <w:szCs w:val="28"/>
          <w:lang w:val="en-US"/>
        </w:rPr>
        <w:t>.</w:t>
      </w:r>
      <w:r w:rsidRPr="00220AE8">
        <w:rPr>
          <w:rFonts w:ascii="Times New Roman" w:hAnsi="Times New Roman" w:cs="Times New Roman"/>
          <w:sz w:val="28"/>
          <w:szCs w:val="28"/>
          <w:lang w:val="en-US"/>
        </w:rPr>
        <w:t xml:space="preserve">  Rao S, Kapurubandara S, Anpalagan A. Elevated CA 125 in a case of leaking endometrioma. Case Rep // Obstet Gynecol. -2018; 2018:2385048.</w:t>
      </w:r>
    </w:p>
    <w:p w14:paraId="5DD7E1DF" w14:textId="77777777" w:rsidR="006E6E02" w:rsidRPr="00220AE8" w:rsidRDefault="006E6E02" w:rsidP="002D5A26">
      <w:pPr>
        <w:tabs>
          <w:tab w:val="left" w:pos="7530"/>
        </w:tabs>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171. Dochez V, Caillon H, Vaucel E., et al. Biomarkers and algorithms for diagnosis of ovarian cancer: CA125, HE4, RMI and ROMA, a review. J Ovarian Res 2019</w:t>
      </w:r>
      <w:proofErr w:type="gramStart"/>
      <w:r w:rsidRPr="00220AE8">
        <w:rPr>
          <w:rFonts w:ascii="Times New Roman" w:hAnsi="Times New Roman" w:cs="Times New Roman"/>
          <w:sz w:val="28"/>
          <w:szCs w:val="28"/>
          <w:lang w:val="en-US"/>
        </w:rPr>
        <w:t>;12</w:t>
      </w:r>
      <w:proofErr w:type="gramEnd"/>
      <w:r w:rsidRPr="00220AE8">
        <w:rPr>
          <w:rFonts w:ascii="Times New Roman" w:hAnsi="Times New Roman" w:cs="Times New Roman"/>
          <w:sz w:val="28"/>
          <w:szCs w:val="28"/>
          <w:lang w:val="en-US"/>
        </w:rPr>
        <w:t>(1):28</w:t>
      </w:r>
    </w:p>
    <w:p w14:paraId="3E0105E6" w14:textId="77777777" w:rsidR="006E6E02" w:rsidRPr="00220AE8" w:rsidRDefault="006E6E02" w:rsidP="002D5A26">
      <w:pPr>
        <w:tabs>
          <w:tab w:val="left" w:pos="7530"/>
        </w:tabs>
        <w:spacing w:after="0" w:line="240" w:lineRule="auto"/>
        <w:jc w:val="both"/>
        <w:rPr>
          <w:rFonts w:ascii="Times New Roman" w:hAnsi="Times New Roman" w:cs="Times New Roman"/>
          <w:sz w:val="28"/>
          <w:szCs w:val="28"/>
          <w:lang w:val="en-US"/>
        </w:rPr>
      </w:pPr>
      <w:r w:rsidRPr="00220AE8">
        <w:rPr>
          <w:rFonts w:ascii="Times New Roman" w:eastAsia="Times New Roman" w:hAnsi="Times New Roman" w:cs="Times New Roman"/>
          <w:sz w:val="28"/>
          <w:szCs w:val="28"/>
          <w:lang w:val="en-US"/>
        </w:rPr>
        <w:t>172.</w:t>
      </w:r>
      <w:r w:rsidRPr="00220AE8">
        <w:rPr>
          <w:rFonts w:ascii="Times New Roman" w:hAnsi="Times New Roman" w:cs="Times New Roman"/>
          <w:sz w:val="28"/>
          <w:szCs w:val="28"/>
          <w:lang w:val="en-US"/>
        </w:rPr>
        <w:t xml:space="preserve"> Biggs WS, Marks ST. Diagnosis and management of adnexal masses // Am </w:t>
      </w:r>
      <w:proofErr w:type="gramStart"/>
      <w:r w:rsidRPr="00220AE8">
        <w:rPr>
          <w:rFonts w:ascii="Times New Roman" w:hAnsi="Times New Roman" w:cs="Times New Roman"/>
          <w:sz w:val="28"/>
          <w:szCs w:val="28"/>
          <w:lang w:val="en-US"/>
        </w:rPr>
        <w:t>Fam</w:t>
      </w:r>
      <w:proofErr w:type="gramEnd"/>
      <w:r w:rsidRPr="00220AE8">
        <w:rPr>
          <w:rFonts w:ascii="Times New Roman" w:hAnsi="Times New Roman" w:cs="Times New Roman"/>
          <w:sz w:val="28"/>
          <w:szCs w:val="28"/>
          <w:lang w:val="en-US"/>
        </w:rPr>
        <w:t xml:space="preserve"> Physician -2016; 93(8):676- 681. </w:t>
      </w:r>
    </w:p>
    <w:p w14:paraId="484C12E2" w14:textId="77777777" w:rsidR="006E6E02" w:rsidRPr="00220AE8" w:rsidRDefault="006E6E02" w:rsidP="002D5A26">
      <w:pPr>
        <w:spacing w:after="0" w:line="240" w:lineRule="auto"/>
        <w:jc w:val="both"/>
        <w:rPr>
          <w:rFonts w:ascii="Times New Roman" w:eastAsia="Times New Roman" w:hAnsi="Times New Roman" w:cs="Times New Roman"/>
          <w:sz w:val="28"/>
          <w:szCs w:val="28"/>
          <w:lang w:val="en-US"/>
        </w:rPr>
      </w:pPr>
      <w:r w:rsidRPr="00220AE8">
        <w:rPr>
          <w:rFonts w:ascii="Times New Roman" w:hAnsi="Times New Roman" w:cs="Times New Roman"/>
          <w:sz w:val="28"/>
          <w:szCs w:val="28"/>
          <w:lang w:val="en-US"/>
        </w:rPr>
        <w:t>173</w:t>
      </w:r>
      <w:r w:rsidRPr="00220AE8">
        <w:rPr>
          <w:rFonts w:ascii="Times New Roman" w:eastAsia="Times New Roman" w:hAnsi="Times New Roman" w:cs="Times New Roman"/>
          <w:sz w:val="28"/>
          <w:szCs w:val="28"/>
          <w:lang w:val="en-US"/>
        </w:rPr>
        <w:t xml:space="preserve">. </w:t>
      </w:r>
      <w:r w:rsidRPr="00220AE8">
        <w:rPr>
          <w:rFonts w:ascii="Times New Roman" w:hAnsi="Times New Roman" w:cs="Times New Roman"/>
          <w:sz w:val="28"/>
          <w:szCs w:val="28"/>
          <w:lang w:val="en-US"/>
        </w:rPr>
        <w:t>Sharma D., Vinocha A. Benign Ovarian Cysts with Raised CA-125 Levels: Do We Need to Evaluate the Fallopian Tubes? //J Lab Physicians: -2020</w:t>
      </w:r>
      <w:proofErr w:type="gramStart"/>
      <w:r w:rsidRPr="00220AE8">
        <w:rPr>
          <w:rFonts w:ascii="Times New Roman" w:hAnsi="Times New Roman" w:cs="Times New Roman"/>
          <w:sz w:val="28"/>
          <w:szCs w:val="28"/>
          <w:lang w:val="en-US"/>
        </w:rPr>
        <w:t>;12:276</w:t>
      </w:r>
      <w:proofErr w:type="gramEnd"/>
      <w:r w:rsidRPr="00220AE8">
        <w:rPr>
          <w:rFonts w:ascii="Times New Roman" w:hAnsi="Times New Roman" w:cs="Times New Roman"/>
          <w:sz w:val="28"/>
          <w:szCs w:val="28"/>
          <w:lang w:val="en-US"/>
        </w:rPr>
        <w:t>–280</w:t>
      </w:r>
    </w:p>
    <w:p w14:paraId="297D4923" w14:textId="77777777" w:rsidR="006E6E02" w:rsidRPr="00220AE8" w:rsidRDefault="006E6E02" w:rsidP="002D5A26">
      <w:pPr>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 xml:space="preserve">174. Doubeni CA, Doubeni AR, Myers AE. </w:t>
      </w:r>
      <w:proofErr w:type="gramStart"/>
      <w:r w:rsidRPr="00220AE8">
        <w:rPr>
          <w:rFonts w:ascii="Times New Roman" w:hAnsi="Times New Roman" w:cs="Times New Roman"/>
          <w:sz w:val="28"/>
          <w:szCs w:val="28"/>
          <w:lang w:val="en-US"/>
        </w:rPr>
        <w:t>Diagnosis and Management of Ovarian Cancer.</w:t>
      </w:r>
      <w:proofErr w:type="gramEnd"/>
      <w:r w:rsidRPr="00220AE8">
        <w:rPr>
          <w:rFonts w:ascii="Times New Roman" w:hAnsi="Times New Roman" w:cs="Times New Roman"/>
          <w:sz w:val="28"/>
          <w:szCs w:val="28"/>
          <w:lang w:val="en-US"/>
        </w:rPr>
        <w:t xml:space="preserve"> // Am </w:t>
      </w:r>
      <w:proofErr w:type="gramStart"/>
      <w:r w:rsidRPr="00220AE8">
        <w:rPr>
          <w:rFonts w:ascii="Times New Roman" w:hAnsi="Times New Roman" w:cs="Times New Roman"/>
          <w:sz w:val="28"/>
          <w:szCs w:val="28"/>
          <w:lang w:val="en-US"/>
        </w:rPr>
        <w:t>Fam</w:t>
      </w:r>
      <w:proofErr w:type="gramEnd"/>
      <w:r w:rsidRPr="00220AE8">
        <w:rPr>
          <w:rFonts w:ascii="Times New Roman" w:hAnsi="Times New Roman" w:cs="Times New Roman"/>
          <w:sz w:val="28"/>
          <w:szCs w:val="28"/>
          <w:lang w:val="en-US"/>
        </w:rPr>
        <w:t xml:space="preserve"> Physician. -2016; 93(11):937-44. [PubMed]</w:t>
      </w:r>
    </w:p>
    <w:p w14:paraId="6364E0C5" w14:textId="77777777" w:rsidR="006E6E02" w:rsidRPr="00220AE8" w:rsidRDefault="006E6E02" w:rsidP="002D5A26">
      <w:pPr>
        <w:spacing w:after="0" w:line="240" w:lineRule="auto"/>
        <w:jc w:val="both"/>
        <w:rPr>
          <w:rFonts w:ascii="Times New Roman" w:hAnsi="Times New Roman" w:cs="Times New Roman"/>
          <w:sz w:val="28"/>
          <w:szCs w:val="28"/>
          <w:lang w:val="en-US"/>
        </w:rPr>
      </w:pPr>
      <w:r w:rsidRPr="00220AE8">
        <w:rPr>
          <w:rFonts w:ascii="Times New Roman" w:eastAsia="Times New Roman" w:hAnsi="Times New Roman" w:cs="Times New Roman"/>
          <w:sz w:val="28"/>
          <w:szCs w:val="28"/>
          <w:lang w:val="en-US"/>
        </w:rPr>
        <w:t xml:space="preserve">175. </w:t>
      </w:r>
      <w:r w:rsidRPr="00220AE8">
        <w:rPr>
          <w:rFonts w:ascii="Times New Roman" w:hAnsi="Times New Roman" w:cs="Times New Roman"/>
          <w:sz w:val="28"/>
          <w:szCs w:val="28"/>
          <w:lang w:val="en-US"/>
        </w:rPr>
        <w:t xml:space="preserve">Rujuta J, Maitra Nandita. </w:t>
      </w:r>
      <w:proofErr w:type="gramStart"/>
      <w:r w:rsidRPr="00220AE8">
        <w:rPr>
          <w:rFonts w:ascii="Times New Roman" w:hAnsi="Times New Roman" w:cs="Times New Roman"/>
          <w:sz w:val="28"/>
          <w:szCs w:val="28"/>
          <w:lang w:val="en-US"/>
        </w:rPr>
        <w:t>Risk of malignancy index (RMI) in evaluation of adnexal mass.</w:t>
      </w:r>
      <w:proofErr w:type="gramEnd"/>
      <w:r w:rsidRPr="00220AE8">
        <w:rPr>
          <w:rFonts w:ascii="Times New Roman" w:hAnsi="Times New Roman" w:cs="Times New Roman"/>
          <w:sz w:val="28"/>
          <w:szCs w:val="28"/>
          <w:lang w:val="en-US"/>
        </w:rPr>
        <w:t xml:space="preserve"> J Obstet Gynaecol India 2015; 65:117-21.</w:t>
      </w:r>
    </w:p>
    <w:p w14:paraId="6BE61422" w14:textId="77777777" w:rsidR="006E6E02" w:rsidRPr="00220AE8" w:rsidRDefault="006E6E02" w:rsidP="002D5A26">
      <w:pPr>
        <w:spacing w:after="0" w:line="240" w:lineRule="auto"/>
        <w:jc w:val="both"/>
        <w:rPr>
          <w:rFonts w:ascii="Times New Roman" w:hAnsi="Times New Roman" w:cs="Times New Roman"/>
          <w:sz w:val="28"/>
          <w:szCs w:val="28"/>
          <w:lang w:val="en-US"/>
        </w:rPr>
      </w:pPr>
      <w:r w:rsidRPr="00220AE8">
        <w:rPr>
          <w:rFonts w:ascii="Times New Roman" w:eastAsia="Times New Roman" w:hAnsi="Times New Roman" w:cs="Times New Roman"/>
          <w:sz w:val="28"/>
          <w:szCs w:val="28"/>
          <w:lang w:val="en-US"/>
        </w:rPr>
        <w:t xml:space="preserve">176. </w:t>
      </w:r>
      <w:r w:rsidRPr="00220AE8">
        <w:rPr>
          <w:rFonts w:ascii="Times New Roman" w:hAnsi="Times New Roman" w:cs="Times New Roman"/>
          <w:sz w:val="28"/>
          <w:szCs w:val="28"/>
          <w:lang w:val="en-US"/>
        </w:rPr>
        <w:t xml:space="preserve">Moshina B, Ghose S. Preoperative analysis of the risk of malignancy indices in the distinction of malignant ovarian tumors. Clin Cancer Investig J 2020; 9:238-43. </w:t>
      </w:r>
    </w:p>
    <w:p w14:paraId="749F579B" w14:textId="77777777" w:rsidR="006E6E02" w:rsidRPr="00220AE8" w:rsidRDefault="006E6E02" w:rsidP="002D5A26">
      <w:pPr>
        <w:shd w:val="clear" w:color="auto" w:fill="FFFFFF"/>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 xml:space="preserve">177. </w:t>
      </w:r>
      <w:r w:rsidRPr="00220AE8">
        <w:rPr>
          <w:rFonts w:ascii="Times New Roman" w:hAnsi="Times New Roman" w:cs="Times New Roman"/>
          <w:sz w:val="28"/>
          <w:szCs w:val="28"/>
          <w:shd w:val="clear" w:color="auto" w:fill="FFFFFF"/>
          <w:lang w:val="en-US"/>
        </w:rPr>
        <w:t xml:space="preserve">Simsek HS, Tokmak A, Ozgu E. et al. Role of a risk of malignancy index in clinical approaches to adnexal masses // Asian Pac J Cancer Prev. 2014;15(18):7793-7. </w:t>
      </w:r>
      <w:proofErr w:type="gramStart"/>
      <w:r w:rsidRPr="00220AE8">
        <w:rPr>
          <w:rFonts w:ascii="Times New Roman" w:hAnsi="Times New Roman" w:cs="Times New Roman"/>
          <w:sz w:val="28"/>
          <w:szCs w:val="28"/>
          <w:shd w:val="clear" w:color="auto" w:fill="FFFFFF"/>
          <w:lang w:val="en-US"/>
        </w:rPr>
        <w:t>doi</w:t>
      </w:r>
      <w:proofErr w:type="gramEnd"/>
      <w:r w:rsidRPr="00220AE8">
        <w:rPr>
          <w:rFonts w:ascii="Times New Roman" w:hAnsi="Times New Roman" w:cs="Times New Roman"/>
          <w:sz w:val="28"/>
          <w:szCs w:val="28"/>
          <w:shd w:val="clear" w:color="auto" w:fill="FFFFFF"/>
          <w:lang w:val="en-US"/>
        </w:rPr>
        <w:t>: 10.7314/apjcp.2014.15.18.7793. PMID: 25292065.</w:t>
      </w:r>
    </w:p>
    <w:p w14:paraId="233F96C1" w14:textId="77777777" w:rsidR="006E6E02" w:rsidRPr="00220AE8" w:rsidRDefault="006E6E02" w:rsidP="002D5A26">
      <w:pPr>
        <w:spacing w:after="0" w:line="240" w:lineRule="auto"/>
        <w:jc w:val="both"/>
        <w:rPr>
          <w:rFonts w:ascii="Times New Roman" w:eastAsia="Times New Roman" w:hAnsi="Times New Roman" w:cs="Times New Roman"/>
          <w:sz w:val="28"/>
          <w:szCs w:val="28"/>
          <w:lang w:val="en-US"/>
        </w:rPr>
      </w:pPr>
      <w:r w:rsidRPr="00220AE8">
        <w:rPr>
          <w:rFonts w:ascii="Times New Roman" w:hAnsi="Times New Roman" w:cs="Times New Roman"/>
          <w:sz w:val="28"/>
          <w:szCs w:val="28"/>
          <w:lang w:val="en-US"/>
        </w:rPr>
        <w:lastRenderedPageBreak/>
        <w:t>178. Dochez V., Randet M., Renaudeau C.  et al. Efficacy of HE4, CA125, Risk of Malignancy Index and Risk of Ovarian Malignancy Index to Detect Ovarian Cancer in Women with Presumed Benign Ovarian Tumours: A Prospective, Multicentre Trial // J. Clin. Med. 2019, 8, 1784; doi</w:t>
      </w:r>
      <w:proofErr w:type="gramStart"/>
      <w:r w:rsidRPr="00220AE8">
        <w:rPr>
          <w:rFonts w:ascii="Times New Roman" w:hAnsi="Times New Roman" w:cs="Times New Roman"/>
          <w:sz w:val="28"/>
          <w:szCs w:val="28"/>
          <w:lang w:val="en-US"/>
        </w:rPr>
        <w:t>:10.3390</w:t>
      </w:r>
      <w:proofErr w:type="gramEnd"/>
      <w:r w:rsidRPr="00220AE8">
        <w:rPr>
          <w:rFonts w:ascii="Times New Roman" w:hAnsi="Times New Roman" w:cs="Times New Roman"/>
          <w:sz w:val="28"/>
          <w:szCs w:val="28"/>
          <w:lang w:val="en-US"/>
        </w:rPr>
        <w:t>/jcm8111784</w:t>
      </w:r>
    </w:p>
    <w:p w14:paraId="5987345E" w14:textId="77777777" w:rsidR="006E6E02" w:rsidRPr="00220AE8" w:rsidRDefault="006E6E02" w:rsidP="002D5A26">
      <w:pPr>
        <w:shd w:val="clear" w:color="auto" w:fill="FFFFFF"/>
        <w:spacing w:after="0" w:line="240" w:lineRule="auto"/>
        <w:jc w:val="both"/>
        <w:rPr>
          <w:rFonts w:ascii="Times New Roman" w:eastAsia="Times New Roman" w:hAnsi="Times New Roman" w:cs="Times New Roman"/>
          <w:b/>
          <w:bCs/>
          <w:sz w:val="28"/>
          <w:szCs w:val="28"/>
          <w:lang w:val="en-US"/>
        </w:rPr>
      </w:pPr>
      <w:r w:rsidRPr="00220AE8">
        <w:rPr>
          <w:rFonts w:ascii="Times New Roman" w:hAnsi="Times New Roman" w:cs="Times New Roman"/>
          <w:sz w:val="28"/>
          <w:szCs w:val="28"/>
          <w:lang w:val="en-US"/>
        </w:rPr>
        <w:t xml:space="preserve">179. Sunny Ch., Richa V., Jasbinder K. </w:t>
      </w:r>
      <w:proofErr w:type="gramStart"/>
      <w:r w:rsidRPr="00220AE8">
        <w:rPr>
          <w:rFonts w:ascii="Times New Roman" w:hAnsi="Times New Roman" w:cs="Times New Roman"/>
          <w:sz w:val="28"/>
          <w:szCs w:val="28"/>
          <w:lang w:val="en-US"/>
        </w:rPr>
        <w:t>An Evaluation of the Applicability of the Risk of Malignancy Index for Adnexal Masses to Patients Seen at a Tertiary Hospital in Chandigarh, India.</w:t>
      </w:r>
      <w:proofErr w:type="gramEnd"/>
      <w:r w:rsidRPr="00220AE8">
        <w:rPr>
          <w:rFonts w:ascii="Times New Roman" w:hAnsi="Times New Roman" w:cs="Times New Roman"/>
          <w:sz w:val="28"/>
          <w:szCs w:val="28"/>
          <w:lang w:val="en-US"/>
        </w:rPr>
        <w:t xml:space="preserve"> // The Journal of Obstetrics and Gynecology of India. -2015. 65(6):405–410 DOI 10.1007/s13224-014-0583-7</w:t>
      </w:r>
    </w:p>
    <w:p w14:paraId="32F0D437" w14:textId="77777777" w:rsidR="006E6E02" w:rsidRPr="00220AE8" w:rsidRDefault="006E6E02" w:rsidP="002D5A26">
      <w:pPr>
        <w:spacing w:after="0" w:line="240" w:lineRule="auto"/>
        <w:jc w:val="both"/>
        <w:rPr>
          <w:rFonts w:ascii="Times New Roman" w:hAnsi="Times New Roman" w:cs="Times New Roman"/>
          <w:sz w:val="28"/>
          <w:szCs w:val="28"/>
          <w:lang w:val="en-US"/>
        </w:rPr>
      </w:pPr>
      <w:r w:rsidRPr="00220AE8">
        <w:rPr>
          <w:rFonts w:ascii="Times New Roman" w:eastAsia="Times New Roman" w:hAnsi="Times New Roman" w:cs="Times New Roman"/>
          <w:sz w:val="28"/>
          <w:szCs w:val="28"/>
          <w:lang w:val="en-US"/>
        </w:rPr>
        <w:t xml:space="preserve">180. </w:t>
      </w:r>
      <w:r w:rsidRPr="00220AE8">
        <w:rPr>
          <w:rFonts w:ascii="Times New Roman" w:hAnsi="Times New Roman" w:cs="Times New Roman"/>
          <w:sz w:val="28"/>
          <w:szCs w:val="28"/>
          <w:lang w:val="en-US"/>
        </w:rPr>
        <w:t xml:space="preserve">Kumar V., Rajan Sh, Gupta S., </w:t>
      </w:r>
      <w:proofErr w:type="gramStart"/>
      <w:r w:rsidRPr="00220AE8">
        <w:rPr>
          <w:rFonts w:ascii="Times New Roman" w:hAnsi="Times New Roman" w:cs="Times New Roman"/>
          <w:sz w:val="28"/>
          <w:szCs w:val="28"/>
          <w:lang w:val="en-US"/>
        </w:rPr>
        <w:t>et</w:t>
      </w:r>
      <w:proofErr w:type="gramEnd"/>
      <w:r w:rsidRPr="00220AE8">
        <w:rPr>
          <w:rFonts w:ascii="Times New Roman" w:hAnsi="Times New Roman" w:cs="Times New Roman"/>
          <w:sz w:val="28"/>
          <w:szCs w:val="28"/>
          <w:lang w:val="en-US"/>
        </w:rPr>
        <w:t xml:space="preserve">. </w:t>
      </w:r>
      <w:proofErr w:type="gramStart"/>
      <w:r w:rsidRPr="00220AE8">
        <w:rPr>
          <w:rFonts w:ascii="Times New Roman" w:hAnsi="Times New Roman" w:cs="Times New Roman"/>
          <w:sz w:val="28"/>
          <w:szCs w:val="28"/>
          <w:lang w:val="en-US"/>
        </w:rPr>
        <w:t>al</w:t>
      </w:r>
      <w:proofErr w:type="gramEnd"/>
      <w:r w:rsidRPr="00220AE8">
        <w:rPr>
          <w:rFonts w:ascii="Times New Roman" w:hAnsi="Times New Roman" w:cs="Times New Roman"/>
          <w:sz w:val="28"/>
          <w:szCs w:val="28"/>
          <w:lang w:val="en-US"/>
        </w:rPr>
        <w:t xml:space="preserve">. Diagnostic Value of Risk of Malignancy Algorithm (ROMA) in Adnexal Masses. </w:t>
      </w:r>
      <w:proofErr w:type="gramStart"/>
      <w:r w:rsidRPr="00220AE8">
        <w:rPr>
          <w:rFonts w:ascii="Times New Roman" w:hAnsi="Times New Roman" w:cs="Times New Roman"/>
          <w:sz w:val="28"/>
          <w:szCs w:val="28"/>
          <w:lang w:val="en-US"/>
        </w:rPr>
        <w:t>The Journal of Obstetrics and Gynecology of India.</w:t>
      </w:r>
      <w:proofErr w:type="gramEnd"/>
      <w:r w:rsidRPr="00220AE8">
        <w:rPr>
          <w:rFonts w:ascii="Times New Roman" w:hAnsi="Times New Roman" w:cs="Times New Roman"/>
          <w:sz w:val="28"/>
          <w:szCs w:val="28"/>
          <w:lang w:val="en-US"/>
        </w:rPr>
        <w:t xml:space="preserve"> // -2020. 70(3):214–219 https://doi.org/10.1007/s13224-019-01295-</w:t>
      </w:r>
    </w:p>
    <w:p w14:paraId="5C0A0231" w14:textId="77777777" w:rsidR="006E6E02" w:rsidRPr="00220AE8" w:rsidRDefault="006E6E02" w:rsidP="002D5A26">
      <w:pPr>
        <w:spacing w:after="0" w:line="240" w:lineRule="auto"/>
        <w:jc w:val="both"/>
        <w:rPr>
          <w:rFonts w:ascii="Times New Roman" w:eastAsia="Times New Roman" w:hAnsi="Times New Roman" w:cs="Times New Roman"/>
          <w:sz w:val="28"/>
          <w:szCs w:val="28"/>
          <w:highlight w:val="yellow"/>
          <w:lang w:val="en-US"/>
        </w:rPr>
      </w:pPr>
      <w:proofErr w:type="gramStart"/>
      <w:r w:rsidRPr="00220AE8">
        <w:rPr>
          <w:rFonts w:ascii="Times New Roman" w:hAnsi="Times New Roman" w:cs="Times New Roman"/>
          <w:sz w:val="28"/>
          <w:szCs w:val="28"/>
          <w:lang w:val="en-US"/>
        </w:rPr>
        <w:t xml:space="preserve">181 </w:t>
      </w:r>
      <w:r w:rsidRPr="00220AE8">
        <w:rPr>
          <w:rFonts w:ascii="Times New Roman" w:hAnsi="Times New Roman" w:cs="Times New Roman"/>
          <w:bCs/>
          <w:sz w:val="28"/>
          <w:szCs w:val="28"/>
          <w:lang w:val="en-US"/>
        </w:rPr>
        <w:t>Pushpagiri N., Nagalingam S.</w:t>
      </w:r>
      <w:proofErr w:type="gramEnd"/>
      <w:r w:rsidRPr="00220AE8">
        <w:rPr>
          <w:rFonts w:ascii="Times New Roman" w:hAnsi="Times New Roman" w:cs="Times New Roman"/>
          <w:bCs/>
          <w:sz w:val="28"/>
          <w:szCs w:val="28"/>
          <w:lang w:val="en-US"/>
        </w:rPr>
        <w:t xml:space="preserve"> </w:t>
      </w:r>
      <w:r w:rsidRPr="00220AE8">
        <w:rPr>
          <w:rFonts w:ascii="Times New Roman" w:hAnsi="Times New Roman" w:cs="Times New Roman"/>
          <w:sz w:val="28"/>
          <w:szCs w:val="28"/>
          <w:lang w:val="en-US"/>
        </w:rPr>
        <w:t xml:space="preserve"> </w:t>
      </w:r>
      <w:r w:rsidRPr="00220AE8">
        <w:rPr>
          <w:rFonts w:ascii="Times New Roman" w:hAnsi="Times New Roman" w:cs="Times New Roman"/>
          <w:bCs/>
          <w:sz w:val="28"/>
          <w:szCs w:val="28"/>
          <w:lang w:val="en-US"/>
        </w:rPr>
        <w:t>Evaluation of risk malignancy index in the pre-operative diagnosis of benign and malignant ovarian neoplasms /</w:t>
      </w:r>
      <w:proofErr w:type="gramStart"/>
      <w:r w:rsidRPr="00220AE8">
        <w:rPr>
          <w:rFonts w:ascii="Times New Roman" w:hAnsi="Times New Roman" w:cs="Times New Roman"/>
          <w:bCs/>
          <w:sz w:val="28"/>
          <w:szCs w:val="28"/>
          <w:lang w:val="en-US"/>
        </w:rPr>
        <w:t>/</w:t>
      </w:r>
      <w:r w:rsidRPr="00220AE8">
        <w:rPr>
          <w:rFonts w:ascii="Times New Roman" w:hAnsi="Times New Roman" w:cs="Times New Roman"/>
          <w:sz w:val="28"/>
          <w:szCs w:val="28"/>
          <w:lang w:val="en-US"/>
        </w:rPr>
        <w:t xml:space="preserve">  </w:t>
      </w:r>
      <w:r w:rsidRPr="00220AE8">
        <w:rPr>
          <w:rFonts w:ascii="Times New Roman" w:hAnsi="Times New Roman" w:cs="Times New Roman"/>
          <w:iCs/>
          <w:sz w:val="28"/>
          <w:szCs w:val="28"/>
          <w:lang w:val="en-US"/>
        </w:rPr>
        <w:t>Int</w:t>
      </w:r>
      <w:proofErr w:type="gramEnd"/>
      <w:r w:rsidRPr="00220AE8">
        <w:rPr>
          <w:rFonts w:ascii="Times New Roman" w:hAnsi="Times New Roman" w:cs="Times New Roman"/>
          <w:iCs/>
          <w:sz w:val="28"/>
          <w:szCs w:val="28"/>
          <w:lang w:val="en-US"/>
        </w:rPr>
        <w:t xml:space="preserve"> J Reprod Contracept Obstet Gynecol. 2018 Aug;7(8):3126-3130</w:t>
      </w:r>
      <w:r w:rsidRPr="00220AE8">
        <w:rPr>
          <w:rFonts w:ascii="Times New Roman" w:hAnsi="Times New Roman" w:cs="Times New Roman"/>
          <w:i/>
          <w:iCs/>
          <w:sz w:val="28"/>
          <w:szCs w:val="28"/>
          <w:lang w:val="en-US"/>
        </w:rPr>
        <w:t xml:space="preserve"> </w:t>
      </w:r>
      <w:r w:rsidRPr="00220AE8">
        <w:rPr>
          <w:rFonts w:ascii="Times New Roman" w:hAnsi="Times New Roman" w:cs="Times New Roman"/>
          <w:bCs/>
          <w:sz w:val="28"/>
          <w:szCs w:val="28"/>
          <w:lang w:val="en-US"/>
        </w:rPr>
        <w:t xml:space="preserve"> </w:t>
      </w:r>
    </w:p>
    <w:p w14:paraId="19EAF827" w14:textId="77777777" w:rsidR="006E6E02" w:rsidRPr="00220AE8" w:rsidRDefault="006E6E02" w:rsidP="002D5A26">
      <w:pPr>
        <w:spacing w:after="0" w:line="240" w:lineRule="auto"/>
        <w:jc w:val="both"/>
        <w:rPr>
          <w:rFonts w:ascii="Times New Roman" w:hAnsi="Times New Roman" w:cs="Times New Roman"/>
          <w:sz w:val="28"/>
          <w:szCs w:val="28"/>
          <w:lang w:val="en-US"/>
        </w:rPr>
      </w:pPr>
      <w:r w:rsidRPr="00220AE8">
        <w:rPr>
          <w:rFonts w:ascii="Times New Roman" w:eastAsia="Times New Roman" w:hAnsi="Times New Roman" w:cs="Times New Roman"/>
          <w:sz w:val="28"/>
          <w:szCs w:val="28"/>
          <w:lang w:val="en-US"/>
        </w:rPr>
        <w:t>182.</w:t>
      </w:r>
      <w:r w:rsidRPr="00220AE8">
        <w:rPr>
          <w:rFonts w:ascii="Times New Roman" w:hAnsi="Times New Roman" w:cs="Times New Roman"/>
          <w:sz w:val="28"/>
          <w:szCs w:val="28"/>
          <w:lang w:val="en-US"/>
        </w:rPr>
        <w:t xml:space="preserve"> Mishra S, Yadav M, Walawakar SJ. </w:t>
      </w:r>
      <w:proofErr w:type="gramStart"/>
      <w:r w:rsidRPr="00220AE8">
        <w:rPr>
          <w:rFonts w:ascii="Times New Roman" w:hAnsi="Times New Roman" w:cs="Times New Roman"/>
          <w:sz w:val="28"/>
          <w:szCs w:val="28"/>
          <w:lang w:val="en-US"/>
        </w:rPr>
        <w:t>Giant Ovarian Mucinous Cystadenoma Complicating Term Pregnancy.</w:t>
      </w:r>
      <w:proofErr w:type="gramEnd"/>
      <w:r w:rsidRPr="00220AE8">
        <w:rPr>
          <w:rFonts w:ascii="Times New Roman" w:hAnsi="Times New Roman" w:cs="Times New Roman"/>
          <w:sz w:val="28"/>
          <w:szCs w:val="28"/>
          <w:lang w:val="en-US"/>
        </w:rPr>
        <w:t> JNMA J Nepal Med Assoc. -2018; 56(210): 629-632. [</w:t>
      </w:r>
      <w:hyperlink r:id="rId156" w:history="1">
        <w:r w:rsidRPr="00220AE8">
          <w:rPr>
            <w:rFonts w:ascii="Times New Roman" w:hAnsi="Times New Roman" w:cs="Times New Roman"/>
            <w:sz w:val="28"/>
            <w:szCs w:val="28"/>
            <w:lang w:val="en-US"/>
          </w:rPr>
          <w:t>PubMed</w:t>
        </w:r>
      </w:hyperlink>
      <w:r w:rsidRPr="00220AE8">
        <w:rPr>
          <w:rFonts w:ascii="Times New Roman" w:hAnsi="Times New Roman" w:cs="Times New Roman"/>
          <w:sz w:val="28"/>
          <w:szCs w:val="28"/>
          <w:lang w:val="en-US"/>
        </w:rPr>
        <w:t>]</w:t>
      </w:r>
    </w:p>
    <w:p w14:paraId="663EB15B" w14:textId="77777777" w:rsidR="006E6E02" w:rsidRPr="00220AE8" w:rsidRDefault="006E6E02" w:rsidP="002D5A26">
      <w:pPr>
        <w:pStyle w:val="Default"/>
        <w:jc w:val="both"/>
        <w:rPr>
          <w:rFonts w:ascii="Times New Roman" w:hAnsi="Times New Roman" w:cs="Times New Roman"/>
          <w:color w:val="auto"/>
          <w:sz w:val="28"/>
          <w:szCs w:val="28"/>
          <w:lang w:val="en-US"/>
        </w:rPr>
      </w:pPr>
      <w:r w:rsidRPr="00220AE8">
        <w:rPr>
          <w:rFonts w:ascii="Times New Roman" w:hAnsi="Times New Roman" w:cs="Times New Roman"/>
          <w:iCs/>
          <w:color w:val="auto"/>
          <w:sz w:val="28"/>
          <w:szCs w:val="28"/>
          <w:lang w:val="en-US"/>
        </w:rPr>
        <w:t xml:space="preserve">183. Qureshi N. et al. </w:t>
      </w:r>
      <w:r w:rsidRPr="00220AE8">
        <w:rPr>
          <w:rFonts w:ascii="Times New Roman" w:hAnsi="Times New Roman" w:cs="Times New Roman"/>
          <w:bCs/>
          <w:iCs/>
          <w:color w:val="auto"/>
          <w:sz w:val="28"/>
          <w:szCs w:val="28"/>
          <w:lang w:val="en-US"/>
        </w:rPr>
        <w:t>Histological Pattern of Ovarian Tumors in Reproductive Age Groups //</w:t>
      </w:r>
      <w:r w:rsidRPr="00220AE8">
        <w:rPr>
          <w:rFonts w:ascii="Times New Roman" w:hAnsi="Times New Roman" w:cs="Times New Roman"/>
          <w:iCs/>
          <w:color w:val="auto"/>
          <w:sz w:val="28"/>
          <w:szCs w:val="28"/>
          <w:lang w:val="en-US"/>
        </w:rPr>
        <w:t xml:space="preserve"> Indo Am. J. P. Sci, 2017; 4(03): 587-592.</w:t>
      </w:r>
    </w:p>
    <w:p w14:paraId="0E26CAF3" w14:textId="77777777" w:rsidR="006E6E02" w:rsidRPr="00220AE8" w:rsidRDefault="006E6E02" w:rsidP="002D5A26">
      <w:pPr>
        <w:shd w:val="clear" w:color="auto" w:fill="FFFFFF"/>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184. Mallika B., Chakravarthy V.K., Rao D.R. Histopathological study of ovarian tumours // J. Evolution Med. Dent. Sci. 2019; 8(09):551-554, DOI: 10.14260/jemds/2019/122</w:t>
      </w:r>
    </w:p>
    <w:p w14:paraId="01448C6C" w14:textId="77777777" w:rsidR="006E6E02" w:rsidRPr="00220AE8" w:rsidRDefault="006E6E02" w:rsidP="002D5A26">
      <w:pPr>
        <w:shd w:val="clear" w:color="auto" w:fill="FFFFFF"/>
        <w:spacing w:after="0" w:line="240" w:lineRule="auto"/>
        <w:jc w:val="both"/>
        <w:rPr>
          <w:rFonts w:ascii="Times New Roman" w:hAnsi="Times New Roman" w:cs="Times New Roman"/>
          <w:sz w:val="28"/>
          <w:szCs w:val="28"/>
          <w:highlight w:val="yellow"/>
          <w:lang w:val="en-US"/>
        </w:rPr>
      </w:pPr>
      <w:r w:rsidRPr="00220AE8">
        <w:rPr>
          <w:rFonts w:ascii="Times New Roman" w:eastAsia="Times New Roman" w:hAnsi="Times New Roman" w:cs="Times New Roman"/>
          <w:sz w:val="28"/>
          <w:szCs w:val="28"/>
          <w:lang w:val="en-US"/>
        </w:rPr>
        <w:t>185.</w:t>
      </w:r>
      <w:r w:rsidRPr="00220AE8">
        <w:rPr>
          <w:rFonts w:ascii="Times New Roman" w:hAnsi="Times New Roman" w:cs="Times New Roman"/>
          <w:sz w:val="28"/>
          <w:szCs w:val="28"/>
          <w:lang w:val="en-US"/>
        </w:rPr>
        <w:t xml:space="preserve"> Akturk E, Karaka RE, Alanbay I., et al. Comparison of four malignancy risk indices in the detection of malignant ovarian masses. </w:t>
      </w:r>
      <w:proofErr w:type="gramStart"/>
      <w:r w:rsidRPr="00220AE8">
        <w:rPr>
          <w:rFonts w:ascii="Times New Roman" w:hAnsi="Times New Roman" w:cs="Times New Roman"/>
          <w:sz w:val="28"/>
          <w:szCs w:val="28"/>
          <w:lang w:val="en-US"/>
        </w:rPr>
        <w:t>J Gynecol Oncol.</w:t>
      </w:r>
      <w:proofErr w:type="gramEnd"/>
      <w:r w:rsidRPr="00220AE8">
        <w:rPr>
          <w:rFonts w:ascii="Times New Roman" w:hAnsi="Times New Roman" w:cs="Times New Roman"/>
          <w:sz w:val="28"/>
          <w:szCs w:val="28"/>
          <w:lang w:val="en-US"/>
        </w:rPr>
        <w:t xml:space="preserve"> 2011; 22(3):177–182. </w:t>
      </w:r>
      <w:proofErr w:type="gramStart"/>
      <w:r w:rsidRPr="00220AE8">
        <w:rPr>
          <w:rFonts w:ascii="Times New Roman" w:hAnsi="Times New Roman" w:cs="Times New Roman"/>
          <w:sz w:val="28"/>
          <w:szCs w:val="28"/>
          <w:lang w:val="en-US"/>
        </w:rPr>
        <w:t>doi</w:t>
      </w:r>
      <w:proofErr w:type="gramEnd"/>
      <w:r w:rsidRPr="00220AE8">
        <w:rPr>
          <w:rFonts w:ascii="Times New Roman" w:hAnsi="Times New Roman" w:cs="Times New Roman"/>
          <w:sz w:val="28"/>
          <w:szCs w:val="28"/>
          <w:lang w:val="en-US"/>
        </w:rPr>
        <w:t>: 10.3802/jgo.2011.22.3.177. [PubMed]</w:t>
      </w:r>
    </w:p>
    <w:p w14:paraId="3DCBAAEE" w14:textId="77777777" w:rsidR="006E6E02" w:rsidRPr="00220AE8" w:rsidRDefault="006E6E02" w:rsidP="002D5A26">
      <w:pPr>
        <w:shd w:val="clear" w:color="auto" w:fill="FFFFFF"/>
        <w:spacing w:after="0" w:line="240" w:lineRule="auto"/>
        <w:jc w:val="both"/>
        <w:rPr>
          <w:rFonts w:ascii="Times New Roman" w:hAnsi="Times New Roman" w:cs="Times New Roman"/>
          <w:sz w:val="28"/>
          <w:szCs w:val="28"/>
        </w:rPr>
      </w:pPr>
      <w:r w:rsidRPr="00220AE8">
        <w:rPr>
          <w:rFonts w:ascii="Times New Roman" w:eastAsia="Times New Roman" w:hAnsi="Times New Roman" w:cs="Times New Roman"/>
          <w:sz w:val="28"/>
          <w:szCs w:val="28"/>
          <w:lang w:val="en-US"/>
        </w:rPr>
        <w:t>186.</w:t>
      </w:r>
      <w:r w:rsidRPr="00220AE8">
        <w:rPr>
          <w:rFonts w:ascii="Times New Roman" w:hAnsi="Times New Roman" w:cs="Times New Roman"/>
          <w:sz w:val="28"/>
          <w:szCs w:val="28"/>
          <w:lang w:val="en-US"/>
        </w:rPr>
        <w:t xml:space="preserve"> </w:t>
      </w:r>
      <w:hyperlink r:id="rId157" w:history="1">
        <w:r w:rsidRPr="00220AE8">
          <w:rPr>
            <w:rFonts w:ascii="Times New Roman" w:hAnsi="Times New Roman" w:cs="Times New Roman"/>
            <w:sz w:val="28"/>
            <w:szCs w:val="28"/>
            <w:lang w:val="en-US"/>
          </w:rPr>
          <w:t>Al-Asadi JN</w:t>
        </w:r>
      </w:hyperlink>
      <w:r w:rsidRPr="00220AE8">
        <w:rPr>
          <w:rFonts w:ascii="Times New Roman" w:hAnsi="Times New Roman" w:cs="Times New Roman"/>
          <w:sz w:val="28"/>
          <w:szCs w:val="28"/>
          <w:lang w:val="en-US"/>
        </w:rPr>
        <w:t xml:space="preserve">, </w:t>
      </w:r>
      <w:hyperlink r:id="rId158" w:history="1">
        <w:r w:rsidRPr="00220AE8">
          <w:rPr>
            <w:rFonts w:ascii="Times New Roman" w:hAnsi="Times New Roman" w:cs="Times New Roman"/>
            <w:sz w:val="28"/>
            <w:szCs w:val="28"/>
            <w:lang w:val="en-US"/>
          </w:rPr>
          <w:t>Al-Maliki SK</w:t>
        </w:r>
      </w:hyperlink>
      <w:r w:rsidRPr="00220AE8">
        <w:rPr>
          <w:rFonts w:ascii="Times New Roman" w:hAnsi="Times New Roman" w:cs="Times New Roman"/>
          <w:sz w:val="28"/>
          <w:szCs w:val="28"/>
          <w:lang w:val="en-US"/>
        </w:rPr>
        <w:t xml:space="preserve">, </w:t>
      </w:r>
      <w:hyperlink r:id="rId159" w:history="1">
        <w:r w:rsidRPr="00220AE8">
          <w:rPr>
            <w:rFonts w:ascii="Times New Roman" w:hAnsi="Times New Roman" w:cs="Times New Roman"/>
            <w:sz w:val="28"/>
            <w:szCs w:val="28"/>
            <w:lang w:val="en-US"/>
          </w:rPr>
          <w:t>Al-Dahhhan F</w:t>
        </w:r>
      </w:hyperlink>
      <w:r w:rsidRPr="00220AE8">
        <w:rPr>
          <w:rFonts w:ascii="Times New Roman" w:hAnsi="Times New Roman" w:cs="Times New Roman"/>
          <w:sz w:val="28"/>
          <w:szCs w:val="28"/>
          <w:lang w:val="en-US"/>
        </w:rPr>
        <w:t xml:space="preserve">, et al. </w:t>
      </w:r>
      <w:proofErr w:type="gramStart"/>
      <w:r w:rsidRPr="00220AE8">
        <w:rPr>
          <w:rFonts w:ascii="Times New Roman" w:hAnsi="Times New Roman" w:cs="Times New Roman"/>
          <w:sz w:val="28"/>
          <w:szCs w:val="28"/>
          <w:lang w:val="en-US"/>
        </w:rPr>
        <w:t>The accuracy of risk malignancy index in prediction of malignancy in women with adnexal mass in Basrah, Iraq.</w:t>
      </w:r>
      <w:proofErr w:type="gramEnd"/>
      <w:r w:rsidRPr="00220AE8">
        <w:rPr>
          <w:rFonts w:ascii="Times New Roman" w:hAnsi="Times New Roman" w:cs="Times New Roman"/>
          <w:sz w:val="28"/>
          <w:szCs w:val="28"/>
          <w:lang w:val="en-US"/>
        </w:rPr>
        <w:t xml:space="preserve"> </w:t>
      </w:r>
      <w:hyperlink r:id="rId160" w:tooltip="Nigerian journal of clinical practice." w:history="1">
        <w:r w:rsidRPr="00220AE8">
          <w:rPr>
            <w:rFonts w:ascii="Times New Roman" w:hAnsi="Times New Roman" w:cs="Times New Roman"/>
            <w:sz w:val="28"/>
            <w:szCs w:val="28"/>
          </w:rPr>
          <w:t>Niger J Clin Pract.</w:t>
        </w:r>
      </w:hyperlink>
      <w:r w:rsidRPr="00220AE8">
        <w:rPr>
          <w:rFonts w:ascii="Times New Roman" w:hAnsi="Times New Roman" w:cs="Times New Roman"/>
          <w:sz w:val="28"/>
          <w:szCs w:val="28"/>
        </w:rPr>
        <w:t xml:space="preserve"> 2018; 21(10):1254-1259. doi: 10.4103/njcp.njcp_424_16. [PubMed].</w:t>
      </w:r>
    </w:p>
    <w:p w14:paraId="49693FEF" w14:textId="77777777" w:rsidR="006E6E02" w:rsidRPr="00220AE8" w:rsidRDefault="006E6E02" w:rsidP="002D5A26">
      <w:pPr>
        <w:autoSpaceDE w:val="0"/>
        <w:autoSpaceDN w:val="0"/>
        <w:adjustRightInd w:val="0"/>
        <w:spacing w:after="0" w:line="240" w:lineRule="auto"/>
        <w:jc w:val="both"/>
        <w:rPr>
          <w:rFonts w:ascii="Times New Roman" w:eastAsia="TimesNewRomanPSMT" w:hAnsi="Times New Roman" w:cs="Times New Roman"/>
          <w:sz w:val="28"/>
          <w:szCs w:val="28"/>
          <w:lang w:val="en-US"/>
        </w:rPr>
      </w:pPr>
      <w:r w:rsidRPr="00220AE8">
        <w:rPr>
          <w:rFonts w:ascii="Times New Roman" w:eastAsia="Times New Roman" w:hAnsi="Times New Roman" w:cs="Times New Roman"/>
          <w:sz w:val="28"/>
          <w:szCs w:val="28"/>
        </w:rPr>
        <w:t xml:space="preserve">187. </w:t>
      </w:r>
      <w:r w:rsidRPr="00220AE8">
        <w:rPr>
          <w:rFonts w:ascii="Times New Roman" w:hAnsi="Times New Roman" w:cs="Times New Roman"/>
          <w:bCs/>
          <w:iCs/>
          <w:sz w:val="28"/>
          <w:szCs w:val="28"/>
        </w:rPr>
        <w:t xml:space="preserve">Егунова М.А., Куценко И.Г. Чувствительность и специфичность методов </w:t>
      </w:r>
      <w:r w:rsidRPr="00220AE8">
        <w:rPr>
          <w:rFonts w:ascii="Times New Roman" w:hAnsi="Times New Roman" w:cs="Times New Roman"/>
          <w:bCs/>
          <w:sz w:val="28"/>
          <w:szCs w:val="28"/>
        </w:rPr>
        <w:t xml:space="preserve">RMI и ROMA в дифференциальной диагностике объемных образований яичников на предоперационном этапе // </w:t>
      </w:r>
      <w:r w:rsidRPr="00220AE8">
        <w:rPr>
          <w:rFonts w:ascii="Times New Roman" w:hAnsi="Times New Roman" w:cs="Times New Roman"/>
          <w:sz w:val="28"/>
          <w:szCs w:val="28"/>
        </w:rPr>
        <w:t>В мире научных открытий, -2016. -№ 5(77), С. 10-22.</w:t>
      </w:r>
      <w:r w:rsidRPr="00220AE8">
        <w:rPr>
          <w:rFonts w:ascii="Times New Roman" w:hAnsi="Times New Roman" w:cs="Times New Roman"/>
          <w:bCs/>
          <w:sz w:val="28"/>
          <w:szCs w:val="28"/>
        </w:rPr>
        <w:t xml:space="preserve"> </w:t>
      </w:r>
      <w:r w:rsidRPr="00220AE8">
        <w:rPr>
          <w:rFonts w:ascii="Times New Roman" w:hAnsi="Times New Roman" w:cs="Times New Roman"/>
          <w:bCs/>
          <w:sz w:val="28"/>
          <w:szCs w:val="28"/>
          <w:lang w:val="en-US"/>
        </w:rPr>
        <w:t>DOI: 10.12731/wsd -2016-5-1</w:t>
      </w:r>
    </w:p>
    <w:p w14:paraId="65C68019" w14:textId="77777777" w:rsidR="006E6E02" w:rsidRPr="00220AE8" w:rsidRDefault="006E6E02" w:rsidP="002D5A26">
      <w:pPr>
        <w:spacing w:after="0" w:line="240" w:lineRule="auto"/>
        <w:jc w:val="both"/>
        <w:rPr>
          <w:rFonts w:ascii="Times New Roman" w:hAnsi="Times New Roman" w:cs="Times New Roman"/>
          <w:sz w:val="28"/>
          <w:szCs w:val="28"/>
          <w:lang w:val="en-US"/>
        </w:rPr>
      </w:pPr>
      <w:r w:rsidRPr="00220AE8">
        <w:rPr>
          <w:rFonts w:ascii="Times New Roman" w:eastAsia="Times New Roman" w:hAnsi="Times New Roman" w:cs="Times New Roman"/>
          <w:sz w:val="28"/>
          <w:szCs w:val="28"/>
          <w:lang w:val="en-US"/>
        </w:rPr>
        <w:t>188.</w:t>
      </w:r>
      <w:r w:rsidRPr="00220AE8">
        <w:rPr>
          <w:rFonts w:ascii="Times New Roman" w:hAnsi="Times New Roman" w:cs="Times New Roman"/>
          <w:sz w:val="28"/>
          <w:szCs w:val="28"/>
          <w:lang w:val="en-US"/>
        </w:rPr>
        <w:t xml:space="preserve"> Ameye L, Timmerman D, Valentin L., et al. </w:t>
      </w:r>
      <w:proofErr w:type="gramStart"/>
      <w:r w:rsidRPr="00220AE8">
        <w:rPr>
          <w:rFonts w:ascii="Times New Roman" w:hAnsi="Times New Roman" w:cs="Times New Roman"/>
          <w:sz w:val="28"/>
          <w:szCs w:val="28"/>
          <w:lang w:val="en-US"/>
        </w:rPr>
        <w:t>Clinically</w:t>
      </w:r>
      <w:proofErr w:type="gramEnd"/>
      <w:r w:rsidRPr="00220AE8">
        <w:rPr>
          <w:rFonts w:ascii="Times New Roman" w:hAnsi="Times New Roman" w:cs="Times New Roman"/>
          <w:sz w:val="28"/>
          <w:szCs w:val="28"/>
          <w:lang w:val="en-US"/>
        </w:rPr>
        <w:t xml:space="preserve"> oriented three-step strategy for assessment of adnexal pathology. Ultrasound Obstet Gynecol. -2012; 40(5):582-91. </w:t>
      </w:r>
      <w:proofErr w:type="gramStart"/>
      <w:r w:rsidRPr="00220AE8">
        <w:rPr>
          <w:rFonts w:ascii="Times New Roman" w:hAnsi="Times New Roman" w:cs="Times New Roman"/>
          <w:sz w:val="28"/>
          <w:szCs w:val="28"/>
          <w:lang w:val="en-US"/>
        </w:rPr>
        <w:t>doi</w:t>
      </w:r>
      <w:proofErr w:type="gramEnd"/>
      <w:r w:rsidRPr="00220AE8">
        <w:rPr>
          <w:rFonts w:ascii="Times New Roman" w:hAnsi="Times New Roman" w:cs="Times New Roman"/>
          <w:sz w:val="28"/>
          <w:szCs w:val="28"/>
          <w:lang w:val="en-US"/>
        </w:rPr>
        <w:t>: 10.1002/uog.11177. [PubMed]</w:t>
      </w:r>
    </w:p>
    <w:p w14:paraId="615D6B23" w14:textId="77777777" w:rsidR="006E6E02" w:rsidRPr="00220AE8" w:rsidRDefault="006E6E02" w:rsidP="002D5A26">
      <w:pPr>
        <w:spacing w:after="0" w:line="240" w:lineRule="auto"/>
        <w:jc w:val="both"/>
        <w:rPr>
          <w:rFonts w:ascii="Times New Roman" w:hAnsi="Times New Roman" w:cs="Times New Roman"/>
          <w:sz w:val="28"/>
          <w:szCs w:val="28"/>
          <w:lang w:val="en-US"/>
        </w:rPr>
      </w:pPr>
      <w:r w:rsidRPr="00220AE8">
        <w:rPr>
          <w:rFonts w:ascii="Times New Roman" w:eastAsia="Times New Roman" w:hAnsi="Times New Roman" w:cs="Times New Roman"/>
          <w:sz w:val="28"/>
          <w:szCs w:val="28"/>
          <w:lang w:val="en-US"/>
        </w:rPr>
        <w:t>189.</w:t>
      </w:r>
      <w:r w:rsidRPr="00220AE8">
        <w:rPr>
          <w:rFonts w:ascii="Times New Roman" w:hAnsi="Times New Roman" w:cs="Times New Roman"/>
          <w:sz w:val="28"/>
          <w:szCs w:val="28"/>
          <w:lang w:val="en-US"/>
        </w:rPr>
        <w:t xml:space="preserve"> Boujoual M, Hakimi I, Kouach J., et al. Large twisted ovarian fibroma in menopausal women: a case report. Pan Afr Med J. 2015; 20: 322. doi:10.11604/pamj.2015.20.322.5998. [</w:t>
      </w:r>
      <w:hyperlink r:id="rId161" w:history="1">
        <w:r w:rsidRPr="00220AE8">
          <w:rPr>
            <w:rFonts w:ascii="Times New Roman" w:hAnsi="Times New Roman" w:cs="Times New Roman"/>
            <w:sz w:val="28"/>
            <w:szCs w:val="28"/>
            <w:lang w:val="en-US"/>
          </w:rPr>
          <w:t>PubMed</w:t>
        </w:r>
      </w:hyperlink>
      <w:r w:rsidRPr="00220AE8">
        <w:rPr>
          <w:rFonts w:ascii="Times New Roman" w:hAnsi="Times New Roman" w:cs="Times New Roman"/>
          <w:sz w:val="28"/>
          <w:szCs w:val="28"/>
          <w:lang w:val="en-US"/>
        </w:rPr>
        <w:t>]</w:t>
      </w:r>
    </w:p>
    <w:p w14:paraId="2974A553" w14:textId="4E8958D9" w:rsidR="006E6E02" w:rsidRPr="00220AE8" w:rsidRDefault="006E6E02" w:rsidP="002D5A26">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lang w:val="en-US"/>
        </w:rPr>
        <w:t>190</w:t>
      </w:r>
      <w:r w:rsidRPr="00220AE8">
        <w:rPr>
          <w:rFonts w:ascii="Times New Roman" w:eastAsia="Times New Roman" w:hAnsi="Times New Roman" w:cs="Times New Roman"/>
          <w:sz w:val="28"/>
          <w:szCs w:val="28"/>
          <w:lang w:val="en-US"/>
        </w:rPr>
        <w:t>.</w:t>
      </w:r>
      <w:r w:rsidRPr="00220AE8">
        <w:rPr>
          <w:rFonts w:ascii="Times New Roman" w:hAnsi="Times New Roman" w:cs="Times New Roman"/>
          <w:sz w:val="28"/>
          <w:szCs w:val="28"/>
          <w:lang w:val="en-US"/>
        </w:rPr>
        <w:t xml:space="preserve"> Jung EJ, Eom HM, Byun JM., et al. Different features of the histopathological subtypes of ovarian tumors in pre- and postmenopausal women. </w:t>
      </w:r>
      <w:r w:rsidRPr="00220AE8">
        <w:rPr>
          <w:rFonts w:ascii="Times New Roman" w:hAnsi="Times New Roman" w:cs="Times New Roman"/>
          <w:sz w:val="28"/>
          <w:szCs w:val="28"/>
        </w:rPr>
        <w:t>Menopause. -2017; 24(9):1028-1032. doi: 10.1097/GME.0000000000000976. [</w:t>
      </w:r>
      <w:hyperlink r:id="rId162" w:history="1">
        <w:r w:rsidRPr="00220AE8">
          <w:rPr>
            <w:rFonts w:ascii="Times New Roman" w:hAnsi="Times New Roman" w:cs="Times New Roman"/>
            <w:sz w:val="28"/>
            <w:szCs w:val="28"/>
          </w:rPr>
          <w:t>PubMed</w:t>
        </w:r>
      </w:hyperlink>
      <w:r w:rsidRPr="00220AE8">
        <w:rPr>
          <w:rFonts w:ascii="Times New Roman" w:hAnsi="Times New Roman" w:cs="Times New Roman"/>
          <w:sz w:val="28"/>
          <w:szCs w:val="28"/>
        </w:rPr>
        <w:t>]</w:t>
      </w:r>
    </w:p>
    <w:p w14:paraId="7AF721E3" w14:textId="77777777" w:rsidR="006E6E02" w:rsidRPr="00220AE8" w:rsidRDefault="006E6E02" w:rsidP="002D5A26">
      <w:pPr>
        <w:autoSpaceDE w:val="0"/>
        <w:autoSpaceDN w:val="0"/>
        <w:adjustRightInd w:val="0"/>
        <w:spacing w:after="0" w:line="240" w:lineRule="auto"/>
        <w:jc w:val="both"/>
        <w:rPr>
          <w:rFonts w:ascii="Times New Roman" w:hAnsi="Times New Roman" w:cs="Times New Roman"/>
          <w:bCs/>
          <w:sz w:val="28"/>
          <w:szCs w:val="28"/>
        </w:rPr>
      </w:pPr>
      <w:r w:rsidRPr="00220AE8">
        <w:rPr>
          <w:rFonts w:ascii="Times New Roman" w:hAnsi="Times New Roman" w:cs="Times New Roman"/>
          <w:sz w:val="28"/>
          <w:szCs w:val="28"/>
        </w:rPr>
        <w:lastRenderedPageBreak/>
        <w:t xml:space="preserve">191. </w:t>
      </w:r>
      <w:r w:rsidRPr="00220AE8">
        <w:rPr>
          <w:rFonts w:ascii="Times New Roman" w:hAnsi="Times New Roman" w:cs="Times New Roman"/>
          <w:bCs/>
          <w:sz w:val="28"/>
          <w:szCs w:val="28"/>
        </w:rPr>
        <w:t>Сорокина И.В., Марковский В.Д., Борзенкова И.В. Кистозные образования яичников у женщин: клинические и морфологические особенности // Морфология – 2015. – Т. 9, № 2. – С. 78-84.</w:t>
      </w:r>
    </w:p>
    <w:p w14:paraId="75DBFF44" w14:textId="77777777" w:rsidR="006E6E02" w:rsidRPr="00220AE8" w:rsidRDefault="006E6E02" w:rsidP="002D5A26">
      <w:pPr>
        <w:autoSpaceDE w:val="0"/>
        <w:autoSpaceDN w:val="0"/>
        <w:adjustRightInd w:val="0"/>
        <w:spacing w:after="0" w:line="240" w:lineRule="auto"/>
        <w:jc w:val="both"/>
        <w:rPr>
          <w:rFonts w:ascii="Times New Roman" w:hAnsi="Times New Roman" w:cs="Times New Roman"/>
          <w:sz w:val="28"/>
          <w:szCs w:val="28"/>
          <w:highlight w:val="yellow"/>
        </w:rPr>
      </w:pPr>
      <w:r w:rsidRPr="00220AE8">
        <w:rPr>
          <w:rFonts w:ascii="Times New Roman" w:eastAsia="Times New Roman" w:hAnsi="Times New Roman" w:cs="Times New Roman"/>
          <w:sz w:val="28"/>
          <w:szCs w:val="28"/>
        </w:rPr>
        <w:t>192.</w:t>
      </w:r>
      <w:r w:rsidRPr="00220AE8">
        <w:rPr>
          <w:rFonts w:ascii="Times New Roman" w:hAnsi="Times New Roman" w:cs="Times New Roman"/>
          <w:sz w:val="28"/>
          <w:szCs w:val="28"/>
        </w:rPr>
        <w:t xml:space="preserve">  Л. М. Михалева, А. А. Соломатина, М. З. Аргун и др. </w:t>
      </w:r>
      <w:r w:rsidRPr="00220AE8">
        <w:rPr>
          <w:rFonts w:ascii="Times New Roman" w:hAnsi="Times New Roman" w:cs="Times New Roman"/>
          <w:bCs/>
          <w:sz w:val="28"/>
          <w:szCs w:val="28"/>
        </w:rPr>
        <w:t>Морфофункциональные особенности яичников при доброкачественных кистозных опухолях малой величины //</w:t>
      </w:r>
      <w:r w:rsidRPr="00220AE8">
        <w:rPr>
          <w:rFonts w:ascii="Times New Roman" w:eastAsia="TimesNewRomanPS-ItalicMT" w:hAnsi="Times New Roman" w:cs="Times New Roman"/>
          <w:iCs/>
          <w:sz w:val="28"/>
          <w:szCs w:val="28"/>
        </w:rPr>
        <w:t xml:space="preserve"> Журнал анатомии и гистопатологии. -2019; -8(3). С. 46-52. </w:t>
      </w:r>
      <w:r w:rsidRPr="00220AE8">
        <w:rPr>
          <w:rFonts w:ascii="Times New Roman" w:hAnsi="Times New Roman" w:cs="Times New Roman"/>
          <w:bCs/>
          <w:sz w:val="28"/>
          <w:szCs w:val="28"/>
        </w:rPr>
        <w:t>DOI: 10.18499/2225-7357-2019-8-3-46-52</w:t>
      </w:r>
    </w:p>
    <w:p w14:paraId="13DCD302" w14:textId="77777777" w:rsidR="006E6E02" w:rsidRPr="00220AE8" w:rsidRDefault="006E6E02" w:rsidP="002D5A26">
      <w:pPr>
        <w:autoSpaceDE w:val="0"/>
        <w:autoSpaceDN w:val="0"/>
        <w:adjustRightInd w:val="0"/>
        <w:spacing w:after="0" w:line="240" w:lineRule="auto"/>
        <w:jc w:val="both"/>
        <w:rPr>
          <w:rFonts w:ascii="Times New Roman" w:hAnsi="Times New Roman" w:cs="Times New Roman"/>
          <w:bCs/>
          <w:sz w:val="28"/>
          <w:szCs w:val="28"/>
        </w:rPr>
      </w:pPr>
      <w:r w:rsidRPr="00220AE8">
        <w:rPr>
          <w:rFonts w:ascii="Times New Roman" w:eastAsia="Times New Roman" w:hAnsi="Times New Roman" w:cs="Times New Roman"/>
          <w:sz w:val="28"/>
          <w:szCs w:val="28"/>
        </w:rPr>
        <w:t>193.</w:t>
      </w:r>
      <w:r w:rsidRPr="00220AE8">
        <w:rPr>
          <w:rFonts w:ascii="Times New Roman" w:hAnsi="Times New Roman" w:cs="Times New Roman"/>
          <w:sz w:val="28"/>
          <w:szCs w:val="28"/>
        </w:rPr>
        <w:t xml:space="preserve"> </w:t>
      </w:r>
      <w:r w:rsidRPr="00220AE8">
        <w:rPr>
          <w:rFonts w:ascii="Times New Roman" w:hAnsi="Times New Roman" w:cs="Times New Roman"/>
          <w:bCs/>
          <w:sz w:val="28"/>
          <w:szCs w:val="28"/>
        </w:rPr>
        <w:t>О.В. Воробьева, Е.В. Новичков.</w:t>
      </w:r>
      <w:r w:rsidRPr="00220AE8">
        <w:rPr>
          <w:rFonts w:ascii="Times New Roman" w:hAnsi="Times New Roman" w:cs="Times New Roman"/>
          <w:b/>
          <w:bCs/>
          <w:sz w:val="28"/>
          <w:szCs w:val="28"/>
        </w:rPr>
        <w:t xml:space="preserve"> </w:t>
      </w:r>
      <w:r w:rsidRPr="00220AE8">
        <w:rPr>
          <w:rFonts w:ascii="Times New Roman" w:hAnsi="Times New Roman" w:cs="Times New Roman"/>
          <w:bCs/>
          <w:sz w:val="28"/>
          <w:szCs w:val="28"/>
        </w:rPr>
        <w:t xml:space="preserve">Количественная морфометрия параметров эндометриоидного рака яичников при прогнозе метастазирования опухоли. </w:t>
      </w:r>
      <w:proofErr w:type="gramStart"/>
      <w:r w:rsidRPr="00220AE8">
        <w:rPr>
          <w:rFonts w:ascii="Times New Roman" w:hAnsi="Times New Roman" w:cs="Times New Roman"/>
          <w:bCs/>
          <w:sz w:val="28"/>
          <w:szCs w:val="28"/>
        </w:rPr>
        <w:t>-М</w:t>
      </w:r>
      <w:proofErr w:type="gramEnd"/>
      <w:r w:rsidRPr="00220AE8">
        <w:rPr>
          <w:rFonts w:ascii="Times New Roman" w:hAnsi="Times New Roman" w:cs="Times New Roman"/>
          <w:bCs/>
          <w:sz w:val="28"/>
          <w:szCs w:val="28"/>
        </w:rPr>
        <w:t xml:space="preserve">едицинский вестник Северного Кавказа, -2015. Т. 10. -№ 3. С. 254-258. </w:t>
      </w:r>
    </w:p>
    <w:p w14:paraId="1997BE95" w14:textId="77777777" w:rsidR="006E6E02" w:rsidRPr="00220AE8" w:rsidRDefault="006E6E02" w:rsidP="002D5A26">
      <w:pPr>
        <w:spacing w:after="0" w:line="240" w:lineRule="auto"/>
        <w:jc w:val="both"/>
        <w:rPr>
          <w:rFonts w:ascii="Times New Roman" w:eastAsia="MyriadPro-Regular" w:hAnsi="Times New Roman" w:cs="Times New Roman"/>
          <w:sz w:val="28"/>
          <w:szCs w:val="28"/>
        </w:rPr>
      </w:pPr>
      <w:r w:rsidRPr="00220AE8">
        <w:rPr>
          <w:rFonts w:ascii="Times New Roman" w:hAnsi="Times New Roman" w:cs="Times New Roman"/>
          <w:sz w:val="28"/>
          <w:szCs w:val="28"/>
        </w:rPr>
        <w:t>194</w:t>
      </w:r>
      <w:r w:rsidRPr="00220AE8">
        <w:rPr>
          <w:rFonts w:ascii="Times New Roman" w:eastAsia="TimesNewRomanPS-BoldItalicMT" w:hAnsi="Times New Roman" w:cs="Times New Roman"/>
          <w:bCs/>
          <w:iCs/>
          <w:sz w:val="28"/>
          <w:szCs w:val="28"/>
        </w:rPr>
        <w:t xml:space="preserve"> Никогосян С.О., Барышников А.Ю., Степанова Е.В., и др. Клиническое значение индекса Ki67 </w:t>
      </w:r>
      <w:r w:rsidRPr="00220AE8">
        <w:rPr>
          <w:rFonts w:ascii="Times New Roman" w:eastAsia="TimesNewRomanPS-BoldItalicMT" w:hAnsi="Times New Roman" w:cs="Times New Roman"/>
          <w:bCs/>
          <w:iCs/>
          <w:sz w:val="28"/>
          <w:szCs w:val="28"/>
          <w:lang w:val="kk-KZ"/>
        </w:rPr>
        <w:t xml:space="preserve">в ткани опухоли у больных раком яичников </w:t>
      </w:r>
      <w:r w:rsidRPr="00220AE8">
        <w:rPr>
          <w:rFonts w:ascii="Times New Roman" w:eastAsia="TimesNewRomanPS-BoldItalicMT" w:hAnsi="Times New Roman" w:cs="Times New Roman"/>
          <w:bCs/>
          <w:iCs/>
          <w:sz w:val="28"/>
          <w:szCs w:val="28"/>
        </w:rPr>
        <w:t>I и II стадии // Российский онкологический журнал</w:t>
      </w:r>
      <w:r w:rsidRPr="00220AE8">
        <w:rPr>
          <w:rFonts w:ascii="Times New Roman" w:eastAsia="MyriadPro-Regular" w:hAnsi="Times New Roman" w:cs="Times New Roman"/>
          <w:sz w:val="28"/>
          <w:szCs w:val="28"/>
        </w:rPr>
        <w:t>, -2014. -№ 5, -С. 36-41</w:t>
      </w:r>
    </w:p>
    <w:p w14:paraId="6D771F36" w14:textId="77777777" w:rsidR="006E6E02" w:rsidRPr="00220AE8" w:rsidRDefault="006E6E02" w:rsidP="002D5A26">
      <w:pPr>
        <w:autoSpaceDE w:val="0"/>
        <w:autoSpaceDN w:val="0"/>
        <w:adjustRightInd w:val="0"/>
        <w:spacing w:after="0" w:line="240" w:lineRule="auto"/>
        <w:jc w:val="both"/>
        <w:rPr>
          <w:rFonts w:ascii="Times New Roman" w:eastAsia="CenturyGothic" w:hAnsi="Times New Roman" w:cs="Times New Roman"/>
          <w:sz w:val="28"/>
          <w:szCs w:val="28"/>
        </w:rPr>
      </w:pPr>
      <w:r w:rsidRPr="00220AE8">
        <w:rPr>
          <w:rFonts w:ascii="Times New Roman" w:hAnsi="Times New Roman" w:cs="Times New Roman"/>
          <w:sz w:val="28"/>
          <w:szCs w:val="28"/>
        </w:rPr>
        <w:t xml:space="preserve">195. </w:t>
      </w:r>
      <w:r w:rsidRPr="00220AE8">
        <w:rPr>
          <w:rFonts w:ascii="Times New Roman" w:eastAsia="CenturyGothic" w:hAnsi="Times New Roman" w:cs="Times New Roman"/>
          <w:sz w:val="28"/>
          <w:szCs w:val="28"/>
        </w:rPr>
        <w:t>Васильева И. Н., Беспалов В. Г., Семенов А. Л., Точильников Г. В. Внеклеточная ДНК при онкологических и других заболеваниях, связанных с нарушением апоптоза // Медицинский алфавит. Серия «Диагностика и онкотерапия». -2019. -Т. 3. - 28 (403). - С. 47–51.</w:t>
      </w:r>
    </w:p>
    <w:p w14:paraId="0DF54698" w14:textId="77777777" w:rsidR="006E6E02" w:rsidRPr="00220AE8" w:rsidRDefault="006E6E02" w:rsidP="002D5A26">
      <w:pPr>
        <w:autoSpaceDE w:val="0"/>
        <w:autoSpaceDN w:val="0"/>
        <w:adjustRightInd w:val="0"/>
        <w:spacing w:after="0" w:line="240" w:lineRule="auto"/>
        <w:jc w:val="both"/>
        <w:rPr>
          <w:rFonts w:ascii="Times New Roman" w:hAnsi="Times New Roman" w:cs="Times New Roman"/>
          <w:sz w:val="28"/>
          <w:szCs w:val="28"/>
          <w:lang w:val="en-US"/>
        </w:rPr>
      </w:pPr>
      <w:r w:rsidRPr="00155EA7">
        <w:rPr>
          <w:rFonts w:ascii="Times New Roman" w:hAnsi="Times New Roman" w:cs="Times New Roman"/>
          <w:sz w:val="28"/>
          <w:szCs w:val="28"/>
          <w:lang w:val="en-US"/>
        </w:rPr>
        <w:t xml:space="preserve">196. </w:t>
      </w:r>
      <w:r w:rsidRPr="00220AE8">
        <w:rPr>
          <w:rFonts w:ascii="Times New Roman" w:hAnsi="Times New Roman" w:cs="Times New Roman"/>
          <w:sz w:val="28"/>
          <w:szCs w:val="28"/>
          <w:lang w:val="en-US"/>
        </w:rPr>
        <w:t>Druker</w:t>
      </w:r>
      <w:r w:rsidRPr="00155EA7">
        <w:rPr>
          <w:rFonts w:ascii="Times New Roman" w:hAnsi="Times New Roman" w:cs="Times New Roman"/>
          <w:sz w:val="28"/>
          <w:szCs w:val="28"/>
          <w:lang w:val="en-US"/>
        </w:rPr>
        <w:t xml:space="preserve">, </w:t>
      </w:r>
      <w:r w:rsidRPr="00220AE8">
        <w:rPr>
          <w:rFonts w:ascii="Times New Roman" w:hAnsi="Times New Roman" w:cs="Times New Roman"/>
          <w:sz w:val="28"/>
          <w:szCs w:val="28"/>
          <w:lang w:val="en-US"/>
        </w:rPr>
        <w:t>J</w:t>
      </w:r>
      <w:r w:rsidRPr="00155EA7">
        <w:rPr>
          <w:rFonts w:ascii="Times New Roman" w:hAnsi="Times New Roman" w:cs="Times New Roman"/>
          <w:sz w:val="28"/>
          <w:szCs w:val="28"/>
          <w:lang w:val="en-US"/>
        </w:rPr>
        <w:t xml:space="preserve">., </w:t>
      </w:r>
      <w:r w:rsidRPr="00220AE8">
        <w:rPr>
          <w:rFonts w:ascii="Times New Roman" w:hAnsi="Times New Roman" w:cs="Times New Roman"/>
          <w:sz w:val="28"/>
          <w:szCs w:val="28"/>
          <w:lang w:val="en-US"/>
        </w:rPr>
        <w:t>Wilson</w:t>
      </w:r>
      <w:r w:rsidRPr="00155EA7">
        <w:rPr>
          <w:rFonts w:ascii="Times New Roman" w:hAnsi="Times New Roman" w:cs="Times New Roman"/>
          <w:sz w:val="28"/>
          <w:szCs w:val="28"/>
          <w:lang w:val="en-US"/>
        </w:rPr>
        <w:t xml:space="preserve"> </w:t>
      </w:r>
      <w:r w:rsidRPr="00220AE8">
        <w:rPr>
          <w:rFonts w:ascii="Times New Roman" w:hAnsi="Times New Roman" w:cs="Times New Roman"/>
          <w:sz w:val="28"/>
          <w:szCs w:val="28"/>
          <w:lang w:val="en-US"/>
        </w:rPr>
        <w:t>J</w:t>
      </w:r>
      <w:r w:rsidRPr="00155EA7">
        <w:rPr>
          <w:rFonts w:ascii="Times New Roman" w:hAnsi="Times New Roman" w:cs="Times New Roman"/>
          <w:sz w:val="28"/>
          <w:szCs w:val="28"/>
          <w:lang w:val="en-US"/>
        </w:rPr>
        <w:t>.</w:t>
      </w:r>
      <w:r w:rsidRPr="00220AE8">
        <w:rPr>
          <w:rFonts w:ascii="Times New Roman" w:hAnsi="Times New Roman" w:cs="Times New Roman"/>
          <w:sz w:val="28"/>
          <w:szCs w:val="28"/>
          <w:lang w:val="en-US"/>
        </w:rPr>
        <w:t>W</w:t>
      </w:r>
      <w:r w:rsidRPr="00155EA7">
        <w:rPr>
          <w:rFonts w:ascii="Times New Roman" w:hAnsi="Times New Roman" w:cs="Times New Roman"/>
          <w:sz w:val="28"/>
          <w:szCs w:val="28"/>
          <w:lang w:val="en-US"/>
        </w:rPr>
        <w:t xml:space="preserve">., </w:t>
      </w:r>
      <w:r w:rsidRPr="00220AE8">
        <w:rPr>
          <w:rFonts w:ascii="Times New Roman" w:hAnsi="Times New Roman" w:cs="Times New Roman"/>
          <w:sz w:val="28"/>
          <w:szCs w:val="28"/>
          <w:lang w:val="en-US"/>
        </w:rPr>
        <w:t>Child</w:t>
      </w:r>
      <w:r w:rsidRPr="00155EA7">
        <w:rPr>
          <w:rFonts w:ascii="Times New Roman" w:hAnsi="Times New Roman" w:cs="Times New Roman"/>
          <w:sz w:val="28"/>
          <w:szCs w:val="28"/>
          <w:lang w:val="en-US"/>
        </w:rPr>
        <w:t xml:space="preserve"> </w:t>
      </w:r>
      <w:r w:rsidRPr="00220AE8">
        <w:rPr>
          <w:rFonts w:ascii="Times New Roman" w:hAnsi="Times New Roman" w:cs="Times New Roman"/>
          <w:sz w:val="28"/>
          <w:szCs w:val="28"/>
          <w:lang w:val="en-US"/>
        </w:rPr>
        <w:t>F</w:t>
      </w:r>
      <w:r w:rsidRPr="00155EA7">
        <w:rPr>
          <w:rFonts w:ascii="Times New Roman" w:hAnsi="Times New Roman" w:cs="Times New Roman"/>
          <w:sz w:val="28"/>
          <w:szCs w:val="28"/>
          <w:lang w:val="en-US"/>
        </w:rPr>
        <w:t xml:space="preserve">., </w:t>
      </w:r>
      <w:r w:rsidRPr="00220AE8">
        <w:rPr>
          <w:rFonts w:ascii="Times New Roman" w:hAnsi="Times New Roman" w:cs="Times New Roman"/>
          <w:sz w:val="28"/>
          <w:szCs w:val="28"/>
          <w:lang w:val="en-US"/>
        </w:rPr>
        <w:t>et</w:t>
      </w:r>
      <w:r w:rsidRPr="00155EA7">
        <w:rPr>
          <w:rFonts w:ascii="Times New Roman" w:hAnsi="Times New Roman" w:cs="Times New Roman"/>
          <w:sz w:val="28"/>
          <w:szCs w:val="28"/>
          <w:lang w:val="en-US"/>
        </w:rPr>
        <w:t xml:space="preserve"> </w:t>
      </w:r>
      <w:r w:rsidRPr="00220AE8">
        <w:rPr>
          <w:rFonts w:ascii="Times New Roman" w:hAnsi="Times New Roman" w:cs="Times New Roman"/>
          <w:sz w:val="28"/>
          <w:szCs w:val="28"/>
          <w:lang w:val="en-US"/>
        </w:rPr>
        <w:t>al</w:t>
      </w:r>
      <w:r w:rsidRPr="00155EA7">
        <w:rPr>
          <w:rFonts w:ascii="Times New Roman" w:hAnsi="Times New Roman" w:cs="Times New Roman"/>
          <w:sz w:val="28"/>
          <w:szCs w:val="28"/>
          <w:lang w:val="en-US"/>
        </w:rPr>
        <w:t xml:space="preserve">. </w:t>
      </w:r>
      <w:r w:rsidRPr="00220AE8">
        <w:rPr>
          <w:rFonts w:ascii="Times New Roman" w:hAnsi="Times New Roman" w:cs="Times New Roman"/>
          <w:sz w:val="28"/>
          <w:szCs w:val="28"/>
          <w:lang w:val="en-US"/>
        </w:rPr>
        <w:t>Role of Hypoxia in the Control of the Cell Cycle. -Int. J. Mol. Sci. -</w:t>
      </w:r>
      <w:r w:rsidRPr="00220AE8">
        <w:rPr>
          <w:rFonts w:ascii="Times New Roman" w:hAnsi="Times New Roman" w:cs="Times New Roman"/>
          <w:bCs/>
          <w:sz w:val="28"/>
          <w:szCs w:val="28"/>
          <w:lang w:val="en-US"/>
        </w:rPr>
        <w:t>2021</w:t>
      </w:r>
      <w:r w:rsidRPr="00220AE8">
        <w:rPr>
          <w:rFonts w:ascii="Times New Roman" w:hAnsi="Times New Roman" w:cs="Times New Roman"/>
          <w:sz w:val="28"/>
          <w:szCs w:val="28"/>
          <w:lang w:val="en-US"/>
        </w:rPr>
        <w:t>, 22, 4874. https://doi.org/10.3390/ijms22094874</w:t>
      </w:r>
    </w:p>
    <w:p w14:paraId="15A1DEF5" w14:textId="77777777" w:rsidR="006E6E02" w:rsidRPr="00220AE8" w:rsidRDefault="006E6E02" w:rsidP="002D5A26">
      <w:pPr>
        <w:autoSpaceDE w:val="0"/>
        <w:autoSpaceDN w:val="0"/>
        <w:adjustRightInd w:val="0"/>
        <w:spacing w:after="0" w:line="240" w:lineRule="auto"/>
        <w:jc w:val="both"/>
        <w:rPr>
          <w:rFonts w:ascii="Times New Roman" w:hAnsi="Times New Roman" w:cs="Times New Roman"/>
          <w:sz w:val="28"/>
          <w:szCs w:val="28"/>
          <w:lang w:val="en-US"/>
        </w:rPr>
      </w:pPr>
      <w:r w:rsidRPr="00220AE8">
        <w:rPr>
          <w:rFonts w:ascii="Times New Roman" w:eastAsia="Times New Roman" w:hAnsi="Times New Roman" w:cs="Times New Roman"/>
          <w:sz w:val="28"/>
          <w:szCs w:val="28"/>
          <w:lang w:val="en-US"/>
        </w:rPr>
        <w:t xml:space="preserve">197. </w:t>
      </w:r>
      <w:r w:rsidRPr="00220AE8">
        <w:rPr>
          <w:rFonts w:ascii="Times New Roman" w:hAnsi="Times New Roman" w:cs="Times New Roman"/>
          <w:sz w:val="28"/>
          <w:szCs w:val="28"/>
          <w:lang w:val="en-US"/>
        </w:rPr>
        <w:t xml:space="preserve">Jiandong </w:t>
      </w:r>
      <w:proofErr w:type="gramStart"/>
      <w:r w:rsidRPr="00220AE8">
        <w:rPr>
          <w:rFonts w:ascii="Times New Roman" w:hAnsi="Times New Roman" w:cs="Times New Roman"/>
          <w:sz w:val="28"/>
          <w:szCs w:val="28"/>
          <w:lang w:val="en-US"/>
        </w:rPr>
        <w:t>Chen  The</w:t>
      </w:r>
      <w:proofErr w:type="gramEnd"/>
      <w:r w:rsidRPr="00220AE8">
        <w:rPr>
          <w:rFonts w:ascii="Times New Roman" w:hAnsi="Times New Roman" w:cs="Times New Roman"/>
          <w:sz w:val="28"/>
          <w:szCs w:val="28"/>
          <w:lang w:val="en-US"/>
        </w:rPr>
        <w:t xml:space="preserve"> Cell-Cycle Arrest and Apoptotic Functions of p53 in Tumor Initiation and Progression// Cold Spring Harb Perspect Med - 2016;6:a026104 </w:t>
      </w:r>
    </w:p>
    <w:p w14:paraId="7DF31725" w14:textId="77777777" w:rsidR="006E6E02" w:rsidRPr="00220AE8" w:rsidRDefault="006E6E02" w:rsidP="002D5A26">
      <w:pPr>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 xml:space="preserve">198. Patricia A. J. Muller, Karen H. Vousden, Jim C. Norman. </w:t>
      </w:r>
      <w:proofErr w:type="gramStart"/>
      <w:r w:rsidRPr="00220AE8">
        <w:rPr>
          <w:rFonts w:ascii="Times New Roman" w:hAnsi="Times New Roman" w:cs="Times New Roman"/>
          <w:sz w:val="28"/>
          <w:szCs w:val="28"/>
          <w:lang w:val="en-US"/>
        </w:rPr>
        <w:t>p53</w:t>
      </w:r>
      <w:proofErr w:type="gramEnd"/>
      <w:r w:rsidRPr="00220AE8">
        <w:rPr>
          <w:rFonts w:ascii="Times New Roman" w:hAnsi="Times New Roman" w:cs="Times New Roman"/>
          <w:sz w:val="28"/>
          <w:szCs w:val="28"/>
          <w:lang w:val="en-US"/>
        </w:rPr>
        <w:t xml:space="preserve"> and its mutants in tumor cell migration and invasion // J. Cell Biol. Vol. 192 No. 2 209–218. doi/10.1083/jcb.201009059</w:t>
      </w:r>
    </w:p>
    <w:p w14:paraId="71CBE4D8" w14:textId="77777777" w:rsidR="006E6E02" w:rsidRPr="00220AE8" w:rsidRDefault="006E6E02" w:rsidP="002D5A26">
      <w:pPr>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 xml:space="preserve">199. Zhang J, Xu Z, Yu L </w:t>
      </w:r>
      <w:r w:rsidRPr="00220AE8">
        <w:rPr>
          <w:rFonts w:ascii="Times New Roman" w:hAnsi="Times New Roman" w:cs="Times New Roman"/>
          <w:sz w:val="28"/>
          <w:szCs w:val="28"/>
        </w:rPr>
        <w:t>и</w:t>
      </w:r>
      <w:r w:rsidRPr="00220AE8">
        <w:rPr>
          <w:rFonts w:ascii="Times New Roman" w:hAnsi="Times New Roman" w:cs="Times New Roman"/>
          <w:sz w:val="28"/>
          <w:szCs w:val="28"/>
          <w:lang w:val="en-US"/>
        </w:rPr>
        <w:t xml:space="preserve"> </w:t>
      </w:r>
      <w:r w:rsidRPr="00220AE8">
        <w:rPr>
          <w:rFonts w:ascii="Times New Roman" w:hAnsi="Times New Roman" w:cs="Times New Roman"/>
          <w:sz w:val="28"/>
          <w:szCs w:val="28"/>
        </w:rPr>
        <w:t>др</w:t>
      </w:r>
      <w:r w:rsidRPr="00220AE8">
        <w:rPr>
          <w:rFonts w:ascii="Times New Roman" w:hAnsi="Times New Roman" w:cs="Times New Roman"/>
          <w:sz w:val="28"/>
          <w:szCs w:val="28"/>
          <w:lang w:val="en-US"/>
        </w:rPr>
        <w:t>. Assessment of the Potential Diagnostic Value of Serum p53 Antibody for Cancer: A Meta-Analysis // PLoS ONE. -2014.   9(6): e99255. doi:10.1371/journal.pone.0099255,</w:t>
      </w:r>
    </w:p>
    <w:p w14:paraId="36171CCB" w14:textId="77777777" w:rsidR="006E6E02" w:rsidRPr="00220AE8" w:rsidRDefault="006E6E02" w:rsidP="002D5A26">
      <w:pPr>
        <w:spacing w:after="0" w:line="240" w:lineRule="auto"/>
        <w:jc w:val="both"/>
        <w:rPr>
          <w:rFonts w:ascii="Times New Roman" w:hAnsi="Times New Roman" w:cs="Times New Roman"/>
          <w:sz w:val="28"/>
          <w:szCs w:val="28"/>
        </w:rPr>
      </w:pPr>
      <w:r w:rsidRPr="00220AE8">
        <w:rPr>
          <w:rFonts w:ascii="Times New Roman" w:hAnsi="Times New Roman" w:cs="Times New Roman"/>
          <w:sz w:val="28"/>
          <w:szCs w:val="28"/>
          <w:lang w:val="en-US"/>
        </w:rPr>
        <w:t>200.</w:t>
      </w:r>
      <w:r w:rsidRPr="00220AE8">
        <w:rPr>
          <w:rFonts w:ascii="Times New Roman" w:hAnsi="Times New Roman" w:cs="Times New Roman"/>
          <w:sz w:val="28"/>
          <w:szCs w:val="28"/>
          <w:shd w:val="clear" w:color="auto" w:fill="FFFFFF"/>
          <w:lang w:val="en-US"/>
        </w:rPr>
        <w:t xml:space="preserve"> </w:t>
      </w:r>
      <w:r w:rsidRPr="00220AE8">
        <w:rPr>
          <w:rFonts w:ascii="Times New Roman" w:hAnsi="Times New Roman" w:cs="Times New Roman"/>
          <w:sz w:val="28"/>
          <w:szCs w:val="28"/>
          <w:lang w:val="en-US"/>
        </w:rPr>
        <w:t xml:space="preserve">Wu M, Mao C, Chen Q, Cu XW, Zhang WS.Serum p53 protein and anti-p53 antibodies are associated with increased cancer risk: a case-control study of 569 patients and 879 healthy controls.  </w:t>
      </w:r>
      <w:r w:rsidRPr="00220AE8">
        <w:rPr>
          <w:rFonts w:ascii="Times New Roman" w:hAnsi="Times New Roman" w:cs="Times New Roman"/>
          <w:sz w:val="28"/>
          <w:szCs w:val="28"/>
        </w:rPr>
        <w:t>// Mol Biol Rep. - 2010. 37: 339–343.</w:t>
      </w:r>
    </w:p>
    <w:p w14:paraId="2FB867FF" w14:textId="77777777" w:rsidR="006E6E02" w:rsidRPr="00220AE8" w:rsidRDefault="006E6E02" w:rsidP="002D5A26">
      <w:pPr>
        <w:autoSpaceDE w:val="0"/>
        <w:autoSpaceDN w:val="0"/>
        <w:adjustRightInd w:val="0"/>
        <w:spacing w:after="0" w:line="240" w:lineRule="auto"/>
        <w:jc w:val="both"/>
        <w:rPr>
          <w:rFonts w:ascii="Times New Roman" w:hAnsi="Times New Roman" w:cs="Times New Roman"/>
          <w:b/>
          <w:bCs/>
          <w:sz w:val="28"/>
          <w:szCs w:val="28"/>
        </w:rPr>
      </w:pPr>
      <w:r w:rsidRPr="00220AE8">
        <w:rPr>
          <w:rFonts w:ascii="Times New Roman" w:hAnsi="Times New Roman" w:cs="Times New Roman"/>
          <w:sz w:val="28"/>
          <w:szCs w:val="28"/>
        </w:rPr>
        <w:t xml:space="preserve">201. </w:t>
      </w:r>
      <w:r w:rsidRPr="00220AE8">
        <w:rPr>
          <w:rFonts w:ascii="Times New Roman" w:hAnsi="Times New Roman" w:cs="Times New Roman"/>
          <w:bCs/>
          <w:sz w:val="28"/>
          <w:szCs w:val="28"/>
        </w:rPr>
        <w:t>Саакян К.С., Давыдов А.И.</w:t>
      </w:r>
      <w:r w:rsidRPr="00220AE8">
        <w:rPr>
          <w:rFonts w:ascii="Times New Roman" w:hAnsi="Times New Roman" w:cs="Times New Roman"/>
          <w:sz w:val="28"/>
          <w:szCs w:val="28"/>
        </w:rPr>
        <w:t xml:space="preserve"> </w:t>
      </w:r>
      <w:r w:rsidRPr="00220AE8">
        <w:rPr>
          <w:rFonts w:ascii="Times New Roman" w:hAnsi="Times New Roman" w:cs="Times New Roman"/>
          <w:bCs/>
          <w:sz w:val="28"/>
          <w:szCs w:val="28"/>
        </w:rPr>
        <w:t xml:space="preserve">Клиническая оценка результатов иммуногистохимического исследования опухолей яичников для прогнозирования исходов хирургического вмешательства // </w:t>
      </w:r>
      <w:r w:rsidRPr="00220AE8">
        <w:rPr>
          <w:rFonts w:ascii="Times New Roman" w:hAnsi="Times New Roman" w:cs="Times New Roman"/>
          <w:sz w:val="28"/>
          <w:szCs w:val="28"/>
        </w:rPr>
        <w:t>Вопросы гинекологии, акушерства и перинатологии, 2015, т. 14, №4, с. 36–41</w:t>
      </w:r>
    </w:p>
    <w:p w14:paraId="507A69B8" w14:textId="77777777" w:rsidR="006E6E02" w:rsidRPr="00220AE8" w:rsidRDefault="006E6E02" w:rsidP="002D5A26">
      <w:pPr>
        <w:autoSpaceDE w:val="0"/>
        <w:autoSpaceDN w:val="0"/>
        <w:adjustRightInd w:val="0"/>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202. Kumar N, Patni P, Agarwal A, Khan MA, Parashar N. Prevalence of molecular subtypes of invasive breast cancer: A retrospective study. Med J Armed Forces</w:t>
      </w:r>
    </w:p>
    <w:p w14:paraId="033687A5" w14:textId="77777777" w:rsidR="006E6E02" w:rsidRPr="00220AE8" w:rsidRDefault="006E6E02" w:rsidP="002D5A26">
      <w:pPr>
        <w:autoSpaceDE w:val="0"/>
        <w:autoSpaceDN w:val="0"/>
        <w:adjustRightInd w:val="0"/>
        <w:spacing w:after="0" w:line="240" w:lineRule="auto"/>
        <w:jc w:val="both"/>
        <w:rPr>
          <w:rFonts w:ascii="Times New Roman" w:hAnsi="Times New Roman" w:cs="Times New Roman"/>
          <w:sz w:val="28"/>
          <w:szCs w:val="28"/>
          <w:lang w:val="en-US"/>
        </w:rPr>
      </w:pPr>
      <w:r w:rsidRPr="00220AE8">
        <w:rPr>
          <w:rFonts w:ascii="Times New Roman" w:hAnsi="Times New Roman" w:cs="Times New Roman"/>
          <w:sz w:val="28"/>
          <w:szCs w:val="28"/>
          <w:lang w:val="en-US"/>
        </w:rPr>
        <w:t>India. 2015</w:t>
      </w:r>
      <w:proofErr w:type="gramStart"/>
      <w:r w:rsidRPr="00220AE8">
        <w:rPr>
          <w:rFonts w:ascii="Times New Roman" w:hAnsi="Times New Roman" w:cs="Times New Roman"/>
          <w:sz w:val="28"/>
          <w:szCs w:val="28"/>
          <w:lang w:val="en-US"/>
        </w:rPr>
        <w:t>;71</w:t>
      </w:r>
      <w:proofErr w:type="gramEnd"/>
      <w:r w:rsidRPr="00220AE8">
        <w:rPr>
          <w:rFonts w:ascii="Times New Roman" w:hAnsi="Times New Roman" w:cs="Times New Roman"/>
          <w:sz w:val="28"/>
          <w:szCs w:val="28"/>
          <w:lang w:val="en-US"/>
        </w:rPr>
        <w:t>(3):254-8.</w:t>
      </w:r>
    </w:p>
    <w:p w14:paraId="5DFE8993" w14:textId="77777777" w:rsidR="006E6E02" w:rsidRPr="008176E7" w:rsidRDefault="006E6E02" w:rsidP="002D5A26">
      <w:pPr>
        <w:autoSpaceDE w:val="0"/>
        <w:autoSpaceDN w:val="0"/>
        <w:adjustRightInd w:val="0"/>
        <w:spacing w:after="0" w:line="240" w:lineRule="auto"/>
        <w:jc w:val="both"/>
        <w:rPr>
          <w:rFonts w:ascii="Times New Roman" w:hAnsi="Times New Roman" w:cs="Times New Roman"/>
          <w:iCs/>
          <w:sz w:val="28"/>
          <w:szCs w:val="28"/>
          <w:lang w:val="en-US"/>
        </w:rPr>
      </w:pPr>
      <w:r w:rsidRPr="00220AE8">
        <w:rPr>
          <w:rFonts w:ascii="Times New Roman" w:hAnsi="Times New Roman" w:cs="Times New Roman"/>
          <w:sz w:val="28"/>
          <w:szCs w:val="28"/>
          <w:lang w:val="en-US"/>
        </w:rPr>
        <w:t>[203]. Fauziah D, Anggoro R</w:t>
      </w:r>
      <w:r w:rsidRPr="00220AE8">
        <w:rPr>
          <w:rFonts w:ascii="Times New Roman" w:hAnsi="Times New Roman" w:cs="Times New Roman"/>
          <w:bCs/>
          <w:sz w:val="28"/>
          <w:szCs w:val="28"/>
          <w:lang w:val="en-US"/>
        </w:rPr>
        <w:t xml:space="preserve">. Accuracy of intraoperative consultation for ovarian tumours: Experience in an Indonesian teaching hospital // </w:t>
      </w:r>
      <w:r w:rsidRPr="00220AE8">
        <w:rPr>
          <w:rFonts w:ascii="Times New Roman" w:hAnsi="Times New Roman" w:cs="Times New Roman"/>
          <w:iCs/>
          <w:sz w:val="28"/>
          <w:szCs w:val="28"/>
          <w:lang w:val="en-US"/>
        </w:rPr>
        <w:t>Malays J Pathol 2020; 42(3): 409 – 414</w:t>
      </w:r>
    </w:p>
    <w:p w14:paraId="08F0B4EF" w14:textId="77777777" w:rsidR="006E6E02" w:rsidRPr="00220AE8" w:rsidRDefault="006E6E02" w:rsidP="002D5A26">
      <w:pPr>
        <w:spacing w:after="0" w:line="240" w:lineRule="auto"/>
        <w:jc w:val="both"/>
        <w:rPr>
          <w:rFonts w:ascii="Times New Roman" w:hAnsi="Times New Roman" w:cs="Times New Roman"/>
          <w:sz w:val="28"/>
          <w:szCs w:val="28"/>
          <w:shd w:val="clear" w:color="auto" w:fill="FFFFFF"/>
        </w:rPr>
      </w:pPr>
      <w:r w:rsidRPr="00220AE8">
        <w:rPr>
          <w:rFonts w:ascii="Times New Roman" w:eastAsia="Times New Roman" w:hAnsi="Times New Roman" w:cs="Times New Roman"/>
          <w:sz w:val="28"/>
          <w:szCs w:val="28"/>
        </w:rPr>
        <w:t xml:space="preserve">204. </w:t>
      </w:r>
      <w:r w:rsidRPr="00220AE8">
        <w:rPr>
          <w:rFonts w:ascii="Times New Roman" w:hAnsi="Times New Roman" w:cs="Times New Roman"/>
          <w:sz w:val="28"/>
          <w:szCs w:val="28"/>
        </w:rPr>
        <w:t>Холова С.Х., Хушвахтова Э.Х., Ниязова С.Дж</w:t>
      </w:r>
      <w:proofErr w:type="gramStart"/>
      <w:r w:rsidRPr="00220AE8">
        <w:rPr>
          <w:rFonts w:ascii="Times New Roman" w:hAnsi="Times New Roman" w:cs="Times New Roman"/>
          <w:sz w:val="28"/>
          <w:szCs w:val="28"/>
        </w:rPr>
        <w:t xml:space="preserve">.. </w:t>
      </w:r>
      <w:proofErr w:type="gramEnd"/>
      <w:r w:rsidRPr="00220AE8">
        <w:rPr>
          <w:rFonts w:ascii="Times New Roman" w:hAnsi="Times New Roman" w:cs="Times New Roman"/>
          <w:sz w:val="28"/>
          <w:szCs w:val="28"/>
        </w:rPr>
        <w:t xml:space="preserve">Морфологическая и иммуногистохимическач картина доброкачественных опухолей яичников у </w:t>
      </w:r>
      <w:r w:rsidRPr="00220AE8">
        <w:rPr>
          <w:rFonts w:ascii="Times New Roman" w:hAnsi="Times New Roman" w:cs="Times New Roman"/>
          <w:sz w:val="28"/>
          <w:szCs w:val="28"/>
        </w:rPr>
        <w:lastRenderedPageBreak/>
        <w:t xml:space="preserve">женщин репродуктивного возраста //  </w:t>
      </w:r>
      <w:r w:rsidRPr="00220AE8">
        <w:rPr>
          <w:rFonts w:ascii="Times New Roman" w:hAnsi="Times New Roman" w:cs="Times New Roman"/>
          <w:iCs/>
          <w:sz w:val="28"/>
          <w:szCs w:val="28"/>
        </w:rPr>
        <w:t xml:space="preserve">Здравоохранение Таджикистана, -2019. - № 1, С. 62-68. </w:t>
      </w:r>
      <w:r w:rsidRPr="00220AE8">
        <w:rPr>
          <w:rFonts w:ascii="Times New Roman" w:hAnsi="Times New Roman" w:cs="Times New Roman"/>
          <w:sz w:val="28"/>
          <w:szCs w:val="28"/>
        </w:rPr>
        <w:t>,</w:t>
      </w:r>
    </w:p>
    <w:p w14:paraId="1559E7DA" w14:textId="77777777" w:rsidR="006E6E02" w:rsidRPr="00220AE8" w:rsidRDefault="006E6E02" w:rsidP="002D5A26">
      <w:pPr>
        <w:spacing w:after="0" w:line="240" w:lineRule="auto"/>
        <w:jc w:val="both"/>
        <w:rPr>
          <w:rFonts w:ascii="Times New Roman" w:hAnsi="Times New Roman" w:cs="Times New Roman"/>
          <w:sz w:val="28"/>
          <w:szCs w:val="28"/>
          <w:highlight w:val="yellow"/>
        </w:rPr>
      </w:pPr>
    </w:p>
    <w:p w14:paraId="273AC224" w14:textId="77777777" w:rsidR="006078E4" w:rsidRPr="00220AE8" w:rsidRDefault="006078E4"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1436AA3C" w14:textId="77777777" w:rsidR="006078E4" w:rsidRPr="00220AE8" w:rsidRDefault="006078E4"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102D7A65" w14:textId="77777777" w:rsidR="006078E4" w:rsidRPr="00220AE8" w:rsidRDefault="006078E4"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3BBD29D1" w14:textId="77777777" w:rsidR="006078E4" w:rsidRPr="00220AE8" w:rsidRDefault="006078E4"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62FA0872" w14:textId="77777777" w:rsidR="006078E4" w:rsidRPr="00220AE8" w:rsidRDefault="006078E4"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2D22EF3B" w14:textId="77777777" w:rsidR="006078E4" w:rsidRPr="00220AE8" w:rsidRDefault="006078E4"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304080E7" w14:textId="77777777" w:rsidR="006078E4" w:rsidRPr="00220AE8" w:rsidRDefault="006078E4"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359DE8EC" w14:textId="77777777" w:rsidR="006078E4" w:rsidRPr="00220AE8" w:rsidRDefault="006078E4"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05FD78C2" w14:textId="77777777" w:rsidR="006078E4" w:rsidRPr="00220AE8" w:rsidRDefault="006078E4"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680E67D7" w14:textId="77777777" w:rsidR="006078E4" w:rsidRPr="00220AE8" w:rsidRDefault="006078E4"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0BB29A3F" w14:textId="77777777" w:rsidR="006078E4" w:rsidRPr="00220AE8" w:rsidRDefault="006078E4"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5DD40F05" w14:textId="77777777" w:rsidR="006078E4" w:rsidRPr="00220AE8" w:rsidRDefault="006078E4"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2B510C22" w14:textId="77777777" w:rsidR="006078E4" w:rsidRPr="00220AE8" w:rsidRDefault="006078E4"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5F4B3B9B" w14:textId="77777777" w:rsidR="006078E4" w:rsidRPr="00220AE8" w:rsidRDefault="006078E4"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643A9F8B" w14:textId="77777777" w:rsidR="006078E4" w:rsidRPr="00220AE8" w:rsidRDefault="006078E4"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38078976" w14:textId="77777777" w:rsidR="006078E4" w:rsidRPr="00220AE8" w:rsidRDefault="006078E4"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14315846" w14:textId="77777777" w:rsidR="006078E4" w:rsidRPr="00220AE8" w:rsidRDefault="006078E4"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44143831" w14:textId="77777777" w:rsidR="006078E4" w:rsidRPr="00220AE8" w:rsidRDefault="006078E4"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rPr>
      </w:pPr>
    </w:p>
    <w:p w14:paraId="56BC8392" w14:textId="77777777" w:rsidR="006078E4" w:rsidRDefault="006078E4"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lang w:val="kk-KZ"/>
        </w:rPr>
      </w:pPr>
    </w:p>
    <w:p w14:paraId="21EE2AF5" w14:textId="77777777" w:rsidR="007F6CF1" w:rsidRDefault="007F6CF1"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lang w:val="kk-KZ"/>
        </w:rPr>
      </w:pPr>
    </w:p>
    <w:p w14:paraId="48F2BDDD" w14:textId="77777777" w:rsidR="007F6CF1" w:rsidRDefault="007F6CF1"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lang w:val="kk-KZ"/>
        </w:rPr>
      </w:pPr>
    </w:p>
    <w:p w14:paraId="236A9E5B" w14:textId="77777777" w:rsidR="007F6CF1" w:rsidRDefault="007F6CF1"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lang w:val="kk-KZ"/>
        </w:rPr>
      </w:pPr>
    </w:p>
    <w:p w14:paraId="4C49BF15" w14:textId="77777777" w:rsidR="007F6CF1" w:rsidRDefault="007F6CF1"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lang w:val="kk-KZ"/>
        </w:rPr>
      </w:pPr>
    </w:p>
    <w:p w14:paraId="4434610B" w14:textId="77777777" w:rsidR="007F6CF1" w:rsidRDefault="007F6CF1"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lang w:val="kk-KZ"/>
        </w:rPr>
      </w:pPr>
    </w:p>
    <w:p w14:paraId="287BC9B9" w14:textId="77777777" w:rsidR="007F6CF1" w:rsidRDefault="007F6CF1"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lang w:val="kk-KZ"/>
        </w:rPr>
      </w:pPr>
    </w:p>
    <w:p w14:paraId="2FF6992C" w14:textId="77777777" w:rsidR="007F6CF1" w:rsidRDefault="007F6CF1"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lang w:val="kk-KZ"/>
        </w:rPr>
      </w:pPr>
    </w:p>
    <w:p w14:paraId="225EF418" w14:textId="77777777" w:rsidR="007F6CF1" w:rsidRDefault="007F6CF1"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lang w:val="kk-KZ"/>
        </w:rPr>
      </w:pPr>
    </w:p>
    <w:p w14:paraId="2FC6FEA8" w14:textId="77777777" w:rsidR="007F6CF1" w:rsidRDefault="007F6CF1"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lang w:val="kk-KZ"/>
        </w:rPr>
      </w:pPr>
    </w:p>
    <w:p w14:paraId="002446E1" w14:textId="77777777" w:rsidR="007F6CF1" w:rsidRDefault="007F6CF1"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lang w:val="kk-KZ"/>
        </w:rPr>
      </w:pPr>
    </w:p>
    <w:p w14:paraId="0ABFE309" w14:textId="77777777" w:rsidR="007F6CF1" w:rsidRDefault="007F6CF1"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lang w:val="kk-KZ"/>
        </w:rPr>
      </w:pPr>
    </w:p>
    <w:p w14:paraId="7E7573B5" w14:textId="77777777" w:rsidR="007F6CF1" w:rsidRDefault="007F6CF1"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lang w:val="kk-KZ"/>
        </w:rPr>
      </w:pPr>
    </w:p>
    <w:p w14:paraId="7AE4F21C" w14:textId="77777777" w:rsidR="007F6CF1" w:rsidRDefault="007F6CF1"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lang w:val="kk-KZ"/>
        </w:rPr>
      </w:pPr>
    </w:p>
    <w:p w14:paraId="3C290765" w14:textId="77777777" w:rsidR="007F6CF1" w:rsidRDefault="007F6CF1"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lang w:val="kk-KZ"/>
        </w:rPr>
      </w:pPr>
    </w:p>
    <w:p w14:paraId="0D0D84D6" w14:textId="77777777" w:rsidR="007F6CF1" w:rsidRDefault="007F6CF1"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lang w:val="kk-KZ"/>
        </w:rPr>
      </w:pPr>
    </w:p>
    <w:p w14:paraId="5AADC2BC" w14:textId="77777777" w:rsidR="007F6CF1" w:rsidRDefault="007F6CF1"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lang w:val="kk-KZ"/>
        </w:rPr>
      </w:pPr>
    </w:p>
    <w:p w14:paraId="57147A97" w14:textId="77777777" w:rsidR="007F6CF1" w:rsidRDefault="007F6CF1"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lang w:val="kk-KZ"/>
        </w:rPr>
      </w:pPr>
    </w:p>
    <w:p w14:paraId="47AFD9F5" w14:textId="77777777" w:rsidR="007F6CF1" w:rsidRDefault="007F6CF1"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lang w:val="kk-KZ"/>
        </w:rPr>
      </w:pPr>
    </w:p>
    <w:p w14:paraId="40496372" w14:textId="77777777" w:rsidR="007F6CF1" w:rsidRDefault="007F6CF1"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lang w:val="kk-KZ"/>
        </w:rPr>
      </w:pPr>
    </w:p>
    <w:p w14:paraId="5A78E547" w14:textId="77777777" w:rsidR="007F6CF1" w:rsidRDefault="007F6CF1"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lang w:val="kk-KZ"/>
        </w:rPr>
      </w:pPr>
    </w:p>
    <w:p w14:paraId="6B00BEF7" w14:textId="77777777" w:rsidR="007F6CF1" w:rsidRDefault="007F6CF1"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lang w:val="kk-KZ"/>
        </w:rPr>
      </w:pPr>
    </w:p>
    <w:p w14:paraId="16AAF255" w14:textId="77777777" w:rsidR="007F6CF1" w:rsidRDefault="007F6CF1" w:rsidP="002D5A26">
      <w:pPr>
        <w:widowControl w:val="0"/>
        <w:shd w:val="clear" w:color="auto" w:fill="FFFFFF"/>
        <w:tabs>
          <w:tab w:val="left" w:pos="557"/>
        </w:tabs>
        <w:spacing w:after="0" w:line="240" w:lineRule="auto"/>
        <w:ind w:left="567" w:firstLine="567"/>
        <w:jc w:val="both"/>
        <w:rPr>
          <w:rFonts w:ascii="Times New Roman" w:eastAsia="Times New Roman" w:hAnsi="Times New Roman" w:cs="Times New Roman"/>
          <w:smallCaps/>
          <w:sz w:val="28"/>
          <w:szCs w:val="28"/>
          <w:lang w:val="kk-KZ"/>
        </w:rPr>
      </w:pPr>
    </w:p>
    <w:p w14:paraId="371F703C" w14:textId="35EC80CA" w:rsidR="007F6CF1" w:rsidRPr="007F6CF1" w:rsidRDefault="007F6CF1" w:rsidP="009D04D3">
      <w:pPr>
        <w:widowControl w:val="0"/>
        <w:shd w:val="clear" w:color="auto" w:fill="FFFFFF"/>
        <w:spacing w:after="0" w:line="240" w:lineRule="auto"/>
        <w:ind w:left="567" w:right="426" w:hanging="567"/>
        <w:jc w:val="both"/>
        <w:rPr>
          <w:rFonts w:ascii="Times New Roman" w:eastAsia="Times New Roman" w:hAnsi="Times New Roman" w:cs="Times New Roman"/>
          <w:smallCaps/>
          <w:sz w:val="28"/>
          <w:szCs w:val="28"/>
          <w:lang w:val="kk-KZ"/>
        </w:rPr>
      </w:pPr>
      <w:r>
        <w:rPr>
          <w:rFonts w:ascii="Times New Roman" w:eastAsia="Times New Roman" w:hAnsi="Times New Roman" w:cs="Times New Roman"/>
          <w:smallCaps/>
          <w:noProof/>
          <w:sz w:val="28"/>
          <w:szCs w:val="28"/>
        </w:rPr>
        <w:lastRenderedPageBreak/>
        <w:drawing>
          <wp:inline distT="0" distB="0" distL="0" distR="0" wp14:anchorId="51633679" wp14:editId="7841AB38">
            <wp:extent cx="6030841" cy="8877300"/>
            <wp:effectExtent l="0" t="0" r="8255" b="0"/>
            <wp:docPr id="6" name="Рисунок 6" descr="C:\Users\66C8~1\AppData\Local\Temp\Rar$DRa13124.14014\1. Автор свидетельство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6C8~1\AppData\Local\Temp\Rar$DRa13124.14014\1. Автор свидетельство_page-0002.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031230" cy="8877873"/>
                    </a:xfrm>
                    <a:prstGeom prst="rect">
                      <a:avLst/>
                    </a:prstGeom>
                    <a:noFill/>
                    <a:ln>
                      <a:noFill/>
                    </a:ln>
                  </pic:spPr>
                </pic:pic>
              </a:graphicData>
            </a:graphic>
          </wp:inline>
        </w:drawing>
      </w:r>
    </w:p>
    <w:sectPr w:rsidR="007F6CF1" w:rsidRPr="007F6CF1" w:rsidSect="00B158CD">
      <w:footerReference w:type="default" r:id="rId164"/>
      <w:pgSz w:w="11906" w:h="16838"/>
      <w:pgMar w:top="1134" w:right="707" w:bottom="1134" w:left="1701" w:header="709" w:footer="709"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6744C0" w14:textId="77777777" w:rsidR="008B34EF" w:rsidRDefault="008B34EF">
      <w:pPr>
        <w:spacing w:after="0" w:line="240" w:lineRule="auto"/>
      </w:pPr>
      <w:r>
        <w:separator/>
      </w:r>
    </w:p>
  </w:endnote>
  <w:endnote w:type="continuationSeparator" w:id="0">
    <w:p w14:paraId="454D033A" w14:textId="77777777" w:rsidR="008B34EF" w:rsidRDefault="008B34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NewtonC">
    <w:altName w:val="Times New Roman"/>
    <w:panose1 w:val="00000000000000000000"/>
    <w:charset w:val="00"/>
    <w:family w:val="roman"/>
    <w:notTrueType/>
    <w:pitch w:val="default"/>
  </w:font>
  <w:font w:name="Bookman Old Style">
    <w:panose1 w:val="020506040505050202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Diverda Sans Com Light">
    <w:altName w:val="Calibri"/>
    <w:panose1 w:val="00000000000000000000"/>
    <w:charset w:val="00"/>
    <w:family w:val="swiss"/>
    <w:notTrueType/>
    <w:pitch w:val="default"/>
    <w:sig w:usb0="00000003" w:usb1="00000000" w:usb2="00000000" w:usb3="00000000" w:csb0="00000001" w:csb1="00000000"/>
  </w:font>
  <w:font w:name="TimesNewRomanPSMT">
    <w:altName w:val="Times New Roman"/>
    <w:panose1 w:val="00000000000000000000"/>
    <w:charset w:val="CC"/>
    <w:family w:val="auto"/>
    <w:notTrueType/>
    <w:pitch w:val="default"/>
    <w:sig w:usb0="00000001" w:usb1="08070000" w:usb2="00000010" w:usb3="00000000" w:csb0="00020005" w:csb1="00000000"/>
  </w:font>
  <w:font w:name="Arial">
    <w:panose1 w:val="020B0604020202020204"/>
    <w:charset w:val="CC"/>
    <w:family w:val="swiss"/>
    <w:pitch w:val="variable"/>
    <w:sig w:usb0="E0002EFF" w:usb1="C000785B" w:usb2="00000009" w:usb3="00000000" w:csb0="000001FF" w:csb1="00000000"/>
  </w:font>
  <w:font w:name="+mn-ea">
    <w:panose1 w:val="00000000000000000000"/>
    <w:charset w:val="00"/>
    <w:family w:val="roman"/>
    <w:notTrueType/>
    <w:pitch w:val="default"/>
  </w:font>
  <w:font w:name="ScalaLancetPro">
    <w:altName w:val="MS Gothic"/>
    <w:panose1 w:val="00000000000000000000"/>
    <w:charset w:val="80"/>
    <w:family w:val="auto"/>
    <w:notTrueType/>
    <w:pitch w:val="default"/>
    <w:sig w:usb0="00000001" w:usb1="08070000" w:usb2="00000010" w:usb3="00000000" w:csb0="00020000" w:csb1="00000000"/>
  </w:font>
  <w:font w:name="Verdana">
    <w:panose1 w:val="020B0604030504040204"/>
    <w:charset w:val="CC"/>
    <w:family w:val="swiss"/>
    <w:pitch w:val="variable"/>
    <w:sig w:usb0="A00006FF" w:usb1="4000205B" w:usb2="00000010" w:usb3="00000000" w:csb0="0000019F" w:csb1="00000000"/>
  </w:font>
  <w:font w:name="TimesNewRomanPS-BoldItalicMT">
    <w:altName w:val="MS Gothic"/>
    <w:panose1 w:val="00000000000000000000"/>
    <w:charset w:val="80"/>
    <w:family w:val="auto"/>
    <w:notTrueType/>
    <w:pitch w:val="default"/>
    <w:sig w:usb0="00000000" w:usb1="08070000" w:usb2="00000010" w:usb3="00000000" w:csb0="00020000" w:csb1="00000000"/>
  </w:font>
  <w:font w:name="MyriadPro-Regular">
    <w:altName w:val="MS Gothic"/>
    <w:panose1 w:val="00000000000000000000"/>
    <w:charset w:val="80"/>
    <w:family w:val="swiss"/>
    <w:notTrueType/>
    <w:pitch w:val="default"/>
    <w:sig w:usb0="00000001" w:usb1="08070000" w:usb2="00000010" w:usb3="00000000" w:csb0="00020000" w:csb1="00000000"/>
  </w:font>
  <w:font w:name="TimesNewRomanPS-ItalicMT">
    <w:altName w:val="MS Gothic"/>
    <w:panose1 w:val="00000000000000000000"/>
    <w:charset w:val="80"/>
    <w:family w:val="auto"/>
    <w:notTrueType/>
    <w:pitch w:val="default"/>
    <w:sig w:usb0="00000001" w:usb1="08070000" w:usb2="00000010" w:usb3="00000000" w:csb0="00020000" w:csb1="00000000"/>
  </w:font>
  <w:font w:name="CenturyGothic">
    <w:altName w:val="MS Gothic"/>
    <w:panose1 w:val="00000000000000000000"/>
    <w:charset w:val="80"/>
    <w:family w:val="auto"/>
    <w:notTrueType/>
    <w:pitch w:val="default"/>
    <w:sig w:usb0="00000201"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16A46A" w14:textId="77777777" w:rsidR="00155EA7" w:rsidRDefault="00155EA7">
    <w:pPr>
      <w:pBdr>
        <w:top w:val="nil"/>
        <w:left w:val="nil"/>
        <w:bottom w:val="nil"/>
        <w:right w:val="nil"/>
        <w:between w:val="nil"/>
      </w:pBdr>
      <w:tabs>
        <w:tab w:val="center" w:pos="4677"/>
        <w:tab w:val="right" w:pos="9355"/>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80163D">
      <w:rPr>
        <w:noProof/>
        <w:color w:val="000000"/>
      </w:rPr>
      <w:t>86</w:t>
    </w:r>
    <w:r>
      <w:rPr>
        <w:color w:val="000000"/>
      </w:rPr>
      <w:fldChar w:fldCharType="end"/>
    </w:r>
  </w:p>
  <w:p w14:paraId="14AE40B1" w14:textId="77777777" w:rsidR="00155EA7" w:rsidRDefault="00155EA7">
    <w:pPr>
      <w:pBdr>
        <w:top w:val="nil"/>
        <w:left w:val="nil"/>
        <w:bottom w:val="nil"/>
        <w:right w:val="nil"/>
        <w:between w:val="nil"/>
      </w:pBdr>
      <w:tabs>
        <w:tab w:val="center" w:pos="4677"/>
        <w:tab w:val="right" w:pos="9355"/>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AFFAFF" w14:textId="77777777" w:rsidR="008B34EF" w:rsidRDefault="008B34EF">
      <w:pPr>
        <w:spacing w:after="0" w:line="240" w:lineRule="auto"/>
      </w:pPr>
      <w:r>
        <w:separator/>
      </w:r>
    </w:p>
  </w:footnote>
  <w:footnote w:type="continuationSeparator" w:id="0">
    <w:p w14:paraId="11B79DD4" w14:textId="77777777" w:rsidR="008B34EF" w:rsidRDefault="008B34E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94353"/>
    <w:multiLevelType w:val="multilevel"/>
    <w:tmpl w:val="8470447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502"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bullet"/>
      <w:lvlText w:val=""/>
      <w:lvlJc w:val="left"/>
      <w:pPr>
        <w:ind w:left="360" w:hanging="360"/>
      </w:pPr>
      <w:rPr>
        <w:rFonts w:ascii="Symbol" w:hAnsi="Symbol" w:hint="default"/>
      </w:r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nsid w:val="01AD059F"/>
    <w:multiLevelType w:val="multilevel"/>
    <w:tmpl w:val="066812B2"/>
    <w:lvl w:ilvl="0">
      <w:start w:val="1"/>
      <w:numFmt w:val="bullet"/>
      <w:lvlText w:val="●"/>
      <w:lvlJc w:val="left"/>
      <w:pPr>
        <w:ind w:left="720" w:hanging="360"/>
      </w:pPr>
      <w:rPr>
        <w:rFonts w:ascii="Times New Roman" w:eastAsia="Noto Sans Symbols" w:hAnsi="Times New Roman" w:cs="Times New Roman" w:hint="default"/>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043461EC"/>
    <w:multiLevelType w:val="hybridMultilevel"/>
    <w:tmpl w:val="2F1CD2E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0483544F"/>
    <w:multiLevelType w:val="multilevel"/>
    <w:tmpl w:val="66AA1F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36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36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0DD30B45"/>
    <w:multiLevelType w:val="multilevel"/>
    <w:tmpl w:val="F63042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15156FEA"/>
    <w:multiLevelType w:val="hybridMultilevel"/>
    <w:tmpl w:val="187A79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5D21F48"/>
    <w:multiLevelType w:val="hybridMultilevel"/>
    <w:tmpl w:val="9890496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
    <w:nsid w:val="2628788D"/>
    <w:multiLevelType w:val="hybridMultilevel"/>
    <w:tmpl w:val="879849B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nsid w:val="28335806"/>
    <w:multiLevelType w:val="hybridMultilevel"/>
    <w:tmpl w:val="56021B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EEF30C6"/>
    <w:multiLevelType w:val="multilevel"/>
    <w:tmpl w:val="D32823C2"/>
    <w:lvl w:ilvl="0">
      <w:start w:val="1"/>
      <w:numFmt w:val="decimal"/>
      <w:lvlText w:val="%1."/>
      <w:lvlJc w:val="left"/>
      <w:pPr>
        <w:ind w:left="720" w:hanging="360"/>
      </w:pPr>
      <w:rPr>
        <w:b w:val="0"/>
      </w:rPr>
    </w:lvl>
    <w:lvl w:ilvl="1">
      <w:start w:val="5"/>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0">
    <w:nsid w:val="34AF5AA8"/>
    <w:multiLevelType w:val="hybridMultilevel"/>
    <w:tmpl w:val="3E163F24"/>
    <w:lvl w:ilvl="0" w:tplc="04190001">
      <w:start w:val="1"/>
      <w:numFmt w:val="bullet"/>
      <w:lvlText w:val=""/>
      <w:lvlJc w:val="left"/>
      <w:pPr>
        <w:ind w:left="360" w:hanging="360"/>
      </w:pPr>
      <w:rPr>
        <w:rFonts w:ascii="Symbol" w:hAnsi="Symbol" w:hint="default"/>
        <w:color w:val="auto"/>
        <w:sz w:val="20"/>
        <w:szCs w:val="2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nsid w:val="3BF57397"/>
    <w:multiLevelType w:val="hybridMultilevel"/>
    <w:tmpl w:val="62C20B6E"/>
    <w:lvl w:ilvl="0" w:tplc="6ECAD68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501862AA"/>
    <w:multiLevelType w:val="hybridMultilevel"/>
    <w:tmpl w:val="CEFC15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5C5C7EB9"/>
    <w:multiLevelType w:val="multilevel"/>
    <w:tmpl w:val="B44690AE"/>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5F7841C0"/>
    <w:multiLevelType w:val="multilevel"/>
    <w:tmpl w:val="36C47F1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nsid w:val="65AA732A"/>
    <w:multiLevelType w:val="hybridMultilevel"/>
    <w:tmpl w:val="880A5B7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3"/>
  </w:num>
  <w:num w:numId="2">
    <w:abstractNumId w:val="14"/>
  </w:num>
  <w:num w:numId="3">
    <w:abstractNumId w:val="10"/>
  </w:num>
  <w:num w:numId="4">
    <w:abstractNumId w:val="6"/>
  </w:num>
  <w:num w:numId="5">
    <w:abstractNumId w:val="15"/>
  </w:num>
  <w:num w:numId="6">
    <w:abstractNumId w:val="7"/>
  </w:num>
  <w:num w:numId="7">
    <w:abstractNumId w:val="8"/>
  </w:num>
  <w:num w:numId="8">
    <w:abstractNumId w:val="4"/>
  </w:num>
  <w:num w:numId="9">
    <w:abstractNumId w:val="1"/>
  </w:num>
  <w:num w:numId="10">
    <w:abstractNumId w:val="12"/>
  </w:num>
  <w:num w:numId="11">
    <w:abstractNumId w:val="5"/>
  </w:num>
  <w:num w:numId="12">
    <w:abstractNumId w:val="0"/>
  </w:num>
  <w:num w:numId="13">
    <w:abstractNumId w:val="2"/>
  </w:num>
  <w:num w:numId="14">
    <w:abstractNumId w:val="13"/>
  </w:num>
  <w:num w:numId="15">
    <w:abstractNumId w:val="9"/>
  </w:num>
  <w:num w:numId="16">
    <w:abstractNumId w:val="1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149E"/>
    <w:rsid w:val="0000064D"/>
    <w:rsid w:val="000018E7"/>
    <w:rsid w:val="000025D8"/>
    <w:rsid w:val="0000523E"/>
    <w:rsid w:val="00010F99"/>
    <w:rsid w:val="000117B7"/>
    <w:rsid w:val="000129BE"/>
    <w:rsid w:val="00012BED"/>
    <w:rsid w:val="00013C44"/>
    <w:rsid w:val="0001405D"/>
    <w:rsid w:val="000145E0"/>
    <w:rsid w:val="000152F2"/>
    <w:rsid w:val="00017017"/>
    <w:rsid w:val="00017232"/>
    <w:rsid w:val="00017BF3"/>
    <w:rsid w:val="00020545"/>
    <w:rsid w:val="000215E5"/>
    <w:rsid w:val="00021E26"/>
    <w:rsid w:val="000230BB"/>
    <w:rsid w:val="000232D2"/>
    <w:rsid w:val="00024D63"/>
    <w:rsid w:val="0002553E"/>
    <w:rsid w:val="000261B1"/>
    <w:rsid w:val="000261D3"/>
    <w:rsid w:val="000274EC"/>
    <w:rsid w:val="00027A9F"/>
    <w:rsid w:val="0003010D"/>
    <w:rsid w:val="00030359"/>
    <w:rsid w:val="00032F0E"/>
    <w:rsid w:val="000340DF"/>
    <w:rsid w:val="00034A02"/>
    <w:rsid w:val="00035734"/>
    <w:rsid w:val="00036958"/>
    <w:rsid w:val="00036C72"/>
    <w:rsid w:val="00037417"/>
    <w:rsid w:val="000403E8"/>
    <w:rsid w:val="00042CB1"/>
    <w:rsid w:val="00042FDE"/>
    <w:rsid w:val="00047C7F"/>
    <w:rsid w:val="00047F2D"/>
    <w:rsid w:val="000503AC"/>
    <w:rsid w:val="0005131C"/>
    <w:rsid w:val="00051965"/>
    <w:rsid w:val="00051C86"/>
    <w:rsid w:val="00052191"/>
    <w:rsid w:val="00052380"/>
    <w:rsid w:val="0005258F"/>
    <w:rsid w:val="00053684"/>
    <w:rsid w:val="00053B99"/>
    <w:rsid w:val="00054760"/>
    <w:rsid w:val="00055647"/>
    <w:rsid w:val="00055E07"/>
    <w:rsid w:val="00055F6C"/>
    <w:rsid w:val="000563A8"/>
    <w:rsid w:val="0005658A"/>
    <w:rsid w:val="00057452"/>
    <w:rsid w:val="00057635"/>
    <w:rsid w:val="0005783F"/>
    <w:rsid w:val="00057AB9"/>
    <w:rsid w:val="00057E27"/>
    <w:rsid w:val="000601DB"/>
    <w:rsid w:val="00061893"/>
    <w:rsid w:val="000618BA"/>
    <w:rsid w:val="00061B05"/>
    <w:rsid w:val="000626C7"/>
    <w:rsid w:val="00062B2F"/>
    <w:rsid w:val="0006356E"/>
    <w:rsid w:val="000635D2"/>
    <w:rsid w:val="000649FF"/>
    <w:rsid w:val="0006540A"/>
    <w:rsid w:val="0006711A"/>
    <w:rsid w:val="000710E4"/>
    <w:rsid w:val="00071836"/>
    <w:rsid w:val="00072F32"/>
    <w:rsid w:val="000732DF"/>
    <w:rsid w:val="00073B4C"/>
    <w:rsid w:val="00073DF0"/>
    <w:rsid w:val="00073FAD"/>
    <w:rsid w:val="0007473D"/>
    <w:rsid w:val="00074BFD"/>
    <w:rsid w:val="00074D35"/>
    <w:rsid w:val="00075D02"/>
    <w:rsid w:val="000760F1"/>
    <w:rsid w:val="0007681B"/>
    <w:rsid w:val="000778A9"/>
    <w:rsid w:val="00077C75"/>
    <w:rsid w:val="00077EBE"/>
    <w:rsid w:val="000817D0"/>
    <w:rsid w:val="00081911"/>
    <w:rsid w:val="00081B2B"/>
    <w:rsid w:val="00082165"/>
    <w:rsid w:val="00083228"/>
    <w:rsid w:val="00083631"/>
    <w:rsid w:val="0008443A"/>
    <w:rsid w:val="00084486"/>
    <w:rsid w:val="00085059"/>
    <w:rsid w:val="0008524C"/>
    <w:rsid w:val="0008620C"/>
    <w:rsid w:val="000873DB"/>
    <w:rsid w:val="000878CE"/>
    <w:rsid w:val="000903E0"/>
    <w:rsid w:val="000904DB"/>
    <w:rsid w:val="00090EA6"/>
    <w:rsid w:val="00091F4D"/>
    <w:rsid w:val="00092CAC"/>
    <w:rsid w:val="000937E9"/>
    <w:rsid w:val="00094194"/>
    <w:rsid w:val="0009475C"/>
    <w:rsid w:val="00094B43"/>
    <w:rsid w:val="000957E5"/>
    <w:rsid w:val="00095BD1"/>
    <w:rsid w:val="00096901"/>
    <w:rsid w:val="00097220"/>
    <w:rsid w:val="000A0C14"/>
    <w:rsid w:val="000A207B"/>
    <w:rsid w:val="000A2356"/>
    <w:rsid w:val="000A27BE"/>
    <w:rsid w:val="000A3219"/>
    <w:rsid w:val="000A4A7D"/>
    <w:rsid w:val="000A4DEE"/>
    <w:rsid w:val="000A558F"/>
    <w:rsid w:val="000A5AC8"/>
    <w:rsid w:val="000A5D52"/>
    <w:rsid w:val="000A5DF1"/>
    <w:rsid w:val="000A682C"/>
    <w:rsid w:val="000B0EFD"/>
    <w:rsid w:val="000B0FBD"/>
    <w:rsid w:val="000B1060"/>
    <w:rsid w:val="000B19A7"/>
    <w:rsid w:val="000B2D9B"/>
    <w:rsid w:val="000B3803"/>
    <w:rsid w:val="000B525E"/>
    <w:rsid w:val="000B647A"/>
    <w:rsid w:val="000B6EF7"/>
    <w:rsid w:val="000B7119"/>
    <w:rsid w:val="000B79B5"/>
    <w:rsid w:val="000C14D5"/>
    <w:rsid w:val="000C153C"/>
    <w:rsid w:val="000C402E"/>
    <w:rsid w:val="000C623E"/>
    <w:rsid w:val="000C7AA9"/>
    <w:rsid w:val="000C7FA2"/>
    <w:rsid w:val="000D0414"/>
    <w:rsid w:val="000D0D91"/>
    <w:rsid w:val="000D1E02"/>
    <w:rsid w:val="000D305D"/>
    <w:rsid w:val="000D36CE"/>
    <w:rsid w:val="000D385B"/>
    <w:rsid w:val="000D3EED"/>
    <w:rsid w:val="000D408C"/>
    <w:rsid w:val="000D605D"/>
    <w:rsid w:val="000D66C4"/>
    <w:rsid w:val="000D6826"/>
    <w:rsid w:val="000E0977"/>
    <w:rsid w:val="000E0FC7"/>
    <w:rsid w:val="000E10C1"/>
    <w:rsid w:val="000E1DEB"/>
    <w:rsid w:val="000E21E6"/>
    <w:rsid w:val="000E2D97"/>
    <w:rsid w:val="000E31EE"/>
    <w:rsid w:val="000E33AF"/>
    <w:rsid w:val="000E3872"/>
    <w:rsid w:val="000E4446"/>
    <w:rsid w:val="000E50F0"/>
    <w:rsid w:val="000E5B9F"/>
    <w:rsid w:val="000E5DAB"/>
    <w:rsid w:val="000E624D"/>
    <w:rsid w:val="000E6490"/>
    <w:rsid w:val="000E6A97"/>
    <w:rsid w:val="000F007D"/>
    <w:rsid w:val="000F011F"/>
    <w:rsid w:val="000F0D08"/>
    <w:rsid w:val="000F19AE"/>
    <w:rsid w:val="000F1C92"/>
    <w:rsid w:val="000F2FF1"/>
    <w:rsid w:val="000F36BF"/>
    <w:rsid w:val="000F4319"/>
    <w:rsid w:val="000F4FEC"/>
    <w:rsid w:val="000F6BF2"/>
    <w:rsid w:val="00100FE8"/>
    <w:rsid w:val="001017A5"/>
    <w:rsid w:val="00101B65"/>
    <w:rsid w:val="00101ECB"/>
    <w:rsid w:val="00101F43"/>
    <w:rsid w:val="00102A26"/>
    <w:rsid w:val="00102C7F"/>
    <w:rsid w:val="00105C02"/>
    <w:rsid w:val="001064EA"/>
    <w:rsid w:val="00106557"/>
    <w:rsid w:val="00106AE3"/>
    <w:rsid w:val="00106FA3"/>
    <w:rsid w:val="0011027C"/>
    <w:rsid w:val="0011041C"/>
    <w:rsid w:val="00110C91"/>
    <w:rsid w:val="00110F00"/>
    <w:rsid w:val="00111001"/>
    <w:rsid w:val="0011145B"/>
    <w:rsid w:val="00111D84"/>
    <w:rsid w:val="0011344E"/>
    <w:rsid w:val="00113DB5"/>
    <w:rsid w:val="00114005"/>
    <w:rsid w:val="001140DE"/>
    <w:rsid w:val="00114F64"/>
    <w:rsid w:val="00116285"/>
    <w:rsid w:val="00117B5B"/>
    <w:rsid w:val="001204EE"/>
    <w:rsid w:val="001214B6"/>
    <w:rsid w:val="00121C8E"/>
    <w:rsid w:val="00121FCB"/>
    <w:rsid w:val="00122CF0"/>
    <w:rsid w:val="00124D1C"/>
    <w:rsid w:val="001260B2"/>
    <w:rsid w:val="001265A7"/>
    <w:rsid w:val="0012722F"/>
    <w:rsid w:val="0012796B"/>
    <w:rsid w:val="00130EF4"/>
    <w:rsid w:val="0013140A"/>
    <w:rsid w:val="001323A8"/>
    <w:rsid w:val="001324B0"/>
    <w:rsid w:val="0013357C"/>
    <w:rsid w:val="00134B0B"/>
    <w:rsid w:val="00136520"/>
    <w:rsid w:val="00136A62"/>
    <w:rsid w:val="00136F3D"/>
    <w:rsid w:val="0013707A"/>
    <w:rsid w:val="00141759"/>
    <w:rsid w:val="00142369"/>
    <w:rsid w:val="00142F91"/>
    <w:rsid w:val="00144AD0"/>
    <w:rsid w:val="00144B92"/>
    <w:rsid w:val="00144CA5"/>
    <w:rsid w:val="00145BFA"/>
    <w:rsid w:val="0014616F"/>
    <w:rsid w:val="00146BC7"/>
    <w:rsid w:val="00146F93"/>
    <w:rsid w:val="00147086"/>
    <w:rsid w:val="001470EE"/>
    <w:rsid w:val="0014744C"/>
    <w:rsid w:val="00147818"/>
    <w:rsid w:val="001505C6"/>
    <w:rsid w:val="00150901"/>
    <w:rsid w:val="00150C56"/>
    <w:rsid w:val="00150F06"/>
    <w:rsid w:val="00151A41"/>
    <w:rsid w:val="00151E18"/>
    <w:rsid w:val="00152E54"/>
    <w:rsid w:val="001530F5"/>
    <w:rsid w:val="001543E9"/>
    <w:rsid w:val="001545B2"/>
    <w:rsid w:val="00155671"/>
    <w:rsid w:val="00155933"/>
    <w:rsid w:val="00155EA7"/>
    <w:rsid w:val="0015609B"/>
    <w:rsid w:val="0015659B"/>
    <w:rsid w:val="00156742"/>
    <w:rsid w:val="001572B8"/>
    <w:rsid w:val="00157C66"/>
    <w:rsid w:val="00157E87"/>
    <w:rsid w:val="00160A21"/>
    <w:rsid w:val="00160B1F"/>
    <w:rsid w:val="0016138A"/>
    <w:rsid w:val="00162D85"/>
    <w:rsid w:val="00163F7F"/>
    <w:rsid w:val="00165A08"/>
    <w:rsid w:val="001663D3"/>
    <w:rsid w:val="00167684"/>
    <w:rsid w:val="00167865"/>
    <w:rsid w:val="00167CC6"/>
    <w:rsid w:val="00170052"/>
    <w:rsid w:val="00172229"/>
    <w:rsid w:val="001722A9"/>
    <w:rsid w:val="00173739"/>
    <w:rsid w:val="00174604"/>
    <w:rsid w:val="00174B06"/>
    <w:rsid w:val="00174F39"/>
    <w:rsid w:val="0017540C"/>
    <w:rsid w:val="00175DB4"/>
    <w:rsid w:val="0017601E"/>
    <w:rsid w:val="0017668C"/>
    <w:rsid w:val="001770B7"/>
    <w:rsid w:val="00177268"/>
    <w:rsid w:val="00177C53"/>
    <w:rsid w:val="00181843"/>
    <w:rsid w:val="00184E6E"/>
    <w:rsid w:val="001854AB"/>
    <w:rsid w:val="00186A90"/>
    <w:rsid w:val="0018700C"/>
    <w:rsid w:val="00190051"/>
    <w:rsid w:val="0019022D"/>
    <w:rsid w:val="001906D6"/>
    <w:rsid w:val="0019083D"/>
    <w:rsid w:val="00190BC2"/>
    <w:rsid w:val="0019142E"/>
    <w:rsid w:val="00191CE5"/>
    <w:rsid w:val="00191EC3"/>
    <w:rsid w:val="00192BC7"/>
    <w:rsid w:val="0019334D"/>
    <w:rsid w:val="00193D43"/>
    <w:rsid w:val="00194424"/>
    <w:rsid w:val="00195DE8"/>
    <w:rsid w:val="00196F8E"/>
    <w:rsid w:val="00197424"/>
    <w:rsid w:val="001978D7"/>
    <w:rsid w:val="00197A9C"/>
    <w:rsid w:val="001A0CD8"/>
    <w:rsid w:val="001A191A"/>
    <w:rsid w:val="001A1F09"/>
    <w:rsid w:val="001A2805"/>
    <w:rsid w:val="001A391E"/>
    <w:rsid w:val="001A3FFF"/>
    <w:rsid w:val="001A69DF"/>
    <w:rsid w:val="001A6A9C"/>
    <w:rsid w:val="001A6C5D"/>
    <w:rsid w:val="001A7436"/>
    <w:rsid w:val="001B0932"/>
    <w:rsid w:val="001B0BC2"/>
    <w:rsid w:val="001B0E5D"/>
    <w:rsid w:val="001B2955"/>
    <w:rsid w:val="001B47D8"/>
    <w:rsid w:val="001B48AC"/>
    <w:rsid w:val="001B61A0"/>
    <w:rsid w:val="001B6BA7"/>
    <w:rsid w:val="001B6D3E"/>
    <w:rsid w:val="001B7020"/>
    <w:rsid w:val="001B7ABD"/>
    <w:rsid w:val="001B7E67"/>
    <w:rsid w:val="001C23FC"/>
    <w:rsid w:val="001C2E96"/>
    <w:rsid w:val="001C39F8"/>
    <w:rsid w:val="001C3E13"/>
    <w:rsid w:val="001C5057"/>
    <w:rsid w:val="001C64D4"/>
    <w:rsid w:val="001C76EB"/>
    <w:rsid w:val="001D1149"/>
    <w:rsid w:val="001D19A4"/>
    <w:rsid w:val="001D223E"/>
    <w:rsid w:val="001D4C78"/>
    <w:rsid w:val="001D6399"/>
    <w:rsid w:val="001D6592"/>
    <w:rsid w:val="001D6925"/>
    <w:rsid w:val="001D6CBD"/>
    <w:rsid w:val="001D7EC9"/>
    <w:rsid w:val="001E00A7"/>
    <w:rsid w:val="001E028B"/>
    <w:rsid w:val="001E0BAA"/>
    <w:rsid w:val="001E0BB4"/>
    <w:rsid w:val="001E0D7A"/>
    <w:rsid w:val="001E1221"/>
    <w:rsid w:val="001E1A53"/>
    <w:rsid w:val="001E1BF7"/>
    <w:rsid w:val="001E1BF9"/>
    <w:rsid w:val="001E2254"/>
    <w:rsid w:val="001E227A"/>
    <w:rsid w:val="001E32FB"/>
    <w:rsid w:val="001E368C"/>
    <w:rsid w:val="001E4853"/>
    <w:rsid w:val="001E4B9E"/>
    <w:rsid w:val="001E4BB4"/>
    <w:rsid w:val="001E5B99"/>
    <w:rsid w:val="001E6175"/>
    <w:rsid w:val="001F124B"/>
    <w:rsid w:val="001F12B6"/>
    <w:rsid w:val="001F177C"/>
    <w:rsid w:val="001F2242"/>
    <w:rsid w:val="001F330D"/>
    <w:rsid w:val="001F37EB"/>
    <w:rsid w:val="001F3FAB"/>
    <w:rsid w:val="001F5A6A"/>
    <w:rsid w:val="001F5CF8"/>
    <w:rsid w:val="001F67B4"/>
    <w:rsid w:val="0020058D"/>
    <w:rsid w:val="00200653"/>
    <w:rsid w:val="00201A02"/>
    <w:rsid w:val="00201E95"/>
    <w:rsid w:val="00202535"/>
    <w:rsid w:val="00203515"/>
    <w:rsid w:val="00204209"/>
    <w:rsid w:val="00204C4F"/>
    <w:rsid w:val="00204CBC"/>
    <w:rsid w:val="002053A4"/>
    <w:rsid w:val="00206131"/>
    <w:rsid w:val="00207DDD"/>
    <w:rsid w:val="00210344"/>
    <w:rsid w:val="0021181E"/>
    <w:rsid w:val="002121B5"/>
    <w:rsid w:val="00213DD1"/>
    <w:rsid w:val="00217215"/>
    <w:rsid w:val="00217722"/>
    <w:rsid w:val="0022012D"/>
    <w:rsid w:val="00220A8E"/>
    <w:rsid w:val="00220AE8"/>
    <w:rsid w:val="002212E2"/>
    <w:rsid w:val="0022143A"/>
    <w:rsid w:val="002221B3"/>
    <w:rsid w:val="0022230A"/>
    <w:rsid w:val="00223134"/>
    <w:rsid w:val="00223EDD"/>
    <w:rsid w:val="00225006"/>
    <w:rsid w:val="00225841"/>
    <w:rsid w:val="00225B6B"/>
    <w:rsid w:val="00225F01"/>
    <w:rsid w:val="00226C33"/>
    <w:rsid w:val="00226CF7"/>
    <w:rsid w:val="00230B16"/>
    <w:rsid w:val="00233436"/>
    <w:rsid w:val="00233DDC"/>
    <w:rsid w:val="002358DD"/>
    <w:rsid w:val="0023595F"/>
    <w:rsid w:val="00235A8F"/>
    <w:rsid w:val="0023667B"/>
    <w:rsid w:val="00236D4F"/>
    <w:rsid w:val="00237261"/>
    <w:rsid w:val="0023785A"/>
    <w:rsid w:val="00237AA6"/>
    <w:rsid w:val="00237CDA"/>
    <w:rsid w:val="0024129D"/>
    <w:rsid w:val="002428E1"/>
    <w:rsid w:val="002430CE"/>
    <w:rsid w:val="002444EA"/>
    <w:rsid w:val="00244B3B"/>
    <w:rsid w:val="00244DDB"/>
    <w:rsid w:val="00244FDD"/>
    <w:rsid w:val="00245FF8"/>
    <w:rsid w:val="002461F3"/>
    <w:rsid w:val="00247AB5"/>
    <w:rsid w:val="00247C5F"/>
    <w:rsid w:val="00247CA2"/>
    <w:rsid w:val="00250EBC"/>
    <w:rsid w:val="002520E9"/>
    <w:rsid w:val="00252229"/>
    <w:rsid w:val="00253429"/>
    <w:rsid w:val="002556E6"/>
    <w:rsid w:val="00255878"/>
    <w:rsid w:val="00255C0D"/>
    <w:rsid w:val="0025698F"/>
    <w:rsid w:val="002605AE"/>
    <w:rsid w:val="002605CE"/>
    <w:rsid w:val="0026131D"/>
    <w:rsid w:val="00261752"/>
    <w:rsid w:val="00261B65"/>
    <w:rsid w:val="0026280C"/>
    <w:rsid w:val="0026396A"/>
    <w:rsid w:val="002653DC"/>
    <w:rsid w:val="00265DB2"/>
    <w:rsid w:val="00266550"/>
    <w:rsid w:val="00266C69"/>
    <w:rsid w:val="00267014"/>
    <w:rsid w:val="0027051C"/>
    <w:rsid w:val="00271775"/>
    <w:rsid w:val="002722B1"/>
    <w:rsid w:val="00274823"/>
    <w:rsid w:val="00275020"/>
    <w:rsid w:val="00275E4B"/>
    <w:rsid w:val="00277344"/>
    <w:rsid w:val="00277806"/>
    <w:rsid w:val="002779B3"/>
    <w:rsid w:val="0028049B"/>
    <w:rsid w:val="00281502"/>
    <w:rsid w:val="002815F2"/>
    <w:rsid w:val="002819E0"/>
    <w:rsid w:val="00281B4F"/>
    <w:rsid w:val="00282C4B"/>
    <w:rsid w:val="00282CC8"/>
    <w:rsid w:val="002842B5"/>
    <w:rsid w:val="002849D3"/>
    <w:rsid w:val="0028547A"/>
    <w:rsid w:val="00290861"/>
    <w:rsid w:val="002911F4"/>
    <w:rsid w:val="00293AF8"/>
    <w:rsid w:val="00293BE3"/>
    <w:rsid w:val="0029417D"/>
    <w:rsid w:val="00295112"/>
    <w:rsid w:val="00296A0D"/>
    <w:rsid w:val="00297170"/>
    <w:rsid w:val="00297448"/>
    <w:rsid w:val="002A0436"/>
    <w:rsid w:val="002A1177"/>
    <w:rsid w:val="002A16E1"/>
    <w:rsid w:val="002A1AFF"/>
    <w:rsid w:val="002A1CC4"/>
    <w:rsid w:val="002A213D"/>
    <w:rsid w:val="002A27A0"/>
    <w:rsid w:val="002A3831"/>
    <w:rsid w:val="002A4076"/>
    <w:rsid w:val="002A40A9"/>
    <w:rsid w:val="002A533B"/>
    <w:rsid w:val="002A5376"/>
    <w:rsid w:val="002A6816"/>
    <w:rsid w:val="002A6BBB"/>
    <w:rsid w:val="002A7F64"/>
    <w:rsid w:val="002B08E0"/>
    <w:rsid w:val="002B0985"/>
    <w:rsid w:val="002B0A39"/>
    <w:rsid w:val="002B2223"/>
    <w:rsid w:val="002B2602"/>
    <w:rsid w:val="002B2669"/>
    <w:rsid w:val="002B2B58"/>
    <w:rsid w:val="002B2BAA"/>
    <w:rsid w:val="002B3A86"/>
    <w:rsid w:val="002B3EF2"/>
    <w:rsid w:val="002B42CB"/>
    <w:rsid w:val="002B4DB1"/>
    <w:rsid w:val="002B54EC"/>
    <w:rsid w:val="002B56BA"/>
    <w:rsid w:val="002B5A4C"/>
    <w:rsid w:val="002B69D9"/>
    <w:rsid w:val="002B69DA"/>
    <w:rsid w:val="002B6A2D"/>
    <w:rsid w:val="002B6CDF"/>
    <w:rsid w:val="002B740A"/>
    <w:rsid w:val="002C0F15"/>
    <w:rsid w:val="002C2510"/>
    <w:rsid w:val="002C2EEB"/>
    <w:rsid w:val="002C36AC"/>
    <w:rsid w:val="002C3A48"/>
    <w:rsid w:val="002C601D"/>
    <w:rsid w:val="002C6377"/>
    <w:rsid w:val="002C6C41"/>
    <w:rsid w:val="002C7D8F"/>
    <w:rsid w:val="002D12E7"/>
    <w:rsid w:val="002D1316"/>
    <w:rsid w:val="002D1B5A"/>
    <w:rsid w:val="002D3110"/>
    <w:rsid w:val="002D4361"/>
    <w:rsid w:val="002D47D5"/>
    <w:rsid w:val="002D4CFD"/>
    <w:rsid w:val="002D5A26"/>
    <w:rsid w:val="002E087F"/>
    <w:rsid w:val="002E1DDD"/>
    <w:rsid w:val="002E23DD"/>
    <w:rsid w:val="002E37FB"/>
    <w:rsid w:val="002E4592"/>
    <w:rsid w:val="002E4FE9"/>
    <w:rsid w:val="002E57E0"/>
    <w:rsid w:val="002E5F16"/>
    <w:rsid w:val="002E6A5C"/>
    <w:rsid w:val="002F03A2"/>
    <w:rsid w:val="002F1052"/>
    <w:rsid w:val="002F2877"/>
    <w:rsid w:val="002F3C45"/>
    <w:rsid w:val="002F477A"/>
    <w:rsid w:val="002F4C55"/>
    <w:rsid w:val="002F5BE7"/>
    <w:rsid w:val="002F69E1"/>
    <w:rsid w:val="002F77AD"/>
    <w:rsid w:val="002F7816"/>
    <w:rsid w:val="002F7C71"/>
    <w:rsid w:val="002F7E63"/>
    <w:rsid w:val="002F7E77"/>
    <w:rsid w:val="00300043"/>
    <w:rsid w:val="00300C63"/>
    <w:rsid w:val="00301BF2"/>
    <w:rsid w:val="0030264E"/>
    <w:rsid w:val="00302923"/>
    <w:rsid w:val="003033B8"/>
    <w:rsid w:val="0030407E"/>
    <w:rsid w:val="00304BBE"/>
    <w:rsid w:val="0030608F"/>
    <w:rsid w:val="00306853"/>
    <w:rsid w:val="00307504"/>
    <w:rsid w:val="003103C3"/>
    <w:rsid w:val="00311CE9"/>
    <w:rsid w:val="00312704"/>
    <w:rsid w:val="00312C5A"/>
    <w:rsid w:val="003130F2"/>
    <w:rsid w:val="003138D5"/>
    <w:rsid w:val="00313BA6"/>
    <w:rsid w:val="0031687A"/>
    <w:rsid w:val="00316A93"/>
    <w:rsid w:val="003201D0"/>
    <w:rsid w:val="003208B5"/>
    <w:rsid w:val="00321306"/>
    <w:rsid w:val="0032149C"/>
    <w:rsid w:val="00321F35"/>
    <w:rsid w:val="003237E1"/>
    <w:rsid w:val="0032410E"/>
    <w:rsid w:val="00324647"/>
    <w:rsid w:val="00324BFB"/>
    <w:rsid w:val="00324E85"/>
    <w:rsid w:val="00326469"/>
    <w:rsid w:val="00327567"/>
    <w:rsid w:val="00331FD2"/>
    <w:rsid w:val="003348B8"/>
    <w:rsid w:val="00334A02"/>
    <w:rsid w:val="00335232"/>
    <w:rsid w:val="00335EF2"/>
    <w:rsid w:val="00336361"/>
    <w:rsid w:val="00340957"/>
    <w:rsid w:val="00341108"/>
    <w:rsid w:val="0034139E"/>
    <w:rsid w:val="0034180A"/>
    <w:rsid w:val="00341AF8"/>
    <w:rsid w:val="00342147"/>
    <w:rsid w:val="00342148"/>
    <w:rsid w:val="0034284B"/>
    <w:rsid w:val="00343055"/>
    <w:rsid w:val="00343BEB"/>
    <w:rsid w:val="00343FC1"/>
    <w:rsid w:val="00344070"/>
    <w:rsid w:val="003447EF"/>
    <w:rsid w:val="0034622D"/>
    <w:rsid w:val="00351F6B"/>
    <w:rsid w:val="003528D1"/>
    <w:rsid w:val="0035307C"/>
    <w:rsid w:val="00353997"/>
    <w:rsid w:val="00354103"/>
    <w:rsid w:val="00354672"/>
    <w:rsid w:val="00354B31"/>
    <w:rsid w:val="003571D2"/>
    <w:rsid w:val="00360471"/>
    <w:rsid w:val="0036063C"/>
    <w:rsid w:val="00361367"/>
    <w:rsid w:val="00361426"/>
    <w:rsid w:val="00363193"/>
    <w:rsid w:val="0036383D"/>
    <w:rsid w:val="003647AC"/>
    <w:rsid w:val="00366895"/>
    <w:rsid w:val="0036772A"/>
    <w:rsid w:val="00367E39"/>
    <w:rsid w:val="00367FB9"/>
    <w:rsid w:val="0037032E"/>
    <w:rsid w:val="00370AFC"/>
    <w:rsid w:val="00371187"/>
    <w:rsid w:val="00372AFD"/>
    <w:rsid w:val="0037383C"/>
    <w:rsid w:val="003759C2"/>
    <w:rsid w:val="00376234"/>
    <w:rsid w:val="00376746"/>
    <w:rsid w:val="00376E0A"/>
    <w:rsid w:val="00377C30"/>
    <w:rsid w:val="0038164D"/>
    <w:rsid w:val="00382762"/>
    <w:rsid w:val="0038279D"/>
    <w:rsid w:val="00382B65"/>
    <w:rsid w:val="00382E65"/>
    <w:rsid w:val="00383297"/>
    <w:rsid w:val="003838D3"/>
    <w:rsid w:val="00385B36"/>
    <w:rsid w:val="00386C25"/>
    <w:rsid w:val="0039021D"/>
    <w:rsid w:val="003902B4"/>
    <w:rsid w:val="003913CE"/>
    <w:rsid w:val="00391626"/>
    <w:rsid w:val="00392088"/>
    <w:rsid w:val="00393E05"/>
    <w:rsid w:val="003964FE"/>
    <w:rsid w:val="00397BBE"/>
    <w:rsid w:val="003A060B"/>
    <w:rsid w:val="003A0AB7"/>
    <w:rsid w:val="003A0B68"/>
    <w:rsid w:val="003A161F"/>
    <w:rsid w:val="003A1F5B"/>
    <w:rsid w:val="003A2A07"/>
    <w:rsid w:val="003A2A83"/>
    <w:rsid w:val="003A2F30"/>
    <w:rsid w:val="003A3118"/>
    <w:rsid w:val="003A496C"/>
    <w:rsid w:val="003A51D3"/>
    <w:rsid w:val="003A55E4"/>
    <w:rsid w:val="003A6B76"/>
    <w:rsid w:val="003B02E5"/>
    <w:rsid w:val="003B07FC"/>
    <w:rsid w:val="003B1D22"/>
    <w:rsid w:val="003B3DA6"/>
    <w:rsid w:val="003B4EC7"/>
    <w:rsid w:val="003B58E9"/>
    <w:rsid w:val="003B5A4A"/>
    <w:rsid w:val="003B60A8"/>
    <w:rsid w:val="003B6D5A"/>
    <w:rsid w:val="003B6F28"/>
    <w:rsid w:val="003B77A5"/>
    <w:rsid w:val="003B78DE"/>
    <w:rsid w:val="003C07D6"/>
    <w:rsid w:val="003C378F"/>
    <w:rsid w:val="003C3C66"/>
    <w:rsid w:val="003C3F3C"/>
    <w:rsid w:val="003C40B9"/>
    <w:rsid w:val="003C5D23"/>
    <w:rsid w:val="003C6DEB"/>
    <w:rsid w:val="003C7117"/>
    <w:rsid w:val="003D09A0"/>
    <w:rsid w:val="003D2037"/>
    <w:rsid w:val="003D23B1"/>
    <w:rsid w:val="003D299B"/>
    <w:rsid w:val="003D3F43"/>
    <w:rsid w:val="003D49FC"/>
    <w:rsid w:val="003D5A6A"/>
    <w:rsid w:val="003D5D37"/>
    <w:rsid w:val="003D6110"/>
    <w:rsid w:val="003D625A"/>
    <w:rsid w:val="003D681F"/>
    <w:rsid w:val="003D6CBA"/>
    <w:rsid w:val="003D702B"/>
    <w:rsid w:val="003D765E"/>
    <w:rsid w:val="003E1149"/>
    <w:rsid w:val="003E12DE"/>
    <w:rsid w:val="003E234E"/>
    <w:rsid w:val="003E28A0"/>
    <w:rsid w:val="003E3349"/>
    <w:rsid w:val="003E411C"/>
    <w:rsid w:val="003E482D"/>
    <w:rsid w:val="003E4AE4"/>
    <w:rsid w:val="003E54EC"/>
    <w:rsid w:val="003E5AA7"/>
    <w:rsid w:val="003E5D21"/>
    <w:rsid w:val="003E646D"/>
    <w:rsid w:val="003E6B2B"/>
    <w:rsid w:val="003E6CDE"/>
    <w:rsid w:val="003E71AC"/>
    <w:rsid w:val="003E75CC"/>
    <w:rsid w:val="003E7EBB"/>
    <w:rsid w:val="003F053F"/>
    <w:rsid w:val="003F1B01"/>
    <w:rsid w:val="003F1CBF"/>
    <w:rsid w:val="003F1D6F"/>
    <w:rsid w:val="003F1E47"/>
    <w:rsid w:val="003F2EAC"/>
    <w:rsid w:val="003F335A"/>
    <w:rsid w:val="003F48A7"/>
    <w:rsid w:val="003F7364"/>
    <w:rsid w:val="004009E3"/>
    <w:rsid w:val="00401970"/>
    <w:rsid w:val="00401C7B"/>
    <w:rsid w:val="004033AE"/>
    <w:rsid w:val="00403405"/>
    <w:rsid w:val="00403F83"/>
    <w:rsid w:val="004047F6"/>
    <w:rsid w:val="00404BF2"/>
    <w:rsid w:val="00404F94"/>
    <w:rsid w:val="00405286"/>
    <w:rsid w:val="0040565D"/>
    <w:rsid w:val="00406361"/>
    <w:rsid w:val="004063C5"/>
    <w:rsid w:val="00407088"/>
    <w:rsid w:val="004070E6"/>
    <w:rsid w:val="004070EC"/>
    <w:rsid w:val="00407A96"/>
    <w:rsid w:val="00407EFD"/>
    <w:rsid w:val="004100E8"/>
    <w:rsid w:val="0041022F"/>
    <w:rsid w:val="00410698"/>
    <w:rsid w:val="00413CBC"/>
    <w:rsid w:val="00413E42"/>
    <w:rsid w:val="00414220"/>
    <w:rsid w:val="00414F03"/>
    <w:rsid w:val="004157AC"/>
    <w:rsid w:val="00415DF9"/>
    <w:rsid w:val="00416961"/>
    <w:rsid w:val="00416A6F"/>
    <w:rsid w:val="00416F0C"/>
    <w:rsid w:val="00417E53"/>
    <w:rsid w:val="0042012C"/>
    <w:rsid w:val="0042038E"/>
    <w:rsid w:val="00420E21"/>
    <w:rsid w:val="0042150F"/>
    <w:rsid w:val="004233F2"/>
    <w:rsid w:val="00423D41"/>
    <w:rsid w:val="00424C64"/>
    <w:rsid w:val="00425112"/>
    <w:rsid w:val="0042523B"/>
    <w:rsid w:val="00425364"/>
    <w:rsid w:val="004255C3"/>
    <w:rsid w:val="004256AB"/>
    <w:rsid w:val="004269D1"/>
    <w:rsid w:val="004273CD"/>
    <w:rsid w:val="0043187F"/>
    <w:rsid w:val="00432395"/>
    <w:rsid w:val="00432616"/>
    <w:rsid w:val="00434287"/>
    <w:rsid w:val="0043493C"/>
    <w:rsid w:val="00434FC0"/>
    <w:rsid w:val="00435209"/>
    <w:rsid w:val="004354E9"/>
    <w:rsid w:val="00435BBD"/>
    <w:rsid w:val="004371E3"/>
    <w:rsid w:val="00437AD1"/>
    <w:rsid w:val="00437E5E"/>
    <w:rsid w:val="00440800"/>
    <w:rsid w:val="004409D1"/>
    <w:rsid w:val="00440A1F"/>
    <w:rsid w:val="00440D53"/>
    <w:rsid w:val="00440D9E"/>
    <w:rsid w:val="00440F71"/>
    <w:rsid w:val="004415DF"/>
    <w:rsid w:val="00442073"/>
    <w:rsid w:val="004449A4"/>
    <w:rsid w:val="0044601D"/>
    <w:rsid w:val="00446D2B"/>
    <w:rsid w:val="00447C01"/>
    <w:rsid w:val="00450584"/>
    <w:rsid w:val="00450D6F"/>
    <w:rsid w:val="00450EA6"/>
    <w:rsid w:val="00451730"/>
    <w:rsid w:val="00452D27"/>
    <w:rsid w:val="00453059"/>
    <w:rsid w:val="00453096"/>
    <w:rsid w:val="0045326C"/>
    <w:rsid w:val="004537D8"/>
    <w:rsid w:val="00457F1E"/>
    <w:rsid w:val="00460130"/>
    <w:rsid w:val="004601A2"/>
    <w:rsid w:val="004602F4"/>
    <w:rsid w:val="00460443"/>
    <w:rsid w:val="00460D6D"/>
    <w:rsid w:val="004618F0"/>
    <w:rsid w:val="00461936"/>
    <w:rsid w:val="004625D0"/>
    <w:rsid w:val="00462E9C"/>
    <w:rsid w:val="00462F55"/>
    <w:rsid w:val="00463FF5"/>
    <w:rsid w:val="004646EE"/>
    <w:rsid w:val="004654A1"/>
    <w:rsid w:val="00465947"/>
    <w:rsid w:val="00465B17"/>
    <w:rsid w:val="0046602A"/>
    <w:rsid w:val="00466B41"/>
    <w:rsid w:val="00466CEE"/>
    <w:rsid w:val="00467232"/>
    <w:rsid w:val="0047236D"/>
    <w:rsid w:val="00472806"/>
    <w:rsid w:val="00473ED1"/>
    <w:rsid w:val="004745C8"/>
    <w:rsid w:val="00474A0B"/>
    <w:rsid w:val="00475B30"/>
    <w:rsid w:val="00476711"/>
    <w:rsid w:val="00476A7E"/>
    <w:rsid w:val="00476B71"/>
    <w:rsid w:val="004771FC"/>
    <w:rsid w:val="0047772A"/>
    <w:rsid w:val="0047794F"/>
    <w:rsid w:val="00477D39"/>
    <w:rsid w:val="00480020"/>
    <w:rsid w:val="00481511"/>
    <w:rsid w:val="00482B95"/>
    <w:rsid w:val="00482FC8"/>
    <w:rsid w:val="004833F6"/>
    <w:rsid w:val="00484B8E"/>
    <w:rsid w:val="004863EF"/>
    <w:rsid w:val="00487A8B"/>
    <w:rsid w:val="00487AB6"/>
    <w:rsid w:val="00490441"/>
    <w:rsid w:val="00490EF8"/>
    <w:rsid w:val="00490F48"/>
    <w:rsid w:val="00491734"/>
    <w:rsid w:val="00491C4A"/>
    <w:rsid w:val="00492923"/>
    <w:rsid w:val="004931AE"/>
    <w:rsid w:val="0049330C"/>
    <w:rsid w:val="00494584"/>
    <w:rsid w:val="00495C24"/>
    <w:rsid w:val="00496D28"/>
    <w:rsid w:val="00497700"/>
    <w:rsid w:val="004A0740"/>
    <w:rsid w:val="004A0DB9"/>
    <w:rsid w:val="004A2060"/>
    <w:rsid w:val="004A2291"/>
    <w:rsid w:val="004A229B"/>
    <w:rsid w:val="004A2618"/>
    <w:rsid w:val="004A2F78"/>
    <w:rsid w:val="004A2FCC"/>
    <w:rsid w:val="004A3A27"/>
    <w:rsid w:val="004A3D6F"/>
    <w:rsid w:val="004A4EE7"/>
    <w:rsid w:val="004A5B27"/>
    <w:rsid w:val="004A5BEB"/>
    <w:rsid w:val="004A5D78"/>
    <w:rsid w:val="004A6349"/>
    <w:rsid w:val="004A6B73"/>
    <w:rsid w:val="004B09D3"/>
    <w:rsid w:val="004B13C6"/>
    <w:rsid w:val="004B1983"/>
    <w:rsid w:val="004B1D50"/>
    <w:rsid w:val="004B2992"/>
    <w:rsid w:val="004B2B82"/>
    <w:rsid w:val="004B3743"/>
    <w:rsid w:val="004B4701"/>
    <w:rsid w:val="004B4DCA"/>
    <w:rsid w:val="004B620A"/>
    <w:rsid w:val="004B6ADD"/>
    <w:rsid w:val="004C03BC"/>
    <w:rsid w:val="004C0655"/>
    <w:rsid w:val="004C0B15"/>
    <w:rsid w:val="004C0D00"/>
    <w:rsid w:val="004C30E3"/>
    <w:rsid w:val="004C33C4"/>
    <w:rsid w:val="004C35F6"/>
    <w:rsid w:val="004C3AE5"/>
    <w:rsid w:val="004C3B11"/>
    <w:rsid w:val="004C4CEA"/>
    <w:rsid w:val="004C5AE7"/>
    <w:rsid w:val="004C63E6"/>
    <w:rsid w:val="004C70BD"/>
    <w:rsid w:val="004C74D3"/>
    <w:rsid w:val="004C7B1A"/>
    <w:rsid w:val="004D0087"/>
    <w:rsid w:val="004D0650"/>
    <w:rsid w:val="004D1878"/>
    <w:rsid w:val="004D192E"/>
    <w:rsid w:val="004D1BE3"/>
    <w:rsid w:val="004D2A1C"/>
    <w:rsid w:val="004D31BD"/>
    <w:rsid w:val="004D4219"/>
    <w:rsid w:val="004D7120"/>
    <w:rsid w:val="004E1CE7"/>
    <w:rsid w:val="004E2421"/>
    <w:rsid w:val="004E2BBC"/>
    <w:rsid w:val="004E32B9"/>
    <w:rsid w:val="004E427E"/>
    <w:rsid w:val="004E46B8"/>
    <w:rsid w:val="004E55FF"/>
    <w:rsid w:val="004E56C3"/>
    <w:rsid w:val="004E58FA"/>
    <w:rsid w:val="004E5E07"/>
    <w:rsid w:val="004E675E"/>
    <w:rsid w:val="004E7898"/>
    <w:rsid w:val="004E7B5E"/>
    <w:rsid w:val="004F0170"/>
    <w:rsid w:val="004F01E9"/>
    <w:rsid w:val="004F0DF4"/>
    <w:rsid w:val="004F16EB"/>
    <w:rsid w:val="004F1FBB"/>
    <w:rsid w:val="004F3B25"/>
    <w:rsid w:val="004F3D92"/>
    <w:rsid w:val="004F4377"/>
    <w:rsid w:val="004F4E42"/>
    <w:rsid w:val="004F512D"/>
    <w:rsid w:val="004F5376"/>
    <w:rsid w:val="004F6590"/>
    <w:rsid w:val="004F6E31"/>
    <w:rsid w:val="004F6E41"/>
    <w:rsid w:val="00501EC1"/>
    <w:rsid w:val="005022C3"/>
    <w:rsid w:val="005037BB"/>
    <w:rsid w:val="00504DB7"/>
    <w:rsid w:val="00505DE9"/>
    <w:rsid w:val="00507503"/>
    <w:rsid w:val="00507B96"/>
    <w:rsid w:val="00507FCB"/>
    <w:rsid w:val="0051054E"/>
    <w:rsid w:val="005106A2"/>
    <w:rsid w:val="00510B24"/>
    <w:rsid w:val="00514449"/>
    <w:rsid w:val="00514542"/>
    <w:rsid w:val="00514EEA"/>
    <w:rsid w:val="005151C2"/>
    <w:rsid w:val="00515B4C"/>
    <w:rsid w:val="005213B1"/>
    <w:rsid w:val="00521512"/>
    <w:rsid w:val="005221AE"/>
    <w:rsid w:val="00522F33"/>
    <w:rsid w:val="005236AD"/>
    <w:rsid w:val="00524395"/>
    <w:rsid w:val="0052509F"/>
    <w:rsid w:val="00527D95"/>
    <w:rsid w:val="005305A5"/>
    <w:rsid w:val="0053063A"/>
    <w:rsid w:val="00531FA6"/>
    <w:rsid w:val="00532B09"/>
    <w:rsid w:val="00532D2D"/>
    <w:rsid w:val="0053355F"/>
    <w:rsid w:val="0053610A"/>
    <w:rsid w:val="00537BA8"/>
    <w:rsid w:val="00540212"/>
    <w:rsid w:val="0054030D"/>
    <w:rsid w:val="005406A9"/>
    <w:rsid w:val="00541981"/>
    <w:rsid w:val="00541999"/>
    <w:rsid w:val="00541F75"/>
    <w:rsid w:val="00542026"/>
    <w:rsid w:val="005427E9"/>
    <w:rsid w:val="005432F5"/>
    <w:rsid w:val="00544753"/>
    <w:rsid w:val="00544CCF"/>
    <w:rsid w:val="005451ED"/>
    <w:rsid w:val="0054641F"/>
    <w:rsid w:val="00546CA3"/>
    <w:rsid w:val="005472AB"/>
    <w:rsid w:val="005527A9"/>
    <w:rsid w:val="00553067"/>
    <w:rsid w:val="00553762"/>
    <w:rsid w:val="00554110"/>
    <w:rsid w:val="0055477C"/>
    <w:rsid w:val="0055502D"/>
    <w:rsid w:val="005551CF"/>
    <w:rsid w:val="00555580"/>
    <w:rsid w:val="00560031"/>
    <w:rsid w:val="00563667"/>
    <w:rsid w:val="00570302"/>
    <w:rsid w:val="005706ED"/>
    <w:rsid w:val="00572340"/>
    <w:rsid w:val="00572AB7"/>
    <w:rsid w:val="00572B00"/>
    <w:rsid w:val="00574D8C"/>
    <w:rsid w:val="00575817"/>
    <w:rsid w:val="0057592B"/>
    <w:rsid w:val="005762C2"/>
    <w:rsid w:val="0057769D"/>
    <w:rsid w:val="005778F5"/>
    <w:rsid w:val="00577A50"/>
    <w:rsid w:val="00581327"/>
    <w:rsid w:val="005816A1"/>
    <w:rsid w:val="00582328"/>
    <w:rsid w:val="005846BD"/>
    <w:rsid w:val="005847F8"/>
    <w:rsid w:val="00584989"/>
    <w:rsid w:val="00584C32"/>
    <w:rsid w:val="005860F2"/>
    <w:rsid w:val="005864FC"/>
    <w:rsid w:val="00586688"/>
    <w:rsid w:val="005869D2"/>
    <w:rsid w:val="00590D9A"/>
    <w:rsid w:val="0059419E"/>
    <w:rsid w:val="00594204"/>
    <w:rsid w:val="005948EA"/>
    <w:rsid w:val="0059495C"/>
    <w:rsid w:val="00595996"/>
    <w:rsid w:val="00596379"/>
    <w:rsid w:val="0059669F"/>
    <w:rsid w:val="005968CA"/>
    <w:rsid w:val="00596CA3"/>
    <w:rsid w:val="005A06AA"/>
    <w:rsid w:val="005A06F9"/>
    <w:rsid w:val="005A2FCE"/>
    <w:rsid w:val="005A3160"/>
    <w:rsid w:val="005A393D"/>
    <w:rsid w:val="005A49CF"/>
    <w:rsid w:val="005B009A"/>
    <w:rsid w:val="005B061C"/>
    <w:rsid w:val="005B062E"/>
    <w:rsid w:val="005B0A87"/>
    <w:rsid w:val="005B0E80"/>
    <w:rsid w:val="005B63F2"/>
    <w:rsid w:val="005B70D7"/>
    <w:rsid w:val="005B7955"/>
    <w:rsid w:val="005B7E08"/>
    <w:rsid w:val="005C047A"/>
    <w:rsid w:val="005C1198"/>
    <w:rsid w:val="005C1969"/>
    <w:rsid w:val="005C1BF2"/>
    <w:rsid w:val="005C4378"/>
    <w:rsid w:val="005C57AD"/>
    <w:rsid w:val="005C5EAA"/>
    <w:rsid w:val="005C63E9"/>
    <w:rsid w:val="005C6DEE"/>
    <w:rsid w:val="005C7FB1"/>
    <w:rsid w:val="005D02A4"/>
    <w:rsid w:val="005D0423"/>
    <w:rsid w:val="005D0AC4"/>
    <w:rsid w:val="005D0CBF"/>
    <w:rsid w:val="005D1670"/>
    <w:rsid w:val="005D169D"/>
    <w:rsid w:val="005D271B"/>
    <w:rsid w:val="005D29C0"/>
    <w:rsid w:val="005D3087"/>
    <w:rsid w:val="005D3602"/>
    <w:rsid w:val="005D403E"/>
    <w:rsid w:val="005D551A"/>
    <w:rsid w:val="005D5A55"/>
    <w:rsid w:val="005D6672"/>
    <w:rsid w:val="005D6741"/>
    <w:rsid w:val="005D6DB3"/>
    <w:rsid w:val="005D708E"/>
    <w:rsid w:val="005D7660"/>
    <w:rsid w:val="005E01AE"/>
    <w:rsid w:val="005E0298"/>
    <w:rsid w:val="005E08B8"/>
    <w:rsid w:val="005E0979"/>
    <w:rsid w:val="005E1243"/>
    <w:rsid w:val="005E1FCF"/>
    <w:rsid w:val="005E26C7"/>
    <w:rsid w:val="005E2CE4"/>
    <w:rsid w:val="005E2E4E"/>
    <w:rsid w:val="005E2EEE"/>
    <w:rsid w:val="005E342A"/>
    <w:rsid w:val="005E3C7E"/>
    <w:rsid w:val="005E428F"/>
    <w:rsid w:val="005E46D1"/>
    <w:rsid w:val="005E57A0"/>
    <w:rsid w:val="005E63CC"/>
    <w:rsid w:val="005E658B"/>
    <w:rsid w:val="005E74B1"/>
    <w:rsid w:val="005E7EC9"/>
    <w:rsid w:val="005F31F4"/>
    <w:rsid w:val="005F3691"/>
    <w:rsid w:val="005F370D"/>
    <w:rsid w:val="005F5170"/>
    <w:rsid w:val="005F6136"/>
    <w:rsid w:val="005F6ECC"/>
    <w:rsid w:val="005F73E6"/>
    <w:rsid w:val="00600505"/>
    <w:rsid w:val="00600C56"/>
    <w:rsid w:val="00600D49"/>
    <w:rsid w:val="0060118F"/>
    <w:rsid w:val="00601B91"/>
    <w:rsid w:val="00601D17"/>
    <w:rsid w:val="00601EBA"/>
    <w:rsid w:val="00604C86"/>
    <w:rsid w:val="00604FB4"/>
    <w:rsid w:val="00605B0E"/>
    <w:rsid w:val="006064C1"/>
    <w:rsid w:val="00606A50"/>
    <w:rsid w:val="006073E3"/>
    <w:rsid w:val="00607671"/>
    <w:rsid w:val="006078E4"/>
    <w:rsid w:val="0061092D"/>
    <w:rsid w:val="00611093"/>
    <w:rsid w:val="00611203"/>
    <w:rsid w:val="00613F6D"/>
    <w:rsid w:val="00614768"/>
    <w:rsid w:val="00614D7A"/>
    <w:rsid w:val="00614F79"/>
    <w:rsid w:val="006156C7"/>
    <w:rsid w:val="00615BD3"/>
    <w:rsid w:val="00616342"/>
    <w:rsid w:val="0061717F"/>
    <w:rsid w:val="00620027"/>
    <w:rsid w:val="00620F7A"/>
    <w:rsid w:val="006211B1"/>
    <w:rsid w:val="00621FE8"/>
    <w:rsid w:val="00622BC1"/>
    <w:rsid w:val="00623904"/>
    <w:rsid w:val="00623F13"/>
    <w:rsid w:val="00625141"/>
    <w:rsid w:val="00625849"/>
    <w:rsid w:val="00626115"/>
    <w:rsid w:val="00626226"/>
    <w:rsid w:val="00626555"/>
    <w:rsid w:val="00626C1C"/>
    <w:rsid w:val="00627E1E"/>
    <w:rsid w:val="006303B6"/>
    <w:rsid w:val="0063084E"/>
    <w:rsid w:val="0063105B"/>
    <w:rsid w:val="00634750"/>
    <w:rsid w:val="0063669B"/>
    <w:rsid w:val="00641689"/>
    <w:rsid w:val="0064183B"/>
    <w:rsid w:val="0064490D"/>
    <w:rsid w:val="00645149"/>
    <w:rsid w:val="006452D0"/>
    <w:rsid w:val="00645BF0"/>
    <w:rsid w:val="00646E10"/>
    <w:rsid w:val="00647599"/>
    <w:rsid w:val="006476DF"/>
    <w:rsid w:val="00650184"/>
    <w:rsid w:val="006503A8"/>
    <w:rsid w:val="00650D57"/>
    <w:rsid w:val="00651BDA"/>
    <w:rsid w:val="00652A77"/>
    <w:rsid w:val="00652ED1"/>
    <w:rsid w:val="0065392B"/>
    <w:rsid w:val="00653CD2"/>
    <w:rsid w:val="00654230"/>
    <w:rsid w:val="00655615"/>
    <w:rsid w:val="00655FD2"/>
    <w:rsid w:val="00656792"/>
    <w:rsid w:val="00657ACC"/>
    <w:rsid w:val="006625CF"/>
    <w:rsid w:val="00662C07"/>
    <w:rsid w:val="00662FCA"/>
    <w:rsid w:val="00663630"/>
    <w:rsid w:val="0066368E"/>
    <w:rsid w:val="00663FCE"/>
    <w:rsid w:val="006648FF"/>
    <w:rsid w:val="006651D5"/>
    <w:rsid w:val="00666197"/>
    <w:rsid w:val="00666B47"/>
    <w:rsid w:val="006673B4"/>
    <w:rsid w:val="00667438"/>
    <w:rsid w:val="00670A49"/>
    <w:rsid w:val="00673D29"/>
    <w:rsid w:val="00674142"/>
    <w:rsid w:val="0067428E"/>
    <w:rsid w:val="00674B8A"/>
    <w:rsid w:val="00675BFE"/>
    <w:rsid w:val="00676B1B"/>
    <w:rsid w:val="006771F3"/>
    <w:rsid w:val="00681E3F"/>
    <w:rsid w:val="00681ED9"/>
    <w:rsid w:val="00683789"/>
    <w:rsid w:val="00685CC0"/>
    <w:rsid w:val="00686C37"/>
    <w:rsid w:val="006879D7"/>
    <w:rsid w:val="00693400"/>
    <w:rsid w:val="00693E95"/>
    <w:rsid w:val="00694D49"/>
    <w:rsid w:val="00694FA3"/>
    <w:rsid w:val="00696246"/>
    <w:rsid w:val="00696609"/>
    <w:rsid w:val="00696E61"/>
    <w:rsid w:val="006970D2"/>
    <w:rsid w:val="00697ACA"/>
    <w:rsid w:val="006A03EE"/>
    <w:rsid w:val="006A08A7"/>
    <w:rsid w:val="006A3891"/>
    <w:rsid w:val="006A38B3"/>
    <w:rsid w:val="006A46CF"/>
    <w:rsid w:val="006A4F52"/>
    <w:rsid w:val="006A5C55"/>
    <w:rsid w:val="006A6216"/>
    <w:rsid w:val="006A6D93"/>
    <w:rsid w:val="006A6FD0"/>
    <w:rsid w:val="006A73E3"/>
    <w:rsid w:val="006A74F3"/>
    <w:rsid w:val="006A7E31"/>
    <w:rsid w:val="006B0DE1"/>
    <w:rsid w:val="006B0E57"/>
    <w:rsid w:val="006B1946"/>
    <w:rsid w:val="006B2100"/>
    <w:rsid w:val="006B213C"/>
    <w:rsid w:val="006B2A5E"/>
    <w:rsid w:val="006B2BDF"/>
    <w:rsid w:val="006B3701"/>
    <w:rsid w:val="006B3945"/>
    <w:rsid w:val="006B4794"/>
    <w:rsid w:val="006B4795"/>
    <w:rsid w:val="006B48C6"/>
    <w:rsid w:val="006B4F8F"/>
    <w:rsid w:val="006B50A3"/>
    <w:rsid w:val="006B6449"/>
    <w:rsid w:val="006C01CF"/>
    <w:rsid w:val="006C0285"/>
    <w:rsid w:val="006C101C"/>
    <w:rsid w:val="006C243D"/>
    <w:rsid w:val="006C2FC2"/>
    <w:rsid w:val="006C44B6"/>
    <w:rsid w:val="006C6AD4"/>
    <w:rsid w:val="006C7AD7"/>
    <w:rsid w:val="006C7CE3"/>
    <w:rsid w:val="006D0225"/>
    <w:rsid w:val="006D3A14"/>
    <w:rsid w:val="006D3B2F"/>
    <w:rsid w:val="006D3D92"/>
    <w:rsid w:val="006D5974"/>
    <w:rsid w:val="006D640C"/>
    <w:rsid w:val="006D6708"/>
    <w:rsid w:val="006D6A8B"/>
    <w:rsid w:val="006D7332"/>
    <w:rsid w:val="006D76E5"/>
    <w:rsid w:val="006E1596"/>
    <w:rsid w:val="006E24C1"/>
    <w:rsid w:val="006E4081"/>
    <w:rsid w:val="006E425D"/>
    <w:rsid w:val="006E5323"/>
    <w:rsid w:val="006E5C18"/>
    <w:rsid w:val="006E6E02"/>
    <w:rsid w:val="006E7082"/>
    <w:rsid w:val="006E7BE3"/>
    <w:rsid w:val="006F0674"/>
    <w:rsid w:val="006F06AC"/>
    <w:rsid w:val="006F077F"/>
    <w:rsid w:val="006F1506"/>
    <w:rsid w:val="006F2DB9"/>
    <w:rsid w:val="006F311D"/>
    <w:rsid w:val="006F5F4A"/>
    <w:rsid w:val="006F686D"/>
    <w:rsid w:val="006F6DF5"/>
    <w:rsid w:val="006F7655"/>
    <w:rsid w:val="007002CE"/>
    <w:rsid w:val="007007CD"/>
    <w:rsid w:val="00702640"/>
    <w:rsid w:val="007060E2"/>
    <w:rsid w:val="00712318"/>
    <w:rsid w:val="007160F9"/>
    <w:rsid w:val="00720A41"/>
    <w:rsid w:val="00720F49"/>
    <w:rsid w:val="00721886"/>
    <w:rsid w:val="00722281"/>
    <w:rsid w:val="0072297F"/>
    <w:rsid w:val="00722CBC"/>
    <w:rsid w:val="00723A6A"/>
    <w:rsid w:val="007242C2"/>
    <w:rsid w:val="00724520"/>
    <w:rsid w:val="00725DF4"/>
    <w:rsid w:val="00725EF8"/>
    <w:rsid w:val="007260F6"/>
    <w:rsid w:val="0072629F"/>
    <w:rsid w:val="007265B2"/>
    <w:rsid w:val="00726897"/>
    <w:rsid w:val="007270B7"/>
    <w:rsid w:val="00733484"/>
    <w:rsid w:val="007341EF"/>
    <w:rsid w:val="00734E3E"/>
    <w:rsid w:val="00736FC7"/>
    <w:rsid w:val="00737452"/>
    <w:rsid w:val="00737590"/>
    <w:rsid w:val="0073776D"/>
    <w:rsid w:val="00740096"/>
    <w:rsid w:val="00741594"/>
    <w:rsid w:val="0074327B"/>
    <w:rsid w:val="0074355A"/>
    <w:rsid w:val="00743715"/>
    <w:rsid w:val="0074398B"/>
    <w:rsid w:val="00744C8A"/>
    <w:rsid w:val="00744E07"/>
    <w:rsid w:val="007457AD"/>
    <w:rsid w:val="007459DA"/>
    <w:rsid w:val="00750A88"/>
    <w:rsid w:val="00750DA0"/>
    <w:rsid w:val="007514EB"/>
    <w:rsid w:val="0075390F"/>
    <w:rsid w:val="00754F51"/>
    <w:rsid w:val="00756FF0"/>
    <w:rsid w:val="00757970"/>
    <w:rsid w:val="00757CE5"/>
    <w:rsid w:val="00757D3C"/>
    <w:rsid w:val="00757F66"/>
    <w:rsid w:val="00761616"/>
    <w:rsid w:val="00761D56"/>
    <w:rsid w:val="0076218C"/>
    <w:rsid w:val="0076275C"/>
    <w:rsid w:val="00762C6C"/>
    <w:rsid w:val="00762D6D"/>
    <w:rsid w:val="00762F18"/>
    <w:rsid w:val="007643F2"/>
    <w:rsid w:val="0077294E"/>
    <w:rsid w:val="0077328E"/>
    <w:rsid w:val="0077340B"/>
    <w:rsid w:val="00773652"/>
    <w:rsid w:val="00775901"/>
    <w:rsid w:val="007765FA"/>
    <w:rsid w:val="00776FC4"/>
    <w:rsid w:val="007771ED"/>
    <w:rsid w:val="00781213"/>
    <w:rsid w:val="007813DE"/>
    <w:rsid w:val="007819F4"/>
    <w:rsid w:val="00782393"/>
    <w:rsid w:val="00782B61"/>
    <w:rsid w:val="00782F31"/>
    <w:rsid w:val="00783406"/>
    <w:rsid w:val="00783EB5"/>
    <w:rsid w:val="00784384"/>
    <w:rsid w:val="00784BB3"/>
    <w:rsid w:val="00785100"/>
    <w:rsid w:val="00786866"/>
    <w:rsid w:val="0078789B"/>
    <w:rsid w:val="007878ED"/>
    <w:rsid w:val="00787AAE"/>
    <w:rsid w:val="007928E4"/>
    <w:rsid w:val="00792902"/>
    <w:rsid w:val="00795D25"/>
    <w:rsid w:val="0079664E"/>
    <w:rsid w:val="007967DE"/>
    <w:rsid w:val="00797A2C"/>
    <w:rsid w:val="00797AF0"/>
    <w:rsid w:val="007A05A2"/>
    <w:rsid w:val="007A0ED2"/>
    <w:rsid w:val="007A258E"/>
    <w:rsid w:val="007A2CBF"/>
    <w:rsid w:val="007A34E7"/>
    <w:rsid w:val="007A453A"/>
    <w:rsid w:val="007A4F29"/>
    <w:rsid w:val="007A5256"/>
    <w:rsid w:val="007A69FD"/>
    <w:rsid w:val="007A774C"/>
    <w:rsid w:val="007A7D9E"/>
    <w:rsid w:val="007B0A10"/>
    <w:rsid w:val="007B13FA"/>
    <w:rsid w:val="007B205A"/>
    <w:rsid w:val="007B2C78"/>
    <w:rsid w:val="007B480B"/>
    <w:rsid w:val="007B4995"/>
    <w:rsid w:val="007B4D3A"/>
    <w:rsid w:val="007B542A"/>
    <w:rsid w:val="007B5EF9"/>
    <w:rsid w:val="007B6160"/>
    <w:rsid w:val="007B6394"/>
    <w:rsid w:val="007B78F5"/>
    <w:rsid w:val="007C02C3"/>
    <w:rsid w:val="007C16F0"/>
    <w:rsid w:val="007C193D"/>
    <w:rsid w:val="007C1DD3"/>
    <w:rsid w:val="007C1E7D"/>
    <w:rsid w:val="007C3A11"/>
    <w:rsid w:val="007C4320"/>
    <w:rsid w:val="007C4557"/>
    <w:rsid w:val="007C4DDB"/>
    <w:rsid w:val="007C50B6"/>
    <w:rsid w:val="007C51D2"/>
    <w:rsid w:val="007C665E"/>
    <w:rsid w:val="007C7CC3"/>
    <w:rsid w:val="007C7D7B"/>
    <w:rsid w:val="007D0035"/>
    <w:rsid w:val="007D0949"/>
    <w:rsid w:val="007D0C4A"/>
    <w:rsid w:val="007D1E0D"/>
    <w:rsid w:val="007D21ED"/>
    <w:rsid w:val="007D3428"/>
    <w:rsid w:val="007D43B3"/>
    <w:rsid w:val="007D5D1C"/>
    <w:rsid w:val="007D6EFA"/>
    <w:rsid w:val="007D7481"/>
    <w:rsid w:val="007D7A1A"/>
    <w:rsid w:val="007E03CA"/>
    <w:rsid w:val="007E0832"/>
    <w:rsid w:val="007E08E3"/>
    <w:rsid w:val="007E11BD"/>
    <w:rsid w:val="007E1AA1"/>
    <w:rsid w:val="007E4450"/>
    <w:rsid w:val="007E57D2"/>
    <w:rsid w:val="007E5A0A"/>
    <w:rsid w:val="007E6A5C"/>
    <w:rsid w:val="007E6C2E"/>
    <w:rsid w:val="007E6D6A"/>
    <w:rsid w:val="007E75BB"/>
    <w:rsid w:val="007E7AD9"/>
    <w:rsid w:val="007E7B98"/>
    <w:rsid w:val="007E7CFC"/>
    <w:rsid w:val="007E7EEA"/>
    <w:rsid w:val="007F0393"/>
    <w:rsid w:val="007F0A81"/>
    <w:rsid w:val="007F224B"/>
    <w:rsid w:val="007F2E79"/>
    <w:rsid w:val="007F3810"/>
    <w:rsid w:val="007F420F"/>
    <w:rsid w:val="007F4350"/>
    <w:rsid w:val="007F5876"/>
    <w:rsid w:val="007F6CF1"/>
    <w:rsid w:val="007F7F7B"/>
    <w:rsid w:val="00800161"/>
    <w:rsid w:val="008013BE"/>
    <w:rsid w:val="0080163D"/>
    <w:rsid w:val="00801DB9"/>
    <w:rsid w:val="00801F54"/>
    <w:rsid w:val="008024AE"/>
    <w:rsid w:val="0080276A"/>
    <w:rsid w:val="00806A3A"/>
    <w:rsid w:val="00810002"/>
    <w:rsid w:val="00810C28"/>
    <w:rsid w:val="0081153C"/>
    <w:rsid w:val="00811FF1"/>
    <w:rsid w:val="00812F31"/>
    <w:rsid w:val="008133F1"/>
    <w:rsid w:val="00814A1B"/>
    <w:rsid w:val="00815127"/>
    <w:rsid w:val="008154AA"/>
    <w:rsid w:val="00815E14"/>
    <w:rsid w:val="00815F22"/>
    <w:rsid w:val="008161AB"/>
    <w:rsid w:val="00816354"/>
    <w:rsid w:val="008176E7"/>
    <w:rsid w:val="00817DA9"/>
    <w:rsid w:val="00822615"/>
    <w:rsid w:val="0082335A"/>
    <w:rsid w:val="00823574"/>
    <w:rsid w:val="008243C5"/>
    <w:rsid w:val="0082500E"/>
    <w:rsid w:val="008252BB"/>
    <w:rsid w:val="00825358"/>
    <w:rsid w:val="00825C46"/>
    <w:rsid w:val="0082692C"/>
    <w:rsid w:val="0082750D"/>
    <w:rsid w:val="0082794C"/>
    <w:rsid w:val="008312CA"/>
    <w:rsid w:val="00831349"/>
    <w:rsid w:val="00833326"/>
    <w:rsid w:val="00834857"/>
    <w:rsid w:val="00834F32"/>
    <w:rsid w:val="008352BB"/>
    <w:rsid w:val="00835561"/>
    <w:rsid w:val="00836AE1"/>
    <w:rsid w:val="008376FE"/>
    <w:rsid w:val="00840FB0"/>
    <w:rsid w:val="008413F8"/>
    <w:rsid w:val="0084141F"/>
    <w:rsid w:val="0084254D"/>
    <w:rsid w:val="00842DE0"/>
    <w:rsid w:val="00842FF7"/>
    <w:rsid w:val="008433D3"/>
    <w:rsid w:val="00843DE5"/>
    <w:rsid w:val="00844A0C"/>
    <w:rsid w:val="008468AE"/>
    <w:rsid w:val="00847079"/>
    <w:rsid w:val="00847531"/>
    <w:rsid w:val="008479E9"/>
    <w:rsid w:val="00847A2A"/>
    <w:rsid w:val="00851066"/>
    <w:rsid w:val="008529C4"/>
    <w:rsid w:val="008530D5"/>
    <w:rsid w:val="0085319A"/>
    <w:rsid w:val="008538BB"/>
    <w:rsid w:val="00853955"/>
    <w:rsid w:val="00855846"/>
    <w:rsid w:val="00855B5A"/>
    <w:rsid w:val="00855DF6"/>
    <w:rsid w:val="008569B4"/>
    <w:rsid w:val="00856FF9"/>
    <w:rsid w:val="00857145"/>
    <w:rsid w:val="00860281"/>
    <w:rsid w:val="00860468"/>
    <w:rsid w:val="00860CC4"/>
    <w:rsid w:val="008621CC"/>
    <w:rsid w:val="00863DA4"/>
    <w:rsid w:val="008653D8"/>
    <w:rsid w:val="008656AF"/>
    <w:rsid w:val="00865ED0"/>
    <w:rsid w:val="0087029A"/>
    <w:rsid w:val="008703D0"/>
    <w:rsid w:val="0087053D"/>
    <w:rsid w:val="00870A7D"/>
    <w:rsid w:val="00871383"/>
    <w:rsid w:val="00871401"/>
    <w:rsid w:val="00871983"/>
    <w:rsid w:val="00871D0C"/>
    <w:rsid w:val="008722AA"/>
    <w:rsid w:val="008726F7"/>
    <w:rsid w:val="008740CD"/>
    <w:rsid w:val="00874733"/>
    <w:rsid w:val="00874C5E"/>
    <w:rsid w:val="0087609C"/>
    <w:rsid w:val="00876535"/>
    <w:rsid w:val="00880475"/>
    <w:rsid w:val="00881D62"/>
    <w:rsid w:val="00883B23"/>
    <w:rsid w:val="00883C78"/>
    <w:rsid w:val="00885106"/>
    <w:rsid w:val="00885A15"/>
    <w:rsid w:val="008878BB"/>
    <w:rsid w:val="00890627"/>
    <w:rsid w:val="00890D56"/>
    <w:rsid w:val="00891DFF"/>
    <w:rsid w:val="0089299D"/>
    <w:rsid w:val="008929E2"/>
    <w:rsid w:val="0089319E"/>
    <w:rsid w:val="008935C6"/>
    <w:rsid w:val="00893D35"/>
    <w:rsid w:val="0089444E"/>
    <w:rsid w:val="008944A2"/>
    <w:rsid w:val="008944BD"/>
    <w:rsid w:val="00895010"/>
    <w:rsid w:val="00895512"/>
    <w:rsid w:val="00895733"/>
    <w:rsid w:val="00895820"/>
    <w:rsid w:val="00895ADF"/>
    <w:rsid w:val="00895C3E"/>
    <w:rsid w:val="00895D8C"/>
    <w:rsid w:val="008966E8"/>
    <w:rsid w:val="00896DC8"/>
    <w:rsid w:val="00896F57"/>
    <w:rsid w:val="00897374"/>
    <w:rsid w:val="008973E4"/>
    <w:rsid w:val="008A0C24"/>
    <w:rsid w:val="008A0FE8"/>
    <w:rsid w:val="008A2338"/>
    <w:rsid w:val="008A253C"/>
    <w:rsid w:val="008A2B6A"/>
    <w:rsid w:val="008A2C79"/>
    <w:rsid w:val="008A4084"/>
    <w:rsid w:val="008A4684"/>
    <w:rsid w:val="008A5208"/>
    <w:rsid w:val="008A52B4"/>
    <w:rsid w:val="008A5A14"/>
    <w:rsid w:val="008A6CA7"/>
    <w:rsid w:val="008A73DC"/>
    <w:rsid w:val="008A7CF4"/>
    <w:rsid w:val="008B02CE"/>
    <w:rsid w:val="008B0323"/>
    <w:rsid w:val="008B15F0"/>
    <w:rsid w:val="008B1B37"/>
    <w:rsid w:val="008B1C21"/>
    <w:rsid w:val="008B211F"/>
    <w:rsid w:val="008B272C"/>
    <w:rsid w:val="008B314D"/>
    <w:rsid w:val="008B34EF"/>
    <w:rsid w:val="008B5875"/>
    <w:rsid w:val="008B62BB"/>
    <w:rsid w:val="008B62FB"/>
    <w:rsid w:val="008B6312"/>
    <w:rsid w:val="008B74F6"/>
    <w:rsid w:val="008C0068"/>
    <w:rsid w:val="008C106E"/>
    <w:rsid w:val="008C13B3"/>
    <w:rsid w:val="008C140E"/>
    <w:rsid w:val="008C157C"/>
    <w:rsid w:val="008C1BCB"/>
    <w:rsid w:val="008C20A8"/>
    <w:rsid w:val="008C22E9"/>
    <w:rsid w:val="008C27F4"/>
    <w:rsid w:val="008C3272"/>
    <w:rsid w:val="008C375A"/>
    <w:rsid w:val="008C4236"/>
    <w:rsid w:val="008C4711"/>
    <w:rsid w:val="008C56E5"/>
    <w:rsid w:val="008C571B"/>
    <w:rsid w:val="008C58DF"/>
    <w:rsid w:val="008C5B62"/>
    <w:rsid w:val="008C66E0"/>
    <w:rsid w:val="008C6ABA"/>
    <w:rsid w:val="008C6C99"/>
    <w:rsid w:val="008D0A4D"/>
    <w:rsid w:val="008D14C8"/>
    <w:rsid w:val="008D1FAF"/>
    <w:rsid w:val="008D26C2"/>
    <w:rsid w:val="008D2AAB"/>
    <w:rsid w:val="008D2D3A"/>
    <w:rsid w:val="008D36C7"/>
    <w:rsid w:val="008D448F"/>
    <w:rsid w:val="008D5346"/>
    <w:rsid w:val="008D5CC4"/>
    <w:rsid w:val="008D638F"/>
    <w:rsid w:val="008D65EA"/>
    <w:rsid w:val="008D71BD"/>
    <w:rsid w:val="008D766B"/>
    <w:rsid w:val="008E209E"/>
    <w:rsid w:val="008E3862"/>
    <w:rsid w:val="008E48F1"/>
    <w:rsid w:val="008E4D4B"/>
    <w:rsid w:val="008E5752"/>
    <w:rsid w:val="008E5BAA"/>
    <w:rsid w:val="008E6F60"/>
    <w:rsid w:val="008E75C5"/>
    <w:rsid w:val="008F0410"/>
    <w:rsid w:val="008F13F6"/>
    <w:rsid w:val="008F1C87"/>
    <w:rsid w:val="008F1EC9"/>
    <w:rsid w:val="008F2193"/>
    <w:rsid w:val="008F2EA5"/>
    <w:rsid w:val="008F31EB"/>
    <w:rsid w:val="008F5857"/>
    <w:rsid w:val="008F5DE7"/>
    <w:rsid w:val="008F6F59"/>
    <w:rsid w:val="008F7065"/>
    <w:rsid w:val="008F79BC"/>
    <w:rsid w:val="008F7A28"/>
    <w:rsid w:val="009014FD"/>
    <w:rsid w:val="00902A82"/>
    <w:rsid w:val="00903716"/>
    <w:rsid w:val="00905791"/>
    <w:rsid w:val="009064C5"/>
    <w:rsid w:val="00907067"/>
    <w:rsid w:val="00907202"/>
    <w:rsid w:val="0091064D"/>
    <w:rsid w:val="0091122A"/>
    <w:rsid w:val="0091273C"/>
    <w:rsid w:val="009145D5"/>
    <w:rsid w:val="00917149"/>
    <w:rsid w:val="00917718"/>
    <w:rsid w:val="0092034C"/>
    <w:rsid w:val="00920A36"/>
    <w:rsid w:val="0092149E"/>
    <w:rsid w:val="00921834"/>
    <w:rsid w:val="00924010"/>
    <w:rsid w:val="009242F1"/>
    <w:rsid w:val="00924670"/>
    <w:rsid w:val="0092504A"/>
    <w:rsid w:val="0092519A"/>
    <w:rsid w:val="00925A38"/>
    <w:rsid w:val="009269F6"/>
    <w:rsid w:val="009276A1"/>
    <w:rsid w:val="00927875"/>
    <w:rsid w:val="009300CB"/>
    <w:rsid w:val="0093064C"/>
    <w:rsid w:val="00930AE1"/>
    <w:rsid w:val="00931A18"/>
    <w:rsid w:val="00932589"/>
    <w:rsid w:val="00932CF4"/>
    <w:rsid w:val="00933293"/>
    <w:rsid w:val="00934CAF"/>
    <w:rsid w:val="00934FA9"/>
    <w:rsid w:val="00935444"/>
    <w:rsid w:val="009378F7"/>
    <w:rsid w:val="00937BC5"/>
    <w:rsid w:val="00937BDE"/>
    <w:rsid w:val="00937F4B"/>
    <w:rsid w:val="00941CA8"/>
    <w:rsid w:val="00941CE4"/>
    <w:rsid w:val="009422DB"/>
    <w:rsid w:val="00942A96"/>
    <w:rsid w:val="009430BD"/>
    <w:rsid w:val="00943194"/>
    <w:rsid w:val="009432ED"/>
    <w:rsid w:val="009434B6"/>
    <w:rsid w:val="00943940"/>
    <w:rsid w:val="00943B6D"/>
    <w:rsid w:val="00943F62"/>
    <w:rsid w:val="00945A89"/>
    <w:rsid w:val="0094717B"/>
    <w:rsid w:val="00951174"/>
    <w:rsid w:val="0095134B"/>
    <w:rsid w:val="00951FDA"/>
    <w:rsid w:val="00952F1C"/>
    <w:rsid w:val="009545C7"/>
    <w:rsid w:val="009549FF"/>
    <w:rsid w:val="00955358"/>
    <w:rsid w:val="00955F46"/>
    <w:rsid w:val="00960522"/>
    <w:rsid w:val="00960C4E"/>
    <w:rsid w:val="0096216B"/>
    <w:rsid w:val="00963B53"/>
    <w:rsid w:val="00963DB0"/>
    <w:rsid w:val="00964060"/>
    <w:rsid w:val="00964123"/>
    <w:rsid w:val="0096442B"/>
    <w:rsid w:val="00964CFC"/>
    <w:rsid w:val="009651E9"/>
    <w:rsid w:val="00965BF9"/>
    <w:rsid w:val="00966D45"/>
    <w:rsid w:val="00967A8F"/>
    <w:rsid w:val="009704DC"/>
    <w:rsid w:val="00970B2E"/>
    <w:rsid w:val="00972BB7"/>
    <w:rsid w:val="00973331"/>
    <w:rsid w:val="0097667B"/>
    <w:rsid w:val="00977591"/>
    <w:rsid w:val="009809D1"/>
    <w:rsid w:val="00980C2A"/>
    <w:rsid w:val="00981786"/>
    <w:rsid w:val="00981833"/>
    <w:rsid w:val="00981CF4"/>
    <w:rsid w:val="00984DAF"/>
    <w:rsid w:val="00985AAB"/>
    <w:rsid w:val="009860CB"/>
    <w:rsid w:val="009862D9"/>
    <w:rsid w:val="00986362"/>
    <w:rsid w:val="009863E2"/>
    <w:rsid w:val="009866B1"/>
    <w:rsid w:val="0098670C"/>
    <w:rsid w:val="009871B4"/>
    <w:rsid w:val="00987E31"/>
    <w:rsid w:val="00990015"/>
    <w:rsid w:val="009908B8"/>
    <w:rsid w:val="00993702"/>
    <w:rsid w:val="00993B42"/>
    <w:rsid w:val="009953A1"/>
    <w:rsid w:val="00997719"/>
    <w:rsid w:val="009A013C"/>
    <w:rsid w:val="009A0557"/>
    <w:rsid w:val="009A1C41"/>
    <w:rsid w:val="009A1F85"/>
    <w:rsid w:val="009A4412"/>
    <w:rsid w:val="009A445B"/>
    <w:rsid w:val="009A4A7C"/>
    <w:rsid w:val="009A58B6"/>
    <w:rsid w:val="009A5D3D"/>
    <w:rsid w:val="009A6983"/>
    <w:rsid w:val="009A7E8A"/>
    <w:rsid w:val="009B0F3D"/>
    <w:rsid w:val="009B0F9F"/>
    <w:rsid w:val="009B16F6"/>
    <w:rsid w:val="009B1796"/>
    <w:rsid w:val="009B1987"/>
    <w:rsid w:val="009B2E95"/>
    <w:rsid w:val="009B3759"/>
    <w:rsid w:val="009B3E9A"/>
    <w:rsid w:val="009B703D"/>
    <w:rsid w:val="009C068D"/>
    <w:rsid w:val="009C1DD2"/>
    <w:rsid w:val="009C275A"/>
    <w:rsid w:val="009C27F4"/>
    <w:rsid w:val="009C2DA2"/>
    <w:rsid w:val="009C32CD"/>
    <w:rsid w:val="009C39CD"/>
    <w:rsid w:val="009C4B03"/>
    <w:rsid w:val="009C522D"/>
    <w:rsid w:val="009D04D3"/>
    <w:rsid w:val="009D1425"/>
    <w:rsid w:val="009D1ADC"/>
    <w:rsid w:val="009D2C64"/>
    <w:rsid w:val="009D3200"/>
    <w:rsid w:val="009D3268"/>
    <w:rsid w:val="009D35C9"/>
    <w:rsid w:val="009D3A20"/>
    <w:rsid w:val="009D402A"/>
    <w:rsid w:val="009D4EAA"/>
    <w:rsid w:val="009D502D"/>
    <w:rsid w:val="009D6248"/>
    <w:rsid w:val="009D676A"/>
    <w:rsid w:val="009D67C2"/>
    <w:rsid w:val="009D69E6"/>
    <w:rsid w:val="009E02C2"/>
    <w:rsid w:val="009E0C29"/>
    <w:rsid w:val="009E16F2"/>
    <w:rsid w:val="009E1709"/>
    <w:rsid w:val="009E199B"/>
    <w:rsid w:val="009E1A59"/>
    <w:rsid w:val="009E2551"/>
    <w:rsid w:val="009E27BB"/>
    <w:rsid w:val="009E3404"/>
    <w:rsid w:val="009E402F"/>
    <w:rsid w:val="009E460B"/>
    <w:rsid w:val="009E4837"/>
    <w:rsid w:val="009E4A88"/>
    <w:rsid w:val="009E6F00"/>
    <w:rsid w:val="009E71EA"/>
    <w:rsid w:val="009F0086"/>
    <w:rsid w:val="009F0BE1"/>
    <w:rsid w:val="009F33AE"/>
    <w:rsid w:val="009F3C03"/>
    <w:rsid w:val="009F4882"/>
    <w:rsid w:val="009F4F48"/>
    <w:rsid w:val="009F50E4"/>
    <w:rsid w:val="009F5BE2"/>
    <w:rsid w:val="009F6666"/>
    <w:rsid w:val="009F7A27"/>
    <w:rsid w:val="00A00696"/>
    <w:rsid w:val="00A00A5D"/>
    <w:rsid w:val="00A0102A"/>
    <w:rsid w:val="00A0131A"/>
    <w:rsid w:val="00A019B0"/>
    <w:rsid w:val="00A0205A"/>
    <w:rsid w:val="00A02AF6"/>
    <w:rsid w:val="00A040A7"/>
    <w:rsid w:val="00A05A19"/>
    <w:rsid w:val="00A05AB6"/>
    <w:rsid w:val="00A05FED"/>
    <w:rsid w:val="00A064B8"/>
    <w:rsid w:val="00A066DF"/>
    <w:rsid w:val="00A0693D"/>
    <w:rsid w:val="00A06D4E"/>
    <w:rsid w:val="00A101CD"/>
    <w:rsid w:val="00A1107A"/>
    <w:rsid w:val="00A118D5"/>
    <w:rsid w:val="00A11AD9"/>
    <w:rsid w:val="00A12CF2"/>
    <w:rsid w:val="00A1454D"/>
    <w:rsid w:val="00A154F3"/>
    <w:rsid w:val="00A15D3F"/>
    <w:rsid w:val="00A161B2"/>
    <w:rsid w:val="00A167F4"/>
    <w:rsid w:val="00A16916"/>
    <w:rsid w:val="00A1761A"/>
    <w:rsid w:val="00A17660"/>
    <w:rsid w:val="00A177FA"/>
    <w:rsid w:val="00A208C0"/>
    <w:rsid w:val="00A214BE"/>
    <w:rsid w:val="00A2277F"/>
    <w:rsid w:val="00A22B8B"/>
    <w:rsid w:val="00A2454D"/>
    <w:rsid w:val="00A24922"/>
    <w:rsid w:val="00A258B6"/>
    <w:rsid w:val="00A25D6D"/>
    <w:rsid w:val="00A26A9A"/>
    <w:rsid w:val="00A26CE6"/>
    <w:rsid w:val="00A27712"/>
    <w:rsid w:val="00A27EED"/>
    <w:rsid w:val="00A31201"/>
    <w:rsid w:val="00A3160A"/>
    <w:rsid w:val="00A317A5"/>
    <w:rsid w:val="00A319D9"/>
    <w:rsid w:val="00A329CE"/>
    <w:rsid w:val="00A32D1F"/>
    <w:rsid w:val="00A353F5"/>
    <w:rsid w:val="00A35949"/>
    <w:rsid w:val="00A37047"/>
    <w:rsid w:val="00A371DF"/>
    <w:rsid w:val="00A378C5"/>
    <w:rsid w:val="00A40796"/>
    <w:rsid w:val="00A41156"/>
    <w:rsid w:val="00A424E8"/>
    <w:rsid w:val="00A4265E"/>
    <w:rsid w:val="00A43461"/>
    <w:rsid w:val="00A44D2C"/>
    <w:rsid w:val="00A46060"/>
    <w:rsid w:val="00A4770C"/>
    <w:rsid w:val="00A47DB0"/>
    <w:rsid w:val="00A5003F"/>
    <w:rsid w:val="00A5149E"/>
    <w:rsid w:val="00A51FD4"/>
    <w:rsid w:val="00A52ABA"/>
    <w:rsid w:val="00A535B2"/>
    <w:rsid w:val="00A55EFE"/>
    <w:rsid w:val="00A56F19"/>
    <w:rsid w:val="00A61E29"/>
    <w:rsid w:val="00A6218F"/>
    <w:rsid w:val="00A65391"/>
    <w:rsid w:val="00A65C22"/>
    <w:rsid w:val="00A67959"/>
    <w:rsid w:val="00A705D9"/>
    <w:rsid w:val="00A728D1"/>
    <w:rsid w:val="00A72CE1"/>
    <w:rsid w:val="00A7567A"/>
    <w:rsid w:val="00A75AC7"/>
    <w:rsid w:val="00A774BD"/>
    <w:rsid w:val="00A779F6"/>
    <w:rsid w:val="00A80011"/>
    <w:rsid w:val="00A82667"/>
    <w:rsid w:val="00A82965"/>
    <w:rsid w:val="00A82A76"/>
    <w:rsid w:val="00A910BA"/>
    <w:rsid w:val="00A93D15"/>
    <w:rsid w:val="00A93DF8"/>
    <w:rsid w:val="00A94023"/>
    <w:rsid w:val="00A947D0"/>
    <w:rsid w:val="00A95071"/>
    <w:rsid w:val="00A9586E"/>
    <w:rsid w:val="00A95D2D"/>
    <w:rsid w:val="00A96BB9"/>
    <w:rsid w:val="00A9777F"/>
    <w:rsid w:val="00A97973"/>
    <w:rsid w:val="00A97D2C"/>
    <w:rsid w:val="00AA0EFF"/>
    <w:rsid w:val="00AA243D"/>
    <w:rsid w:val="00AA2923"/>
    <w:rsid w:val="00AA384F"/>
    <w:rsid w:val="00AA3F9A"/>
    <w:rsid w:val="00AA550C"/>
    <w:rsid w:val="00AA7FC3"/>
    <w:rsid w:val="00AB0322"/>
    <w:rsid w:val="00AB03CE"/>
    <w:rsid w:val="00AB07BA"/>
    <w:rsid w:val="00AB30EE"/>
    <w:rsid w:val="00AB41B7"/>
    <w:rsid w:val="00AB52AF"/>
    <w:rsid w:val="00AB5B99"/>
    <w:rsid w:val="00AB5CAE"/>
    <w:rsid w:val="00AB6BE0"/>
    <w:rsid w:val="00AB77FD"/>
    <w:rsid w:val="00AB7E19"/>
    <w:rsid w:val="00AC04E0"/>
    <w:rsid w:val="00AC1295"/>
    <w:rsid w:val="00AC20F2"/>
    <w:rsid w:val="00AC237B"/>
    <w:rsid w:val="00AC2383"/>
    <w:rsid w:val="00AC2413"/>
    <w:rsid w:val="00AC2B7B"/>
    <w:rsid w:val="00AC3287"/>
    <w:rsid w:val="00AC3359"/>
    <w:rsid w:val="00AC39F1"/>
    <w:rsid w:val="00AC3C8B"/>
    <w:rsid w:val="00AC40B8"/>
    <w:rsid w:val="00AC4E98"/>
    <w:rsid w:val="00AC54DC"/>
    <w:rsid w:val="00AC5F5B"/>
    <w:rsid w:val="00AC64A8"/>
    <w:rsid w:val="00AC668B"/>
    <w:rsid w:val="00AC67AA"/>
    <w:rsid w:val="00AC6E76"/>
    <w:rsid w:val="00AC7305"/>
    <w:rsid w:val="00AC74A5"/>
    <w:rsid w:val="00AD0178"/>
    <w:rsid w:val="00AD147E"/>
    <w:rsid w:val="00AD184F"/>
    <w:rsid w:val="00AD2D8D"/>
    <w:rsid w:val="00AD37C1"/>
    <w:rsid w:val="00AD3C8D"/>
    <w:rsid w:val="00AD50DA"/>
    <w:rsid w:val="00AD5AC1"/>
    <w:rsid w:val="00AD6949"/>
    <w:rsid w:val="00AD6BA8"/>
    <w:rsid w:val="00AD7235"/>
    <w:rsid w:val="00AD784B"/>
    <w:rsid w:val="00AD7958"/>
    <w:rsid w:val="00AE0A0C"/>
    <w:rsid w:val="00AE325B"/>
    <w:rsid w:val="00AE3353"/>
    <w:rsid w:val="00AE371B"/>
    <w:rsid w:val="00AE4327"/>
    <w:rsid w:val="00AE4801"/>
    <w:rsid w:val="00AE4E4E"/>
    <w:rsid w:val="00AE71E5"/>
    <w:rsid w:val="00AF0098"/>
    <w:rsid w:val="00AF029E"/>
    <w:rsid w:val="00AF1AE0"/>
    <w:rsid w:val="00AF2822"/>
    <w:rsid w:val="00AF357E"/>
    <w:rsid w:val="00AF3659"/>
    <w:rsid w:val="00AF4FD5"/>
    <w:rsid w:val="00AF5E9A"/>
    <w:rsid w:val="00AF6935"/>
    <w:rsid w:val="00AF6D09"/>
    <w:rsid w:val="00AF7B67"/>
    <w:rsid w:val="00AF7CFE"/>
    <w:rsid w:val="00B01968"/>
    <w:rsid w:val="00B01C75"/>
    <w:rsid w:val="00B01F5B"/>
    <w:rsid w:val="00B03A07"/>
    <w:rsid w:val="00B05AC3"/>
    <w:rsid w:val="00B060FF"/>
    <w:rsid w:val="00B0625B"/>
    <w:rsid w:val="00B06308"/>
    <w:rsid w:val="00B10BE2"/>
    <w:rsid w:val="00B10CF5"/>
    <w:rsid w:val="00B115BC"/>
    <w:rsid w:val="00B11C4D"/>
    <w:rsid w:val="00B1273E"/>
    <w:rsid w:val="00B12913"/>
    <w:rsid w:val="00B13261"/>
    <w:rsid w:val="00B13637"/>
    <w:rsid w:val="00B13AD2"/>
    <w:rsid w:val="00B14609"/>
    <w:rsid w:val="00B14891"/>
    <w:rsid w:val="00B15169"/>
    <w:rsid w:val="00B1562A"/>
    <w:rsid w:val="00B158CD"/>
    <w:rsid w:val="00B16541"/>
    <w:rsid w:val="00B17901"/>
    <w:rsid w:val="00B17A58"/>
    <w:rsid w:val="00B17B84"/>
    <w:rsid w:val="00B205B3"/>
    <w:rsid w:val="00B2119F"/>
    <w:rsid w:val="00B22A7F"/>
    <w:rsid w:val="00B24166"/>
    <w:rsid w:val="00B25106"/>
    <w:rsid w:val="00B25AD3"/>
    <w:rsid w:val="00B26876"/>
    <w:rsid w:val="00B27046"/>
    <w:rsid w:val="00B31323"/>
    <w:rsid w:val="00B31463"/>
    <w:rsid w:val="00B314E2"/>
    <w:rsid w:val="00B31A5C"/>
    <w:rsid w:val="00B31FE3"/>
    <w:rsid w:val="00B32D1E"/>
    <w:rsid w:val="00B3430E"/>
    <w:rsid w:val="00B34E16"/>
    <w:rsid w:val="00B36C27"/>
    <w:rsid w:val="00B37C84"/>
    <w:rsid w:val="00B42CEF"/>
    <w:rsid w:val="00B432A2"/>
    <w:rsid w:val="00B46EBA"/>
    <w:rsid w:val="00B50343"/>
    <w:rsid w:val="00B5055D"/>
    <w:rsid w:val="00B5076E"/>
    <w:rsid w:val="00B50EB2"/>
    <w:rsid w:val="00B50F3C"/>
    <w:rsid w:val="00B516C4"/>
    <w:rsid w:val="00B52C78"/>
    <w:rsid w:val="00B53238"/>
    <w:rsid w:val="00B53CFC"/>
    <w:rsid w:val="00B53D92"/>
    <w:rsid w:val="00B54E34"/>
    <w:rsid w:val="00B55C38"/>
    <w:rsid w:val="00B57259"/>
    <w:rsid w:val="00B57DAD"/>
    <w:rsid w:val="00B620F4"/>
    <w:rsid w:val="00B6260F"/>
    <w:rsid w:val="00B62991"/>
    <w:rsid w:val="00B634DB"/>
    <w:rsid w:val="00B636D2"/>
    <w:rsid w:val="00B64567"/>
    <w:rsid w:val="00B646D2"/>
    <w:rsid w:val="00B64EF4"/>
    <w:rsid w:val="00B662E9"/>
    <w:rsid w:val="00B666AC"/>
    <w:rsid w:val="00B7039E"/>
    <w:rsid w:val="00B72253"/>
    <w:rsid w:val="00B72DDD"/>
    <w:rsid w:val="00B72EF7"/>
    <w:rsid w:val="00B732D7"/>
    <w:rsid w:val="00B732E2"/>
    <w:rsid w:val="00B739F5"/>
    <w:rsid w:val="00B7428E"/>
    <w:rsid w:val="00B74BD7"/>
    <w:rsid w:val="00B74D0C"/>
    <w:rsid w:val="00B74E6E"/>
    <w:rsid w:val="00B74FB1"/>
    <w:rsid w:val="00B7564A"/>
    <w:rsid w:val="00B76040"/>
    <w:rsid w:val="00B7678D"/>
    <w:rsid w:val="00B76B92"/>
    <w:rsid w:val="00B7742A"/>
    <w:rsid w:val="00B775A7"/>
    <w:rsid w:val="00B77FE1"/>
    <w:rsid w:val="00B82788"/>
    <w:rsid w:val="00B853E5"/>
    <w:rsid w:val="00B859A9"/>
    <w:rsid w:val="00B8675E"/>
    <w:rsid w:val="00B87782"/>
    <w:rsid w:val="00B878C8"/>
    <w:rsid w:val="00B90429"/>
    <w:rsid w:val="00B90CC9"/>
    <w:rsid w:val="00B917A9"/>
    <w:rsid w:val="00B92133"/>
    <w:rsid w:val="00B93909"/>
    <w:rsid w:val="00B947C2"/>
    <w:rsid w:val="00B94FCD"/>
    <w:rsid w:val="00B95194"/>
    <w:rsid w:val="00B95794"/>
    <w:rsid w:val="00B9610F"/>
    <w:rsid w:val="00B9684E"/>
    <w:rsid w:val="00B96A69"/>
    <w:rsid w:val="00B97A00"/>
    <w:rsid w:val="00BA0889"/>
    <w:rsid w:val="00BA0A82"/>
    <w:rsid w:val="00BA1AEA"/>
    <w:rsid w:val="00BA1E53"/>
    <w:rsid w:val="00BA23BA"/>
    <w:rsid w:val="00BA2EA3"/>
    <w:rsid w:val="00BA3811"/>
    <w:rsid w:val="00BA3A1F"/>
    <w:rsid w:val="00BA4100"/>
    <w:rsid w:val="00BA416C"/>
    <w:rsid w:val="00BA459F"/>
    <w:rsid w:val="00BA58BA"/>
    <w:rsid w:val="00BA5B82"/>
    <w:rsid w:val="00BA60ED"/>
    <w:rsid w:val="00BB1B0F"/>
    <w:rsid w:val="00BB1B8D"/>
    <w:rsid w:val="00BB1CE5"/>
    <w:rsid w:val="00BB24AF"/>
    <w:rsid w:val="00BB28D7"/>
    <w:rsid w:val="00BB2AEE"/>
    <w:rsid w:val="00BB33E3"/>
    <w:rsid w:val="00BB5A3C"/>
    <w:rsid w:val="00BB5C63"/>
    <w:rsid w:val="00BB5DC7"/>
    <w:rsid w:val="00BB5E68"/>
    <w:rsid w:val="00BB60F6"/>
    <w:rsid w:val="00BB6CC5"/>
    <w:rsid w:val="00BC05AB"/>
    <w:rsid w:val="00BC1342"/>
    <w:rsid w:val="00BC178E"/>
    <w:rsid w:val="00BC1CD8"/>
    <w:rsid w:val="00BC4773"/>
    <w:rsid w:val="00BC4C69"/>
    <w:rsid w:val="00BC508C"/>
    <w:rsid w:val="00BC6D80"/>
    <w:rsid w:val="00BC792D"/>
    <w:rsid w:val="00BD1764"/>
    <w:rsid w:val="00BD2F4F"/>
    <w:rsid w:val="00BD3583"/>
    <w:rsid w:val="00BD44EF"/>
    <w:rsid w:val="00BD4E08"/>
    <w:rsid w:val="00BD4E92"/>
    <w:rsid w:val="00BD53DF"/>
    <w:rsid w:val="00BD5C3E"/>
    <w:rsid w:val="00BD5DC2"/>
    <w:rsid w:val="00BD5E7A"/>
    <w:rsid w:val="00BD5EC0"/>
    <w:rsid w:val="00BD60D2"/>
    <w:rsid w:val="00BD6A86"/>
    <w:rsid w:val="00BE135D"/>
    <w:rsid w:val="00BE138D"/>
    <w:rsid w:val="00BE1418"/>
    <w:rsid w:val="00BE21ED"/>
    <w:rsid w:val="00BE2301"/>
    <w:rsid w:val="00BE3B21"/>
    <w:rsid w:val="00BE55AA"/>
    <w:rsid w:val="00BE6043"/>
    <w:rsid w:val="00BE6F04"/>
    <w:rsid w:val="00BE7B4B"/>
    <w:rsid w:val="00BF0853"/>
    <w:rsid w:val="00BF0AA9"/>
    <w:rsid w:val="00BF0C89"/>
    <w:rsid w:val="00BF0DD5"/>
    <w:rsid w:val="00BF11D8"/>
    <w:rsid w:val="00BF18B8"/>
    <w:rsid w:val="00BF1CB8"/>
    <w:rsid w:val="00BF1FDD"/>
    <w:rsid w:val="00BF2279"/>
    <w:rsid w:val="00BF22CC"/>
    <w:rsid w:val="00BF25AC"/>
    <w:rsid w:val="00BF28F1"/>
    <w:rsid w:val="00BF5E3B"/>
    <w:rsid w:val="00BF6149"/>
    <w:rsid w:val="00BF69EA"/>
    <w:rsid w:val="00BF6DFE"/>
    <w:rsid w:val="00BF6EAC"/>
    <w:rsid w:val="00BF718D"/>
    <w:rsid w:val="00BF78E0"/>
    <w:rsid w:val="00BF7C92"/>
    <w:rsid w:val="00C00877"/>
    <w:rsid w:val="00C00F74"/>
    <w:rsid w:val="00C0202B"/>
    <w:rsid w:val="00C026FC"/>
    <w:rsid w:val="00C0501E"/>
    <w:rsid w:val="00C060A2"/>
    <w:rsid w:val="00C07D22"/>
    <w:rsid w:val="00C11405"/>
    <w:rsid w:val="00C11441"/>
    <w:rsid w:val="00C1206D"/>
    <w:rsid w:val="00C12148"/>
    <w:rsid w:val="00C143E0"/>
    <w:rsid w:val="00C14842"/>
    <w:rsid w:val="00C14ABB"/>
    <w:rsid w:val="00C14B5F"/>
    <w:rsid w:val="00C152AA"/>
    <w:rsid w:val="00C15448"/>
    <w:rsid w:val="00C156AD"/>
    <w:rsid w:val="00C15B28"/>
    <w:rsid w:val="00C17085"/>
    <w:rsid w:val="00C179A2"/>
    <w:rsid w:val="00C204C4"/>
    <w:rsid w:val="00C209A8"/>
    <w:rsid w:val="00C20CDE"/>
    <w:rsid w:val="00C21BF7"/>
    <w:rsid w:val="00C2208C"/>
    <w:rsid w:val="00C221C8"/>
    <w:rsid w:val="00C22495"/>
    <w:rsid w:val="00C2287F"/>
    <w:rsid w:val="00C23A4D"/>
    <w:rsid w:val="00C241A7"/>
    <w:rsid w:val="00C24A41"/>
    <w:rsid w:val="00C26109"/>
    <w:rsid w:val="00C2673E"/>
    <w:rsid w:val="00C26C80"/>
    <w:rsid w:val="00C26F0A"/>
    <w:rsid w:val="00C27F32"/>
    <w:rsid w:val="00C31104"/>
    <w:rsid w:val="00C312C9"/>
    <w:rsid w:val="00C31A63"/>
    <w:rsid w:val="00C32568"/>
    <w:rsid w:val="00C325BF"/>
    <w:rsid w:val="00C3296A"/>
    <w:rsid w:val="00C33D6D"/>
    <w:rsid w:val="00C35B94"/>
    <w:rsid w:val="00C370A6"/>
    <w:rsid w:val="00C379BD"/>
    <w:rsid w:val="00C37B08"/>
    <w:rsid w:val="00C401B9"/>
    <w:rsid w:val="00C4022E"/>
    <w:rsid w:val="00C405E6"/>
    <w:rsid w:val="00C416A4"/>
    <w:rsid w:val="00C4182C"/>
    <w:rsid w:val="00C41F13"/>
    <w:rsid w:val="00C41F9D"/>
    <w:rsid w:val="00C4209D"/>
    <w:rsid w:val="00C427CC"/>
    <w:rsid w:val="00C4590E"/>
    <w:rsid w:val="00C45EC5"/>
    <w:rsid w:val="00C46539"/>
    <w:rsid w:val="00C469CE"/>
    <w:rsid w:val="00C46A13"/>
    <w:rsid w:val="00C46BE2"/>
    <w:rsid w:val="00C4760D"/>
    <w:rsid w:val="00C47FA0"/>
    <w:rsid w:val="00C50EDC"/>
    <w:rsid w:val="00C512EC"/>
    <w:rsid w:val="00C51546"/>
    <w:rsid w:val="00C5157D"/>
    <w:rsid w:val="00C51C0F"/>
    <w:rsid w:val="00C51D0E"/>
    <w:rsid w:val="00C525C0"/>
    <w:rsid w:val="00C53972"/>
    <w:rsid w:val="00C54375"/>
    <w:rsid w:val="00C54B45"/>
    <w:rsid w:val="00C554F6"/>
    <w:rsid w:val="00C55ACF"/>
    <w:rsid w:val="00C55DAF"/>
    <w:rsid w:val="00C57E44"/>
    <w:rsid w:val="00C600FD"/>
    <w:rsid w:val="00C610F4"/>
    <w:rsid w:val="00C62B93"/>
    <w:rsid w:val="00C62BA9"/>
    <w:rsid w:val="00C63605"/>
    <w:rsid w:val="00C63BC9"/>
    <w:rsid w:val="00C63D7B"/>
    <w:rsid w:val="00C64F78"/>
    <w:rsid w:val="00C67399"/>
    <w:rsid w:val="00C728F9"/>
    <w:rsid w:val="00C72E29"/>
    <w:rsid w:val="00C730D7"/>
    <w:rsid w:val="00C73274"/>
    <w:rsid w:val="00C73338"/>
    <w:rsid w:val="00C735DB"/>
    <w:rsid w:val="00C7388C"/>
    <w:rsid w:val="00C75917"/>
    <w:rsid w:val="00C75A79"/>
    <w:rsid w:val="00C76A0D"/>
    <w:rsid w:val="00C77346"/>
    <w:rsid w:val="00C800FA"/>
    <w:rsid w:val="00C806CE"/>
    <w:rsid w:val="00C81952"/>
    <w:rsid w:val="00C81F16"/>
    <w:rsid w:val="00C821D7"/>
    <w:rsid w:val="00C827D5"/>
    <w:rsid w:val="00C8346D"/>
    <w:rsid w:val="00C84421"/>
    <w:rsid w:val="00C84CBC"/>
    <w:rsid w:val="00C850D8"/>
    <w:rsid w:val="00C85123"/>
    <w:rsid w:val="00C86EC7"/>
    <w:rsid w:val="00C87BE7"/>
    <w:rsid w:val="00C90C9A"/>
    <w:rsid w:val="00C91604"/>
    <w:rsid w:val="00C91663"/>
    <w:rsid w:val="00C91B61"/>
    <w:rsid w:val="00C91EAB"/>
    <w:rsid w:val="00C9375C"/>
    <w:rsid w:val="00C938E6"/>
    <w:rsid w:val="00C93C0E"/>
    <w:rsid w:val="00C963F9"/>
    <w:rsid w:val="00C96EBF"/>
    <w:rsid w:val="00CA07B3"/>
    <w:rsid w:val="00CA0E91"/>
    <w:rsid w:val="00CA12DF"/>
    <w:rsid w:val="00CA3402"/>
    <w:rsid w:val="00CA3DD2"/>
    <w:rsid w:val="00CA4938"/>
    <w:rsid w:val="00CA4FF4"/>
    <w:rsid w:val="00CA5316"/>
    <w:rsid w:val="00CA58CE"/>
    <w:rsid w:val="00CA73AA"/>
    <w:rsid w:val="00CB06D7"/>
    <w:rsid w:val="00CB0979"/>
    <w:rsid w:val="00CB0BC4"/>
    <w:rsid w:val="00CB260B"/>
    <w:rsid w:val="00CB27D2"/>
    <w:rsid w:val="00CB2916"/>
    <w:rsid w:val="00CB2D31"/>
    <w:rsid w:val="00CB33F2"/>
    <w:rsid w:val="00CB3CE8"/>
    <w:rsid w:val="00CB53B7"/>
    <w:rsid w:val="00CB773F"/>
    <w:rsid w:val="00CB7C88"/>
    <w:rsid w:val="00CC0641"/>
    <w:rsid w:val="00CC17AD"/>
    <w:rsid w:val="00CC1EE7"/>
    <w:rsid w:val="00CC2095"/>
    <w:rsid w:val="00CC22AF"/>
    <w:rsid w:val="00CC2BD1"/>
    <w:rsid w:val="00CC2F37"/>
    <w:rsid w:val="00CC330B"/>
    <w:rsid w:val="00CC431D"/>
    <w:rsid w:val="00CC44D4"/>
    <w:rsid w:val="00CC4A1D"/>
    <w:rsid w:val="00CC4AC9"/>
    <w:rsid w:val="00CD150A"/>
    <w:rsid w:val="00CD1F04"/>
    <w:rsid w:val="00CD3E2A"/>
    <w:rsid w:val="00CD4FDC"/>
    <w:rsid w:val="00CD54FA"/>
    <w:rsid w:val="00CD69F5"/>
    <w:rsid w:val="00CD6D0A"/>
    <w:rsid w:val="00CD6E27"/>
    <w:rsid w:val="00CD7096"/>
    <w:rsid w:val="00CD7E56"/>
    <w:rsid w:val="00CE010C"/>
    <w:rsid w:val="00CE0437"/>
    <w:rsid w:val="00CE0A4B"/>
    <w:rsid w:val="00CE1D06"/>
    <w:rsid w:val="00CE233A"/>
    <w:rsid w:val="00CE2361"/>
    <w:rsid w:val="00CE2F41"/>
    <w:rsid w:val="00CE3028"/>
    <w:rsid w:val="00CE444D"/>
    <w:rsid w:val="00CE50DC"/>
    <w:rsid w:val="00CE5658"/>
    <w:rsid w:val="00CE58D4"/>
    <w:rsid w:val="00CE5C01"/>
    <w:rsid w:val="00CE5D60"/>
    <w:rsid w:val="00CE660E"/>
    <w:rsid w:val="00CE6F82"/>
    <w:rsid w:val="00CE73CD"/>
    <w:rsid w:val="00CF044B"/>
    <w:rsid w:val="00CF18C3"/>
    <w:rsid w:val="00CF194F"/>
    <w:rsid w:val="00CF1E5A"/>
    <w:rsid w:val="00CF2929"/>
    <w:rsid w:val="00CF2CA8"/>
    <w:rsid w:val="00CF302C"/>
    <w:rsid w:val="00CF3D92"/>
    <w:rsid w:val="00CF4400"/>
    <w:rsid w:val="00CF4714"/>
    <w:rsid w:val="00CF4F39"/>
    <w:rsid w:val="00CF525A"/>
    <w:rsid w:val="00CF6227"/>
    <w:rsid w:val="00CF742D"/>
    <w:rsid w:val="00D00271"/>
    <w:rsid w:val="00D00F8C"/>
    <w:rsid w:val="00D02954"/>
    <w:rsid w:val="00D03100"/>
    <w:rsid w:val="00D03B54"/>
    <w:rsid w:val="00D03B88"/>
    <w:rsid w:val="00D049D6"/>
    <w:rsid w:val="00D053E1"/>
    <w:rsid w:val="00D0560C"/>
    <w:rsid w:val="00D05706"/>
    <w:rsid w:val="00D067DE"/>
    <w:rsid w:val="00D06A63"/>
    <w:rsid w:val="00D06B17"/>
    <w:rsid w:val="00D071E7"/>
    <w:rsid w:val="00D10DC0"/>
    <w:rsid w:val="00D115B5"/>
    <w:rsid w:val="00D11C76"/>
    <w:rsid w:val="00D12A64"/>
    <w:rsid w:val="00D12B47"/>
    <w:rsid w:val="00D1328E"/>
    <w:rsid w:val="00D133C6"/>
    <w:rsid w:val="00D13748"/>
    <w:rsid w:val="00D13DF7"/>
    <w:rsid w:val="00D1431F"/>
    <w:rsid w:val="00D147EE"/>
    <w:rsid w:val="00D14EDD"/>
    <w:rsid w:val="00D14F22"/>
    <w:rsid w:val="00D155E8"/>
    <w:rsid w:val="00D15F84"/>
    <w:rsid w:val="00D17131"/>
    <w:rsid w:val="00D17353"/>
    <w:rsid w:val="00D2040C"/>
    <w:rsid w:val="00D20EC5"/>
    <w:rsid w:val="00D21934"/>
    <w:rsid w:val="00D22EED"/>
    <w:rsid w:val="00D243F6"/>
    <w:rsid w:val="00D24719"/>
    <w:rsid w:val="00D24841"/>
    <w:rsid w:val="00D260F5"/>
    <w:rsid w:val="00D276A9"/>
    <w:rsid w:val="00D305D4"/>
    <w:rsid w:val="00D3219C"/>
    <w:rsid w:val="00D34548"/>
    <w:rsid w:val="00D345AE"/>
    <w:rsid w:val="00D34F5A"/>
    <w:rsid w:val="00D34FC8"/>
    <w:rsid w:val="00D36752"/>
    <w:rsid w:val="00D36EFA"/>
    <w:rsid w:val="00D3783E"/>
    <w:rsid w:val="00D37BDE"/>
    <w:rsid w:val="00D40773"/>
    <w:rsid w:val="00D40BF7"/>
    <w:rsid w:val="00D40F73"/>
    <w:rsid w:val="00D412E6"/>
    <w:rsid w:val="00D41B20"/>
    <w:rsid w:val="00D41C94"/>
    <w:rsid w:val="00D41D7E"/>
    <w:rsid w:val="00D42154"/>
    <w:rsid w:val="00D42AC8"/>
    <w:rsid w:val="00D42CCD"/>
    <w:rsid w:val="00D43D4A"/>
    <w:rsid w:val="00D446DD"/>
    <w:rsid w:val="00D45585"/>
    <w:rsid w:val="00D45E64"/>
    <w:rsid w:val="00D45F85"/>
    <w:rsid w:val="00D46CE6"/>
    <w:rsid w:val="00D471E5"/>
    <w:rsid w:val="00D50D68"/>
    <w:rsid w:val="00D54A57"/>
    <w:rsid w:val="00D54D57"/>
    <w:rsid w:val="00D55411"/>
    <w:rsid w:val="00D5680F"/>
    <w:rsid w:val="00D56F0B"/>
    <w:rsid w:val="00D57107"/>
    <w:rsid w:val="00D575F4"/>
    <w:rsid w:val="00D601C4"/>
    <w:rsid w:val="00D60ED2"/>
    <w:rsid w:val="00D62892"/>
    <w:rsid w:val="00D6366C"/>
    <w:rsid w:val="00D63EB6"/>
    <w:rsid w:val="00D63F35"/>
    <w:rsid w:val="00D643FB"/>
    <w:rsid w:val="00D64953"/>
    <w:rsid w:val="00D64C24"/>
    <w:rsid w:val="00D65A02"/>
    <w:rsid w:val="00D65DF3"/>
    <w:rsid w:val="00D66E63"/>
    <w:rsid w:val="00D6719B"/>
    <w:rsid w:val="00D676A3"/>
    <w:rsid w:val="00D67984"/>
    <w:rsid w:val="00D72A50"/>
    <w:rsid w:val="00D72C3D"/>
    <w:rsid w:val="00D75A0E"/>
    <w:rsid w:val="00D7621B"/>
    <w:rsid w:val="00D7751D"/>
    <w:rsid w:val="00D77AB8"/>
    <w:rsid w:val="00D8101B"/>
    <w:rsid w:val="00D812CB"/>
    <w:rsid w:val="00D825F6"/>
    <w:rsid w:val="00D8343D"/>
    <w:rsid w:val="00D83FB7"/>
    <w:rsid w:val="00D84108"/>
    <w:rsid w:val="00D84719"/>
    <w:rsid w:val="00D84D04"/>
    <w:rsid w:val="00D8515A"/>
    <w:rsid w:val="00D85E76"/>
    <w:rsid w:val="00D872CC"/>
    <w:rsid w:val="00D90DC3"/>
    <w:rsid w:val="00D918D2"/>
    <w:rsid w:val="00D918D4"/>
    <w:rsid w:val="00D91FD7"/>
    <w:rsid w:val="00D926E7"/>
    <w:rsid w:val="00D92880"/>
    <w:rsid w:val="00D94314"/>
    <w:rsid w:val="00D9525F"/>
    <w:rsid w:val="00D952A3"/>
    <w:rsid w:val="00D960EA"/>
    <w:rsid w:val="00D96FB0"/>
    <w:rsid w:val="00DA01AA"/>
    <w:rsid w:val="00DA1FB3"/>
    <w:rsid w:val="00DA3706"/>
    <w:rsid w:val="00DA4110"/>
    <w:rsid w:val="00DA4CE4"/>
    <w:rsid w:val="00DA57E0"/>
    <w:rsid w:val="00DA6AAC"/>
    <w:rsid w:val="00DB001D"/>
    <w:rsid w:val="00DB0127"/>
    <w:rsid w:val="00DB07DA"/>
    <w:rsid w:val="00DB0AAE"/>
    <w:rsid w:val="00DB2215"/>
    <w:rsid w:val="00DB3150"/>
    <w:rsid w:val="00DB3609"/>
    <w:rsid w:val="00DB3E22"/>
    <w:rsid w:val="00DB44BD"/>
    <w:rsid w:val="00DB4CC4"/>
    <w:rsid w:val="00DB4E0D"/>
    <w:rsid w:val="00DB6A60"/>
    <w:rsid w:val="00DB6C52"/>
    <w:rsid w:val="00DB7185"/>
    <w:rsid w:val="00DB7587"/>
    <w:rsid w:val="00DC1B60"/>
    <w:rsid w:val="00DC1F97"/>
    <w:rsid w:val="00DC1FDB"/>
    <w:rsid w:val="00DC274E"/>
    <w:rsid w:val="00DC28ED"/>
    <w:rsid w:val="00DC2A8E"/>
    <w:rsid w:val="00DC3FF5"/>
    <w:rsid w:val="00DC453A"/>
    <w:rsid w:val="00DC4FFF"/>
    <w:rsid w:val="00DC502C"/>
    <w:rsid w:val="00DC5E6E"/>
    <w:rsid w:val="00DC6457"/>
    <w:rsid w:val="00DC6617"/>
    <w:rsid w:val="00DC7C58"/>
    <w:rsid w:val="00DC7F40"/>
    <w:rsid w:val="00DD11EB"/>
    <w:rsid w:val="00DD14CD"/>
    <w:rsid w:val="00DD1D0D"/>
    <w:rsid w:val="00DD1E14"/>
    <w:rsid w:val="00DD1F3B"/>
    <w:rsid w:val="00DD2BD4"/>
    <w:rsid w:val="00DD2E77"/>
    <w:rsid w:val="00DD2F9F"/>
    <w:rsid w:val="00DD33F0"/>
    <w:rsid w:val="00DD4381"/>
    <w:rsid w:val="00DD7394"/>
    <w:rsid w:val="00DD7696"/>
    <w:rsid w:val="00DD773B"/>
    <w:rsid w:val="00DD7C8E"/>
    <w:rsid w:val="00DD7C9F"/>
    <w:rsid w:val="00DE1FE5"/>
    <w:rsid w:val="00DE2739"/>
    <w:rsid w:val="00DE2F93"/>
    <w:rsid w:val="00DE3146"/>
    <w:rsid w:val="00DE31D1"/>
    <w:rsid w:val="00DE4810"/>
    <w:rsid w:val="00DE4D89"/>
    <w:rsid w:val="00DE4F8F"/>
    <w:rsid w:val="00DE507A"/>
    <w:rsid w:val="00DE59CF"/>
    <w:rsid w:val="00DE6278"/>
    <w:rsid w:val="00DE6DFB"/>
    <w:rsid w:val="00DE7C42"/>
    <w:rsid w:val="00DF15B0"/>
    <w:rsid w:val="00DF1CF4"/>
    <w:rsid w:val="00DF2062"/>
    <w:rsid w:val="00DF2CE2"/>
    <w:rsid w:val="00DF37AB"/>
    <w:rsid w:val="00DF3A0F"/>
    <w:rsid w:val="00DF547E"/>
    <w:rsid w:val="00DF5756"/>
    <w:rsid w:val="00DF591B"/>
    <w:rsid w:val="00DF5F54"/>
    <w:rsid w:val="00DF6BAA"/>
    <w:rsid w:val="00DF728C"/>
    <w:rsid w:val="00DF7EC6"/>
    <w:rsid w:val="00E00823"/>
    <w:rsid w:val="00E009CE"/>
    <w:rsid w:val="00E00A57"/>
    <w:rsid w:val="00E00C7B"/>
    <w:rsid w:val="00E00D61"/>
    <w:rsid w:val="00E010CD"/>
    <w:rsid w:val="00E022C5"/>
    <w:rsid w:val="00E0238F"/>
    <w:rsid w:val="00E0296E"/>
    <w:rsid w:val="00E02E35"/>
    <w:rsid w:val="00E032A7"/>
    <w:rsid w:val="00E03C22"/>
    <w:rsid w:val="00E04877"/>
    <w:rsid w:val="00E052FF"/>
    <w:rsid w:val="00E05D72"/>
    <w:rsid w:val="00E06688"/>
    <w:rsid w:val="00E06C29"/>
    <w:rsid w:val="00E07B25"/>
    <w:rsid w:val="00E11067"/>
    <w:rsid w:val="00E113B4"/>
    <w:rsid w:val="00E11D76"/>
    <w:rsid w:val="00E123D6"/>
    <w:rsid w:val="00E124EF"/>
    <w:rsid w:val="00E129A1"/>
    <w:rsid w:val="00E13564"/>
    <w:rsid w:val="00E136AB"/>
    <w:rsid w:val="00E1449A"/>
    <w:rsid w:val="00E14AC4"/>
    <w:rsid w:val="00E15080"/>
    <w:rsid w:val="00E1685A"/>
    <w:rsid w:val="00E16D5C"/>
    <w:rsid w:val="00E17430"/>
    <w:rsid w:val="00E235C0"/>
    <w:rsid w:val="00E23E0D"/>
    <w:rsid w:val="00E24A68"/>
    <w:rsid w:val="00E25BB4"/>
    <w:rsid w:val="00E25C11"/>
    <w:rsid w:val="00E26620"/>
    <w:rsid w:val="00E2720B"/>
    <w:rsid w:val="00E273D2"/>
    <w:rsid w:val="00E3088F"/>
    <w:rsid w:val="00E3168E"/>
    <w:rsid w:val="00E31FD2"/>
    <w:rsid w:val="00E328BA"/>
    <w:rsid w:val="00E33A10"/>
    <w:rsid w:val="00E34039"/>
    <w:rsid w:val="00E345EF"/>
    <w:rsid w:val="00E36017"/>
    <w:rsid w:val="00E3686B"/>
    <w:rsid w:val="00E3696C"/>
    <w:rsid w:val="00E36B3E"/>
    <w:rsid w:val="00E37616"/>
    <w:rsid w:val="00E4049D"/>
    <w:rsid w:val="00E405E5"/>
    <w:rsid w:val="00E40E55"/>
    <w:rsid w:val="00E415B5"/>
    <w:rsid w:val="00E42251"/>
    <w:rsid w:val="00E426E9"/>
    <w:rsid w:val="00E427BD"/>
    <w:rsid w:val="00E428B9"/>
    <w:rsid w:val="00E430CB"/>
    <w:rsid w:val="00E43489"/>
    <w:rsid w:val="00E438A6"/>
    <w:rsid w:val="00E43BBD"/>
    <w:rsid w:val="00E44D0D"/>
    <w:rsid w:val="00E45DEA"/>
    <w:rsid w:val="00E47D5D"/>
    <w:rsid w:val="00E47D65"/>
    <w:rsid w:val="00E47ECA"/>
    <w:rsid w:val="00E50E8F"/>
    <w:rsid w:val="00E51DBF"/>
    <w:rsid w:val="00E52A7F"/>
    <w:rsid w:val="00E52DE7"/>
    <w:rsid w:val="00E53090"/>
    <w:rsid w:val="00E5335A"/>
    <w:rsid w:val="00E5337E"/>
    <w:rsid w:val="00E53709"/>
    <w:rsid w:val="00E545E3"/>
    <w:rsid w:val="00E546BD"/>
    <w:rsid w:val="00E548AE"/>
    <w:rsid w:val="00E55A71"/>
    <w:rsid w:val="00E56C12"/>
    <w:rsid w:val="00E56FC9"/>
    <w:rsid w:val="00E60544"/>
    <w:rsid w:val="00E611D5"/>
    <w:rsid w:val="00E611E2"/>
    <w:rsid w:val="00E628FD"/>
    <w:rsid w:val="00E62E1A"/>
    <w:rsid w:val="00E63622"/>
    <w:rsid w:val="00E63979"/>
    <w:rsid w:val="00E643B9"/>
    <w:rsid w:val="00E66854"/>
    <w:rsid w:val="00E67197"/>
    <w:rsid w:val="00E70603"/>
    <w:rsid w:val="00E70744"/>
    <w:rsid w:val="00E70FA9"/>
    <w:rsid w:val="00E71FCF"/>
    <w:rsid w:val="00E7267E"/>
    <w:rsid w:val="00E72865"/>
    <w:rsid w:val="00E72C0B"/>
    <w:rsid w:val="00E72D81"/>
    <w:rsid w:val="00E734C0"/>
    <w:rsid w:val="00E73602"/>
    <w:rsid w:val="00E7455F"/>
    <w:rsid w:val="00E77C95"/>
    <w:rsid w:val="00E80DDB"/>
    <w:rsid w:val="00E81148"/>
    <w:rsid w:val="00E81C0D"/>
    <w:rsid w:val="00E8261B"/>
    <w:rsid w:val="00E827FB"/>
    <w:rsid w:val="00E82E74"/>
    <w:rsid w:val="00E83A40"/>
    <w:rsid w:val="00E83B64"/>
    <w:rsid w:val="00E84D0B"/>
    <w:rsid w:val="00E8543C"/>
    <w:rsid w:val="00E855D6"/>
    <w:rsid w:val="00E85AC8"/>
    <w:rsid w:val="00E85FA2"/>
    <w:rsid w:val="00E87450"/>
    <w:rsid w:val="00E8773B"/>
    <w:rsid w:val="00E9106E"/>
    <w:rsid w:val="00E91271"/>
    <w:rsid w:val="00E91B73"/>
    <w:rsid w:val="00E92318"/>
    <w:rsid w:val="00E923A4"/>
    <w:rsid w:val="00E92EB7"/>
    <w:rsid w:val="00E933B2"/>
    <w:rsid w:val="00E939CF"/>
    <w:rsid w:val="00E94CDD"/>
    <w:rsid w:val="00E96B61"/>
    <w:rsid w:val="00E9757B"/>
    <w:rsid w:val="00E97819"/>
    <w:rsid w:val="00EA038C"/>
    <w:rsid w:val="00EA0ED5"/>
    <w:rsid w:val="00EA12DF"/>
    <w:rsid w:val="00EA1854"/>
    <w:rsid w:val="00EA39DB"/>
    <w:rsid w:val="00EA3D84"/>
    <w:rsid w:val="00EA4F97"/>
    <w:rsid w:val="00EA5022"/>
    <w:rsid w:val="00EA5395"/>
    <w:rsid w:val="00EA5648"/>
    <w:rsid w:val="00EA673D"/>
    <w:rsid w:val="00EA6FD5"/>
    <w:rsid w:val="00EA777A"/>
    <w:rsid w:val="00EB2FB9"/>
    <w:rsid w:val="00EB3A89"/>
    <w:rsid w:val="00EB3C5F"/>
    <w:rsid w:val="00EB41BC"/>
    <w:rsid w:val="00EB475B"/>
    <w:rsid w:val="00EB6A08"/>
    <w:rsid w:val="00EB7634"/>
    <w:rsid w:val="00EB7C27"/>
    <w:rsid w:val="00EB7F11"/>
    <w:rsid w:val="00EC06D5"/>
    <w:rsid w:val="00EC2DDA"/>
    <w:rsid w:val="00EC5D87"/>
    <w:rsid w:val="00EC605D"/>
    <w:rsid w:val="00EC758A"/>
    <w:rsid w:val="00EC760A"/>
    <w:rsid w:val="00ED0F28"/>
    <w:rsid w:val="00ED1B94"/>
    <w:rsid w:val="00ED3CDF"/>
    <w:rsid w:val="00ED4797"/>
    <w:rsid w:val="00ED4D82"/>
    <w:rsid w:val="00ED593D"/>
    <w:rsid w:val="00ED5CAE"/>
    <w:rsid w:val="00ED73CF"/>
    <w:rsid w:val="00ED780F"/>
    <w:rsid w:val="00EE0BD5"/>
    <w:rsid w:val="00EE15CC"/>
    <w:rsid w:val="00EE2DD1"/>
    <w:rsid w:val="00EE30A8"/>
    <w:rsid w:val="00EE3699"/>
    <w:rsid w:val="00EE4816"/>
    <w:rsid w:val="00EE4897"/>
    <w:rsid w:val="00EE48EA"/>
    <w:rsid w:val="00EE4A06"/>
    <w:rsid w:val="00EE4B26"/>
    <w:rsid w:val="00EE5688"/>
    <w:rsid w:val="00EE5982"/>
    <w:rsid w:val="00EE65B0"/>
    <w:rsid w:val="00EE7600"/>
    <w:rsid w:val="00EE7985"/>
    <w:rsid w:val="00EF0F15"/>
    <w:rsid w:val="00EF2139"/>
    <w:rsid w:val="00EF2E35"/>
    <w:rsid w:val="00EF3EDE"/>
    <w:rsid w:val="00EF4146"/>
    <w:rsid w:val="00EF54D0"/>
    <w:rsid w:val="00EF55AF"/>
    <w:rsid w:val="00EF5600"/>
    <w:rsid w:val="00EF6A4A"/>
    <w:rsid w:val="00EF7D7A"/>
    <w:rsid w:val="00F00020"/>
    <w:rsid w:val="00F02499"/>
    <w:rsid w:val="00F02817"/>
    <w:rsid w:val="00F02B41"/>
    <w:rsid w:val="00F04F5A"/>
    <w:rsid w:val="00F052E7"/>
    <w:rsid w:val="00F06A93"/>
    <w:rsid w:val="00F074D7"/>
    <w:rsid w:val="00F07719"/>
    <w:rsid w:val="00F07A1A"/>
    <w:rsid w:val="00F10576"/>
    <w:rsid w:val="00F120EA"/>
    <w:rsid w:val="00F12466"/>
    <w:rsid w:val="00F12506"/>
    <w:rsid w:val="00F12600"/>
    <w:rsid w:val="00F1304A"/>
    <w:rsid w:val="00F131BB"/>
    <w:rsid w:val="00F1508F"/>
    <w:rsid w:val="00F1531E"/>
    <w:rsid w:val="00F158A2"/>
    <w:rsid w:val="00F15A2C"/>
    <w:rsid w:val="00F15D72"/>
    <w:rsid w:val="00F166CC"/>
    <w:rsid w:val="00F17115"/>
    <w:rsid w:val="00F22656"/>
    <w:rsid w:val="00F23DB0"/>
    <w:rsid w:val="00F23EB8"/>
    <w:rsid w:val="00F241DF"/>
    <w:rsid w:val="00F254D5"/>
    <w:rsid w:val="00F27064"/>
    <w:rsid w:val="00F309EF"/>
    <w:rsid w:val="00F31659"/>
    <w:rsid w:val="00F318DC"/>
    <w:rsid w:val="00F31F25"/>
    <w:rsid w:val="00F32392"/>
    <w:rsid w:val="00F32F8A"/>
    <w:rsid w:val="00F3418F"/>
    <w:rsid w:val="00F34B43"/>
    <w:rsid w:val="00F34C42"/>
    <w:rsid w:val="00F34C91"/>
    <w:rsid w:val="00F354E8"/>
    <w:rsid w:val="00F3749D"/>
    <w:rsid w:val="00F377BD"/>
    <w:rsid w:val="00F37B8A"/>
    <w:rsid w:val="00F403B8"/>
    <w:rsid w:val="00F40E4B"/>
    <w:rsid w:val="00F41EC9"/>
    <w:rsid w:val="00F428E8"/>
    <w:rsid w:val="00F42BB5"/>
    <w:rsid w:val="00F43396"/>
    <w:rsid w:val="00F434D6"/>
    <w:rsid w:val="00F43913"/>
    <w:rsid w:val="00F45DA4"/>
    <w:rsid w:val="00F4710F"/>
    <w:rsid w:val="00F477E5"/>
    <w:rsid w:val="00F47BB9"/>
    <w:rsid w:val="00F50595"/>
    <w:rsid w:val="00F50B8D"/>
    <w:rsid w:val="00F51B0B"/>
    <w:rsid w:val="00F51EA3"/>
    <w:rsid w:val="00F51F80"/>
    <w:rsid w:val="00F52AB5"/>
    <w:rsid w:val="00F52C3B"/>
    <w:rsid w:val="00F53B04"/>
    <w:rsid w:val="00F53D7E"/>
    <w:rsid w:val="00F54681"/>
    <w:rsid w:val="00F54727"/>
    <w:rsid w:val="00F548A2"/>
    <w:rsid w:val="00F56064"/>
    <w:rsid w:val="00F5740B"/>
    <w:rsid w:val="00F5746A"/>
    <w:rsid w:val="00F575F7"/>
    <w:rsid w:val="00F603CB"/>
    <w:rsid w:val="00F612A6"/>
    <w:rsid w:val="00F62272"/>
    <w:rsid w:val="00F62C60"/>
    <w:rsid w:val="00F62F62"/>
    <w:rsid w:val="00F62FF7"/>
    <w:rsid w:val="00F6416F"/>
    <w:rsid w:val="00F6467E"/>
    <w:rsid w:val="00F658C2"/>
    <w:rsid w:val="00F65A92"/>
    <w:rsid w:val="00F65F8E"/>
    <w:rsid w:val="00F6618C"/>
    <w:rsid w:val="00F6661D"/>
    <w:rsid w:val="00F66722"/>
    <w:rsid w:val="00F6713A"/>
    <w:rsid w:val="00F672E1"/>
    <w:rsid w:val="00F67D27"/>
    <w:rsid w:val="00F7113A"/>
    <w:rsid w:val="00F7128A"/>
    <w:rsid w:val="00F73110"/>
    <w:rsid w:val="00F742D3"/>
    <w:rsid w:val="00F745FE"/>
    <w:rsid w:val="00F756BF"/>
    <w:rsid w:val="00F768B7"/>
    <w:rsid w:val="00F82440"/>
    <w:rsid w:val="00F83494"/>
    <w:rsid w:val="00F83678"/>
    <w:rsid w:val="00F840DE"/>
    <w:rsid w:val="00F84B14"/>
    <w:rsid w:val="00F855BF"/>
    <w:rsid w:val="00F85736"/>
    <w:rsid w:val="00F85AD0"/>
    <w:rsid w:val="00F871F1"/>
    <w:rsid w:val="00F873AA"/>
    <w:rsid w:val="00F926E8"/>
    <w:rsid w:val="00F93B87"/>
    <w:rsid w:val="00F94E1B"/>
    <w:rsid w:val="00F94E3B"/>
    <w:rsid w:val="00F94E52"/>
    <w:rsid w:val="00F965BC"/>
    <w:rsid w:val="00F973BE"/>
    <w:rsid w:val="00FA0529"/>
    <w:rsid w:val="00FA139F"/>
    <w:rsid w:val="00FA1B4F"/>
    <w:rsid w:val="00FA1D89"/>
    <w:rsid w:val="00FA2B1C"/>
    <w:rsid w:val="00FA3719"/>
    <w:rsid w:val="00FA3E3C"/>
    <w:rsid w:val="00FA44AC"/>
    <w:rsid w:val="00FA4979"/>
    <w:rsid w:val="00FA4C25"/>
    <w:rsid w:val="00FA4D34"/>
    <w:rsid w:val="00FA6726"/>
    <w:rsid w:val="00FA67B3"/>
    <w:rsid w:val="00FA6D22"/>
    <w:rsid w:val="00FA794D"/>
    <w:rsid w:val="00FB0098"/>
    <w:rsid w:val="00FB1A1A"/>
    <w:rsid w:val="00FB1DCA"/>
    <w:rsid w:val="00FB200C"/>
    <w:rsid w:val="00FB24DB"/>
    <w:rsid w:val="00FB26DF"/>
    <w:rsid w:val="00FB2A34"/>
    <w:rsid w:val="00FB380E"/>
    <w:rsid w:val="00FB48D4"/>
    <w:rsid w:val="00FB4D89"/>
    <w:rsid w:val="00FB5D86"/>
    <w:rsid w:val="00FB5E59"/>
    <w:rsid w:val="00FB6A4E"/>
    <w:rsid w:val="00FB6EFC"/>
    <w:rsid w:val="00FB7552"/>
    <w:rsid w:val="00FC0652"/>
    <w:rsid w:val="00FC1784"/>
    <w:rsid w:val="00FC22F5"/>
    <w:rsid w:val="00FC34D0"/>
    <w:rsid w:val="00FC3E01"/>
    <w:rsid w:val="00FC41D1"/>
    <w:rsid w:val="00FC48EF"/>
    <w:rsid w:val="00FC4A8D"/>
    <w:rsid w:val="00FC5C3C"/>
    <w:rsid w:val="00FC5D84"/>
    <w:rsid w:val="00FC7337"/>
    <w:rsid w:val="00FC7678"/>
    <w:rsid w:val="00FD0B1E"/>
    <w:rsid w:val="00FD25F5"/>
    <w:rsid w:val="00FD31F3"/>
    <w:rsid w:val="00FD45BA"/>
    <w:rsid w:val="00FD48A8"/>
    <w:rsid w:val="00FD4D55"/>
    <w:rsid w:val="00FD5E8F"/>
    <w:rsid w:val="00FD6CC6"/>
    <w:rsid w:val="00FD6DE4"/>
    <w:rsid w:val="00FD7071"/>
    <w:rsid w:val="00FE0ED9"/>
    <w:rsid w:val="00FE0EE6"/>
    <w:rsid w:val="00FE2B1D"/>
    <w:rsid w:val="00FE3F16"/>
    <w:rsid w:val="00FE5383"/>
    <w:rsid w:val="00FE70F5"/>
    <w:rsid w:val="00FE7574"/>
    <w:rsid w:val="00FF15AC"/>
    <w:rsid w:val="00FF192F"/>
    <w:rsid w:val="00FF1CC9"/>
    <w:rsid w:val="00FF41A2"/>
    <w:rsid w:val="00FF44E5"/>
    <w:rsid w:val="00FF49FA"/>
    <w:rsid w:val="00FF4B41"/>
    <w:rsid w:val="00FF4C9C"/>
    <w:rsid w:val="00FF57A2"/>
    <w:rsid w:val="00FF75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31A1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D7566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pPr>
      <w:keepNext/>
      <w:keepLines/>
      <w:spacing w:before="360" w:after="80"/>
      <w:outlineLvl w:val="1"/>
    </w:pPr>
    <w:rPr>
      <w:b/>
      <w:sz w:val="36"/>
      <w:szCs w:val="36"/>
    </w:rPr>
  </w:style>
  <w:style w:type="paragraph" w:styleId="3">
    <w:name w:val="heading 3"/>
    <w:basedOn w:val="a"/>
    <w:next w:val="a"/>
    <w:link w:val="30"/>
    <w:pPr>
      <w:keepNext/>
      <w:keepLines/>
      <w:spacing w:before="280" w:after="80"/>
      <w:outlineLvl w:val="2"/>
    </w:pPr>
    <w:rPr>
      <w:b/>
      <w:sz w:val="28"/>
      <w:szCs w:val="28"/>
    </w:rPr>
  </w:style>
  <w:style w:type="paragraph" w:styleId="4">
    <w:name w:val="heading 4"/>
    <w:basedOn w:val="a"/>
    <w:next w:val="a"/>
    <w:link w:val="40"/>
    <w:pPr>
      <w:keepNext/>
      <w:keepLines/>
      <w:spacing w:before="240" w:after="40"/>
      <w:outlineLvl w:val="3"/>
    </w:pPr>
    <w:rPr>
      <w:b/>
      <w:sz w:val="24"/>
      <w:szCs w:val="24"/>
    </w:rPr>
  </w:style>
  <w:style w:type="paragraph" w:styleId="5">
    <w:name w:val="heading 5"/>
    <w:basedOn w:val="a"/>
    <w:next w:val="a"/>
    <w:link w:val="50"/>
    <w:pPr>
      <w:keepNext/>
      <w:keepLines/>
      <w:spacing w:before="220" w:after="40"/>
      <w:outlineLvl w:val="4"/>
    </w:pPr>
    <w:rPr>
      <w:b/>
    </w:rPr>
  </w:style>
  <w:style w:type="paragraph" w:styleId="6">
    <w:name w:val="heading 6"/>
    <w:basedOn w:val="a"/>
    <w:next w:val="a"/>
    <w:link w:val="60"/>
    <w:pPr>
      <w:keepNext/>
      <w:keepLines/>
      <w:spacing w:before="200" w:after="40"/>
      <w:outlineLvl w:val="5"/>
    </w:pPr>
    <w:rPr>
      <w:b/>
      <w:sz w:val="20"/>
      <w:szCs w:val="20"/>
    </w:rPr>
  </w:style>
  <w:style w:type="paragraph" w:styleId="7">
    <w:name w:val="heading 7"/>
    <w:basedOn w:val="a"/>
    <w:next w:val="a"/>
    <w:link w:val="70"/>
    <w:uiPriority w:val="9"/>
    <w:unhideWhenUsed/>
    <w:qFormat/>
    <w:rsid w:val="005816A1"/>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unhideWhenUsed/>
    <w:qFormat/>
    <w:rsid w:val="007E11BD"/>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75668"/>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rsid w:val="00465B17"/>
    <w:rPr>
      <w:b/>
      <w:sz w:val="36"/>
      <w:szCs w:val="36"/>
    </w:rPr>
  </w:style>
  <w:style w:type="character" w:customStyle="1" w:styleId="30">
    <w:name w:val="Заголовок 3 Знак"/>
    <w:basedOn w:val="a0"/>
    <w:link w:val="3"/>
    <w:rsid w:val="00460D6D"/>
    <w:rPr>
      <w:b/>
      <w:sz w:val="28"/>
      <w:szCs w:val="28"/>
    </w:rPr>
  </w:style>
  <w:style w:type="character" w:customStyle="1" w:styleId="40">
    <w:name w:val="Заголовок 4 Знак"/>
    <w:basedOn w:val="a0"/>
    <w:link w:val="4"/>
    <w:rsid w:val="00465B17"/>
    <w:rPr>
      <w:b/>
      <w:sz w:val="24"/>
      <w:szCs w:val="24"/>
    </w:rPr>
  </w:style>
  <w:style w:type="character" w:customStyle="1" w:styleId="50">
    <w:name w:val="Заголовок 5 Знак"/>
    <w:basedOn w:val="a0"/>
    <w:link w:val="5"/>
    <w:rsid w:val="00465B17"/>
    <w:rPr>
      <w:b/>
    </w:rPr>
  </w:style>
  <w:style w:type="character" w:customStyle="1" w:styleId="60">
    <w:name w:val="Заголовок 6 Знак"/>
    <w:basedOn w:val="a0"/>
    <w:link w:val="6"/>
    <w:rsid w:val="00465B17"/>
    <w:rPr>
      <w:b/>
      <w:sz w:val="20"/>
      <w:szCs w:val="20"/>
    </w:rPr>
  </w:style>
  <w:style w:type="character" w:customStyle="1" w:styleId="70">
    <w:name w:val="Заголовок 7 Знак"/>
    <w:basedOn w:val="a0"/>
    <w:link w:val="7"/>
    <w:uiPriority w:val="9"/>
    <w:rsid w:val="005816A1"/>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rsid w:val="007E11BD"/>
    <w:rPr>
      <w:rFonts w:asciiTheme="majorHAnsi" w:eastAsiaTheme="majorEastAsia" w:hAnsiTheme="majorHAnsi" w:cstheme="majorBidi"/>
      <w:color w:val="404040" w:themeColor="text1" w:themeTint="BF"/>
      <w:sz w:val="20"/>
      <w:szCs w:val="20"/>
    </w:rPr>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uiPriority w:val="10"/>
    <w:qFormat/>
    <w:pPr>
      <w:keepNext/>
      <w:keepLines/>
      <w:spacing w:before="480" w:after="120"/>
    </w:pPr>
    <w:rPr>
      <w:b/>
      <w:sz w:val="72"/>
      <w:szCs w:val="72"/>
    </w:rPr>
  </w:style>
  <w:style w:type="character" w:customStyle="1" w:styleId="a4">
    <w:name w:val="Название Знак"/>
    <w:basedOn w:val="a0"/>
    <w:link w:val="a3"/>
    <w:uiPriority w:val="10"/>
    <w:rsid w:val="00B50F3C"/>
    <w:rPr>
      <w:b/>
      <w:sz w:val="72"/>
      <w:szCs w:val="72"/>
    </w:rPr>
  </w:style>
  <w:style w:type="paragraph" w:styleId="a5">
    <w:name w:val="Balloon Text"/>
    <w:basedOn w:val="a"/>
    <w:link w:val="a6"/>
    <w:uiPriority w:val="99"/>
    <w:semiHidden/>
    <w:unhideWhenUsed/>
    <w:rsid w:val="008A337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8A3375"/>
    <w:rPr>
      <w:rFonts w:ascii="Tahoma" w:hAnsi="Tahoma" w:cs="Tahoma"/>
      <w:sz w:val="16"/>
      <w:szCs w:val="16"/>
    </w:rPr>
  </w:style>
  <w:style w:type="table" w:styleId="a7">
    <w:name w:val="Table Grid"/>
    <w:basedOn w:val="a1"/>
    <w:uiPriority w:val="39"/>
    <w:rsid w:val="009262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List Paragraph"/>
    <w:aliases w:val="Bullets,List Paragraph (numbered (a)),NUMBERED PARAGRAPH,List Paragraph 1,List_Paragraph,Multilevel para_II,Akapit z listą BS,IBL List Paragraph,List Paragraph nowy,Numbered List Paragraph,Bullet1,Numbered list,NumberedParas,Forth level"/>
    <w:basedOn w:val="a"/>
    <w:link w:val="a9"/>
    <w:uiPriority w:val="34"/>
    <w:qFormat/>
    <w:rsid w:val="00E52949"/>
    <w:pPr>
      <w:ind w:left="720"/>
      <w:contextualSpacing/>
    </w:pPr>
  </w:style>
  <w:style w:type="character" w:customStyle="1" w:styleId="a9">
    <w:name w:val="Абзац списка Знак"/>
    <w:aliases w:val="Bullets Знак,List Paragraph (numbered (a)) Знак,NUMBERED PARAGRAPH Знак,List Paragraph 1 Знак,List_Paragraph Знак,Multilevel para_II Знак,Akapit z listą BS Знак,IBL List Paragraph Знак,List Paragraph nowy Знак,Bullet1 Знак"/>
    <w:link w:val="a8"/>
    <w:uiPriority w:val="34"/>
    <w:locked/>
    <w:rsid w:val="00F02B41"/>
  </w:style>
  <w:style w:type="character" w:customStyle="1" w:styleId="fontstyle01">
    <w:name w:val="fontstyle01"/>
    <w:basedOn w:val="a0"/>
    <w:uiPriority w:val="99"/>
    <w:rsid w:val="00D75668"/>
    <w:rPr>
      <w:rFonts w:ascii="Times New Roman" w:hAnsi="Times New Roman" w:cs="Times New Roman" w:hint="default"/>
      <w:b w:val="0"/>
      <w:bCs w:val="0"/>
      <w:i w:val="0"/>
      <w:iCs w:val="0"/>
      <w:color w:val="000000"/>
      <w:sz w:val="18"/>
      <w:szCs w:val="18"/>
    </w:rPr>
  </w:style>
  <w:style w:type="character" w:customStyle="1" w:styleId="fontstyle11">
    <w:name w:val="fontstyle11"/>
    <w:basedOn w:val="a0"/>
    <w:rsid w:val="00D75668"/>
    <w:rPr>
      <w:rFonts w:ascii="NewtonC" w:hAnsi="NewtonC" w:hint="default"/>
      <w:b w:val="0"/>
      <w:bCs w:val="0"/>
      <w:i w:val="0"/>
      <w:iCs w:val="0"/>
      <w:color w:val="231F20"/>
      <w:sz w:val="18"/>
      <w:szCs w:val="18"/>
    </w:rPr>
  </w:style>
  <w:style w:type="paragraph" w:styleId="aa">
    <w:name w:val="No Spacing"/>
    <w:uiPriority w:val="1"/>
    <w:qFormat/>
    <w:rsid w:val="00D75668"/>
    <w:pPr>
      <w:spacing w:after="0" w:line="240" w:lineRule="auto"/>
    </w:pPr>
  </w:style>
  <w:style w:type="character" w:customStyle="1" w:styleId="fontstyle21">
    <w:name w:val="fontstyle21"/>
    <w:basedOn w:val="a0"/>
    <w:rsid w:val="00D75668"/>
    <w:rPr>
      <w:rFonts w:ascii="Bookman Old Style" w:hAnsi="Bookman Old Style" w:hint="default"/>
      <w:b/>
      <w:bCs/>
      <w:i w:val="0"/>
      <w:iCs w:val="0"/>
      <w:color w:val="000000"/>
      <w:sz w:val="20"/>
      <w:szCs w:val="20"/>
    </w:rPr>
  </w:style>
  <w:style w:type="character" w:customStyle="1" w:styleId="text">
    <w:name w:val="text"/>
    <w:basedOn w:val="a0"/>
    <w:rsid w:val="00D75668"/>
  </w:style>
  <w:style w:type="character" w:customStyle="1" w:styleId="author-ref">
    <w:name w:val="author-ref"/>
    <w:basedOn w:val="a0"/>
    <w:rsid w:val="00D75668"/>
  </w:style>
  <w:style w:type="character" w:customStyle="1" w:styleId="custom-paragraph">
    <w:name w:val="custom-paragraph"/>
    <w:uiPriority w:val="99"/>
    <w:rsid w:val="00D75668"/>
    <w:rPr>
      <w:rFonts w:cs="Times New Roman"/>
    </w:rPr>
  </w:style>
  <w:style w:type="character" w:styleId="ab">
    <w:name w:val="Hyperlink"/>
    <w:basedOn w:val="a0"/>
    <w:uiPriority w:val="99"/>
    <w:unhideWhenUsed/>
    <w:rsid w:val="00D75668"/>
    <w:rPr>
      <w:color w:val="0000FF" w:themeColor="hyperlink"/>
      <w:u w:val="single"/>
    </w:rPr>
  </w:style>
  <w:style w:type="character" w:customStyle="1" w:styleId="labs-docsum-authors">
    <w:name w:val="labs-docsum-authors"/>
    <w:uiPriority w:val="99"/>
    <w:rsid w:val="00D75668"/>
    <w:rPr>
      <w:rFonts w:cs="Times New Roman"/>
    </w:rPr>
  </w:style>
  <w:style w:type="paragraph" w:styleId="ac">
    <w:name w:val="header"/>
    <w:basedOn w:val="a"/>
    <w:link w:val="ad"/>
    <w:uiPriority w:val="99"/>
    <w:unhideWhenUsed/>
    <w:rsid w:val="000F116D"/>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0F116D"/>
  </w:style>
  <w:style w:type="paragraph" w:styleId="ae">
    <w:name w:val="footer"/>
    <w:basedOn w:val="a"/>
    <w:link w:val="af"/>
    <w:uiPriority w:val="99"/>
    <w:unhideWhenUsed/>
    <w:rsid w:val="000F116D"/>
    <w:pPr>
      <w:tabs>
        <w:tab w:val="center" w:pos="4677"/>
        <w:tab w:val="right" w:pos="9355"/>
      </w:tabs>
      <w:spacing w:after="0" w:line="240" w:lineRule="auto"/>
    </w:pPr>
  </w:style>
  <w:style w:type="character" w:customStyle="1" w:styleId="af">
    <w:name w:val="Нижний колонтитул Знак"/>
    <w:basedOn w:val="a0"/>
    <w:link w:val="ae"/>
    <w:uiPriority w:val="99"/>
    <w:rsid w:val="000F116D"/>
  </w:style>
  <w:style w:type="paragraph" w:styleId="af0">
    <w:name w:val="Subtitle"/>
    <w:basedOn w:val="a"/>
    <w:next w:val="a"/>
    <w:link w:val="af1"/>
    <w:pPr>
      <w:keepNext/>
      <w:keepLines/>
      <w:spacing w:before="360" w:after="80"/>
    </w:pPr>
    <w:rPr>
      <w:rFonts w:ascii="Georgia" w:eastAsia="Georgia" w:hAnsi="Georgia" w:cs="Georgia"/>
      <w:i/>
      <w:color w:val="666666"/>
      <w:sz w:val="48"/>
      <w:szCs w:val="48"/>
    </w:rPr>
  </w:style>
  <w:style w:type="character" w:customStyle="1" w:styleId="af1">
    <w:name w:val="Подзаголовок Знак"/>
    <w:basedOn w:val="a0"/>
    <w:link w:val="af0"/>
    <w:rsid w:val="00465B17"/>
    <w:rPr>
      <w:rFonts w:ascii="Georgia" w:eastAsia="Georgia" w:hAnsi="Georgia" w:cs="Georgia"/>
      <w:i/>
      <w:color w:val="666666"/>
      <w:sz w:val="48"/>
      <w:szCs w:val="48"/>
    </w:rPr>
  </w:style>
  <w:style w:type="table" w:customStyle="1" w:styleId="af2">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3">
    <w:basedOn w:val="TableNormal"/>
    <w:pPr>
      <w:spacing w:after="0" w:line="240" w:lineRule="auto"/>
    </w:pPr>
    <w:tblPr>
      <w:tblStyleRowBandSize w:val="1"/>
      <w:tblStyleColBandSize w:val="1"/>
      <w:tblCellMar>
        <w:top w:w="0" w:type="dxa"/>
        <w:left w:w="108" w:type="dxa"/>
        <w:bottom w:w="0" w:type="dxa"/>
        <w:right w:w="108" w:type="dxa"/>
      </w:tblCellMar>
    </w:tblPr>
  </w:style>
  <w:style w:type="paragraph" w:styleId="af4">
    <w:name w:val="Normal (Web)"/>
    <w:basedOn w:val="a"/>
    <w:uiPriority w:val="99"/>
    <w:unhideWhenUsed/>
    <w:rsid w:val="00E52A7F"/>
    <w:pPr>
      <w:spacing w:before="100" w:beforeAutospacing="1" w:after="100" w:afterAutospacing="1" w:line="240" w:lineRule="auto"/>
    </w:pPr>
    <w:rPr>
      <w:rFonts w:ascii="Times New Roman" w:eastAsiaTheme="minorEastAsia" w:hAnsi="Times New Roman" w:cs="Times New Roman"/>
      <w:sz w:val="24"/>
      <w:szCs w:val="24"/>
    </w:rPr>
  </w:style>
  <w:style w:type="character" w:styleId="af5">
    <w:name w:val="Subtle Emphasis"/>
    <w:basedOn w:val="a0"/>
    <w:uiPriority w:val="19"/>
    <w:qFormat/>
    <w:rsid w:val="00020545"/>
    <w:rPr>
      <w:i/>
      <w:iCs/>
      <w:color w:val="808080" w:themeColor="text1" w:themeTint="7F"/>
    </w:rPr>
  </w:style>
  <w:style w:type="paragraph" w:customStyle="1" w:styleId="Default">
    <w:name w:val="Default"/>
    <w:rsid w:val="007D7481"/>
    <w:pPr>
      <w:autoSpaceDE w:val="0"/>
      <w:autoSpaceDN w:val="0"/>
      <w:adjustRightInd w:val="0"/>
      <w:spacing w:after="0" w:line="240" w:lineRule="auto"/>
    </w:pPr>
    <w:rPr>
      <w:rFonts w:ascii="Diverda Sans Com Light" w:eastAsiaTheme="minorHAnsi" w:hAnsi="Diverda Sans Com Light" w:cs="Diverda Sans Com Light"/>
      <w:color w:val="000000"/>
      <w:sz w:val="24"/>
      <w:szCs w:val="24"/>
      <w:lang w:val="en-GB" w:eastAsia="en-US"/>
    </w:rPr>
  </w:style>
  <w:style w:type="paragraph" w:customStyle="1" w:styleId="Pa16">
    <w:name w:val="Pa16"/>
    <w:basedOn w:val="Default"/>
    <w:next w:val="Default"/>
    <w:uiPriority w:val="99"/>
    <w:rsid w:val="007D7481"/>
    <w:pPr>
      <w:spacing w:line="171" w:lineRule="atLeast"/>
    </w:pPr>
    <w:rPr>
      <w:rFonts w:cstheme="minorBidi"/>
      <w:color w:val="auto"/>
    </w:rPr>
  </w:style>
  <w:style w:type="character" w:customStyle="1" w:styleId="w">
    <w:name w:val="w"/>
    <w:basedOn w:val="a0"/>
    <w:rsid w:val="007B205A"/>
  </w:style>
  <w:style w:type="character" w:customStyle="1" w:styleId="fontstyle31">
    <w:name w:val="fontstyle31"/>
    <w:basedOn w:val="a0"/>
    <w:rsid w:val="00721886"/>
    <w:rPr>
      <w:rFonts w:ascii="Bookman Old Style" w:hAnsi="Bookman Old Style" w:hint="default"/>
      <w:b w:val="0"/>
      <w:bCs w:val="0"/>
      <w:i/>
      <w:iCs/>
      <w:color w:val="000000"/>
      <w:sz w:val="20"/>
      <w:szCs w:val="20"/>
    </w:rPr>
  </w:style>
  <w:style w:type="character" w:styleId="af6">
    <w:name w:val="Strong"/>
    <w:basedOn w:val="a0"/>
    <w:uiPriority w:val="22"/>
    <w:qFormat/>
    <w:rsid w:val="00B50F3C"/>
    <w:rPr>
      <w:b/>
      <w:bCs/>
    </w:rPr>
  </w:style>
  <w:style w:type="character" w:styleId="af7">
    <w:name w:val="Emphasis"/>
    <w:basedOn w:val="a0"/>
    <w:uiPriority w:val="20"/>
    <w:qFormat/>
    <w:rsid w:val="00F67D27"/>
    <w:rPr>
      <w:i/>
      <w:iCs/>
    </w:rPr>
  </w:style>
  <w:style w:type="character" w:styleId="af8">
    <w:name w:val="Book Title"/>
    <w:basedOn w:val="a0"/>
    <w:uiPriority w:val="33"/>
    <w:qFormat/>
    <w:rsid w:val="00893D35"/>
    <w:rPr>
      <w:b/>
      <w:bCs/>
      <w:smallCaps/>
      <w:spacing w:val="5"/>
    </w:rPr>
  </w:style>
  <w:style w:type="table" w:customStyle="1" w:styleId="11">
    <w:name w:val="Сетка таблицы1"/>
    <w:basedOn w:val="a1"/>
    <w:next w:val="a7"/>
    <w:uiPriority w:val="59"/>
    <w:rsid w:val="007265B2"/>
    <w:pPr>
      <w:spacing w:after="0" w:line="240" w:lineRule="auto"/>
    </w:pPr>
    <w:rPr>
      <w:rFonts w:asciiTheme="minorHAnsi" w:eastAsiaTheme="minorHAnsi" w:hAnsiTheme="minorHAnsi" w:cstheme="minorBid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7"/>
    <w:uiPriority w:val="59"/>
    <w:rsid w:val="00993B42"/>
    <w:pPr>
      <w:spacing w:after="0" w:line="240" w:lineRule="auto"/>
    </w:pPr>
    <w:rPr>
      <w:rFonts w:asciiTheme="minorHAnsi" w:eastAsiaTheme="minorHAnsi" w:hAnsiTheme="minorHAnsi" w:cstheme="minorBid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basedOn w:val="a1"/>
    <w:next w:val="a7"/>
    <w:uiPriority w:val="59"/>
    <w:rsid w:val="00993B42"/>
    <w:pPr>
      <w:spacing w:after="0" w:line="240" w:lineRule="auto"/>
    </w:pPr>
    <w:rPr>
      <w:rFonts w:asciiTheme="minorHAnsi" w:eastAsiaTheme="minorHAnsi" w:hAnsiTheme="minorHAnsi" w:cstheme="minorBid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lfld-title">
    <w:name w:val="hlfld-title"/>
    <w:basedOn w:val="a0"/>
    <w:rsid w:val="00E63622"/>
  </w:style>
  <w:style w:type="character" w:customStyle="1" w:styleId="hlfld-contribauthor">
    <w:name w:val="hlfld-contribauthor"/>
    <w:basedOn w:val="a0"/>
    <w:rsid w:val="00E63622"/>
  </w:style>
  <w:style w:type="character" w:customStyle="1" w:styleId="comma-separator">
    <w:name w:val="comma-separator"/>
    <w:basedOn w:val="a0"/>
    <w:rsid w:val="00E6362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D7566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pPr>
      <w:keepNext/>
      <w:keepLines/>
      <w:spacing w:before="360" w:after="80"/>
      <w:outlineLvl w:val="1"/>
    </w:pPr>
    <w:rPr>
      <w:b/>
      <w:sz w:val="36"/>
      <w:szCs w:val="36"/>
    </w:rPr>
  </w:style>
  <w:style w:type="paragraph" w:styleId="3">
    <w:name w:val="heading 3"/>
    <w:basedOn w:val="a"/>
    <w:next w:val="a"/>
    <w:link w:val="30"/>
    <w:pPr>
      <w:keepNext/>
      <w:keepLines/>
      <w:spacing w:before="280" w:after="80"/>
      <w:outlineLvl w:val="2"/>
    </w:pPr>
    <w:rPr>
      <w:b/>
      <w:sz w:val="28"/>
      <w:szCs w:val="28"/>
    </w:rPr>
  </w:style>
  <w:style w:type="paragraph" w:styleId="4">
    <w:name w:val="heading 4"/>
    <w:basedOn w:val="a"/>
    <w:next w:val="a"/>
    <w:link w:val="40"/>
    <w:pPr>
      <w:keepNext/>
      <w:keepLines/>
      <w:spacing w:before="240" w:after="40"/>
      <w:outlineLvl w:val="3"/>
    </w:pPr>
    <w:rPr>
      <w:b/>
      <w:sz w:val="24"/>
      <w:szCs w:val="24"/>
    </w:rPr>
  </w:style>
  <w:style w:type="paragraph" w:styleId="5">
    <w:name w:val="heading 5"/>
    <w:basedOn w:val="a"/>
    <w:next w:val="a"/>
    <w:link w:val="50"/>
    <w:pPr>
      <w:keepNext/>
      <w:keepLines/>
      <w:spacing w:before="220" w:after="40"/>
      <w:outlineLvl w:val="4"/>
    </w:pPr>
    <w:rPr>
      <w:b/>
    </w:rPr>
  </w:style>
  <w:style w:type="paragraph" w:styleId="6">
    <w:name w:val="heading 6"/>
    <w:basedOn w:val="a"/>
    <w:next w:val="a"/>
    <w:link w:val="60"/>
    <w:pPr>
      <w:keepNext/>
      <w:keepLines/>
      <w:spacing w:before="200" w:after="40"/>
      <w:outlineLvl w:val="5"/>
    </w:pPr>
    <w:rPr>
      <w:b/>
      <w:sz w:val="20"/>
      <w:szCs w:val="20"/>
    </w:rPr>
  </w:style>
  <w:style w:type="paragraph" w:styleId="7">
    <w:name w:val="heading 7"/>
    <w:basedOn w:val="a"/>
    <w:next w:val="a"/>
    <w:link w:val="70"/>
    <w:uiPriority w:val="9"/>
    <w:unhideWhenUsed/>
    <w:qFormat/>
    <w:rsid w:val="005816A1"/>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unhideWhenUsed/>
    <w:qFormat/>
    <w:rsid w:val="007E11BD"/>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75668"/>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rsid w:val="00465B17"/>
    <w:rPr>
      <w:b/>
      <w:sz w:val="36"/>
      <w:szCs w:val="36"/>
    </w:rPr>
  </w:style>
  <w:style w:type="character" w:customStyle="1" w:styleId="30">
    <w:name w:val="Заголовок 3 Знак"/>
    <w:basedOn w:val="a0"/>
    <w:link w:val="3"/>
    <w:rsid w:val="00460D6D"/>
    <w:rPr>
      <w:b/>
      <w:sz w:val="28"/>
      <w:szCs w:val="28"/>
    </w:rPr>
  </w:style>
  <w:style w:type="character" w:customStyle="1" w:styleId="40">
    <w:name w:val="Заголовок 4 Знак"/>
    <w:basedOn w:val="a0"/>
    <w:link w:val="4"/>
    <w:rsid w:val="00465B17"/>
    <w:rPr>
      <w:b/>
      <w:sz w:val="24"/>
      <w:szCs w:val="24"/>
    </w:rPr>
  </w:style>
  <w:style w:type="character" w:customStyle="1" w:styleId="50">
    <w:name w:val="Заголовок 5 Знак"/>
    <w:basedOn w:val="a0"/>
    <w:link w:val="5"/>
    <w:rsid w:val="00465B17"/>
    <w:rPr>
      <w:b/>
    </w:rPr>
  </w:style>
  <w:style w:type="character" w:customStyle="1" w:styleId="60">
    <w:name w:val="Заголовок 6 Знак"/>
    <w:basedOn w:val="a0"/>
    <w:link w:val="6"/>
    <w:rsid w:val="00465B17"/>
    <w:rPr>
      <w:b/>
      <w:sz w:val="20"/>
      <w:szCs w:val="20"/>
    </w:rPr>
  </w:style>
  <w:style w:type="character" w:customStyle="1" w:styleId="70">
    <w:name w:val="Заголовок 7 Знак"/>
    <w:basedOn w:val="a0"/>
    <w:link w:val="7"/>
    <w:uiPriority w:val="9"/>
    <w:rsid w:val="005816A1"/>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rsid w:val="007E11BD"/>
    <w:rPr>
      <w:rFonts w:asciiTheme="majorHAnsi" w:eastAsiaTheme="majorEastAsia" w:hAnsiTheme="majorHAnsi" w:cstheme="majorBidi"/>
      <w:color w:val="404040" w:themeColor="text1" w:themeTint="BF"/>
      <w:sz w:val="20"/>
      <w:szCs w:val="20"/>
    </w:rPr>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uiPriority w:val="10"/>
    <w:qFormat/>
    <w:pPr>
      <w:keepNext/>
      <w:keepLines/>
      <w:spacing w:before="480" w:after="120"/>
    </w:pPr>
    <w:rPr>
      <w:b/>
      <w:sz w:val="72"/>
      <w:szCs w:val="72"/>
    </w:rPr>
  </w:style>
  <w:style w:type="character" w:customStyle="1" w:styleId="a4">
    <w:name w:val="Название Знак"/>
    <w:basedOn w:val="a0"/>
    <w:link w:val="a3"/>
    <w:uiPriority w:val="10"/>
    <w:rsid w:val="00B50F3C"/>
    <w:rPr>
      <w:b/>
      <w:sz w:val="72"/>
      <w:szCs w:val="72"/>
    </w:rPr>
  </w:style>
  <w:style w:type="paragraph" w:styleId="a5">
    <w:name w:val="Balloon Text"/>
    <w:basedOn w:val="a"/>
    <w:link w:val="a6"/>
    <w:uiPriority w:val="99"/>
    <w:semiHidden/>
    <w:unhideWhenUsed/>
    <w:rsid w:val="008A337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8A3375"/>
    <w:rPr>
      <w:rFonts w:ascii="Tahoma" w:hAnsi="Tahoma" w:cs="Tahoma"/>
      <w:sz w:val="16"/>
      <w:szCs w:val="16"/>
    </w:rPr>
  </w:style>
  <w:style w:type="table" w:styleId="a7">
    <w:name w:val="Table Grid"/>
    <w:basedOn w:val="a1"/>
    <w:uiPriority w:val="39"/>
    <w:rsid w:val="009262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List Paragraph"/>
    <w:aliases w:val="Bullets,List Paragraph (numbered (a)),NUMBERED PARAGRAPH,List Paragraph 1,List_Paragraph,Multilevel para_II,Akapit z listą BS,IBL List Paragraph,List Paragraph nowy,Numbered List Paragraph,Bullet1,Numbered list,NumberedParas,Forth level"/>
    <w:basedOn w:val="a"/>
    <w:link w:val="a9"/>
    <w:uiPriority w:val="34"/>
    <w:qFormat/>
    <w:rsid w:val="00E52949"/>
    <w:pPr>
      <w:ind w:left="720"/>
      <w:contextualSpacing/>
    </w:pPr>
  </w:style>
  <w:style w:type="character" w:customStyle="1" w:styleId="a9">
    <w:name w:val="Абзац списка Знак"/>
    <w:aliases w:val="Bullets Знак,List Paragraph (numbered (a)) Знак,NUMBERED PARAGRAPH Знак,List Paragraph 1 Знак,List_Paragraph Знак,Multilevel para_II Знак,Akapit z listą BS Знак,IBL List Paragraph Знак,List Paragraph nowy Знак,Bullet1 Знак"/>
    <w:link w:val="a8"/>
    <w:uiPriority w:val="34"/>
    <w:locked/>
    <w:rsid w:val="00F02B41"/>
  </w:style>
  <w:style w:type="character" w:customStyle="1" w:styleId="fontstyle01">
    <w:name w:val="fontstyle01"/>
    <w:basedOn w:val="a0"/>
    <w:uiPriority w:val="99"/>
    <w:rsid w:val="00D75668"/>
    <w:rPr>
      <w:rFonts w:ascii="Times New Roman" w:hAnsi="Times New Roman" w:cs="Times New Roman" w:hint="default"/>
      <w:b w:val="0"/>
      <w:bCs w:val="0"/>
      <w:i w:val="0"/>
      <w:iCs w:val="0"/>
      <w:color w:val="000000"/>
      <w:sz w:val="18"/>
      <w:szCs w:val="18"/>
    </w:rPr>
  </w:style>
  <w:style w:type="character" w:customStyle="1" w:styleId="fontstyle11">
    <w:name w:val="fontstyle11"/>
    <w:basedOn w:val="a0"/>
    <w:rsid w:val="00D75668"/>
    <w:rPr>
      <w:rFonts w:ascii="NewtonC" w:hAnsi="NewtonC" w:hint="default"/>
      <w:b w:val="0"/>
      <w:bCs w:val="0"/>
      <w:i w:val="0"/>
      <w:iCs w:val="0"/>
      <w:color w:val="231F20"/>
      <w:sz w:val="18"/>
      <w:szCs w:val="18"/>
    </w:rPr>
  </w:style>
  <w:style w:type="paragraph" w:styleId="aa">
    <w:name w:val="No Spacing"/>
    <w:uiPriority w:val="1"/>
    <w:qFormat/>
    <w:rsid w:val="00D75668"/>
    <w:pPr>
      <w:spacing w:after="0" w:line="240" w:lineRule="auto"/>
    </w:pPr>
  </w:style>
  <w:style w:type="character" w:customStyle="1" w:styleId="fontstyle21">
    <w:name w:val="fontstyle21"/>
    <w:basedOn w:val="a0"/>
    <w:rsid w:val="00D75668"/>
    <w:rPr>
      <w:rFonts w:ascii="Bookman Old Style" w:hAnsi="Bookman Old Style" w:hint="default"/>
      <w:b/>
      <w:bCs/>
      <w:i w:val="0"/>
      <w:iCs w:val="0"/>
      <w:color w:val="000000"/>
      <w:sz w:val="20"/>
      <w:szCs w:val="20"/>
    </w:rPr>
  </w:style>
  <w:style w:type="character" w:customStyle="1" w:styleId="text">
    <w:name w:val="text"/>
    <w:basedOn w:val="a0"/>
    <w:rsid w:val="00D75668"/>
  </w:style>
  <w:style w:type="character" w:customStyle="1" w:styleId="author-ref">
    <w:name w:val="author-ref"/>
    <w:basedOn w:val="a0"/>
    <w:rsid w:val="00D75668"/>
  </w:style>
  <w:style w:type="character" w:customStyle="1" w:styleId="custom-paragraph">
    <w:name w:val="custom-paragraph"/>
    <w:uiPriority w:val="99"/>
    <w:rsid w:val="00D75668"/>
    <w:rPr>
      <w:rFonts w:cs="Times New Roman"/>
    </w:rPr>
  </w:style>
  <w:style w:type="character" w:styleId="ab">
    <w:name w:val="Hyperlink"/>
    <w:basedOn w:val="a0"/>
    <w:uiPriority w:val="99"/>
    <w:unhideWhenUsed/>
    <w:rsid w:val="00D75668"/>
    <w:rPr>
      <w:color w:val="0000FF" w:themeColor="hyperlink"/>
      <w:u w:val="single"/>
    </w:rPr>
  </w:style>
  <w:style w:type="character" w:customStyle="1" w:styleId="labs-docsum-authors">
    <w:name w:val="labs-docsum-authors"/>
    <w:uiPriority w:val="99"/>
    <w:rsid w:val="00D75668"/>
    <w:rPr>
      <w:rFonts w:cs="Times New Roman"/>
    </w:rPr>
  </w:style>
  <w:style w:type="paragraph" w:styleId="ac">
    <w:name w:val="header"/>
    <w:basedOn w:val="a"/>
    <w:link w:val="ad"/>
    <w:uiPriority w:val="99"/>
    <w:unhideWhenUsed/>
    <w:rsid w:val="000F116D"/>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0F116D"/>
  </w:style>
  <w:style w:type="paragraph" w:styleId="ae">
    <w:name w:val="footer"/>
    <w:basedOn w:val="a"/>
    <w:link w:val="af"/>
    <w:uiPriority w:val="99"/>
    <w:unhideWhenUsed/>
    <w:rsid w:val="000F116D"/>
    <w:pPr>
      <w:tabs>
        <w:tab w:val="center" w:pos="4677"/>
        <w:tab w:val="right" w:pos="9355"/>
      </w:tabs>
      <w:spacing w:after="0" w:line="240" w:lineRule="auto"/>
    </w:pPr>
  </w:style>
  <w:style w:type="character" w:customStyle="1" w:styleId="af">
    <w:name w:val="Нижний колонтитул Знак"/>
    <w:basedOn w:val="a0"/>
    <w:link w:val="ae"/>
    <w:uiPriority w:val="99"/>
    <w:rsid w:val="000F116D"/>
  </w:style>
  <w:style w:type="paragraph" w:styleId="af0">
    <w:name w:val="Subtitle"/>
    <w:basedOn w:val="a"/>
    <w:next w:val="a"/>
    <w:link w:val="af1"/>
    <w:pPr>
      <w:keepNext/>
      <w:keepLines/>
      <w:spacing w:before="360" w:after="80"/>
    </w:pPr>
    <w:rPr>
      <w:rFonts w:ascii="Georgia" w:eastAsia="Georgia" w:hAnsi="Georgia" w:cs="Georgia"/>
      <w:i/>
      <w:color w:val="666666"/>
      <w:sz w:val="48"/>
      <w:szCs w:val="48"/>
    </w:rPr>
  </w:style>
  <w:style w:type="character" w:customStyle="1" w:styleId="af1">
    <w:name w:val="Подзаголовок Знак"/>
    <w:basedOn w:val="a0"/>
    <w:link w:val="af0"/>
    <w:rsid w:val="00465B17"/>
    <w:rPr>
      <w:rFonts w:ascii="Georgia" w:eastAsia="Georgia" w:hAnsi="Georgia" w:cs="Georgia"/>
      <w:i/>
      <w:color w:val="666666"/>
      <w:sz w:val="48"/>
      <w:szCs w:val="48"/>
    </w:rPr>
  </w:style>
  <w:style w:type="table" w:customStyle="1" w:styleId="af2">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3">
    <w:basedOn w:val="TableNormal"/>
    <w:pPr>
      <w:spacing w:after="0" w:line="240" w:lineRule="auto"/>
    </w:pPr>
    <w:tblPr>
      <w:tblStyleRowBandSize w:val="1"/>
      <w:tblStyleColBandSize w:val="1"/>
      <w:tblCellMar>
        <w:top w:w="0" w:type="dxa"/>
        <w:left w:w="108" w:type="dxa"/>
        <w:bottom w:w="0" w:type="dxa"/>
        <w:right w:w="108" w:type="dxa"/>
      </w:tblCellMar>
    </w:tblPr>
  </w:style>
  <w:style w:type="paragraph" w:styleId="af4">
    <w:name w:val="Normal (Web)"/>
    <w:basedOn w:val="a"/>
    <w:uiPriority w:val="99"/>
    <w:unhideWhenUsed/>
    <w:rsid w:val="00E52A7F"/>
    <w:pPr>
      <w:spacing w:before="100" w:beforeAutospacing="1" w:after="100" w:afterAutospacing="1" w:line="240" w:lineRule="auto"/>
    </w:pPr>
    <w:rPr>
      <w:rFonts w:ascii="Times New Roman" w:eastAsiaTheme="minorEastAsia" w:hAnsi="Times New Roman" w:cs="Times New Roman"/>
      <w:sz w:val="24"/>
      <w:szCs w:val="24"/>
    </w:rPr>
  </w:style>
  <w:style w:type="character" w:styleId="af5">
    <w:name w:val="Subtle Emphasis"/>
    <w:basedOn w:val="a0"/>
    <w:uiPriority w:val="19"/>
    <w:qFormat/>
    <w:rsid w:val="00020545"/>
    <w:rPr>
      <w:i/>
      <w:iCs/>
      <w:color w:val="808080" w:themeColor="text1" w:themeTint="7F"/>
    </w:rPr>
  </w:style>
  <w:style w:type="paragraph" w:customStyle="1" w:styleId="Default">
    <w:name w:val="Default"/>
    <w:rsid w:val="007D7481"/>
    <w:pPr>
      <w:autoSpaceDE w:val="0"/>
      <w:autoSpaceDN w:val="0"/>
      <w:adjustRightInd w:val="0"/>
      <w:spacing w:after="0" w:line="240" w:lineRule="auto"/>
    </w:pPr>
    <w:rPr>
      <w:rFonts w:ascii="Diverda Sans Com Light" w:eastAsiaTheme="minorHAnsi" w:hAnsi="Diverda Sans Com Light" w:cs="Diverda Sans Com Light"/>
      <w:color w:val="000000"/>
      <w:sz w:val="24"/>
      <w:szCs w:val="24"/>
      <w:lang w:val="en-GB" w:eastAsia="en-US"/>
    </w:rPr>
  </w:style>
  <w:style w:type="paragraph" w:customStyle="1" w:styleId="Pa16">
    <w:name w:val="Pa16"/>
    <w:basedOn w:val="Default"/>
    <w:next w:val="Default"/>
    <w:uiPriority w:val="99"/>
    <w:rsid w:val="007D7481"/>
    <w:pPr>
      <w:spacing w:line="171" w:lineRule="atLeast"/>
    </w:pPr>
    <w:rPr>
      <w:rFonts w:cstheme="minorBidi"/>
      <w:color w:val="auto"/>
    </w:rPr>
  </w:style>
  <w:style w:type="character" w:customStyle="1" w:styleId="w">
    <w:name w:val="w"/>
    <w:basedOn w:val="a0"/>
    <w:rsid w:val="007B205A"/>
  </w:style>
  <w:style w:type="character" w:customStyle="1" w:styleId="fontstyle31">
    <w:name w:val="fontstyle31"/>
    <w:basedOn w:val="a0"/>
    <w:rsid w:val="00721886"/>
    <w:rPr>
      <w:rFonts w:ascii="Bookman Old Style" w:hAnsi="Bookman Old Style" w:hint="default"/>
      <w:b w:val="0"/>
      <w:bCs w:val="0"/>
      <w:i/>
      <w:iCs/>
      <w:color w:val="000000"/>
      <w:sz w:val="20"/>
      <w:szCs w:val="20"/>
    </w:rPr>
  </w:style>
  <w:style w:type="character" w:styleId="af6">
    <w:name w:val="Strong"/>
    <w:basedOn w:val="a0"/>
    <w:uiPriority w:val="22"/>
    <w:qFormat/>
    <w:rsid w:val="00B50F3C"/>
    <w:rPr>
      <w:b/>
      <w:bCs/>
    </w:rPr>
  </w:style>
  <w:style w:type="character" w:styleId="af7">
    <w:name w:val="Emphasis"/>
    <w:basedOn w:val="a0"/>
    <w:uiPriority w:val="20"/>
    <w:qFormat/>
    <w:rsid w:val="00F67D27"/>
    <w:rPr>
      <w:i/>
      <w:iCs/>
    </w:rPr>
  </w:style>
  <w:style w:type="character" w:styleId="af8">
    <w:name w:val="Book Title"/>
    <w:basedOn w:val="a0"/>
    <w:uiPriority w:val="33"/>
    <w:qFormat/>
    <w:rsid w:val="00893D35"/>
    <w:rPr>
      <w:b/>
      <w:bCs/>
      <w:smallCaps/>
      <w:spacing w:val="5"/>
    </w:rPr>
  </w:style>
  <w:style w:type="table" w:customStyle="1" w:styleId="11">
    <w:name w:val="Сетка таблицы1"/>
    <w:basedOn w:val="a1"/>
    <w:next w:val="a7"/>
    <w:uiPriority w:val="59"/>
    <w:rsid w:val="007265B2"/>
    <w:pPr>
      <w:spacing w:after="0" w:line="240" w:lineRule="auto"/>
    </w:pPr>
    <w:rPr>
      <w:rFonts w:asciiTheme="minorHAnsi" w:eastAsiaTheme="minorHAnsi" w:hAnsiTheme="minorHAnsi" w:cstheme="minorBid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7"/>
    <w:uiPriority w:val="59"/>
    <w:rsid w:val="00993B42"/>
    <w:pPr>
      <w:spacing w:after="0" w:line="240" w:lineRule="auto"/>
    </w:pPr>
    <w:rPr>
      <w:rFonts w:asciiTheme="minorHAnsi" w:eastAsiaTheme="minorHAnsi" w:hAnsiTheme="minorHAnsi" w:cstheme="minorBid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basedOn w:val="a1"/>
    <w:next w:val="a7"/>
    <w:uiPriority w:val="59"/>
    <w:rsid w:val="00993B42"/>
    <w:pPr>
      <w:spacing w:after="0" w:line="240" w:lineRule="auto"/>
    </w:pPr>
    <w:rPr>
      <w:rFonts w:asciiTheme="minorHAnsi" w:eastAsiaTheme="minorHAnsi" w:hAnsiTheme="minorHAnsi" w:cstheme="minorBid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lfld-title">
    <w:name w:val="hlfld-title"/>
    <w:basedOn w:val="a0"/>
    <w:rsid w:val="00E63622"/>
  </w:style>
  <w:style w:type="character" w:customStyle="1" w:styleId="hlfld-contribauthor">
    <w:name w:val="hlfld-contribauthor"/>
    <w:basedOn w:val="a0"/>
    <w:rsid w:val="00E63622"/>
  </w:style>
  <w:style w:type="character" w:customStyle="1" w:styleId="comma-separator">
    <w:name w:val="comma-separator"/>
    <w:basedOn w:val="a0"/>
    <w:rsid w:val="00E636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321929">
      <w:bodyDiv w:val="1"/>
      <w:marLeft w:val="0"/>
      <w:marRight w:val="0"/>
      <w:marTop w:val="0"/>
      <w:marBottom w:val="0"/>
      <w:divBdr>
        <w:top w:val="none" w:sz="0" w:space="0" w:color="auto"/>
        <w:left w:val="none" w:sz="0" w:space="0" w:color="auto"/>
        <w:bottom w:val="none" w:sz="0" w:space="0" w:color="auto"/>
        <w:right w:val="none" w:sz="0" w:space="0" w:color="auto"/>
      </w:divBdr>
      <w:divsChild>
        <w:div w:id="1472557097">
          <w:marLeft w:val="547"/>
          <w:marRight w:val="0"/>
          <w:marTop w:val="0"/>
          <w:marBottom w:val="0"/>
          <w:divBdr>
            <w:top w:val="none" w:sz="0" w:space="0" w:color="auto"/>
            <w:left w:val="none" w:sz="0" w:space="0" w:color="auto"/>
            <w:bottom w:val="none" w:sz="0" w:space="0" w:color="auto"/>
            <w:right w:val="none" w:sz="0" w:space="0" w:color="auto"/>
          </w:divBdr>
        </w:div>
      </w:divsChild>
    </w:div>
    <w:div w:id="306208771">
      <w:bodyDiv w:val="1"/>
      <w:marLeft w:val="0"/>
      <w:marRight w:val="0"/>
      <w:marTop w:val="0"/>
      <w:marBottom w:val="0"/>
      <w:divBdr>
        <w:top w:val="none" w:sz="0" w:space="0" w:color="auto"/>
        <w:left w:val="none" w:sz="0" w:space="0" w:color="auto"/>
        <w:bottom w:val="none" w:sz="0" w:space="0" w:color="auto"/>
        <w:right w:val="none" w:sz="0" w:space="0" w:color="auto"/>
      </w:divBdr>
      <w:divsChild>
        <w:div w:id="1294366078">
          <w:marLeft w:val="547"/>
          <w:marRight w:val="0"/>
          <w:marTop w:val="0"/>
          <w:marBottom w:val="0"/>
          <w:divBdr>
            <w:top w:val="none" w:sz="0" w:space="0" w:color="auto"/>
            <w:left w:val="none" w:sz="0" w:space="0" w:color="auto"/>
            <w:bottom w:val="none" w:sz="0" w:space="0" w:color="auto"/>
            <w:right w:val="none" w:sz="0" w:space="0" w:color="auto"/>
          </w:divBdr>
        </w:div>
      </w:divsChild>
    </w:div>
    <w:div w:id="315113711">
      <w:bodyDiv w:val="1"/>
      <w:marLeft w:val="0"/>
      <w:marRight w:val="0"/>
      <w:marTop w:val="0"/>
      <w:marBottom w:val="0"/>
      <w:divBdr>
        <w:top w:val="none" w:sz="0" w:space="0" w:color="auto"/>
        <w:left w:val="none" w:sz="0" w:space="0" w:color="auto"/>
        <w:bottom w:val="none" w:sz="0" w:space="0" w:color="auto"/>
        <w:right w:val="none" w:sz="0" w:space="0" w:color="auto"/>
      </w:divBdr>
    </w:div>
    <w:div w:id="402945438">
      <w:bodyDiv w:val="1"/>
      <w:marLeft w:val="0"/>
      <w:marRight w:val="0"/>
      <w:marTop w:val="0"/>
      <w:marBottom w:val="0"/>
      <w:divBdr>
        <w:top w:val="none" w:sz="0" w:space="0" w:color="auto"/>
        <w:left w:val="none" w:sz="0" w:space="0" w:color="auto"/>
        <w:bottom w:val="none" w:sz="0" w:space="0" w:color="auto"/>
        <w:right w:val="none" w:sz="0" w:space="0" w:color="auto"/>
      </w:divBdr>
      <w:divsChild>
        <w:div w:id="264459501">
          <w:marLeft w:val="547"/>
          <w:marRight w:val="0"/>
          <w:marTop w:val="0"/>
          <w:marBottom w:val="0"/>
          <w:divBdr>
            <w:top w:val="none" w:sz="0" w:space="0" w:color="auto"/>
            <w:left w:val="none" w:sz="0" w:space="0" w:color="auto"/>
            <w:bottom w:val="none" w:sz="0" w:space="0" w:color="auto"/>
            <w:right w:val="none" w:sz="0" w:space="0" w:color="auto"/>
          </w:divBdr>
        </w:div>
      </w:divsChild>
    </w:div>
    <w:div w:id="405037475">
      <w:bodyDiv w:val="1"/>
      <w:marLeft w:val="0"/>
      <w:marRight w:val="0"/>
      <w:marTop w:val="0"/>
      <w:marBottom w:val="0"/>
      <w:divBdr>
        <w:top w:val="none" w:sz="0" w:space="0" w:color="auto"/>
        <w:left w:val="none" w:sz="0" w:space="0" w:color="auto"/>
        <w:bottom w:val="none" w:sz="0" w:space="0" w:color="auto"/>
        <w:right w:val="none" w:sz="0" w:space="0" w:color="auto"/>
      </w:divBdr>
    </w:div>
    <w:div w:id="683361450">
      <w:bodyDiv w:val="1"/>
      <w:marLeft w:val="0"/>
      <w:marRight w:val="0"/>
      <w:marTop w:val="0"/>
      <w:marBottom w:val="0"/>
      <w:divBdr>
        <w:top w:val="none" w:sz="0" w:space="0" w:color="auto"/>
        <w:left w:val="none" w:sz="0" w:space="0" w:color="auto"/>
        <w:bottom w:val="none" w:sz="0" w:space="0" w:color="auto"/>
        <w:right w:val="none" w:sz="0" w:space="0" w:color="auto"/>
      </w:divBdr>
    </w:div>
    <w:div w:id="705061306">
      <w:bodyDiv w:val="1"/>
      <w:marLeft w:val="0"/>
      <w:marRight w:val="0"/>
      <w:marTop w:val="0"/>
      <w:marBottom w:val="0"/>
      <w:divBdr>
        <w:top w:val="none" w:sz="0" w:space="0" w:color="auto"/>
        <w:left w:val="none" w:sz="0" w:space="0" w:color="auto"/>
        <w:bottom w:val="none" w:sz="0" w:space="0" w:color="auto"/>
        <w:right w:val="none" w:sz="0" w:space="0" w:color="auto"/>
      </w:divBdr>
    </w:div>
    <w:div w:id="707602949">
      <w:bodyDiv w:val="1"/>
      <w:marLeft w:val="0"/>
      <w:marRight w:val="0"/>
      <w:marTop w:val="0"/>
      <w:marBottom w:val="0"/>
      <w:divBdr>
        <w:top w:val="none" w:sz="0" w:space="0" w:color="auto"/>
        <w:left w:val="none" w:sz="0" w:space="0" w:color="auto"/>
        <w:bottom w:val="none" w:sz="0" w:space="0" w:color="auto"/>
        <w:right w:val="none" w:sz="0" w:space="0" w:color="auto"/>
      </w:divBdr>
    </w:div>
    <w:div w:id="1306857762">
      <w:bodyDiv w:val="1"/>
      <w:marLeft w:val="0"/>
      <w:marRight w:val="0"/>
      <w:marTop w:val="0"/>
      <w:marBottom w:val="0"/>
      <w:divBdr>
        <w:top w:val="none" w:sz="0" w:space="0" w:color="auto"/>
        <w:left w:val="none" w:sz="0" w:space="0" w:color="auto"/>
        <w:bottom w:val="none" w:sz="0" w:space="0" w:color="auto"/>
        <w:right w:val="none" w:sz="0" w:space="0" w:color="auto"/>
      </w:divBdr>
    </w:div>
    <w:div w:id="1343317753">
      <w:bodyDiv w:val="1"/>
      <w:marLeft w:val="0"/>
      <w:marRight w:val="0"/>
      <w:marTop w:val="0"/>
      <w:marBottom w:val="0"/>
      <w:divBdr>
        <w:top w:val="none" w:sz="0" w:space="0" w:color="auto"/>
        <w:left w:val="none" w:sz="0" w:space="0" w:color="auto"/>
        <w:bottom w:val="none" w:sz="0" w:space="0" w:color="auto"/>
        <w:right w:val="none" w:sz="0" w:space="0" w:color="auto"/>
      </w:divBdr>
      <w:divsChild>
        <w:div w:id="215942570">
          <w:marLeft w:val="547"/>
          <w:marRight w:val="0"/>
          <w:marTop w:val="0"/>
          <w:marBottom w:val="0"/>
          <w:divBdr>
            <w:top w:val="none" w:sz="0" w:space="0" w:color="auto"/>
            <w:left w:val="none" w:sz="0" w:space="0" w:color="auto"/>
            <w:bottom w:val="none" w:sz="0" w:space="0" w:color="auto"/>
            <w:right w:val="none" w:sz="0" w:space="0" w:color="auto"/>
          </w:divBdr>
        </w:div>
      </w:divsChild>
    </w:div>
    <w:div w:id="1417898800">
      <w:bodyDiv w:val="1"/>
      <w:marLeft w:val="0"/>
      <w:marRight w:val="0"/>
      <w:marTop w:val="0"/>
      <w:marBottom w:val="0"/>
      <w:divBdr>
        <w:top w:val="none" w:sz="0" w:space="0" w:color="auto"/>
        <w:left w:val="none" w:sz="0" w:space="0" w:color="auto"/>
        <w:bottom w:val="none" w:sz="0" w:space="0" w:color="auto"/>
        <w:right w:val="none" w:sz="0" w:space="0" w:color="auto"/>
      </w:divBdr>
    </w:div>
    <w:div w:id="1695226808">
      <w:bodyDiv w:val="1"/>
      <w:marLeft w:val="0"/>
      <w:marRight w:val="0"/>
      <w:marTop w:val="0"/>
      <w:marBottom w:val="0"/>
      <w:divBdr>
        <w:top w:val="none" w:sz="0" w:space="0" w:color="auto"/>
        <w:left w:val="none" w:sz="0" w:space="0" w:color="auto"/>
        <w:bottom w:val="none" w:sz="0" w:space="0" w:color="auto"/>
        <w:right w:val="none" w:sz="0" w:space="0" w:color="auto"/>
      </w:divBdr>
    </w:div>
    <w:div w:id="1698042276">
      <w:bodyDiv w:val="1"/>
      <w:marLeft w:val="0"/>
      <w:marRight w:val="0"/>
      <w:marTop w:val="0"/>
      <w:marBottom w:val="0"/>
      <w:divBdr>
        <w:top w:val="none" w:sz="0" w:space="0" w:color="auto"/>
        <w:left w:val="none" w:sz="0" w:space="0" w:color="auto"/>
        <w:bottom w:val="none" w:sz="0" w:space="0" w:color="auto"/>
        <w:right w:val="none" w:sz="0" w:space="0" w:color="auto"/>
      </w:divBdr>
    </w:div>
    <w:div w:id="1766881128">
      <w:bodyDiv w:val="1"/>
      <w:marLeft w:val="0"/>
      <w:marRight w:val="0"/>
      <w:marTop w:val="0"/>
      <w:marBottom w:val="0"/>
      <w:divBdr>
        <w:top w:val="none" w:sz="0" w:space="0" w:color="auto"/>
        <w:left w:val="none" w:sz="0" w:space="0" w:color="auto"/>
        <w:bottom w:val="none" w:sz="0" w:space="0" w:color="auto"/>
        <w:right w:val="none" w:sz="0" w:space="0" w:color="auto"/>
      </w:divBdr>
      <w:divsChild>
        <w:div w:id="108739614">
          <w:marLeft w:val="547"/>
          <w:marRight w:val="0"/>
          <w:marTop w:val="0"/>
          <w:marBottom w:val="0"/>
          <w:divBdr>
            <w:top w:val="none" w:sz="0" w:space="0" w:color="auto"/>
            <w:left w:val="none" w:sz="0" w:space="0" w:color="auto"/>
            <w:bottom w:val="none" w:sz="0" w:space="0" w:color="auto"/>
            <w:right w:val="none" w:sz="0" w:space="0" w:color="auto"/>
          </w:divBdr>
        </w:div>
      </w:divsChild>
    </w:div>
    <w:div w:id="1857503556">
      <w:bodyDiv w:val="1"/>
      <w:marLeft w:val="0"/>
      <w:marRight w:val="0"/>
      <w:marTop w:val="0"/>
      <w:marBottom w:val="0"/>
      <w:divBdr>
        <w:top w:val="none" w:sz="0" w:space="0" w:color="auto"/>
        <w:left w:val="none" w:sz="0" w:space="0" w:color="auto"/>
        <w:bottom w:val="none" w:sz="0" w:space="0" w:color="auto"/>
        <w:right w:val="none" w:sz="0" w:space="0" w:color="auto"/>
      </w:divBdr>
      <w:divsChild>
        <w:div w:id="1933009086">
          <w:marLeft w:val="547"/>
          <w:marRight w:val="0"/>
          <w:marTop w:val="0"/>
          <w:marBottom w:val="0"/>
          <w:divBdr>
            <w:top w:val="none" w:sz="0" w:space="0" w:color="auto"/>
            <w:left w:val="none" w:sz="0" w:space="0" w:color="auto"/>
            <w:bottom w:val="none" w:sz="0" w:space="0" w:color="auto"/>
            <w:right w:val="none" w:sz="0" w:space="0" w:color="auto"/>
          </w:divBdr>
        </w:div>
      </w:divsChild>
    </w:div>
    <w:div w:id="1972323508">
      <w:bodyDiv w:val="1"/>
      <w:marLeft w:val="0"/>
      <w:marRight w:val="0"/>
      <w:marTop w:val="0"/>
      <w:marBottom w:val="0"/>
      <w:divBdr>
        <w:top w:val="none" w:sz="0" w:space="0" w:color="auto"/>
        <w:left w:val="none" w:sz="0" w:space="0" w:color="auto"/>
        <w:bottom w:val="none" w:sz="0" w:space="0" w:color="auto"/>
        <w:right w:val="none" w:sz="0" w:space="0" w:color="auto"/>
      </w:divBdr>
      <w:divsChild>
        <w:div w:id="1013455410">
          <w:marLeft w:val="547"/>
          <w:marRight w:val="0"/>
          <w:marTop w:val="0"/>
          <w:marBottom w:val="0"/>
          <w:divBdr>
            <w:top w:val="none" w:sz="0" w:space="0" w:color="auto"/>
            <w:left w:val="none" w:sz="0" w:space="0" w:color="auto"/>
            <w:bottom w:val="none" w:sz="0" w:space="0" w:color="auto"/>
            <w:right w:val="none" w:sz="0" w:space="0" w:color="auto"/>
          </w:divBdr>
        </w:div>
      </w:divsChild>
    </w:div>
    <w:div w:id="2043170278">
      <w:bodyDiv w:val="1"/>
      <w:marLeft w:val="0"/>
      <w:marRight w:val="0"/>
      <w:marTop w:val="0"/>
      <w:marBottom w:val="0"/>
      <w:divBdr>
        <w:top w:val="none" w:sz="0" w:space="0" w:color="auto"/>
        <w:left w:val="none" w:sz="0" w:space="0" w:color="auto"/>
        <w:bottom w:val="none" w:sz="0" w:space="0" w:color="auto"/>
        <w:right w:val="none" w:sz="0" w:space="0" w:color="auto"/>
      </w:divBdr>
      <w:divsChild>
        <w:div w:id="467941029">
          <w:marLeft w:val="547"/>
          <w:marRight w:val="0"/>
          <w:marTop w:val="0"/>
          <w:marBottom w:val="0"/>
          <w:divBdr>
            <w:top w:val="none" w:sz="0" w:space="0" w:color="auto"/>
            <w:left w:val="none" w:sz="0" w:space="0" w:color="auto"/>
            <w:bottom w:val="none" w:sz="0" w:space="0" w:color="auto"/>
            <w:right w:val="none" w:sz="0" w:space="0" w:color="auto"/>
          </w:divBdr>
        </w:div>
      </w:divsChild>
    </w:div>
    <w:div w:id="2079743399">
      <w:bodyDiv w:val="1"/>
      <w:marLeft w:val="0"/>
      <w:marRight w:val="0"/>
      <w:marTop w:val="0"/>
      <w:marBottom w:val="0"/>
      <w:divBdr>
        <w:top w:val="none" w:sz="0" w:space="0" w:color="auto"/>
        <w:left w:val="none" w:sz="0" w:space="0" w:color="auto"/>
        <w:bottom w:val="none" w:sz="0" w:space="0" w:color="auto"/>
        <w:right w:val="none" w:sz="0" w:space="0" w:color="auto"/>
      </w:divBdr>
    </w:div>
    <w:div w:id="2083136493">
      <w:bodyDiv w:val="1"/>
      <w:marLeft w:val="0"/>
      <w:marRight w:val="0"/>
      <w:marTop w:val="0"/>
      <w:marBottom w:val="0"/>
      <w:divBdr>
        <w:top w:val="none" w:sz="0" w:space="0" w:color="auto"/>
        <w:left w:val="none" w:sz="0" w:space="0" w:color="auto"/>
        <w:bottom w:val="none" w:sz="0" w:space="0" w:color="auto"/>
        <w:right w:val="none" w:sz="0" w:space="0" w:color="auto"/>
      </w:divBdr>
    </w:div>
    <w:div w:id="21234986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ncbi.nlm.nih.gov/pubmed/?term=Dora%20SK%5BAuthor%5D&amp;cauthor=true&amp;cauthor_uid=28806987" TargetMode="External"/><Relationship Id="rId117" Type="http://schemas.microsoft.com/office/2007/relationships/hdphoto" Target="media/hdphoto13.wdp"/><Relationship Id="rId21" Type="http://schemas.openxmlformats.org/officeDocument/2006/relationships/image" Target="media/image3.jpg"/><Relationship Id="rId42" Type="http://schemas.openxmlformats.org/officeDocument/2006/relationships/image" Target="media/image13.png"/><Relationship Id="rId47" Type="http://schemas.openxmlformats.org/officeDocument/2006/relationships/diagramLayout" Target="diagrams/layout3.xml"/><Relationship Id="rId63" Type="http://schemas.openxmlformats.org/officeDocument/2006/relationships/image" Target="media/image17.png"/><Relationship Id="rId68" Type="http://schemas.microsoft.com/office/2007/relationships/diagramDrawing" Target="diagrams/drawing6.xml"/><Relationship Id="rId84" Type="http://schemas.microsoft.com/office/2007/relationships/hdphoto" Target="media/hdphoto1.wdp"/><Relationship Id="rId89" Type="http://schemas.microsoft.com/office/2007/relationships/hdphoto" Target="media/hdphoto3.wdp"/><Relationship Id="rId112" Type="http://schemas.openxmlformats.org/officeDocument/2006/relationships/image" Target="media/image42.jpeg"/><Relationship Id="rId133" Type="http://schemas.openxmlformats.org/officeDocument/2006/relationships/hyperlink" Target="http://dx.doi.org/10.21037/atm-20-3022a" TargetMode="External"/><Relationship Id="rId138" Type="http://schemas.openxmlformats.org/officeDocument/2006/relationships/hyperlink" Target="https://www.ncbi.nlm.nih.gov/pubmed/?term=Dandapat%20AB%5BAuthor%5D&amp;cauthor=true&amp;cauthor_uid=28806987" TargetMode="External"/><Relationship Id="rId154" Type="http://schemas.openxmlformats.org/officeDocument/2006/relationships/hyperlink" Target="https://dx.doi.org/10.18565/aig.2019.11.26-32" TargetMode="External"/><Relationship Id="rId159" Type="http://schemas.openxmlformats.org/officeDocument/2006/relationships/hyperlink" Target="https://www.ncbi.nlm.nih.gov/pubmed/?term=Al-Dahhhan%20F%5BAuthor%5D&amp;cauthor=true&amp;cauthor_uid=30297555" TargetMode="External"/><Relationship Id="rId16" Type="http://schemas.openxmlformats.org/officeDocument/2006/relationships/hyperlink" Target="https://www.sciencedirect.com/topics/medicine-and-dentistry/corpus-luteum" TargetMode="External"/><Relationship Id="rId107" Type="http://schemas.openxmlformats.org/officeDocument/2006/relationships/image" Target="media/image39.jpeg"/><Relationship Id="rId11" Type="http://schemas.openxmlformats.org/officeDocument/2006/relationships/hyperlink" Target="https://ru.wikipedia.org/wiki/%D0%A0%D0%B0%D0%BA_%D1%8F%D0%B8%D1%87%D0%BD%D0%B8%D0%BA%D0%BE%D0%B2" TargetMode="External"/><Relationship Id="rId32" Type="http://schemas.openxmlformats.org/officeDocument/2006/relationships/diagramColors" Target="diagrams/colors1.xml"/><Relationship Id="rId37" Type="http://schemas.openxmlformats.org/officeDocument/2006/relationships/diagramColors" Target="diagrams/colors2.xml"/><Relationship Id="rId53" Type="http://schemas.openxmlformats.org/officeDocument/2006/relationships/diagramLayout" Target="diagrams/layout4.xml"/><Relationship Id="rId58" Type="http://schemas.openxmlformats.org/officeDocument/2006/relationships/diagramData" Target="diagrams/data5.xml"/><Relationship Id="rId74" Type="http://schemas.openxmlformats.org/officeDocument/2006/relationships/chart" Target="charts/chart7.xml"/><Relationship Id="rId79" Type="http://schemas.openxmlformats.org/officeDocument/2006/relationships/image" Target="media/image19.jpeg"/><Relationship Id="rId102" Type="http://schemas.microsoft.com/office/2007/relationships/hdphoto" Target="media/hdphoto8.wdp"/><Relationship Id="rId123" Type="http://schemas.openxmlformats.org/officeDocument/2006/relationships/hyperlink" Target="https://doi.org/10.3322/caac.21492" TargetMode="External"/><Relationship Id="rId128" Type="http://schemas.openxmlformats.org/officeDocument/2006/relationships/hyperlink" Target="https://pubs.rsna.org/author/Brown%2C+Douglas+L" TargetMode="External"/><Relationship Id="rId144" Type="http://schemas.openxmlformats.org/officeDocument/2006/relationships/hyperlink" Target="https://www.ncbi.nlm.nih.gov/pubmed/?term=Menon%20U%5BAuthor%5D&amp;cauthor=true&amp;cauthor_uid=28742794" TargetMode="External"/><Relationship Id="rId149" Type="http://schemas.openxmlformats.org/officeDocument/2006/relationships/hyperlink" Target="https://doi.org/10.1172/JCI110380" TargetMode="External"/><Relationship Id="rId5" Type="http://schemas.microsoft.com/office/2007/relationships/stylesWithEffects" Target="stylesWithEffects.xml"/><Relationship Id="rId90" Type="http://schemas.openxmlformats.org/officeDocument/2006/relationships/image" Target="media/image27.jpeg"/><Relationship Id="rId95" Type="http://schemas.openxmlformats.org/officeDocument/2006/relationships/image" Target="media/image31.jpeg"/><Relationship Id="rId160" Type="http://schemas.openxmlformats.org/officeDocument/2006/relationships/hyperlink" Target="https://www.ncbi.nlm.nih.gov/pubmed/30297555" TargetMode="External"/><Relationship Id="rId165" Type="http://schemas.openxmlformats.org/officeDocument/2006/relationships/fontTable" Target="fontTable.xml"/><Relationship Id="rId22" Type="http://schemas.openxmlformats.org/officeDocument/2006/relationships/image" Target="media/image4.png"/><Relationship Id="rId27" Type="http://schemas.openxmlformats.org/officeDocument/2006/relationships/image" Target="media/image8.png"/><Relationship Id="rId43" Type="http://schemas.openxmlformats.org/officeDocument/2006/relationships/image" Target="media/image14.jpeg"/><Relationship Id="rId48" Type="http://schemas.openxmlformats.org/officeDocument/2006/relationships/diagramQuickStyle" Target="diagrams/quickStyle3.xml"/><Relationship Id="rId64" Type="http://schemas.openxmlformats.org/officeDocument/2006/relationships/diagramData" Target="diagrams/data6.xml"/><Relationship Id="rId69" Type="http://schemas.openxmlformats.org/officeDocument/2006/relationships/image" Target="media/image18.png"/><Relationship Id="rId113" Type="http://schemas.microsoft.com/office/2007/relationships/hdphoto" Target="media/hdphoto11.wdp"/><Relationship Id="rId118" Type="http://schemas.openxmlformats.org/officeDocument/2006/relationships/image" Target="media/image45.jpeg"/><Relationship Id="rId134" Type="http://schemas.openxmlformats.org/officeDocument/2006/relationships/hyperlink" Target="https://doi.org/10.1155/2017/2947927" TargetMode="External"/><Relationship Id="rId139" Type="http://schemas.openxmlformats.org/officeDocument/2006/relationships/hyperlink" Target="https://www.ncbi.nlm.nih.gov/pubmed/?term=Pande%20B%5BAuthor%5D&amp;cauthor=true&amp;cauthor_uid=28806987" TargetMode="External"/><Relationship Id="rId80" Type="http://schemas.openxmlformats.org/officeDocument/2006/relationships/image" Target="media/image20.jpeg"/><Relationship Id="rId85" Type="http://schemas.openxmlformats.org/officeDocument/2006/relationships/image" Target="media/image24.jpeg"/><Relationship Id="rId150" Type="http://schemas.openxmlformats.org/officeDocument/2006/relationships/hyperlink" Target="https://doi.org/10.1080/15384101.2017.1372551" TargetMode="External"/><Relationship Id="rId155" Type="http://schemas.openxmlformats.org/officeDocument/2006/relationships/hyperlink" Target="https://doi.org/10.1186/s43055-020-00172-8" TargetMode="External"/><Relationship Id="rId12" Type="http://schemas.openxmlformats.org/officeDocument/2006/relationships/hyperlink" Target="https://ru.wikipedia.org/wiki/%D0%A2%D1%80%D0%B0%D0%BD%D1%81%D0%BA%D1%80%D0%B8%D0%BF%D1%86%D0%B8%D0%BE%D0%BD%D0%BD%D1%8B%D0%B9_%D1%84%D0%B0%D0%BA%D1%82%D0%BE%D1%80" TargetMode="External"/><Relationship Id="rId17" Type="http://schemas.openxmlformats.org/officeDocument/2006/relationships/hyperlink" Target="https://www.sciencedirect.com/topics/medicine-and-dentistry/luteal-phase" TargetMode="External"/><Relationship Id="rId33" Type="http://schemas.microsoft.com/office/2007/relationships/diagramDrawing" Target="diagrams/drawing1.xml"/><Relationship Id="rId38" Type="http://schemas.microsoft.com/office/2007/relationships/diagramDrawing" Target="diagrams/drawing2.xml"/><Relationship Id="rId59" Type="http://schemas.openxmlformats.org/officeDocument/2006/relationships/diagramLayout" Target="diagrams/layout5.xml"/><Relationship Id="rId103" Type="http://schemas.openxmlformats.org/officeDocument/2006/relationships/image" Target="media/image35.jpeg"/><Relationship Id="rId108" Type="http://schemas.openxmlformats.org/officeDocument/2006/relationships/image" Target="media/image40.jpeg"/><Relationship Id="rId124" Type="http://schemas.openxmlformats.org/officeDocument/2006/relationships/hyperlink" Target="https://doi.org/10.29296/258773052020-01-05" TargetMode="External"/><Relationship Id="rId129" Type="http://schemas.openxmlformats.org/officeDocument/2006/relationships/hyperlink" Target="https://pubs.rsna.org/author/Dudiak%2C+Kika+M" TargetMode="External"/><Relationship Id="rId54" Type="http://schemas.openxmlformats.org/officeDocument/2006/relationships/diagramQuickStyle" Target="diagrams/quickStyle4.xml"/><Relationship Id="rId70" Type="http://schemas.openxmlformats.org/officeDocument/2006/relationships/chart" Target="charts/chart3.xml"/><Relationship Id="rId75" Type="http://schemas.openxmlformats.org/officeDocument/2006/relationships/chart" Target="charts/chart8.xml"/><Relationship Id="rId91" Type="http://schemas.openxmlformats.org/officeDocument/2006/relationships/image" Target="media/image28.jpeg"/><Relationship Id="rId96" Type="http://schemas.microsoft.com/office/2007/relationships/hdphoto" Target="media/hdphoto5.wdp"/><Relationship Id="rId140" Type="http://schemas.openxmlformats.org/officeDocument/2006/relationships/hyperlink" Target="https://www.ncbi.nlm.nih.gov/pubmed/?term=Hota%20JP%5BAuthor%5D&amp;cauthor=true&amp;cauthor_uid=28806987" TargetMode="External"/><Relationship Id="rId145" Type="http://schemas.openxmlformats.org/officeDocument/2006/relationships/hyperlink" Target="https://www.ncbi.nlm.nih.gov/pubmed/?term=McGuire%20AJ%5BAuthor%5D&amp;cauthor=true&amp;cauthor_uid=28742794" TargetMode="External"/><Relationship Id="rId161" Type="http://schemas.openxmlformats.org/officeDocument/2006/relationships/hyperlink" Target="https://www.ncbi.nlm.nih.gov/pubmed/15661227" TargetMode="External"/><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sciencedirect.com/topics/medicine-and-dentistry/adnexal-mass" TargetMode="External"/><Relationship Id="rId23" Type="http://schemas.openxmlformats.org/officeDocument/2006/relationships/image" Target="media/image5.png"/><Relationship Id="rId28" Type="http://schemas.openxmlformats.org/officeDocument/2006/relationships/image" Target="media/image9.jpeg"/><Relationship Id="rId36" Type="http://schemas.openxmlformats.org/officeDocument/2006/relationships/diagramQuickStyle" Target="diagrams/quickStyle2.xml"/><Relationship Id="rId49" Type="http://schemas.openxmlformats.org/officeDocument/2006/relationships/diagramColors" Target="diagrams/colors3.xml"/><Relationship Id="rId57" Type="http://schemas.openxmlformats.org/officeDocument/2006/relationships/image" Target="media/image16.png"/><Relationship Id="rId106" Type="http://schemas.openxmlformats.org/officeDocument/2006/relationships/image" Target="media/image38.jpeg"/><Relationship Id="rId114" Type="http://schemas.openxmlformats.org/officeDocument/2006/relationships/image" Target="media/image43.jpeg"/><Relationship Id="rId119" Type="http://schemas.openxmlformats.org/officeDocument/2006/relationships/image" Target="media/image46.jpeg"/><Relationship Id="rId127" Type="http://schemas.openxmlformats.org/officeDocument/2006/relationships/hyperlink" Target="https://dx.doi.org/10.18535/jmscr/v7i3.143" TargetMode="External"/><Relationship Id="rId10" Type="http://schemas.openxmlformats.org/officeDocument/2006/relationships/hyperlink" Target="https://ru.wikipedia.org/wiki/%D0%9E%D0%BD%D0%BA%D0%BE%D0%BC%D0%B0%D1%80%D0%BA%D0%B5%D1%80%D1%8B" TargetMode="External"/><Relationship Id="rId31" Type="http://schemas.openxmlformats.org/officeDocument/2006/relationships/diagramQuickStyle" Target="diagrams/quickStyle1.xml"/><Relationship Id="rId44" Type="http://schemas.openxmlformats.org/officeDocument/2006/relationships/chart" Target="charts/chart1.xml"/><Relationship Id="rId52" Type="http://schemas.openxmlformats.org/officeDocument/2006/relationships/diagramData" Target="diagrams/data4.xml"/><Relationship Id="rId60" Type="http://schemas.openxmlformats.org/officeDocument/2006/relationships/diagramQuickStyle" Target="diagrams/quickStyle5.xml"/><Relationship Id="rId65" Type="http://schemas.openxmlformats.org/officeDocument/2006/relationships/diagramLayout" Target="diagrams/layout6.xml"/><Relationship Id="rId73" Type="http://schemas.openxmlformats.org/officeDocument/2006/relationships/chart" Target="charts/chart6.xml"/><Relationship Id="rId78" Type="http://schemas.openxmlformats.org/officeDocument/2006/relationships/chart" Target="charts/chart11.xml"/><Relationship Id="rId81" Type="http://schemas.openxmlformats.org/officeDocument/2006/relationships/image" Target="media/image21.jpeg"/><Relationship Id="rId86" Type="http://schemas.microsoft.com/office/2007/relationships/hdphoto" Target="media/hdphoto2.wdp"/><Relationship Id="rId94" Type="http://schemas.microsoft.com/office/2007/relationships/hdphoto" Target="media/hdphoto4.wdp"/><Relationship Id="rId99" Type="http://schemas.openxmlformats.org/officeDocument/2006/relationships/image" Target="media/image33.jpeg"/><Relationship Id="rId101" Type="http://schemas.openxmlformats.org/officeDocument/2006/relationships/image" Target="media/image34.jpeg"/><Relationship Id="rId122" Type="http://schemas.microsoft.com/office/2007/relationships/hdphoto" Target="media/hdphoto15.wdp"/><Relationship Id="rId130" Type="http://schemas.openxmlformats.org/officeDocument/2006/relationships/hyperlink" Target="https://pubs.rsna.org/author/Laing%2C+Faye+C" TargetMode="External"/><Relationship Id="rId135" Type="http://schemas.openxmlformats.org/officeDocument/2006/relationships/hyperlink" Target="https://doi.org/10.1002/rmb2.12371" TargetMode="External"/><Relationship Id="rId143" Type="http://schemas.openxmlformats.org/officeDocument/2006/relationships/hyperlink" Target="https://www.ncbi.nlm.nih.gov/pubmed/?term=Testa%20AC%5BAuthor%5D&amp;cauthor=true&amp;cauthor_uid=22390753" TargetMode="External"/><Relationship Id="rId148" Type="http://schemas.openxmlformats.org/officeDocument/2006/relationships/hyperlink" Target="https://doi.org/10.1172/JCI110380" TargetMode="External"/><Relationship Id="rId151" Type="http://schemas.openxmlformats.org/officeDocument/2006/relationships/hyperlink" Target="https://www.thieme-connect.com/products/ejournals/html/10.1055/s-0040-1722547" TargetMode="External"/><Relationship Id="rId156" Type="http://schemas.openxmlformats.org/officeDocument/2006/relationships/hyperlink" Target="https://www.ncbi.nlm.nih.gov/pubmed/15661227" TargetMode="External"/><Relationship Id="rId164" Type="http://schemas.openxmlformats.org/officeDocument/2006/relationships/footer" Target="footer1.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yperlink" Target="https://ru.wikipedia.org/wiki/%D0%9A%D0%BB%D0%B5%D1%82%D0%BE%D1%87%D0%BD%D1%8B%D0%B9_%D1%86%D0%B8%D0%BA%D0%BB" TargetMode="External"/><Relationship Id="rId18" Type="http://schemas.openxmlformats.org/officeDocument/2006/relationships/hyperlink" Target="https://www.sciencedirect.com/topics/medicine-and-dentistry/postmenopause" TargetMode="External"/><Relationship Id="rId39" Type="http://schemas.openxmlformats.org/officeDocument/2006/relationships/image" Target="media/image10.jpeg"/><Relationship Id="rId109" Type="http://schemas.microsoft.com/office/2007/relationships/hdphoto" Target="media/hdphoto9.wdp"/><Relationship Id="rId34" Type="http://schemas.openxmlformats.org/officeDocument/2006/relationships/diagramData" Target="diagrams/data2.xml"/><Relationship Id="rId50" Type="http://schemas.microsoft.com/office/2007/relationships/diagramDrawing" Target="diagrams/drawing3.xml"/><Relationship Id="rId55" Type="http://schemas.openxmlformats.org/officeDocument/2006/relationships/diagramColors" Target="diagrams/colors4.xml"/><Relationship Id="rId76" Type="http://schemas.openxmlformats.org/officeDocument/2006/relationships/chart" Target="charts/chart9.xml"/><Relationship Id="rId97" Type="http://schemas.openxmlformats.org/officeDocument/2006/relationships/image" Target="media/image32.jpeg"/><Relationship Id="rId104" Type="http://schemas.openxmlformats.org/officeDocument/2006/relationships/image" Target="media/image36.jpeg"/><Relationship Id="rId120" Type="http://schemas.microsoft.com/office/2007/relationships/hdphoto" Target="media/hdphoto14.wdp"/><Relationship Id="rId125" Type="http://schemas.openxmlformats.org/officeDocument/2006/relationships/hyperlink" Target="https://doi.org/10.1155/2018/4547892" TargetMode="External"/><Relationship Id="rId141" Type="http://schemas.openxmlformats.org/officeDocument/2006/relationships/hyperlink" Target="https://www.ncbi.nlm.nih.gov/pubmed/?term=McIndoe%20A%5BAuthor%5D&amp;cauthor=true&amp;cauthor_uid=22390753" TargetMode="External"/><Relationship Id="rId146" Type="http://schemas.openxmlformats.org/officeDocument/2006/relationships/hyperlink" Target="https://www.ncbi.nlm.nih.gov/pubmed/?term=Raikou%20M%5BAuthor%5D&amp;cauthor=true&amp;cauthor_uid=28742794" TargetMode="External"/><Relationship Id="rId7" Type="http://schemas.openxmlformats.org/officeDocument/2006/relationships/webSettings" Target="webSettings.xml"/><Relationship Id="rId71" Type="http://schemas.openxmlformats.org/officeDocument/2006/relationships/chart" Target="charts/chart4.xml"/><Relationship Id="rId92" Type="http://schemas.openxmlformats.org/officeDocument/2006/relationships/image" Target="media/image29.jpeg"/><Relationship Id="rId162" Type="http://schemas.openxmlformats.org/officeDocument/2006/relationships/hyperlink" Target="https://www.ncbi.nlm.nih.gov/pubmed/15661227" TargetMode="External"/><Relationship Id="rId2" Type="http://schemas.openxmlformats.org/officeDocument/2006/relationships/customXml" Target="../customXml/item2.xml"/><Relationship Id="rId29" Type="http://schemas.openxmlformats.org/officeDocument/2006/relationships/diagramData" Target="diagrams/data1.xml"/><Relationship Id="rId24" Type="http://schemas.openxmlformats.org/officeDocument/2006/relationships/image" Target="media/image6.png"/><Relationship Id="rId40" Type="http://schemas.openxmlformats.org/officeDocument/2006/relationships/image" Target="media/image11.png"/><Relationship Id="rId45" Type="http://schemas.openxmlformats.org/officeDocument/2006/relationships/chart" Target="charts/chart2.xml"/><Relationship Id="rId66" Type="http://schemas.openxmlformats.org/officeDocument/2006/relationships/diagramQuickStyle" Target="diagrams/quickStyle6.xml"/><Relationship Id="rId87" Type="http://schemas.openxmlformats.org/officeDocument/2006/relationships/image" Target="media/image25.jpeg"/><Relationship Id="rId110" Type="http://schemas.openxmlformats.org/officeDocument/2006/relationships/image" Target="media/image41.jpeg"/><Relationship Id="rId115" Type="http://schemas.microsoft.com/office/2007/relationships/hdphoto" Target="media/hdphoto12.wdp"/><Relationship Id="rId131" Type="http://schemas.openxmlformats.org/officeDocument/2006/relationships/hyperlink" Target="https://doi.org/10.24060/2076-%203093-2019-9-2-144-150" TargetMode="External"/><Relationship Id="rId136" Type="http://schemas.openxmlformats.org/officeDocument/2006/relationships/hyperlink" Target="http://dx.doi.org/10.1155/2015/951256" TargetMode="External"/><Relationship Id="rId157" Type="http://schemas.openxmlformats.org/officeDocument/2006/relationships/hyperlink" Target="https://www.ncbi.nlm.nih.gov/pubmed/?term=Al-Asadi%20JN%5BAuthor%5D&amp;cauthor=true&amp;cauthor_uid=30297555" TargetMode="External"/><Relationship Id="rId61" Type="http://schemas.openxmlformats.org/officeDocument/2006/relationships/diagramColors" Target="diagrams/colors5.xml"/><Relationship Id="rId82" Type="http://schemas.openxmlformats.org/officeDocument/2006/relationships/image" Target="media/image22.jpeg"/><Relationship Id="rId152" Type="http://schemas.openxmlformats.org/officeDocument/2006/relationships/hyperlink" Target="https://doi.org/10.33667/2078-5631-2020-16-21-25" TargetMode="External"/><Relationship Id="rId19" Type="http://schemas.openxmlformats.org/officeDocument/2006/relationships/image" Target="media/image1.jpeg"/><Relationship Id="rId14" Type="http://schemas.openxmlformats.org/officeDocument/2006/relationships/hyperlink" Target="https://www.sciencedirect.com/topics/medicine-and-dentistry/ovarian-cyst" TargetMode="External"/><Relationship Id="rId30" Type="http://schemas.openxmlformats.org/officeDocument/2006/relationships/diagramLayout" Target="diagrams/layout1.xml"/><Relationship Id="rId35" Type="http://schemas.openxmlformats.org/officeDocument/2006/relationships/diagramLayout" Target="diagrams/layout2.xml"/><Relationship Id="rId56" Type="http://schemas.microsoft.com/office/2007/relationships/diagramDrawing" Target="diagrams/drawing4.xml"/><Relationship Id="rId77" Type="http://schemas.openxmlformats.org/officeDocument/2006/relationships/chart" Target="charts/chart10.xml"/><Relationship Id="rId100" Type="http://schemas.microsoft.com/office/2007/relationships/hdphoto" Target="media/hdphoto7.wdp"/><Relationship Id="rId105" Type="http://schemas.openxmlformats.org/officeDocument/2006/relationships/image" Target="media/image37.jpeg"/><Relationship Id="rId126" Type="http://schemas.openxmlformats.org/officeDocument/2006/relationships/hyperlink" Target="https://doi.org/10.1007/s40944-019-0352-8" TargetMode="External"/><Relationship Id="rId147" Type="http://schemas.openxmlformats.org/officeDocument/2006/relationships/hyperlink" Target="https://www.ncbi.nlm.nih.gov/pubmed/28742794" TargetMode="External"/><Relationship Id="rId8" Type="http://schemas.openxmlformats.org/officeDocument/2006/relationships/footnotes" Target="footnotes.xml"/><Relationship Id="rId51" Type="http://schemas.openxmlformats.org/officeDocument/2006/relationships/image" Target="media/image15.png"/><Relationship Id="rId72" Type="http://schemas.openxmlformats.org/officeDocument/2006/relationships/chart" Target="charts/chart5.xml"/><Relationship Id="rId93" Type="http://schemas.openxmlformats.org/officeDocument/2006/relationships/image" Target="media/image30.jpeg"/><Relationship Id="rId98" Type="http://schemas.microsoft.com/office/2007/relationships/hdphoto" Target="media/hdphoto6.wdp"/><Relationship Id="rId121" Type="http://schemas.openxmlformats.org/officeDocument/2006/relationships/image" Target="media/image47.jpeg"/><Relationship Id="rId142" Type="http://schemas.openxmlformats.org/officeDocument/2006/relationships/hyperlink" Target="https://www.ncbi.nlm.nih.gov/pubmed/?term=Ghaem-Maghami%20S%5BAuthor%5D&amp;cauthor=true&amp;cauthor_uid=22390753" TargetMode="External"/><Relationship Id="rId163" Type="http://schemas.openxmlformats.org/officeDocument/2006/relationships/image" Target="media/image48.jpeg"/><Relationship Id="rId3" Type="http://schemas.openxmlformats.org/officeDocument/2006/relationships/numbering" Target="numbering.xml"/><Relationship Id="rId25" Type="http://schemas.openxmlformats.org/officeDocument/2006/relationships/image" Target="media/image7.jpeg"/><Relationship Id="rId46" Type="http://schemas.openxmlformats.org/officeDocument/2006/relationships/diagramData" Target="diagrams/data3.xml"/><Relationship Id="rId67" Type="http://schemas.openxmlformats.org/officeDocument/2006/relationships/diagramColors" Target="diagrams/colors6.xml"/><Relationship Id="rId116" Type="http://schemas.openxmlformats.org/officeDocument/2006/relationships/image" Target="media/image44.jpeg"/><Relationship Id="rId137" Type="http://schemas.openxmlformats.org/officeDocument/2006/relationships/hyperlink" Target="https://www.ncbi.nlm.nih.gov/pubmed/?term=Dora%20SK%5BAuthor%5D&amp;cauthor=true&amp;cauthor_uid=28806987" TargetMode="External"/><Relationship Id="rId158" Type="http://schemas.openxmlformats.org/officeDocument/2006/relationships/hyperlink" Target="https://www.ncbi.nlm.nih.gov/pubmed/?term=Al-Maliki%20SK%5BAuthor%5D&amp;cauthor=true&amp;cauthor_uid=30297555" TargetMode="External"/><Relationship Id="rId20" Type="http://schemas.openxmlformats.org/officeDocument/2006/relationships/image" Target="media/image2.jpg"/><Relationship Id="rId41" Type="http://schemas.openxmlformats.org/officeDocument/2006/relationships/image" Target="media/image12.png"/><Relationship Id="rId62" Type="http://schemas.microsoft.com/office/2007/relationships/diagramDrawing" Target="diagrams/drawing5.xml"/><Relationship Id="rId83" Type="http://schemas.openxmlformats.org/officeDocument/2006/relationships/image" Target="media/image23.png"/><Relationship Id="rId88" Type="http://schemas.openxmlformats.org/officeDocument/2006/relationships/image" Target="media/image26.jpeg"/><Relationship Id="rId111" Type="http://schemas.microsoft.com/office/2007/relationships/hdphoto" Target="media/hdphoto10.wdp"/><Relationship Id="rId132" Type="http://schemas.openxmlformats.org/officeDocument/2006/relationships/hyperlink" Target="https://doi.org/10.1186/s13244-021-01004-7" TargetMode="External"/><Relationship Id="rId153" Type="http://schemas.openxmlformats.org/officeDocument/2006/relationships/hyperlink" Target="https://www.thieme-connect.com/products/ejournals/html/10.1055/s-0040-1722547"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1040;&#1082;&#1084;&#1072;&#1088;&#1072;&#1083;\Desktop\&#1044;&#1080;&#1089;&#1089;&#1077;&#1088;&#1090;&#1072;&#1094;&#1080;&#1103;\&#1044;&#1048;&#1057;&#1045;&#1056;&#1058;&#1040;&#1062;&#1048;&#1071;%202.06.2021\&#1051;&#1080;&#1089;&#1090;%20Microsoft%20Excel.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40;&#1082;&#1084;&#1072;&#1088;&#1072;&#1083;\Desktop\&#1044;&#1080;&#1089;&#1089;&#1077;&#1088;&#1090;&#1072;&#1094;&#1080;&#1103;\&#1044;&#1048;&#1057;&#1045;&#1056;&#1058;&#1040;&#1062;&#1048;&#1071;%202.06.2021\&#1051;&#1080;&#1089;&#1090;%20Microsoft%20Excel.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40;&#1082;&#1084;&#1072;&#1088;&#1072;&#1083;\Desktop\&#1044;&#1080;&#1089;&#1089;&#1077;&#1088;&#1090;&#1072;&#1094;&#1080;&#1103;\&#1044;&#1048;&#1057;&#1045;&#1056;&#1058;&#1040;&#1062;&#1048;&#1071;%202.06.2021\&#1051;&#1080;&#1089;&#1090;%20Microsoft%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40;&#1082;&#1084;&#1072;&#1088;&#1072;&#1083;\Desktop\&#1044;&#1080;&#1089;&#1089;&#1077;&#1088;&#1090;&#1072;&#1094;&#1080;&#1103;\&#1043;&#1083;%20&#1076;&#1080;&#1089;&#1089;&#1077;&#1088;&#1072;%20&#1048;&#1073;&#1088;&#1072;&#1093;&#1080;&#1084;\&#1057;&#1090;&#1072;&#1090;&#1100;&#1103;%20&#1076;&#1083;&#1103;%20&#1048;&#1073;&#1088;&#1072;&#1093;&#1080;&#1084;&#1072;\&#1086;&#1082;&#1086;&#1085;&#1095;&#1072;&#1090;%20&#1074;&#1072;&#1088;%20&#1089;%20&#1048;&#1073;&#1088;&#1072;&#1093;&#1080;&#1084;\&#1076;&#1083;&#1103;%20&#1089;&#1090;&#1072;&#1090;&#1100;&#1080;.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40;&#1082;&#1084;&#1072;&#1088;&#1072;&#1083;\Desktop\&#1044;&#1080;&#1089;&#1089;&#1077;&#1088;&#1090;&#1072;&#1094;&#1080;&#1103;\&#1044;&#1048;&#1057;&#1045;&#1056;&#1058;&#1040;&#1062;&#1048;&#1071;%202.06.2021\&#1051;&#1080;&#1089;&#1090;%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19571457164671"/>
          <c:y val="0.13189183884867356"/>
          <c:w val="0.73020182423764701"/>
          <c:h val="0.64571185815162779"/>
        </c:manualLayout>
      </c:layout>
      <c:barChart>
        <c:barDir val="col"/>
        <c:grouping val="clustered"/>
        <c:varyColors val="0"/>
        <c:ser>
          <c:idx val="0"/>
          <c:order val="0"/>
          <c:tx>
            <c:strRef>
              <c:f>Лист2!$A$4</c:f>
              <c:strCache>
                <c:ptCount val="1"/>
                <c:pt idx="0">
                  <c:v>количество</c:v>
                </c:pt>
              </c:strCache>
            </c:strRef>
          </c:tx>
          <c:invertIfNegative val="0"/>
          <c:cat>
            <c:strRef>
              <c:f>Лист2!$B$3:$D$3</c:f>
              <c:strCache>
                <c:ptCount val="3"/>
                <c:pt idx="0">
                  <c:v>Мультилокулярные, Солидный компонент, асцит</c:v>
                </c:pt>
                <c:pt idx="1">
                  <c:v>Мультилокулярные, Солидный компонент</c:v>
                </c:pt>
                <c:pt idx="2">
                  <c:v>Мультилокулярные, асцит</c:v>
                </c:pt>
              </c:strCache>
            </c:strRef>
          </c:cat>
          <c:val>
            <c:numRef>
              <c:f>Лист2!$B$4:$D$4</c:f>
              <c:numCache>
                <c:formatCode>General</c:formatCode>
                <c:ptCount val="3"/>
                <c:pt idx="0">
                  <c:v>43</c:v>
                </c:pt>
                <c:pt idx="1">
                  <c:v>22</c:v>
                </c:pt>
                <c:pt idx="2">
                  <c:v>4</c:v>
                </c:pt>
              </c:numCache>
            </c:numRef>
          </c:val>
          <c:extLst xmlns:c16r2="http://schemas.microsoft.com/office/drawing/2015/06/chart">
            <c:ext xmlns:c16="http://schemas.microsoft.com/office/drawing/2014/chart" uri="{C3380CC4-5D6E-409C-BE32-E72D297353CC}">
              <c16:uniqueId val="{00000000-2ECF-43E3-88FD-AEBD0305C701}"/>
            </c:ext>
          </c:extLst>
        </c:ser>
        <c:dLbls>
          <c:showLegendKey val="0"/>
          <c:showVal val="0"/>
          <c:showCatName val="0"/>
          <c:showSerName val="0"/>
          <c:showPercent val="0"/>
          <c:showBubbleSize val="0"/>
        </c:dLbls>
        <c:gapWidth val="150"/>
        <c:axId val="257259008"/>
        <c:axId val="257260544"/>
      </c:barChart>
      <c:catAx>
        <c:axId val="257259008"/>
        <c:scaling>
          <c:orientation val="minMax"/>
        </c:scaling>
        <c:delete val="0"/>
        <c:axPos val="b"/>
        <c:numFmt formatCode="General" sourceLinked="0"/>
        <c:majorTickMark val="out"/>
        <c:minorTickMark val="none"/>
        <c:tickLblPos val="nextTo"/>
        <c:crossAx val="257260544"/>
        <c:crosses val="autoZero"/>
        <c:auto val="1"/>
        <c:lblAlgn val="ctr"/>
        <c:lblOffset val="100"/>
        <c:noMultiLvlLbl val="0"/>
      </c:catAx>
      <c:valAx>
        <c:axId val="257260544"/>
        <c:scaling>
          <c:orientation val="minMax"/>
        </c:scaling>
        <c:delete val="0"/>
        <c:axPos val="l"/>
        <c:majorGridlines/>
        <c:numFmt formatCode="General" sourceLinked="1"/>
        <c:majorTickMark val="out"/>
        <c:minorTickMark val="none"/>
        <c:tickLblPos val="nextTo"/>
        <c:crossAx val="257259008"/>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100" b="0" i="0" baseline="0">
                <a:effectLst/>
                <a:latin typeface="Times New Roman" pitchFamily="18" charset="0"/>
                <a:cs typeface="Times New Roman" pitchFamily="18" charset="0"/>
              </a:rPr>
              <a:t>Доброкачественные новообразования яичников группы пременопаузы</a:t>
            </a:r>
            <a:endParaRPr lang="ru-RU" sz="1100" b="0">
              <a:effectLst/>
              <a:latin typeface="Times New Roman" pitchFamily="18" charset="0"/>
              <a:cs typeface="Times New Roman" pitchFamily="18" charset="0"/>
            </a:endParaRPr>
          </a:p>
        </c:rich>
      </c:tx>
      <c:overlay val="0"/>
    </c:title>
    <c:autoTitleDeleted val="0"/>
    <c:plotArea>
      <c:layout/>
      <c:barChart>
        <c:barDir val="col"/>
        <c:grouping val="clustered"/>
        <c:varyColors val="0"/>
        <c:ser>
          <c:idx val="0"/>
          <c:order val="0"/>
          <c:spPr>
            <a:solidFill>
              <a:srgbClr val="00B0F0"/>
            </a:solidFill>
          </c:spPr>
          <c:invertIfNegative val="0"/>
          <c:cat>
            <c:strRef>
              <c:f>Лист1!$A$10:$A$16</c:f>
              <c:strCache>
                <c:ptCount val="7"/>
                <c:pt idx="0">
                  <c:v>цистоаденома</c:v>
                </c:pt>
                <c:pt idx="1">
                  <c:v>серозная киста</c:v>
                </c:pt>
                <c:pt idx="2">
                  <c:v>Дермоидная</c:v>
                </c:pt>
                <c:pt idx="3">
                  <c:v>Фолликулярная</c:v>
                </c:pt>
                <c:pt idx="4">
                  <c:v>Тека лютеиновая</c:v>
                </c:pt>
                <c:pt idx="5">
                  <c:v>Фиброма</c:v>
                </c:pt>
                <c:pt idx="6">
                  <c:v>Фибротекома</c:v>
                </c:pt>
              </c:strCache>
            </c:strRef>
          </c:cat>
          <c:val>
            <c:numRef>
              <c:f>Лист1!$B$10:$B$16</c:f>
              <c:numCache>
                <c:formatCode>0.00%</c:formatCode>
                <c:ptCount val="7"/>
                <c:pt idx="0">
                  <c:v>0.316</c:v>
                </c:pt>
                <c:pt idx="1">
                  <c:v>0.246</c:v>
                </c:pt>
                <c:pt idx="2">
                  <c:v>0.193</c:v>
                </c:pt>
                <c:pt idx="3">
                  <c:v>0.105</c:v>
                </c:pt>
                <c:pt idx="4">
                  <c:v>7.0000000000000007E-2</c:v>
                </c:pt>
                <c:pt idx="5">
                  <c:v>5.2999999999999999E-2</c:v>
                </c:pt>
                <c:pt idx="6">
                  <c:v>1.7000000000000001E-2</c:v>
                </c:pt>
              </c:numCache>
            </c:numRef>
          </c:val>
          <c:extLst xmlns:c16r2="http://schemas.microsoft.com/office/drawing/2015/06/chart">
            <c:ext xmlns:c16="http://schemas.microsoft.com/office/drawing/2014/chart" uri="{C3380CC4-5D6E-409C-BE32-E72D297353CC}">
              <c16:uniqueId val="{00000000-88CE-4617-9A80-EC4D1226A2C7}"/>
            </c:ext>
          </c:extLst>
        </c:ser>
        <c:dLbls>
          <c:showLegendKey val="0"/>
          <c:showVal val="0"/>
          <c:showCatName val="0"/>
          <c:showSerName val="0"/>
          <c:showPercent val="0"/>
          <c:showBubbleSize val="0"/>
        </c:dLbls>
        <c:gapWidth val="150"/>
        <c:axId val="578120704"/>
        <c:axId val="578126592"/>
      </c:barChart>
      <c:catAx>
        <c:axId val="578120704"/>
        <c:scaling>
          <c:orientation val="minMax"/>
        </c:scaling>
        <c:delete val="0"/>
        <c:axPos val="b"/>
        <c:numFmt formatCode="General" sourceLinked="0"/>
        <c:majorTickMark val="none"/>
        <c:minorTickMark val="none"/>
        <c:tickLblPos val="nextTo"/>
        <c:crossAx val="578126592"/>
        <c:crosses val="autoZero"/>
        <c:auto val="1"/>
        <c:lblAlgn val="ctr"/>
        <c:lblOffset val="100"/>
        <c:noMultiLvlLbl val="0"/>
      </c:catAx>
      <c:valAx>
        <c:axId val="578126592"/>
        <c:scaling>
          <c:orientation val="minMax"/>
        </c:scaling>
        <c:delete val="0"/>
        <c:axPos val="l"/>
        <c:majorGridlines/>
        <c:numFmt formatCode="0.00%" sourceLinked="1"/>
        <c:majorTickMark val="none"/>
        <c:minorTickMark val="none"/>
        <c:tickLblPos val="nextTo"/>
        <c:crossAx val="578120704"/>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100" b="0" i="0" baseline="0">
                <a:effectLst/>
                <a:latin typeface="Times New Roman" pitchFamily="18" charset="0"/>
                <a:cs typeface="Times New Roman" pitchFamily="18" charset="0"/>
              </a:rPr>
              <a:t>Гистологические подтипы ДНЯ </a:t>
            </a:r>
            <a:endParaRPr lang="ru-RU" sz="1100" b="0">
              <a:effectLst/>
              <a:latin typeface="Times New Roman" pitchFamily="18" charset="0"/>
              <a:cs typeface="Times New Roman" pitchFamily="18" charset="0"/>
            </a:endParaRPr>
          </a:p>
          <a:p>
            <a:pPr>
              <a:defRPr/>
            </a:pPr>
            <a:r>
              <a:rPr lang="ru-RU" sz="1100" b="0" i="0" baseline="0">
                <a:effectLst/>
                <a:latin typeface="Times New Roman" pitchFamily="18" charset="0"/>
                <a:cs typeface="Times New Roman" pitchFamily="18" charset="0"/>
              </a:rPr>
              <a:t>группы постменопаузы</a:t>
            </a:r>
            <a:endParaRPr lang="ru-RU" sz="1100" b="0">
              <a:effectLst/>
              <a:latin typeface="Times New Roman" pitchFamily="18" charset="0"/>
              <a:cs typeface="Times New Roman" pitchFamily="18" charset="0"/>
            </a:endParaRPr>
          </a:p>
        </c:rich>
      </c:tx>
      <c:overlay val="0"/>
    </c:title>
    <c:autoTitleDeleted val="0"/>
    <c:plotArea>
      <c:layout/>
      <c:barChart>
        <c:barDir val="col"/>
        <c:grouping val="clustered"/>
        <c:varyColors val="0"/>
        <c:ser>
          <c:idx val="0"/>
          <c:order val="0"/>
          <c:invertIfNegative val="0"/>
          <c:dLbls>
            <c:dLbl>
              <c:idx val="3"/>
              <c:layout>
                <c:manualLayout>
                  <c:x val="0"/>
                  <c:y val="4.6296296296296294E-2"/>
                </c:manualLayout>
              </c:layout>
              <c:tx>
                <c:rich>
                  <a:bodyPr/>
                  <a:lstStyle/>
                  <a:p>
                    <a:r>
                      <a:rPr lang="en-US" sz="1600" b="1">
                        <a:latin typeface="Calibri"/>
                        <a:cs typeface="Calibri"/>
                      </a:rPr>
                      <a:t>*</a:t>
                    </a:r>
                    <a:endParaRPr lang="en-US" sz="1600" b="1"/>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3F7B-48FC-A3CC-10EF44B94B37}"/>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Лист1!$A$21:$A$28</c:f>
              <c:strCache>
                <c:ptCount val="8"/>
                <c:pt idx="0">
                  <c:v>цистоаденома</c:v>
                </c:pt>
                <c:pt idx="1">
                  <c:v>серозная киста</c:v>
                </c:pt>
                <c:pt idx="2">
                  <c:v>Дермоидная</c:v>
                </c:pt>
                <c:pt idx="3">
                  <c:v>Фолликулярная</c:v>
                </c:pt>
                <c:pt idx="4">
                  <c:v>Тека лютеиновая</c:v>
                </c:pt>
                <c:pt idx="5">
                  <c:v>Текома</c:v>
                </c:pt>
                <c:pt idx="6">
                  <c:v>Фиброма</c:v>
                </c:pt>
                <c:pt idx="7">
                  <c:v>Фибротекома</c:v>
                </c:pt>
              </c:strCache>
            </c:strRef>
          </c:cat>
          <c:val>
            <c:numRef>
              <c:f>Лист1!$B$21:$B$28</c:f>
              <c:numCache>
                <c:formatCode>0.00%</c:formatCode>
                <c:ptCount val="8"/>
                <c:pt idx="0">
                  <c:v>0.29799999999999999</c:v>
                </c:pt>
                <c:pt idx="1">
                  <c:v>0.14000000000000001</c:v>
                </c:pt>
                <c:pt idx="2">
                  <c:v>0.21</c:v>
                </c:pt>
                <c:pt idx="3">
                  <c:v>0.123</c:v>
                </c:pt>
                <c:pt idx="4">
                  <c:v>5.2999999999999999E-2</c:v>
                </c:pt>
                <c:pt idx="5">
                  <c:v>3.5000000000000003E-2</c:v>
                </c:pt>
                <c:pt idx="6">
                  <c:v>5.2999999999999999E-2</c:v>
                </c:pt>
                <c:pt idx="7">
                  <c:v>8.7999999999999995E-2</c:v>
                </c:pt>
              </c:numCache>
            </c:numRef>
          </c:val>
          <c:extLst xmlns:c16r2="http://schemas.microsoft.com/office/drawing/2015/06/chart">
            <c:ext xmlns:c16="http://schemas.microsoft.com/office/drawing/2014/chart" uri="{C3380CC4-5D6E-409C-BE32-E72D297353CC}">
              <c16:uniqueId val="{00000001-3F7B-48FC-A3CC-10EF44B94B37}"/>
            </c:ext>
          </c:extLst>
        </c:ser>
        <c:dLbls>
          <c:showLegendKey val="0"/>
          <c:showVal val="0"/>
          <c:showCatName val="0"/>
          <c:showSerName val="0"/>
          <c:showPercent val="0"/>
          <c:showBubbleSize val="0"/>
        </c:dLbls>
        <c:gapWidth val="150"/>
        <c:axId val="578156416"/>
        <c:axId val="578157952"/>
      </c:barChart>
      <c:catAx>
        <c:axId val="578156416"/>
        <c:scaling>
          <c:orientation val="minMax"/>
        </c:scaling>
        <c:delete val="0"/>
        <c:axPos val="b"/>
        <c:numFmt formatCode="General" sourceLinked="0"/>
        <c:majorTickMark val="none"/>
        <c:minorTickMark val="none"/>
        <c:tickLblPos val="nextTo"/>
        <c:crossAx val="578157952"/>
        <c:crosses val="autoZero"/>
        <c:auto val="1"/>
        <c:lblAlgn val="ctr"/>
        <c:lblOffset val="100"/>
        <c:noMultiLvlLbl val="0"/>
      </c:catAx>
      <c:valAx>
        <c:axId val="578157952"/>
        <c:scaling>
          <c:orientation val="minMax"/>
        </c:scaling>
        <c:delete val="0"/>
        <c:axPos val="l"/>
        <c:majorGridlines/>
        <c:numFmt formatCode="0.00%" sourceLinked="1"/>
        <c:majorTickMark val="none"/>
        <c:minorTickMark val="none"/>
        <c:tickLblPos val="nextTo"/>
        <c:crossAx val="578156416"/>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8266404199475068E-2"/>
          <c:y val="5.1400554097404488E-2"/>
          <c:w val="0.79420713035870516"/>
          <c:h val="0.70351706036745409"/>
        </c:manualLayout>
      </c:layout>
      <c:barChart>
        <c:barDir val="col"/>
        <c:grouping val="clustered"/>
        <c:varyColors val="0"/>
        <c:ser>
          <c:idx val="0"/>
          <c:order val="0"/>
          <c:tx>
            <c:strRef>
              <c:f>Лист1!$A$18</c:f>
              <c:strCache>
                <c:ptCount val="1"/>
                <c:pt idx="0">
                  <c:v>СА125</c:v>
                </c:pt>
              </c:strCache>
            </c:strRef>
          </c:tx>
          <c:invertIfNegative val="0"/>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983-4992-8A5B-009C11C5F8C6}"/>
                </c:ext>
              </c:extLst>
            </c:dLbl>
            <c:dLbl>
              <c:idx val="1"/>
              <c:layout>
                <c:manualLayout>
                  <c:x val="0"/>
                  <c:y val="2.7777777777777776E-2"/>
                </c:manualLayout>
              </c:layout>
              <c:tx>
                <c:rich>
                  <a:bodyPr/>
                  <a:lstStyle/>
                  <a:p>
                    <a:r>
                      <a:rPr lang="en-US" sz="1400" b="0" i="0" u="none" strike="noStrike" baseline="0">
                        <a:effectLst/>
                      </a:rPr>
                      <a:t>*</a:t>
                    </a:r>
                    <a:endParaRPr lang="en-US" sz="1400"/>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B983-4992-8A5B-009C11C5F8C6}"/>
                </c:ext>
              </c:extLst>
            </c:dLbl>
            <c:dLbl>
              <c:idx val="2"/>
              <c:tx>
                <c:rich>
                  <a:bodyPr/>
                  <a:lstStyle/>
                  <a:p>
                    <a:r>
                      <a:rPr lang="en-US" sz="1400" b="0" i="0" u="none" strike="noStrike" baseline="0">
                        <a:effectLst/>
                      </a:rPr>
                      <a:t>**</a:t>
                    </a:r>
                    <a:endParaRPr lang="en-US" sz="1400"/>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2-B983-4992-8A5B-009C11C5F8C6}"/>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Лист1!$B$17:$D$17</c:f>
              <c:strCache>
                <c:ptCount val="3"/>
                <c:pt idx="0">
                  <c:v>Репродуктивная группа</c:v>
                </c:pt>
                <c:pt idx="1">
                  <c:v>пременопаузальная группа</c:v>
                </c:pt>
                <c:pt idx="2">
                  <c:v>Постменопаузальная группа</c:v>
                </c:pt>
              </c:strCache>
            </c:strRef>
          </c:cat>
          <c:val>
            <c:numRef>
              <c:f>Лист1!$B$18:$D$18</c:f>
              <c:numCache>
                <c:formatCode>General</c:formatCode>
                <c:ptCount val="3"/>
                <c:pt idx="0">
                  <c:v>25.5</c:v>
                </c:pt>
                <c:pt idx="1">
                  <c:v>54.1</c:v>
                </c:pt>
                <c:pt idx="2">
                  <c:v>40.1</c:v>
                </c:pt>
              </c:numCache>
            </c:numRef>
          </c:val>
          <c:extLst xmlns:c16r2="http://schemas.microsoft.com/office/drawing/2015/06/chart">
            <c:ext xmlns:c16="http://schemas.microsoft.com/office/drawing/2014/chart" uri="{C3380CC4-5D6E-409C-BE32-E72D297353CC}">
              <c16:uniqueId val="{00000003-B983-4992-8A5B-009C11C5F8C6}"/>
            </c:ext>
          </c:extLst>
        </c:ser>
        <c:ser>
          <c:idx val="1"/>
          <c:order val="1"/>
          <c:tx>
            <c:strRef>
              <c:f>Лист1!$A$19</c:f>
              <c:strCache>
                <c:ptCount val="1"/>
                <c:pt idx="0">
                  <c:v>ИРМ</c:v>
                </c:pt>
              </c:strCache>
            </c:strRef>
          </c:tx>
          <c:invertIfNegative val="0"/>
          <c:cat>
            <c:strRef>
              <c:f>Лист1!$B$17:$D$17</c:f>
              <c:strCache>
                <c:ptCount val="3"/>
                <c:pt idx="0">
                  <c:v>Репродуктивная группа</c:v>
                </c:pt>
                <c:pt idx="1">
                  <c:v>пременопаузальная группа</c:v>
                </c:pt>
                <c:pt idx="2">
                  <c:v>Постменопаузальная группа</c:v>
                </c:pt>
              </c:strCache>
            </c:strRef>
          </c:cat>
          <c:val>
            <c:numRef>
              <c:f>Лист1!$B$19:$D$19</c:f>
              <c:numCache>
                <c:formatCode>General</c:formatCode>
                <c:ptCount val="3"/>
                <c:pt idx="0">
                  <c:v>56.2</c:v>
                </c:pt>
                <c:pt idx="1">
                  <c:v>152.1</c:v>
                </c:pt>
                <c:pt idx="2">
                  <c:v>236.4</c:v>
                </c:pt>
              </c:numCache>
            </c:numRef>
          </c:val>
          <c:extLst xmlns:c16r2="http://schemas.microsoft.com/office/drawing/2015/06/chart">
            <c:ext xmlns:c16="http://schemas.microsoft.com/office/drawing/2014/chart" uri="{C3380CC4-5D6E-409C-BE32-E72D297353CC}">
              <c16:uniqueId val="{00000004-B983-4992-8A5B-009C11C5F8C6}"/>
            </c:ext>
          </c:extLst>
        </c:ser>
        <c:dLbls>
          <c:showLegendKey val="0"/>
          <c:showVal val="0"/>
          <c:showCatName val="0"/>
          <c:showSerName val="0"/>
          <c:showPercent val="0"/>
          <c:showBubbleSize val="0"/>
        </c:dLbls>
        <c:gapWidth val="150"/>
        <c:axId val="488580608"/>
        <c:axId val="488582144"/>
      </c:barChart>
      <c:catAx>
        <c:axId val="488580608"/>
        <c:scaling>
          <c:orientation val="minMax"/>
        </c:scaling>
        <c:delete val="0"/>
        <c:axPos val="b"/>
        <c:numFmt formatCode="General" sourceLinked="0"/>
        <c:majorTickMark val="out"/>
        <c:minorTickMark val="none"/>
        <c:tickLblPos val="nextTo"/>
        <c:crossAx val="488582144"/>
        <c:crosses val="autoZero"/>
        <c:auto val="1"/>
        <c:lblAlgn val="ctr"/>
        <c:lblOffset val="100"/>
        <c:noMultiLvlLbl val="0"/>
      </c:catAx>
      <c:valAx>
        <c:axId val="488582144"/>
        <c:scaling>
          <c:orientation val="minMax"/>
        </c:scaling>
        <c:delete val="0"/>
        <c:axPos val="l"/>
        <c:majorGridlines/>
        <c:numFmt formatCode="General" sourceLinked="1"/>
        <c:majorTickMark val="out"/>
        <c:minorTickMark val="none"/>
        <c:tickLblPos val="nextTo"/>
        <c:crossAx val="488580608"/>
        <c:crosses val="autoZero"/>
        <c:crossBetween val="between"/>
      </c:valAx>
    </c:plotArea>
    <c:legend>
      <c:legendPos val="r"/>
      <c:layout>
        <c:manualLayout>
          <c:xMode val="edge"/>
          <c:yMode val="edge"/>
          <c:x val="0.87969575678040235"/>
          <c:y val="0.4255420676582094"/>
          <c:w val="0.12030424321959755"/>
          <c:h val="0.16743438320209975"/>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576314324345821"/>
          <c:y val="5.5530964034901036E-2"/>
          <c:w val="0.79908715955960041"/>
          <c:h val="0.75333900829963818"/>
        </c:manualLayout>
      </c:layout>
      <c:scatterChart>
        <c:scatterStyle val="lineMarker"/>
        <c:varyColors val="0"/>
        <c:ser>
          <c:idx val="0"/>
          <c:order val="0"/>
          <c:spPr>
            <a:ln w="25400" cap="rnd">
              <a:no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cap="rnd">
                <a:solidFill>
                  <a:schemeClr val="accent1"/>
                </a:solidFill>
                <a:round/>
              </a:ln>
              <a:effectLst>
                <a:outerShdw blurRad="57150" dist="19050" dir="5400000" algn="ctr" rotWithShape="0">
                  <a:srgbClr val="000000">
                    <a:alpha val="63000"/>
                  </a:srgbClr>
                </a:outerShdw>
              </a:effectLst>
            </c:spPr>
          </c:marker>
          <c:trendline>
            <c:spPr>
              <a:ln w="19050" cap="rnd">
                <a:solidFill>
                  <a:schemeClr val="accent1"/>
                </a:solidFill>
              </a:ln>
              <a:effectLst/>
            </c:spPr>
            <c:trendlineType val="power"/>
            <c:dispRSqr val="0"/>
            <c:dispEq val="0"/>
          </c:trendline>
          <c:errBars>
            <c:errDir val="x"/>
            <c:errBarType val="both"/>
            <c:errValType val="stdErr"/>
            <c:noEndCap val="0"/>
            <c:spPr>
              <a:noFill/>
              <a:ln w="9525" cap="flat" cmpd="sng" algn="ctr">
                <a:solidFill>
                  <a:schemeClr val="tx1">
                    <a:lumMod val="65000"/>
                    <a:lumOff val="35000"/>
                  </a:schemeClr>
                </a:solidFill>
                <a:round/>
              </a:ln>
              <a:effectLst/>
            </c:spPr>
          </c:errBars>
          <c:errBars>
            <c:errDir val="y"/>
            <c:errBarType val="both"/>
            <c:errValType val="stdErr"/>
            <c:noEndCap val="0"/>
            <c:spPr>
              <a:noFill/>
              <a:ln w="9525" cap="flat" cmpd="sng" algn="ctr">
                <a:solidFill>
                  <a:schemeClr val="tx1">
                    <a:lumMod val="65000"/>
                    <a:lumOff val="35000"/>
                  </a:schemeClr>
                </a:solidFill>
                <a:round/>
              </a:ln>
              <a:effectLst/>
            </c:spPr>
          </c:errBars>
          <c:xVal>
            <c:numRef>
              <c:f>'[Chart in Microsoft Word]Sheet1'!$A$1:$A$60</c:f>
              <c:numCache>
                <c:formatCode>General</c:formatCode>
                <c:ptCount val="60"/>
                <c:pt idx="0">
                  <c:v>37</c:v>
                </c:pt>
                <c:pt idx="1">
                  <c:v>38</c:v>
                </c:pt>
                <c:pt idx="2">
                  <c:v>25</c:v>
                </c:pt>
                <c:pt idx="3">
                  <c:v>39</c:v>
                </c:pt>
                <c:pt idx="4">
                  <c:v>38</c:v>
                </c:pt>
                <c:pt idx="5">
                  <c:v>39</c:v>
                </c:pt>
                <c:pt idx="6">
                  <c:v>39</c:v>
                </c:pt>
                <c:pt idx="7">
                  <c:v>37</c:v>
                </c:pt>
                <c:pt idx="8">
                  <c:v>48</c:v>
                </c:pt>
                <c:pt idx="9">
                  <c:v>47</c:v>
                </c:pt>
                <c:pt idx="10">
                  <c:v>49</c:v>
                </c:pt>
                <c:pt idx="11">
                  <c:v>47</c:v>
                </c:pt>
                <c:pt idx="12">
                  <c:v>46</c:v>
                </c:pt>
                <c:pt idx="13">
                  <c:v>47</c:v>
                </c:pt>
                <c:pt idx="14">
                  <c:v>49</c:v>
                </c:pt>
                <c:pt idx="15">
                  <c:v>49</c:v>
                </c:pt>
                <c:pt idx="16">
                  <c:v>48</c:v>
                </c:pt>
                <c:pt idx="17">
                  <c:v>49</c:v>
                </c:pt>
                <c:pt idx="18">
                  <c:v>49</c:v>
                </c:pt>
                <c:pt idx="19">
                  <c:v>47</c:v>
                </c:pt>
                <c:pt idx="20">
                  <c:v>47</c:v>
                </c:pt>
                <c:pt idx="21">
                  <c:v>45</c:v>
                </c:pt>
                <c:pt idx="22">
                  <c:v>49</c:v>
                </c:pt>
                <c:pt idx="23">
                  <c:v>47</c:v>
                </c:pt>
                <c:pt idx="24">
                  <c:v>46</c:v>
                </c:pt>
                <c:pt idx="25">
                  <c:v>45</c:v>
                </c:pt>
                <c:pt idx="26">
                  <c:v>47</c:v>
                </c:pt>
                <c:pt idx="27">
                  <c:v>48</c:v>
                </c:pt>
                <c:pt idx="28">
                  <c:v>47</c:v>
                </c:pt>
                <c:pt idx="29">
                  <c:v>49</c:v>
                </c:pt>
                <c:pt idx="30">
                  <c:v>48</c:v>
                </c:pt>
                <c:pt idx="31">
                  <c:v>47</c:v>
                </c:pt>
                <c:pt idx="32">
                  <c:v>47</c:v>
                </c:pt>
                <c:pt idx="33">
                  <c:v>49</c:v>
                </c:pt>
                <c:pt idx="34">
                  <c:v>46</c:v>
                </c:pt>
                <c:pt idx="35">
                  <c:v>45</c:v>
                </c:pt>
                <c:pt idx="36">
                  <c:v>47</c:v>
                </c:pt>
                <c:pt idx="37">
                  <c:v>48</c:v>
                </c:pt>
                <c:pt idx="38">
                  <c:v>46</c:v>
                </c:pt>
                <c:pt idx="39">
                  <c:v>63</c:v>
                </c:pt>
                <c:pt idx="40">
                  <c:v>60</c:v>
                </c:pt>
                <c:pt idx="41">
                  <c:v>63</c:v>
                </c:pt>
                <c:pt idx="42">
                  <c:v>63</c:v>
                </c:pt>
                <c:pt idx="43">
                  <c:v>64</c:v>
                </c:pt>
                <c:pt idx="44">
                  <c:v>60</c:v>
                </c:pt>
                <c:pt idx="45">
                  <c:v>61</c:v>
                </c:pt>
                <c:pt idx="46">
                  <c:v>62</c:v>
                </c:pt>
                <c:pt idx="47">
                  <c:v>63</c:v>
                </c:pt>
                <c:pt idx="48">
                  <c:v>61</c:v>
                </c:pt>
                <c:pt idx="49">
                  <c:v>60</c:v>
                </c:pt>
                <c:pt idx="50">
                  <c:v>65</c:v>
                </c:pt>
                <c:pt idx="51">
                  <c:v>60</c:v>
                </c:pt>
                <c:pt idx="52">
                  <c:v>63</c:v>
                </c:pt>
                <c:pt idx="53">
                  <c:v>60</c:v>
                </c:pt>
                <c:pt idx="54">
                  <c:v>64</c:v>
                </c:pt>
                <c:pt idx="55">
                  <c:v>66</c:v>
                </c:pt>
                <c:pt idx="56">
                  <c:v>61</c:v>
                </c:pt>
                <c:pt idx="57">
                  <c:v>65</c:v>
                </c:pt>
                <c:pt idx="58">
                  <c:v>61</c:v>
                </c:pt>
                <c:pt idx="59">
                  <c:v>62</c:v>
                </c:pt>
              </c:numCache>
            </c:numRef>
          </c:xVal>
          <c:yVal>
            <c:numRef>
              <c:f>'[Chart in Microsoft Word]Sheet1'!$B$1:$B$60</c:f>
              <c:numCache>
                <c:formatCode>General</c:formatCode>
                <c:ptCount val="60"/>
                <c:pt idx="0">
                  <c:v>278.7</c:v>
                </c:pt>
                <c:pt idx="1">
                  <c:v>484.5</c:v>
                </c:pt>
                <c:pt idx="2">
                  <c:v>265.2</c:v>
                </c:pt>
                <c:pt idx="3">
                  <c:v>340.2</c:v>
                </c:pt>
                <c:pt idx="4">
                  <c:v>405.6</c:v>
                </c:pt>
                <c:pt idx="5">
                  <c:v>357.6</c:v>
                </c:pt>
                <c:pt idx="6">
                  <c:v>54.3</c:v>
                </c:pt>
                <c:pt idx="7">
                  <c:v>42.9</c:v>
                </c:pt>
                <c:pt idx="8">
                  <c:v>316.5</c:v>
                </c:pt>
                <c:pt idx="9">
                  <c:v>263.10000000000002</c:v>
                </c:pt>
                <c:pt idx="10">
                  <c:v>280.8</c:v>
                </c:pt>
                <c:pt idx="11">
                  <c:v>264.60000000000002</c:v>
                </c:pt>
                <c:pt idx="12">
                  <c:v>299.39999999999998</c:v>
                </c:pt>
                <c:pt idx="13">
                  <c:v>413.1</c:v>
                </c:pt>
                <c:pt idx="14">
                  <c:v>339.9</c:v>
                </c:pt>
                <c:pt idx="15">
                  <c:v>312.3</c:v>
                </c:pt>
                <c:pt idx="16">
                  <c:v>258.60000000000002</c:v>
                </c:pt>
                <c:pt idx="17">
                  <c:v>676.5</c:v>
                </c:pt>
                <c:pt idx="18">
                  <c:v>737.1</c:v>
                </c:pt>
                <c:pt idx="19">
                  <c:v>263.10000000000002</c:v>
                </c:pt>
                <c:pt idx="20">
                  <c:v>278.10000000000002</c:v>
                </c:pt>
                <c:pt idx="21">
                  <c:v>269.7</c:v>
                </c:pt>
                <c:pt idx="22">
                  <c:v>359.1</c:v>
                </c:pt>
                <c:pt idx="23">
                  <c:v>967.5</c:v>
                </c:pt>
                <c:pt idx="24">
                  <c:v>656.4</c:v>
                </c:pt>
                <c:pt idx="25">
                  <c:v>536.4</c:v>
                </c:pt>
                <c:pt idx="26">
                  <c:v>345</c:v>
                </c:pt>
                <c:pt idx="27">
                  <c:v>363.9</c:v>
                </c:pt>
                <c:pt idx="28">
                  <c:v>293.10000000000002</c:v>
                </c:pt>
                <c:pt idx="29">
                  <c:v>357.3</c:v>
                </c:pt>
                <c:pt idx="30">
                  <c:v>401.1</c:v>
                </c:pt>
                <c:pt idx="31">
                  <c:v>250.8</c:v>
                </c:pt>
                <c:pt idx="32">
                  <c:v>340.5</c:v>
                </c:pt>
                <c:pt idx="33">
                  <c:v>70.5</c:v>
                </c:pt>
                <c:pt idx="34">
                  <c:v>50.4</c:v>
                </c:pt>
                <c:pt idx="35">
                  <c:v>50.1</c:v>
                </c:pt>
                <c:pt idx="36">
                  <c:v>63.6</c:v>
                </c:pt>
                <c:pt idx="37">
                  <c:v>93.9</c:v>
                </c:pt>
                <c:pt idx="38">
                  <c:v>91.5</c:v>
                </c:pt>
                <c:pt idx="39">
                  <c:v>739.8</c:v>
                </c:pt>
                <c:pt idx="40">
                  <c:v>367.2</c:v>
                </c:pt>
                <c:pt idx="41">
                  <c:v>657.9</c:v>
                </c:pt>
                <c:pt idx="42">
                  <c:v>460.8</c:v>
                </c:pt>
                <c:pt idx="43">
                  <c:v>445.4</c:v>
                </c:pt>
                <c:pt idx="44">
                  <c:v>463.5</c:v>
                </c:pt>
                <c:pt idx="45">
                  <c:v>408.9</c:v>
                </c:pt>
                <c:pt idx="46">
                  <c:v>368.1</c:v>
                </c:pt>
                <c:pt idx="47">
                  <c:v>380.7</c:v>
                </c:pt>
                <c:pt idx="48">
                  <c:v>335.7</c:v>
                </c:pt>
                <c:pt idx="49">
                  <c:v>391.5</c:v>
                </c:pt>
                <c:pt idx="50">
                  <c:v>485.1</c:v>
                </c:pt>
                <c:pt idx="51">
                  <c:v>400.5</c:v>
                </c:pt>
                <c:pt idx="52">
                  <c:v>326.7</c:v>
                </c:pt>
                <c:pt idx="53">
                  <c:v>709.2</c:v>
                </c:pt>
                <c:pt idx="54">
                  <c:v>1005.3</c:v>
                </c:pt>
                <c:pt idx="55">
                  <c:v>832.5</c:v>
                </c:pt>
                <c:pt idx="56">
                  <c:v>770.4</c:v>
                </c:pt>
                <c:pt idx="57">
                  <c:v>653.4</c:v>
                </c:pt>
                <c:pt idx="58">
                  <c:v>706.5</c:v>
                </c:pt>
                <c:pt idx="59">
                  <c:v>778.5</c:v>
                </c:pt>
              </c:numCache>
            </c:numRef>
          </c:yVal>
          <c:smooth val="0"/>
          <c:extLst xmlns:c16r2="http://schemas.microsoft.com/office/drawing/2015/06/chart">
            <c:ext xmlns:c16="http://schemas.microsoft.com/office/drawing/2014/chart" uri="{C3380CC4-5D6E-409C-BE32-E72D297353CC}">
              <c16:uniqueId val="{00000001-470D-4CCF-B13B-265536278B86}"/>
            </c:ext>
          </c:extLst>
        </c:ser>
        <c:dLbls>
          <c:showLegendKey val="0"/>
          <c:showVal val="0"/>
          <c:showCatName val="0"/>
          <c:showSerName val="0"/>
          <c:showPercent val="0"/>
          <c:showBubbleSize val="0"/>
        </c:dLbls>
        <c:axId val="541813760"/>
        <c:axId val="541820032"/>
      </c:scatterChart>
      <c:valAx>
        <c:axId val="541813760"/>
        <c:scaling>
          <c:orientation val="minMax"/>
          <c:min val="2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95000"/>
                        <a:lumOff val="5000"/>
                      </a:schemeClr>
                    </a:solidFill>
                    <a:latin typeface="Arial" panose="020B0604020202020204" pitchFamily="34" charset="0"/>
                    <a:ea typeface="+mn-ea"/>
                    <a:cs typeface="Arial" panose="020B0604020202020204" pitchFamily="34" charset="0"/>
                  </a:defRPr>
                </a:pPr>
                <a:r>
                  <a:rPr lang="ru-RU" sz="1200" b="1">
                    <a:solidFill>
                      <a:schemeClr val="tx1">
                        <a:lumMod val="95000"/>
                        <a:lumOff val="5000"/>
                      </a:schemeClr>
                    </a:solidFill>
                    <a:latin typeface="Arial" panose="020B0604020202020204" pitchFamily="34" charset="0"/>
                    <a:cs typeface="Arial" panose="020B0604020202020204" pitchFamily="34" charset="0"/>
                  </a:rPr>
                  <a:t>Возраст</a:t>
                </a:r>
                <a:endParaRPr lang="en-GB" sz="1200" b="1">
                  <a:solidFill>
                    <a:schemeClr val="tx1">
                      <a:lumMod val="95000"/>
                      <a:lumOff val="5000"/>
                    </a:schemeClr>
                  </a:solidFill>
                  <a:latin typeface="Arial" panose="020B0604020202020204" pitchFamily="34" charset="0"/>
                  <a:cs typeface="Arial" panose="020B0604020202020204" pitchFamily="34" charset="0"/>
                </a:endParaRPr>
              </a:p>
            </c:rich>
          </c:tx>
          <c:layout>
            <c:manualLayout>
              <c:xMode val="edge"/>
              <c:yMode val="edge"/>
              <c:x val="0.4058233345831771"/>
              <c:y val="0.9387790445951796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95000"/>
                    <a:lumOff val="5000"/>
                  </a:schemeClr>
                </a:solidFill>
                <a:latin typeface="Arial" panose="020B0604020202020204" pitchFamily="34" charset="0"/>
                <a:ea typeface="+mn-ea"/>
                <a:cs typeface="Arial" panose="020B0604020202020204" pitchFamily="34" charset="0"/>
              </a:defRPr>
            </a:pPr>
            <a:endParaRPr lang="ru-RU"/>
          </a:p>
        </c:txPr>
        <c:crossAx val="541820032"/>
        <c:crosses val="autoZero"/>
        <c:crossBetween val="midCat"/>
      </c:valAx>
      <c:valAx>
        <c:axId val="5418200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95000"/>
                        <a:lumOff val="5000"/>
                      </a:schemeClr>
                    </a:solidFill>
                    <a:latin typeface="Arial" panose="020B0604020202020204" pitchFamily="34" charset="0"/>
                    <a:ea typeface="+mn-ea"/>
                    <a:cs typeface="Arial" panose="020B0604020202020204" pitchFamily="34" charset="0"/>
                  </a:defRPr>
                </a:pPr>
                <a:r>
                  <a:rPr lang="en-GB" sz="1200" b="1">
                    <a:solidFill>
                      <a:schemeClr val="tx1">
                        <a:lumMod val="95000"/>
                        <a:lumOff val="5000"/>
                      </a:schemeClr>
                    </a:solidFill>
                    <a:latin typeface="Arial" panose="020B0604020202020204" pitchFamily="34" charset="0"/>
                    <a:cs typeface="Arial" panose="020B0604020202020204" pitchFamily="34" charset="0"/>
                  </a:rPr>
                  <a:t>RMI </a:t>
                </a:r>
                <a:endParaRPr lang="en-GB" sz="1200">
                  <a:solidFill>
                    <a:schemeClr val="tx1">
                      <a:lumMod val="95000"/>
                      <a:lumOff val="5000"/>
                    </a:schemeClr>
                  </a:solidFill>
                  <a:latin typeface="Arial" panose="020B0604020202020204" pitchFamily="34" charset="0"/>
                  <a:cs typeface="Arial" panose="020B0604020202020204" pitchFamily="34" charset="0"/>
                </a:endParaRPr>
              </a:p>
            </c:rich>
          </c:tx>
          <c:layout>
            <c:manualLayout>
              <c:xMode val="edge"/>
              <c:yMode val="edge"/>
              <c:x val="1.7135585324561706E-2"/>
              <c:y val="0.409642122437398"/>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95000"/>
                    <a:lumOff val="5000"/>
                  </a:schemeClr>
                </a:solidFill>
                <a:latin typeface="Arial" panose="020B0604020202020204" pitchFamily="34" charset="0"/>
                <a:ea typeface="+mn-ea"/>
                <a:cs typeface="Arial" panose="020B0604020202020204" pitchFamily="34" charset="0"/>
              </a:defRPr>
            </a:pPr>
            <a:endParaRPr lang="ru-RU"/>
          </a:p>
        </c:txPr>
        <c:crossAx val="54181376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702993886770442"/>
          <c:y val="2.169127296587926E-2"/>
          <c:w val="0.8091615906502253"/>
          <c:h val="0.83039690778202568"/>
        </c:manualLayout>
      </c:layout>
      <c:scatterChart>
        <c:scatterStyle val="lineMarker"/>
        <c:varyColors val="0"/>
        <c:ser>
          <c:idx val="0"/>
          <c:order val="0"/>
          <c:spPr>
            <a:ln w="25400" cap="rnd">
              <a:no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cap="rnd">
                <a:solidFill>
                  <a:schemeClr val="accent1"/>
                </a:solidFill>
                <a:round/>
              </a:ln>
              <a:effectLst>
                <a:outerShdw blurRad="57150" dist="19050" dir="5400000" algn="ctr" rotWithShape="0">
                  <a:srgbClr val="000000">
                    <a:alpha val="63000"/>
                  </a:srgbClr>
                </a:outerShdw>
              </a:effectLst>
            </c:spPr>
          </c:marker>
          <c:trendline>
            <c:spPr>
              <a:ln w="19050" cap="rnd">
                <a:solidFill>
                  <a:schemeClr val="accent1"/>
                </a:solidFill>
              </a:ln>
              <a:effectLst/>
            </c:spPr>
            <c:trendlineType val="power"/>
            <c:dispRSqr val="0"/>
            <c:dispEq val="0"/>
          </c:trendline>
          <c:errBars>
            <c:errDir val="x"/>
            <c:errBarType val="both"/>
            <c:errValType val="stdErr"/>
            <c:noEndCap val="0"/>
            <c:spPr>
              <a:noFill/>
              <a:ln w="9525" cap="flat" cmpd="sng" algn="ctr">
                <a:solidFill>
                  <a:schemeClr val="tx1">
                    <a:lumMod val="65000"/>
                    <a:lumOff val="35000"/>
                  </a:schemeClr>
                </a:solidFill>
                <a:round/>
              </a:ln>
              <a:effectLst/>
            </c:spPr>
          </c:errBars>
          <c:errBars>
            <c:errDir val="y"/>
            <c:errBarType val="both"/>
            <c:errValType val="stdErr"/>
            <c:noEndCap val="0"/>
            <c:spPr>
              <a:noFill/>
              <a:ln w="9525" cap="flat" cmpd="sng" algn="ctr">
                <a:solidFill>
                  <a:schemeClr val="tx1">
                    <a:lumMod val="65000"/>
                    <a:lumOff val="35000"/>
                  </a:schemeClr>
                </a:solidFill>
                <a:round/>
              </a:ln>
              <a:effectLst/>
            </c:spPr>
          </c:errBars>
          <c:xVal>
            <c:numRef>
              <c:f>Sheet1!$A$1:$A$70</c:f>
              <c:numCache>
                <c:formatCode>#,##0.00</c:formatCode>
                <c:ptCount val="70"/>
                <c:pt idx="0">
                  <c:v>92.9</c:v>
                </c:pt>
                <c:pt idx="1">
                  <c:v>161.5</c:v>
                </c:pt>
                <c:pt idx="2">
                  <c:v>88.4</c:v>
                </c:pt>
                <c:pt idx="3" formatCode="General">
                  <c:v>113.4</c:v>
                </c:pt>
                <c:pt idx="4">
                  <c:v>135.19999999999999</c:v>
                </c:pt>
                <c:pt idx="5" formatCode="General">
                  <c:v>119.2</c:v>
                </c:pt>
                <c:pt idx="6" formatCode="General">
                  <c:v>18.100000000000001</c:v>
                </c:pt>
                <c:pt idx="7">
                  <c:v>14.3</c:v>
                </c:pt>
                <c:pt idx="8" formatCode="General">
                  <c:v>105.5</c:v>
                </c:pt>
                <c:pt idx="9">
                  <c:v>87.7</c:v>
                </c:pt>
                <c:pt idx="10" formatCode="General">
                  <c:v>93.6</c:v>
                </c:pt>
                <c:pt idx="11">
                  <c:v>88.2</c:v>
                </c:pt>
                <c:pt idx="12">
                  <c:v>99.8</c:v>
                </c:pt>
                <c:pt idx="13" formatCode="General">
                  <c:v>137.69999999999999</c:v>
                </c:pt>
                <c:pt idx="14">
                  <c:v>113.3</c:v>
                </c:pt>
                <c:pt idx="15">
                  <c:v>104.1</c:v>
                </c:pt>
                <c:pt idx="16">
                  <c:v>86.2</c:v>
                </c:pt>
                <c:pt idx="17">
                  <c:v>225.5</c:v>
                </c:pt>
                <c:pt idx="18">
                  <c:v>245.7</c:v>
                </c:pt>
                <c:pt idx="19">
                  <c:v>87.7</c:v>
                </c:pt>
                <c:pt idx="20">
                  <c:v>92.7</c:v>
                </c:pt>
                <c:pt idx="21">
                  <c:v>89.9</c:v>
                </c:pt>
                <c:pt idx="22">
                  <c:v>119.7</c:v>
                </c:pt>
                <c:pt idx="23" formatCode="General">
                  <c:v>322.5</c:v>
                </c:pt>
                <c:pt idx="24">
                  <c:v>218.8</c:v>
                </c:pt>
                <c:pt idx="25">
                  <c:v>178.8</c:v>
                </c:pt>
                <c:pt idx="26">
                  <c:v>115</c:v>
                </c:pt>
                <c:pt idx="27" formatCode="General">
                  <c:v>121.3</c:v>
                </c:pt>
                <c:pt idx="28" formatCode="General">
                  <c:v>97.7</c:v>
                </c:pt>
                <c:pt idx="29" formatCode="General">
                  <c:v>119.1</c:v>
                </c:pt>
                <c:pt idx="30">
                  <c:v>133.69999999999999</c:v>
                </c:pt>
                <c:pt idx="31">
                  <c:v>83.6</c:v>
                </c:pt>
                <c:pt idx="32">
                  <c:v>113.5</c:v>
                </c:pt>
                <c:pt idx="33" formatCode="General">
                  <c:v>23.5</c:v>
                </c:pt>
                <c:pt idx="34">
                  <c:v>16.8</c:v>
                </c:pt>
                <c:pt idx="35" formatCode="General">
                  <c:v>16.7</c:v>
                </c:pt>
                <c:pt idx="36">
                  <c:v>21.2</c:v>
                </c:pt>
                <c:pt idx="37" formatCode="General">
                  <c:v>31.3</c:v>
                </c:pt>
                <c:pt idx="38" formatCode="General">
                  <c:v>30.5</c:v>
                </c:pt>
                <c:pt idx="39" formatCode="General">
                  <c:v>82.2</c:v>
                </c:pt>
                <c:pt idx="40">
                  <c:v>61.2</c:v>
                </c:pt>
                <c:pt idx="41" formatCode="General">
                  <c:v>73.099999999999994</c:v>
                </c:pt>
                <c:pt idx="42">
                  <c:v>51.2</c:v>
                </c:pt>
                <c:pt idx="43" formatCode="General">
                  <c:v>49.5</c:v>
                </c:pt>
                <c:pt idx="44" formatCode="General">
                  <c:v>51.5</c:v>
                </c:pt>
                <c:pt idx="45">
                  <c:v>45.4</c:v>
                </c:pt>
                <c:pt idx="46">
                  <c:v>40.9</c:v>
                </c:pt>
                <c:pt idx="47" formatCode="General">
                  <c:v>42.3</c:v>
                </c:pt>
                <c:pt idx="48">
                  <c:v>37.299999999999997</c:v>
                </c:pt>
                <c:pt idx="49" formatCode="General">
                  <c:v>43.5</c:v>
                </c:pt>
                <c:pt idx="50">
                  <c:v>53.6</c:v>
                </c:pt>
                <c:pt idx="51">
                  <c:v>44.5</c:v>
                </c:pt>
                <c:pt idx="52" formatCode="General">
                  <c:v>36.299999999999997</c:v>
                </c:pt>
                <c:pt idx="53" formatCode="General">
                  <c:v>78.8</c:v>
                </c:pt>
                <c:pt idx="54">
                  <c:v>111.7</c:v>
                </c:pt>
                <c:pt idx="55">
                  <c:v>92.5</c:v>
                </c:pt>
                <c:pt idx="56" formatCode="General">
                  <c:v>85.6</c:v>
                </c:pt>
                <c:pt idx="57">
                  <c:v>72.599999999999994</c:v>
                </c:pt>
                <c:pt idx="58">
                  <c:v>78.5</c:v>
                </c:pt>
                <c:pt idx="59">
                  <c:v>86</c:v>
                </c:pt>
                <c:pt idx="60">
                  <c:v>82.5</c:v>
                </c:pt>
                <c:pt idx="61">
                  <c:v>74.599999999999994</c:v>
                </c:pt>
                <c:pt idx="62" formatCode="General">
                  <c:v>101.4</c:v>
                </c:pt>
                <c:pt idx="63">
                  <c:v>62.6</c:v>
                </c:pt>
                <c:pt idx="64">
                  <c:v>76.2</c:v>
                </c:pt>
                <c:pt idx="65">
                  <c:v>68.099999999999994</c:v>
                </c:pt>
                <c:pt idx="66" formatCode="General">
                  <c:v>10.199999999999999</c:v>
                </c:pt>
                <c:pt idx="67">
                  <c:v>9.5</c:v>
                </c:pt>
                <c:pt idx="68" formatCode="General">
                  <c:v>8.5</c:v>
                </c:pt>
                <c:pt idx="69">
                  <c:v>9.6999999999999993</c:v>
                </c:pt>
              </c:numCache>
            </c:numRef>
          </c:xVal>
          <c:yVal>
            <c:numRef>
              <c:f>Sheet1!$B$1:$B$70</c:f>
              <c:numCache>
                <c:formatCode>General</c:formatCode>
                <c:ptCount val="70"/>
                <c:pt idx="0">
                  <c:v>278.7</c:v>
                </c:pt>
                <c:pt idx="1">
                  <c:v>484.5</c:v>
                </c:pt>
                <c:pt idx="2">
                  <c:v>265.2</c:v>
                </c:pt>
                <c:pt idx="3">
                  <c:v>340.2</c:v>
                </c:pt>
                <c:pt idx="4">
                  <c:v>405.6</c:v>
                </c:pt>
                <c:pt idx="5">
                  <c:v>357.6</c:v>
                </c:pt>
                <c:pt idx="6">
                  <c:v>54.3</c:v>
                </c:pt>
                <c:pt idx="7">
                  <c:v>42.9</c:v>
                </c:pt>
                <c:pt idx="8">
                  <c:v>316.5</c:v>
                </c:pt>
                <c:pt idx="9">
                  <c:v>263.10000000000002</c:v>
                </c:pt>
                <c:pt idx="10">
                  <c:v>280.8</c:v>
                </c:pt>
                <c:pt idx="11">
                  <c:v>264.60000000000002</c:v>
                </c:pt>
                <c:pt idx="12">
                  <c:v>299.39999999999998</c:v>
                </c:pt>
                <c:pt idx="13">
                  <c:v>413.1</c:v>
                </c:pt>
                <c:pt idx="14">
                  <c:v>339.9</c:v>
                </c:pt>
                <c:pt idx="15">
                  <c:v>312.3</c:v>
                </c:pt>
                <c:pt idx="16">
                  <c:v>258.60000000000002</c:v>
                </c:pt>
                <c:pt idx="17">
                  <c:v>676.5</c:v>
                </c:pt>
                <c:pt idx="18">
                  <c:v>737.1</c:v>
                </c:pt>
                <c:pt idx="19">
                  <c:v>263.10000000000002</c:v>
                </c:pt>
                <c:pt idx="20">
                  <c:v>278.10000000000002</c:v>
                </c:pt>
                <c:pt idx="21">
                  <c:v>269.7</c:v>
                </c:pt>
                <c:pt idx="22">
                  <c:v>359.1</c:v>
                </c:pt>
                <c:pt idx="23">
                  <c:v>967.5</c:v>
                </c:pt>
                <c:pt idx="24">
                  <c:v>656.4</c:v>
                </c:pt>
                <c:pt idx="25">
                  <c:v>536.4</c:v>
                </c:pt>
                <c:pt idx="26">
                  <c:v>345</c:v>
                </c:pt>
                <c:pt idx="27">
                  <c:v>363.9</c:v>
                </c:pt>
                <c:pt idx="28">
                  <c:v>293.10000000000002</c:v>
                </c:pt>
                <c:pt idx="29">
                  <c:v>357.3</c:v>
                </c:pt>
                <c:pt idx="30">
                  <c:v>401.1</c:v>
                </c:pt>
                <c:pt idx="31">
                  <c:v>250.8</c:v>
                </c:pt>
                <c:pt idx="32">
                  <c:v>340.5</c:v>
                </c:pt>
                <c:pt idx="33">
                  <c:v>70.5</c:v>
                </c:pt>
                <c:pt idx="34">
                  <c:v>50.4</c:v>
                </c:pt>
                <c:pt idx="35">
                  <c:v>50.1</c:v>
                </c:pt>
                <c:pt idx="36">
                  <c:v>63.6</c:v>
                </c:pt>
                <c:pt idx="37">
                  <c:v>93.9</c:v>
                </c:pt>
                <c:pt idx="38">
                  <c:v>91.5</c:v>
                </c:pt>
                <c:pt idx="39">
                  <c:v>739.8</c:v>
                </c:pt>
                <c:pt idx="40">
                  <c:v>367.2</c:v>
                </c:pt>
                <c:pt idx="41">
                  <c:v>657.9</c:v>
                </c:pt>
                <c:pt idx="42">
                  <c:v>460.8</c:v>
                </c:pt>
                <c:pt idx="43">
                  <c:v>445.4</c:v>
                </c:pt>
                <c:pt idx="44">
                  <c:v>463.5</c:v>
                </c:pt>
                <c:pt idx="45">
                  <c:v>408.9</c:v>
                </c:pt>
                <c:pt idx="46">
                  <c:v>368.1</c:v>
                </c:pt>
                <c:pt idx="47">
                  <c:v>380.7</c:v>
                </c:pt>
                <c:pt idx="48">
                  <c:v>335.7</c:v>
                </c:pt>
                <c:pt idx="49">
                  <c:v>391.5</c:v>
                </c:pt>
                <c:pt idx="50">
                  <c:v>485.1</c:v>
                </c:pt>
                <c:pt idx="51">
                  <c:v>400.5</c:v>
                </c:pt>
                <c:pt idx="52">
                  <c:v>326.7</c:v>
                </c:pt>
                <c:pt idx="53">
                  <c:v>709.2</c:v>
                </c:pt>
                <c:pt idx="54">
                  <c:v>1005.3</c:v>
                </c:pt>
                <c:pt idx="55">
                  <c:v>832.5</c:v>
                </c:pt>
                <c:pt idx="56">
                  <c:v>770.4</c:v>
                </c:pt>
                <c:pt idx="57">
                  <c:v>653.4</c:v>
                </c:pt>
                <c:pt idx="58">
                  <c:v>706.5</c:v>
                </c:pt>
                <c:pt idx="59">
                  <c:v>778.5</c:v>
                </c:pt>
                <c:pt idx="60">
                  <c:v>742.5</c:v>
                </c:pt>
                <c:pt idx="61">
                  <c:v>671.4</c:v>
                </c:pt>
                <c:pt idx="62">
                  <c:v>304.2</c:v>
                </c:pt>
                <c:pt idx="63">
                  <c:v>563.4</c:v>
                </c:pt>
                <c:pt idx="64">
                  <c:v>685.8</c:v>
                </c:pt>
                <c:pt idx="65">
                  <c:v>612.9</c:v>
                </c:pt>
                <c:pt idx="66">
                  <c:v>91.8</c:v>
                </c:pt>
                <c:pt idx="67">
                  <c:v>85.5</c:v>
                </c:pt>
                <c:pt idx="68">
                  <c:v>76.5</c:v>
                </c:pt>
                <c:pt idx="69">
                  <c:v>87.3</c:v>
                </c:pt>
              </c:numCache>
            </c:numRef>
          </c:yVal>
          <c:smooth val="0"/>
          <c:extLst xmlns:c16r2="http://schemas.microsoft.com/office/drawing/2015/06/chart">
            <c:ext xmlns:c16="http://schemas.microsoft.com/office/drawing/2014/chart" uri="{C3380CC4-5D6E-409C-BE32-E72D297353CC}">
              <c16:uniqueId val="{00000001-E879-459A-A703-DA96F2A2C25A}"/>
            </c:ext>
          </c:extLst>
        </c:ser>
        <c:dLbls>
          <c:showLegendKey val="0"/>
          <c:showVal val="0"/>
          <c:showCatName val="0"/>
          <c:showSerName val="0"/>
          <c:showPercent val="0"/>
          <c:showBubbleSize val="0"/>
        </c:dLbls>
        <c:axId val="540203648"/>
        <c:axId val="575554304"/>
      </c:scatterChart>
      <c:valAx>
        <c:axId val="540203648"/>
        <c:scaling>
          <c:orientation val="minMax"/>
          <c:max val="35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sz="1200" b="1" baseline="0">
                    <a:solidFill>
                      <a:schemeClr val="tx1"/>
                    </a:solidFill>
                    <a:latin typeface="Arial" panose="020B0604020202020204" pitchFamily="34" charset="0"/>
                    <a:cs typeface="Arial" panose="020B0604020202020204" pitchFamily="34" charset="0"/>
                  </a:rPr>
                  <a:t> CA-125</a:t>
                </a:r>
                <a:r>
                  <a:rPr lang="en-GB" sz="1200" b="1">
                    <a:solidFill>
                      <a:schemeClr val="tx1"/>
                    </a:solidFill>
                    <a:latin typeface="Arial" panose="020B0604020202020204" pitchFamily="34" charset="0"/>
                    <a:cs typeface="Arial" panose="020B0604020202020204" pitchFamily="34" charset="0"/>
                  </a:rPr>
                  <a:t> </a:t>
                </a:r>
              </a:p>
            </c:rich>
          </c:tx>
          <c:layout>
            <c:manualLayout>
              <c:xMode val="edge"/>
              <c:yMode val="edge"/>
              <c:x val="0.36233571362238937"/>
              <c:y val="0.92776027996500432"/>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95000"/>
                    <a:lumOff val="5000"/>
                  </a:schemeClr>
                </a:solidFill>
                <a:latin typeface="Arial" panose="020B0604020202020204" pitchFamily="34" charset="0"/>
                <a:ea typeface="+mn-ea"/>
                <a:cs typeface="Arial" panose="020B0604020202020204" pitchFamily="34" charset="0"/>
              </a:defRPr>
            </a:pPr>
            <a:endParaRPr lang="ru-RU"/>
          </a:p>
        </c:txPr>
        <c:crossAx val="575554304"/>
        <c:crosses val="autoZero"/>
        <c:crossBetween val="midCat"/>
        <c:majorUnit val="50"/>
      </c:valAx>
      <c:valAx>
        <c:axId val="5755543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solidFill>
                    <a:latin typeface="+mn-lt"/>
                    <a:ea typeface="+mn-ea"/>
                    <a:cs typeface="+mn-cs"/>
                  </a:defRPr>
                </a:pPr>
                <a:r>
                  <a:rPr lang="en-GB" sz="1200" b="1">
                    <a:solidFill>
                      <a:schemeClr val="tx1"/>
                    </a:solidFill>
                    <a:latin typeface="Arial" panose="020B0604020202020204" pitchFamily="34" charset="0"/>
                    <a:cs typeface="Arial" panose="020B0604020202020204" pitchFamily="34" charset="0"/>
                  </a:rPr>
                  <a:t>RMI </a:t>
                </a:r>
              </a:p>
              <a:p>
                <a:pPr>
                  <a:defRPr sz="900" b="0" i="0" u="none" strike="noStrike" kern="1200" baseline="0">
                    <a:solidFill>
                      <a:schemeClr val="tx1"/>
                    </a:solidFill>
                    <a:latin typeface="+mn-lt"/>
                    <a:ea typeface="+mn-ea"/>
                    <a:cs typeface="+mn-cs"/>
                  </a:defRPr>
                </a:pPr>
                <a:r>
                  <a:rPr lang="en-GB" sz="1200" b="1">
                    <a:solidFill>
                      <a:schemeClr val="tx1"/>
                    </a:solidFill>
                    <a:latin typeface="Arial" panose="020B0604020202020204" pitchFamily="34" charset="0"/>
                    <a:cs typeface="Arial" panose="020B0604020202020204" pitchFamily="34" charset="0"/>
                  </a:rPr>
                  <a:t> </a:t>
                </a:r>
              </a:p>
              <a:p>
                <a:pPr>
                  <a:defRPr sz="900" b="0" i="0" u="none" strike="noStrike" kern="1200" baseline="0">
                    <a:solidFill>
                      <a:schemeClr val="tx1"/>
                    </a:solidFill>
                    <a:latin typeface="+mn-lt"/>
                    <a:ea typeface="+mn-ea"/>
                    <a:cs typeface="+mn-cs"/>
                  </a:defRPr>
                </a:pPr>
                <a:r>
                  <a:rPr lang="en-GB" sz="1200" b="1">
                    <a:solidFill>
                      <a:schemeClr val="tx1"/>
                    </a:solidFill>
                    <a:latin typeface="Arial" panose="020B0604020202020204" pitchFamily="34" charset="0"/>
                    <a:cs typeface="Arial" panose="020B0604020202020204" pitchFamily="34" charset="0"/>
                  </a:rPr>
                  <a:t>  </a:t>
                </a:r>
              </a:p>
            </c:rich>
          </c:tx>
          <c:layout>
            <c:manualLayout>
              <c:xMode val="edge"/>
              <c:yMode val="edge"/>
              <c:x val="3.1071273323539012E-3"/>
              <c:y val="0.3166670886396434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95000"/>
                    <a:lumOff val="5000"/>
                  </a:schemeClr>
                </a:solidFill>
                <a:latin typeface="Arial" panose="020B0604020202020204" pitchFamily="34" charset="0"/>
                <a:ea typeface="+mn-ea"/>
                <a:cs typeface="Arial" panose="020B0604020202020204" pitchFamily="34" charset="0"/>
              </a:defRPr>
            </a:pPr>
            <a:endParaRPr lang="ru-RU"/>
          </a:p>
        </c:txPr>
        <c:crossAx val="54020364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691273620737526"/>
          <c:y val="4.5663823272090988E-2"/>
          <c:w val="0.82492359113793412"/>
          <c:h val="0.81897491980169146"/>
        </c:manualLayout>
      </c:layout>
      <c:scatterChart>
        <c:scatterStyle val="lineMarker"/>
        <c:varyColors val="0"/>
        <c:ser>
          <c:idx val="0"/>
          <c:order val="0"/>
          <c:spPr>
            <a:ln w="25400" cap="rnd">
              <a:no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cap="rnd">
                <a:solidFill>
                  <a:schemeClr val="accent1"/>
                </a:solidFill>
                <a:round/>
              </a:ln>
              <a:effectLst>
                <a:outerShdw blurRad="57150" dist="19050" dir="5400000" algn="ctr" rotWithShape="0">
                  <a:srgbClr val="000000">
                    <a:alpha val="63000"/>
                  </a:srgbClr>
                </a:outerShdw>
              </a:effectLst>
            </c:spPr>
          </c:marker>
          <c:trendline>
            <c:spPr>
              <a:ln w="19050" cap="rnd">
                <a:solidFill>
                  <a:schemeClr val="accent1"/>
                </a:solidFill>
              </a:ln>
              <a:effectLst/>
            </c:spPr>
            <c:trendlineType val="linear"/>
            <c:dispRSqr val="0"/>
            <c:dispEq val="0"/>
          </c:trendline>
          <c:errBars>
            <c:errDir val="x"/>
            <c:errBarType val="both"/>
            <c:errValType val="stdErr"/>
            <c:noEndCap val="0"/>
            <c:spPr>
              <a:noFill/>
              <a:ln w="9525" cap="flat" cmpd="sng" algn="ctr">
                <a:solidFill>
                  <a:schemeClr val="tx1">
                    <a:lumMod val="65000"/>
                    <a:lumOff val="35000"/>
                  </a:schemeClr>
                </a:solidFill>
                <a:round/>
              </a:ln>
              <a:effectLst/>
            </c:spPr>
          </c:errBars>
          <c:errBars>
            <c:errDir val="y"/>
            <c:errBarType val="both"/>
            <c:errValType val="stdErr"/>
            <c:noEndCap val="0"/>
            <c:spPr>
              <a:noFill/>
              <a:ln w="9525" cap="flat" cmpd="sng" algn="ctr">
                <a:solidFill>
                  <a:schemeClr val="tx1">
                    <a:lumMod val="65000"/>
                    <a:lumOff val="35000"/>
                  </a:schemeClr>
                </a:solidFill>
                <a:round/>
              </a:ln>
              <a:effectLst/>
            </c:spPr>
          </c:errBars>
          <c:xVal>
            <c:numRef>
              <c:f>Sheet1!$A$1:$A$60</c:f>
              <c:numCache>
                <c:formatCode>General</c:formatCode>
                <c:ptCount val="60"/>
                <c:pt idx="0">
                  <c:v>63.2</c:v>
                </c:pt>
                <c:pt idx="1">
                  <c:v>89.5</c:v>
                </c:pt>
                <c:pt idx="2">
                  <c:v>77.400000000000006</c:v>
                </c:pt>
                <c:pt idx="3">
                  <c:v>93.2</c:v>
                </c:pt>
                <c:pt idx="4">
                  <c:v>86.5</c:v>
                </c:pt>
                <c:pt idx="5">
                  <c:v>81.400000000000006</c:v>
                </c:pt>
                <c:pt idx="6">
                  <c:v>81.5</c:v>
                </c:pt>
                <c:pt idx="7">
                  <c:v>87.5</c:v>
                </c:pt>
                <c:pt idx="8">
                  <c:v>89.9</c:v>
                </c:pt>
                <c:pt idx="9">
                  <c:v>84.3</c:v>
                </c:pt>
                <c:pt idx="10">
                  <c:v>85.3</c:v>
                </c:pt>
                <c:pt idx="11">
                  <c:v>90.5</c:v>
                </c:pt>
                <c:pt idx="12">
                  <c:v>87.7</c:v>
                </c:pt>
                <c:pt idx="13">
                  <c:v>80.5</c:v>
                </c:pt>
                <c:pt idx="14">
                  <c:v>82.5</c:v>
                </c:pt>
                <c:pt idx="15">
                  <c:v>64.599999999999994</c:v>
                </c:pt>
                <c:pt idx="16">
                  <c:v>82.4</c:v>
                </c:pt>
                <c:pt idx="17">
                  <c:v>73.3</c:v>
                </c:pt>
                <c:pt idx="18">
                  <c:v>83.4</c:v>
                </c:pt>
                <c:pt idx="19">
                  <c:v>78.400000000000006</c:v>
                </c:pt>
                <c:pt idx="20">
                  <c:v>87.5</c:v>
                </c:pt>
                <c:pt idx="21">
                  <c:v>77.3</c:v>
                </c:pt>
                <c:pt idx="22">
                  <c:v>79.099999999999994</c:v>
                </c:pt>
                <c:pt idx="23">
                  <c:v>73.7</c:v>
                </c:pt>
                <c:pt idx="24">
                  <c:v>69.5</c:v>
                </c:pt>
                <c:pt idx="25">
                  <c:v>80.5</c:v>
                </c:pt>
                <c:pt idx="26">
                  <c:v>68.7</c:v>
                </c:pt>
                <c:pt idx="27">
                  <c:v>68.5</c:v>
                </c:pt>
                <c:pt idx="28">
                  <c:v>91.7</c:v>
                </c:pt>
                <c:pt idx="29">
                  <c:v>65.099999999999994</c:v>
                </c:pt>
                <c:pt idx="30">
                  <c:v>77.3</c:v>
                </c:pt>
                <c:pt idx="31">
                  <c:v>88.8</c:v>
                </c:pt>
                <c:pt idx="32">
                  <c:v>84.6</c:v>
                </c:pt>
                <c:pt idx="33">
                  <c:v>81.3</c:v>
                </c:pt>
                <c:pt idx="34">
                  <c:v>90.5</c:v>
                </c:pt>
                <c:pt idx="35">
                  <c:v>70.5</c:v>
                </c:pt>
                <c:pt idx="36">
                  <c:v>91.5</c:v>
                </c:pt>
                <c:pt idx="37">
                  <c:v>84.3</c:v>
                </c:pt>
                <c:pt idx="38">
                  <c:v>88.4</c:v>
                </c:pt>
                <c:pt idx="39">
                  <c:v>85.6</c:v>
                </c:pt>
                <c:pt idx="40">
                  <c:v>86.5</c:v>
                </c:pt>
                <c:pt idx="41">
                  <c:v>82.9</c:v>
                </c:pt>
                <c:pt idx="42">
                  <c:v>86.6</c:v>
                </c:pt>
                <c:pt idx="43">
                  <c:v>91.5</c:v>
                </c:pt>
                <c:pt idx="44">
                  <c:v>87.5</c:v>
                </c:pt>
                <c:pt idx="45">
                  <c:v>83.6</c:v>
                </c:pt>
                <c:pt idx="46">
                  <c:v>92.5</c:v>
                </c:pt>
                <c:pt idx="47">
                  <c:v>94.5</c:v>
                </c:pt>
                <c:pt idx="48">
                  <c:v>84.5</c:v>
                </c:pt>
                <c:pt idx="49">
                  <c:v>82.5</c:v>
                </c:pt>
                <c:pt idx="50">
                  <c:v>89.1</c:v>
                </c:pt>
                <c:pt idx="51">
                  <c:v>86.5</c:v>
                </c:pt>
                <c:pt idx="52">
                  <c:v>88.2</c:v>
                </c:pt>
                <c:pt idx="53">
                  <c:v>91.3</c:v>
                </c:pt>
                <c:pt idx="54">
                  <c:v>82.5</c:v>
                </c:pt>
                <c:pt idx="55">
                  <c:v>87.3</c:v>
                </c:pt>
                <c:pt idx="56">
                  <c:v>89.8</c:v>
                </c:pt>
                <c:pt idx="57">
                  <c:v>92.4</c:v>
                </c:pt>
                <c:pt idx="58">
                  <c:v>93.3</c:v>
                </c:pt>
                <c:pt idx="59">
                  <c:v>87.8</c:v>
                </c:pt>
              </c:numCache>
            </c:numRef>
          </c:xVal>
          <c:yVal>
            <c:numRef>
              <c:f>Sheet1!$B$1:$B$60</c:f>
              <c:numCache>
                <c:formatCode>General</c:formatCode>
                <c:ptCount val="60"/>
                <c:pt idx="0">
                  <c:v>278.7</c:v>
                </c:pt>
                <c:pt idx="1">
                  <c:v>484.5</c:v>
                </c:pt>
                <c:pt idx="2">
                  <c:v>265.2</c:v>
                </c:pt>
                <c:pt idx="3">
                  <c:v>340.2</c:v>
                </c:pt>
                <c:pt idx="4">
                  <c:v>405.6</c:v>
                </c:pt>
                <c:pt idx="5">
                  <c:v>357.6</c:v>
                </c:pt>
                <c:pt idx="6">
                  <c:v>54.3</c:v>
                </c:pt>
                <c:pt idx="7">
                  <c:v>42.9</c:v>
                </c:pt>
                <c:pt idx="8">
                  <c:v>316.5</c:v>
                </c:pt>
                <c:pt idx="9">
                  <c:v>263.10000000000002</c:v>
                </c:pt>
                <c:pt idx="10">
                  <c:v>280.8</c:v>
                </c:pt>
                <c:pt idx="11">
                  <c:v>264.60000000000002</c:v>
                </c:pt>
                <c:pt idx="12">
                  <c:v>299.39999999999998</c:v>
                </c:pt>
                <c:pt idx="13">
                  <c:v>413.1</c:v>
                </c:pt>
                <c:pt idx="14">
                  <c:v>339.9</c:v>
                </c:pt>
                <c:pt idx="15">
                  <c:v>312.3</c:v>
                </c:pt>
                <c:pt idx="16">
                  <c:v>258.60000000000002</c:v>
                </c:pt>
                <c:pt idx="17">
                  <c:v>676.5</c:v>
                </c:pt>
                <c:pt idx="18">
                  <c:v>737.1</c:v>
                </c:pt>
                <c:pt idx="19">
                  <c:v>263.10000000000002</c:v>
                </c:pt>
                <c:pt idx="20">
                  <c:v>278.10000000000002</c:v>
                </c:pt>
                <c:pt idx="21">
                  <c:v>269.7</c:v>
                </c:pt>
                <c:pt idx="22">
                  <c:v>359.1</c:v>
                </c:pt>
                <c:pt idx="23">
                  <c:v>967.5</c:v>
                </c:pt>
                <c:pt idx="24">
                  <c:v>656.4</c:v>
                </c:pt>
                <c:pt idx="25">
                  <c:v>536.4</c:v>
                </c:pt>
                <c:pt idx="26">
                  <c:v>345</c:v>
                </c:pt>
                <c:pt idx="27">
                  <c:v>363.9</c:v>
                </c:pt>
                <c:pt idx="28">
                  <c:v>293.10000000000002</c:v>
                </c:pt>
                <c:pt idx="29">
                  <c:v>357.3</c:v>
                </c:pt>
                <c:pt idx="30">
                  <c:v>401.1</c:v>
                </c:pt>
                <c:pt idx="31">
                  <c:v>250.8</c:v>
                </c:pt>
                <c:pt idx="32">
                  <c:v>340.5</c:v>
                </c:pt>
                <c:pt idx="33">
                  <c:v>70.5</c:v>
                </c:pt>
                <c:pt idx="34">
                  <c:v>50.4</c:v>
                </c:pt>
                <c:pt idx="35">
                  <c:v>50.1</c:v>
                </c:pt>
                <c:pt idx="36">
                  <c:v>63.6</c:v>
                </c:pt>
                <c:pt idx="37">
                  <c:v>93.9</c:v>
                </c:pt>
                <c:pt idx="38">
                  <c:v>91.5</c:v>
                </c:pt>
                <c:pt idx="39">
                  <c:v>739.8</c:v>
                </c:pt>
                <c:pt idx="40">
                  <c:v>367.2</c:v>
                </c:pt>
                <c:pt idx="41">
                  <c:v>657.9</c:v>
                </c:pt>
                <c:pt idx="42">
                  <c:v>460.8</c:v>
                </c:pt>
                <c:pt idx="43">
                  <c:v>445.4</c:v>
                </c:pt>
                <c:pt idx="44">
                  <c:v>463.5</c:v>
                </c:pt>
                <c:pt idx="45">
                  <c:v>408.9</c:v>
                </c:pt>
                <c:pt idx="46">
                  <c:v>368.1</c:v>
                </c:pt>
                <c:pt idx="47">
                  <c:v>380.7</c:v>
                </c:pt>
                <c:pt idx="48">
                  <c:v>335.7</c:v>
                </c:pt>
                <c:pt idx="49">
                  <c:v>391.5</c:v>
                </c:pt>
                <c:pt idx="50">
                  <c:v>485.1</c:v>
                </c:pt>
                <c:pt idx="51">
                  <c:v>400.5</c:v>
                </c:pt>
                <c:pt idx="52">
                  <c:v>326.7</c:v>
                </c:pt>
                <c:pt idx="53">
                  <c:v>709.2</c:v>
                </c:pt>
                <c:pt idx="54">
                  <c:v>1005.3</c:v>
                </c:pt>
                <c:pt idx="55">
                  <c:v>832.5</c:v>
                </c:pt>
                <c:pt idx="56">
                  <c:v>770.4</c:v>
                </c:pt>
                <c:pt idx="57">
                  <c:v>653.4</c:v>
                </c:pt>
                <c:pt idx="58">
                  <c:v>706.5</c:v>
                </c:pt>
                <c:pt idx="59">
                  <c:v>778.5</c:v>
                </c:pt>
              </c:numCache>
            </c:numRef>
          </c:yVal>
          <c:smooth val="0"/>
          <c:extLst xmlns:c16r2="http://schemas.microsoft.com/office/drawing/2015/06/chart">
            <c:ext xmlns:c16="http://schemas.microsoft.com/office/drawing/2014/chart" uri="{C3380CC4-5D6E-409C-BE32-E72D297353CC}">
              <c16:uniqueId val="{00000001-675B-44EF-9016-85482137D038}"/>
            </c:ext>
          </c:extLst>
        </c:ser>
        <c:dLbls>
          <c:showLegendKey val="0"/>
          <c:showVal val="0"/>
          <c:showCatName val="0"/>
          <c:showSerName val="0"/>
          <c:showPercent val="0"/>
          <c:showBubbleSize val="0"/>
        </c:dLbls>
        <c:axId val="541416064"/>
        <c:axId val="541418240"/>
      </c:scatterChart>
      <c:valAx>
        <c:axId val="541416064"/>
        <c:scaling>
          <c:orientation val="minMax"/>
          <c:min val="6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sz="1200" b="1">
                    <a:solidFill>
                      <a:schemeClr val="tx1"/>
                    </a:solidFill>
                    <a:latin typeface="Arial" panose="020B0604020202020204" pitchFamily="34" charset="0"/>
                    <a:cs typeface="Arial" panose="020B0604020202020204" pitchFamily="34" charset="0"/>
                  </a:rPr>
                  <a:t>Вес</a:t>
                </a:r>
                <a:endParaRPr lang="en-GB" sz="1200" b="1">
                  <a:solidFill>
                    <a:schemeClr val="tx1"/>
                  </a:solidFill>
                  <a:latin typeface="Arial" panose="020B0604020202020204" pitchFamily="34" charset="0"/>
                  <a:cs typeface="Arial" panose="020B0604020202020204" pitchFamily="34" charset="0"/>
                </a:endParaRPr>
              </a:p>
            </c:rich>
          </c:tx>
          <c:layout>
            <c:manualLayout>
              <c:xMode val="edge"/>
              <c:yMode val="edge"/>
              <c:x val="0.38671843956526025"/>
              <c:y val="0.92896087338147015"/>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95000"/>
                    <a:lumOff val="5000"/>
                  </a:schemeClr>
                </a:solidFill>
                <a:latin typeface="Arial" panose="020B0604020202020204" pitchFamily="34" charset="0"/>
                <a:ea typeface="+mn-ea"/>
                <a:cs typeface="Arial" panose="020B0604020202020204" pitchFamily="34" charset="0"/>
              </a:defRPr>
            </a:pPr>
            <a:endParaRPr lang="ru-RU"/>
          </a:p>
        </c:txPr>
        <c:crossAx val="541418240"/>
        <c:crosses val="autoZero"/>
        <c:crossBetween val="midCat"/>
      </c:valAx>
      <c:valAx>
        <c:axId val="541418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sz="1200" b="1">
                    <a:solidFill>
                      <a:schemeClr val="tx1"/>
                    </a:solidFill>
                    <a:latin typeface="Arial" panose="020B0604020202020204" pitchFamily="34" charset="0"/>
                    <a:cs typeface="Arial" panose="020B0604020202020204" pitchFamily="34" charset="0"/>
                  </a:rPr>
                  <a:t>RMI  </a:t>
                </a:r>
              </a:p>
            </c:rich>
          </c:tx>
          <c:layout>
            <c:manualLayout>
              <c:xMode val="edge"/>
              <c:yMode val="edge"/>
              <c:x val="1.6619150151141286E-2"/>
              <c:y val="0.3345392242636336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solidFill>
                <a:latin typeface="Arial" panose="020B0604020202020204" pitchFamily="34" charset="0"/>
                <a:ea typeface="+mn-ea"/>
                <a:cs typeface="Arial" panose="020B0604020202020204" pitchFamily="34" charset="0"/>
              </a:defRPr>
            </a:pPr>
            <a:endParaRPr lang="ru-RU"/>
          </a:p>
        </c:txPr>
        <c:crossAx val="54141606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348441200947442"/>
          <c:y val="3.8582953349701861E-2"/>
          <c:w val="0.81879330983208687"/>
          <c:h val="0.82274773600319828"/>
        </c:manualLayout>
      </c:layout>
      <c:scatterChart>
        <c:scatterStyle val="lineMarker"/>
        <c:varyColors val="0"/>
        <c:ser>
          <c:idx val="0"/>
          <c:order val="0"/>
          <c:spPr>
            <a:ln w="25400" cap="rnd">
              <a:no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cap="rnd">
                <a:solidFill>
                  <a:schemeClr val="accent1"/>
                </a:solidFill>
                <a:round/>
              </a:ln>
              <a:effectLst>
                <a:outerShdw blurRad="57150" dist="19050" dir="5400000" algn="ctr" rotWithShape="0">
                  <a:srgbClr val="000000">
                    <a:alpha val="63000"/>
                  </a:srgbClr>
                </a:outerShdw>
              </a:effectLst>
            </c:spPr>
          </c:marker>
          <c:trendline>
            <c:spPr>
              <a:ln w="19050" cap="rnd">
                <a:solidFill>
                  <a:schemeClr val="accent1"/>
                </a:solidFill>
              </a:ln>
              <a:effectLst/>
            </c:spPr>
            <c:trendlineType val="linear"/>
            <c:dispRSqr val="0"/>
            <c:dispEq val="0"/>
          </c:trendline>
          <c:trendline>
            <c:spPr>
              <a:ln w="19050" cap="rnd">
                <a:solidFill>
                  <a:schemeClr val="accent1"/>
                </a:solidFill>
              </a:ln>
              <a:effectLst/>
            </c:spPr>
            <c:trendlineType val="linear"/>
            <c:dispRSqr val="0"/>
            <c:dispEq val="0"/>
          </c:trendline>
          <c:errBars>
            <c:errDir val="x"/>
            <c:errBarType val="both"/>
            <c:errValType val="stdErr"/>
            <c:noEndCap val="0"/>
            <c:spPr>
              <a:noFill/>
              <a:ln w="9525" cap="flat" cmpd="sng" algn="ctr">
                <a:solidFill>
                  <a:schemeClr val="tx1">
                    <a:lumMod val="65000"/>
                    <a:lumOff val="35000"/>
                  </a:schemeClr>
                </a:solidFill>
                <a:round/>
              </a:ln>
              <a:effectLst/>
            </c:spPr>
          </c:errBars>
          <c:errBars>
            <c:errDir val="y"/>
            <c:errBarType val="both"/>
            <c:errValType val="stdErr"/>
            <c:noEndCap val="0"/>
            <c:spPr>
              <a:noFill/>
              <a:ln w="9525" cap="flat" cmpd="sng" algn="ctr">
                <a:solidFill>
                  <a:schemeClr val="tx1">
                    <a:lumMod val="65000"/>
                    <a:lumOff val="35000"/>
                  </a:schemeClr>
                </a:solidFill>
                <a:round/>
              </a:ln>
              <a:effectLst/>
            </c:spPr>
          </c:errBars>
          <c:xVal>
            <c:numRef>
              <c:f>'[Chart 2 in Microsoft Word]Sheet1'!$A$1:$A$70</c:f>
              <c:numCache>
                <c:formatCode>General</c:formatCode>
                <c:ptCount val="70"/>
                <c:pt idx="0">
                  <c:v>24.1</c:v>
                </c:pt>
                <c:pt idx="1">
                  <c:v>32.1</c:v>
                </c:pt>
                <c:pt idx="2">
                  <c:v>28.4</c:v>
                </c:pt>
                <c:pt idx="3">
                  <c:v>33.799999999999997</c:v>
                </c:pt>
                <c:pt idx="4">
                  <c:v>31.4</c:v>
                </c:pt>
                <c:pt idx="5">
                  <c:v>29.9</c:v>
                </c:pt>
                <c:pt idx="6">
                  <c:v>29.9</c:v>
                </c:pt>
                <c:pt idx="7">
                  <c:v>32.1</c:v>
                </c:pt>
                <c:pt idx="8">
                  <c:v>34.700000000000003</c:v>
                </c:pt>
                <c:pt idx="9">
                  <c:v>32.5</c:v>
                </c:pt>
                <c:pt idx="10">
                  <c:v>33.299999999999997</c:v>
                </c:pt>
                <c:pt idx="11">
                  <c:v>34.9</c:v>
                </c:pt>
                <c:pt idx="12">
                  <c:v>33.799999999999997</c:v>
                </c:pt>
                <c:pt idx="13">
                  <c:v>30.3</c:v>
                </c:pt>
                <c:pt idx="14">
                  <c:v>31.8</c:v>
                </c:pt>
                <c:pt idx="15">
                  <c:v>24.9</c:v>
                </c:pt>
                <c:pt idx="16">
                  <c:v>31.4</c:v>
                </c:pt>
                <c:pt idx="17">
                  <c:v>28.6</c:v>
                </c:pt>
                <c:pt idx="18">
                  <c:v>32.6</c:v>
                </c:pt>
                <c:pt idx="19">
                  <c:v>30.2</c:v>
                </c:pt>
                <c:pt idx="20">
                  <c:v>33.299999999999997</c:v>
                </c:pt>
                <c:pt idx="21">
                  <c:v>29.1</c:v>
                </c:pt>
                <c:pt idx="22">
                  <c:v>30.1</c:v>
                </c:pt>
                <c:pt idx="23">
                  <c:v>29.5</c:v>
                </c:pt>
                <c:pt idx="24">
                  <c:v>28.2</c:v>
                </c:pt>
                <c:pt idx="25">
                  <c:v>31.8</c:v>
                </c:pt>
                <c:pt idx="26">
                  <c:v>26.8</c:v>
                </c:pt>
                <c:pt idx="27">
                  <c:v>27.1</c:v>
                </c:pt>
                <c:pt idx="28">
                  <c:v>36.299999999999997</c:v>
                </c:pt>
                <c:pt idx="29">
                  <c:v>25.8</c:v>
                </c:pt>
                <c:pt idx="30">
                  <c:v>30.2</c:v>
                </c:pt>
                <c:pt idx="31">
                  <c:v>33.4</c:v>
                </c:pt>
                <c:pt idx="32">
                  <c:v>31.8</c:v>
                </c:pt>
                <c:pt idx="33">
                  <c:v>30.2</c:v>
                </c:pt>
                <c:pt idx="34">
                  <c:v>34.1</c:v>
                </c:pt>
                <c:pt idx="35">
                  <c:v>26.9</c:v>
                </c:pt>
                <c:pt idx="36">
                  <c:v>34.9</c:v>
                </c:pt>
                <c:pt idx="37">
                  <c:v>33.299999999999997</c:v>
                </c:pt>
                <c:pt idx="38">
                  <c:v>33.700000000000003</c:v>
                </c:pt>
                <c:pt idx="39">
                  <c:v>33.4</c:v>
                </c:pt>
                <c:pt idx="40">
                  <c:v>33.799999999999997</c:v>
                </c:pt>
                <c:pt idx="41">
                  <c:v>32</c:v>
                </c:pt>
                <c:pt idx="42">
                  <c:v>33</c:v>
                </c:pt>
                <c:pt idx="43">
                  <c:v>34.4</c:v>
                </c:pt>
                <c:pt idx="44">
                  <c:v>33.299999999999997</c:v>
                </c:pt>
                <c:pt idx="45">
                  <c:v>32.299999999999997</c:v>
                </c:pt>
                <c:pt idx="46">
                  <c:v>34</c:v>
                </c:pt>
                <c:pt idx="47">
                  <c:v>36</c:v>
                </c:pt>
                <c:pt idx="48">
                  <c:v>32.200000000000003</c:v>
                </c:pt>
                <c:pt idx="49">
                  <c:v>31.8</c:v>
                </c:pt>
                <c:pt idx="50">
                  <c:v>33.5</c:v>
                </c:pt>
                <c:pt idx="51">
                  <c:v>33</c:v>
                </c:pt>
                <c:pt idx="52">
                  <c:v>33.200000000000003</c:v>
                </c:pt>
                <c:pt idx="53">
                  <c:v>34.799999999999997</c:v>
                </c:pt>
                <c:pt idx="54">
                  <c:v>31.8</c:v>
                </c:pt>
                <c:pt idx="55">
                  <c:v>34.1</c:v>
                </c:pt>
                <c:pt idx="56">
                  <c:v>35.1</c:v>
                </c:pt>
                <c:pt idx="57">
                  <c:v>35.200000000000003</c:v>
                </c:pt>
                <c:pt idx="58">
                  <c:v>35.1</c:v>
                </c:pt>
                <c:pt idx="59">
                  <c:v>33.9</c:v>
                </c:pt>
                <c:pt idx="60">
                  <c:v>33.799999999999997</c:v>
                </c:pt>
                <c:pt idx="61">
                  <c:v>25.6</c:v>
                </c:pt>
                <c:pt idx="62">
                  <c:v>33.200000000000003</c:v>
                </c:pt>
                <c:pt idx="63">
                  <c:v>36.700000000000003</c:v>
                </c:pt>
                <c:pt idx="64">
                  <c:v>27.4</c:v>
                </c:pt>
                <c:pt idx="65">
                  <c:v>23.1</c:v>
                </c:pt>
                <c:pt idx="66">
                  <c:v>34.299999999999997</c:v>
                </c:pt>
                <c:pt idx="67">
                  <c:v>33.5</c:v>
                </c:pt>
                <c:pt idx="68">
                  <c:v>34.4</c:v>
                </c:pt>
                <c:pt idx="69">
                  <c:v>27.6</c:v>
                </c:pt>
              </c:numCache>
            </c:numRef>
          </c:xVal>
          <c:yVal>
            <c:numRef>
              <c:f>'[Chart 2 in Microsoft Word]Sheet1'!$B$1:$B$70</c:f>
              <c:numCache>
                <c:formatCode>General</c:formatCode>
                <c:ptCount val="70"/>
                <c:pt idx="0">
                  <c:v>278.7</c:v>
                </c:pt>
                <c:pt idx="1">
                  <c:v>484.5</c:v>
                </c:pt>
                <c:pt idx="2">
                  <c:v>265.2</c:v>
                </c:pt>
                <c:pt idx="3">
                  <c:v>340.2</c:v>
                </c:pt>
                <c:pt idx="4">
                  <c:v>405.6</c:v>
                </c:pt>
                <c:pt idx="5">
                  <c:v>357.6</c:v>
                </c:pt>
                <c:pt idx="6">
                  <c:v>54.3</c:v>
                </c:pt>
                <c:pt idx="7">
                  <c:v>42.9</c:v>
                </c:pt>
                <c:pt idx="8">
                  <c:v>316.5</c:v>
                </c:pt>
                <c:pt idx="9">
                  <c:v>263.10000000000002</c:v>
                </c:pt>
                <c:pt idx="10">
                  <c:v>280.8</c:v>
                </c:pt>
                <c:pt idx="11">
                  <c:v>264.60000000000002</c:v>
                </c:pt>
                <c:pt idx="12">
                  <c:v>299.39999999999998</c:v>
                </c:pt>
                <c:pt idx="13">
                  <c:v>413.1</c:v>
                </c:pt>
                <c:pt idx="14">
                  <c:v>339.9</c:v>
                </c:pt>
                <c:pt idx="15">
                  <c:v>312.3</c:v>
                </c:pt>
                <c:pt idx="16">
                  <c:v>258.60000000000002</c:v>
                </c:pt>
                <c:pt idx="17">
                  <c:v>676.5</c:v>
                </c:pt>
                <c:pt idx="18">
                  <c:v>737.1</c:v>
                </c:pt>
                <c:pt idx="19">
                  <c:v>263.10000000000002</c:v>
                </c:pt>
                <c:pt idx="20">
                  <c:v>278.10000000000002</c:v>
                </c:pt>
                <c:pt idx="21">
                  <c:v>269.7</c:v>
                </c:pt>
                <c:pt idx="22">
                  <c:v>359.1</c:v>
                </c:pt>
                <c:pt idx="23">
                  <c:v>967.5</c:v>
                </c:pt>
                <c:pt idx="24">
                  <c:v>656.4</c:v>
                </c:pt>
                <c:pt idx="25">
                  <c:v>536.4</c:v>
                </c:pt>
                <c:pt idx="26">
                  <c:v>345</c:v>
                </c:pt>
                <c:pt idx="27">
                  <c:v>363.9</c:v>
                </c:pt>
                <c:pt idx="28">
                  <c:v>293.10000000000002</c:v>
                </c:pt>
                <c:pt idx="29">
                  <c:v>357.3</c:v>
                </c:pt>
                <c:pt idx="30">
                  <c:v>401.1</c:v>
                </c:pt>
                <c:pt idx="31">
                  <c:v>250.8</c:v>
                </c:pt>
                <c:pt idx="32">
                  <c:v>340.5</c:v>
                </c:pt>
                <c:pt idx="33">
                  <c:v>70.5</c:v>
                </c:pt>
                <c:pt idx="34">
                  <c:v>50.4</c:v>
                </c:pt>
                <c:pt idx="35">
                  <c:v>50.1</c:v>
                </c:pt>
                <c:pt idx="36">
                  <c:v>63.6</c:v>
                </c:pt>
                <c:pt idx="37">
                  <c:v>93.9</c:v>
                </c:pt>
                <c:pt idx="38">
                  <c:v>91.5</c:v>
                </c:pt>
                <c:pt idx="39">
                  <c:v>739.8</c:v>
                </c:pt>
                <c:pt idx="40">
                  <c:v>367.2</c:v>
                </c:pt>
                <c:pt idx="41">
                  <c:v>657.9</c:v>
                </c:pt>
                <c:pt idx="42">
                  <c:v>460.8</c:v>
                </c:pt>
                <c:pt idx="43">
                  <c:v>445.4</c:v>
                </c:pt>
                <c:pt idx="44">
                  <c:v>463.5</c:v>
                </c:pt>
                <c:pt idx="45">
                  <c:v>408.9</c:v>
                </c:pt>
                <c:pt idx="46">
                  <c:v>368.1</c:v>
                </c:pt>
                <c:pt idx="47">
                  <c:v>380.7</c:v>
                </c:pt>
                <c:pt idx="48">
                  <c:v>335.7</c:v>
                </c:pt>
                <c:pt idx="49">
                  <c:v>391.5</c:v>
                </c:pt>
                <c:pt idx="50">
                  <c:v>485.1</c:v>
                </c:pt>
                <c:pt idx="51">
                  <c:v>400.5</c:v>
                </c:pt>
                <c:pt idx="52">
                  <c:v>326.7</c:v>
                </c:pt>
                <c:pt idx="53">
                  <c:v>709.2</c:v>
                </c:pt>
                <c:pt idx="54">
                  <c:v>1005.3</c:v>
                </c:pt>
                <c:pt idx="55">
                  <c:v>832.5</c:v>
                </c:pt>
                <c:pt idx="56">
                  <c:v>770.4</c:v>
                </c:pt>
                <c:pt idx="57">
                  <c:v>653.4</c:v>
                </c:pt>
                <c:pt idx="58">
                  <c:v>706.5</c:v>
                </c:pt>
                <c:pt idx="59">
                  <c:v>778.5</c:v>
                </c:pt>
                <c:pt idx="60">
                  <c:v>742.5</c:v>
                </c:pt>
                <c:pt idx="61">
                  <c:v>671.4</c:v>
                </c:pt>
                <c:pt idx="62">
                  <c:v>304.2</c:v>
                </c:pt>
                <c:pt idx="63">
                  <c:v>563.4</c:v>
                </c:pt>
                <c:pt idx="64">
                  <c:v>685.8</c:v>
                </c:pt>
                <c:pt idx="65">
                  <c:v>612.9</c:v>
                </c:pt>
                <c:pt idx="66">
                  <c:v>91.8</c:v>
                </c:pt>
                <c:pt idx="67">
                  <c:v>85.5</c:v>
                </c:pt>
                <c:pt idx="68">
                  <c:v>76.5</c:v>
                </c:pt>
                <c:pt idx="69">
                  <c:v>87.3</c:v>
                </c:pt>
              </c:numCache>
            </c:numRef>
          </c:yVal>
          <c:smooth val="0"/>
          <c:extLst xmlns:c16r2="http://schemas.microsoft.com/office/drawing/2015/06/chart">
            <c:ext xmlns:c16="http://schemas.microsoft.com/office/drawing/2014/chart" uri="{C3380CC4-5D6E-409C-BE32-E72D297353CC}">
              <c16:uniqueId val="{00000002-92F2-4C12-A2FD-0F0BF105E03D}"/>
            </c:ext>
          </c:extLst>
        </c:ser>
        <c:dLbls>
          <c:showLegendKey val="0"/>
          <c:showVal val="0"/>
          <c:showCatName val="0"/>
          <c:showSerName val="0"/>
          <c:showPercent val="0"/>
          <c:showBubbleSize val="0"/>
        </c:dLbls>
        <c:axId val="541539328"/>
        <c:axId val="541545600"/>
      </c:scatterChart>
      <c:valAx>
        <c:axId val="541539328"/>
        <c:scaling>
          <c:orientation val="minMax"/>
          <c:max val="38"/>
          <c:min val="2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95000"/>
                        <a:lumOff val="5000"/>
                      </a:schemeClr>
                    </a:solidFill>
                    <a:latin typeface="Arial" panose="020B0604020202020204" pitchFamily="34" charset="0"/>
                    <a:ea typeface="+mn-ea"/>
                    <a:cs typeface="Arial" panose="020B0604020202020204" pitchFamily="34" charset="0"/>
                  </a:defRPr>
                </a:pPr>
                <a:r>
                  <a:rPr lang="ru-RU" sz="1200" b="1">
                    <a:solidFill>
                      <a:schemeClr val="tx1">
                        <a:lumMod val="95000"/>
                        <a:lumOff val="5000"/>
                      </a:schemeClr>
                    </a:solidFill>
                    <a:latin typeface="Arial" panose="020B0604020202020204" pitchFamily="34" charset="0"/>
                    <a:cs typeface="Arial" panose="020B0604020202020204" pitchFamily="34" charset="0"/>
                  </a:rPr>
                  <a:t>ИМТ</a:t>
                </a:r>
                <a:r>
                  <a:rPr lang="en-GB" sz="1200" b="1">
                    <a:solidFill>
                      <a:schemeClr val="tx1">
                        <a:lumMod val="95000"/>
                        <a:lumOff val="5000"/>
                      </a:schemeClr>
                    </a:solidFill>
                    <a:latin typeface="Arial" panose="020B0604020202020204" pitchFamily="34" charset="0"/>
                    <a:cs typeface="Arial" panose="020B0604020202020204" pitchFamily="34" charset="0"/>
                  </a:rPr>
                  <a:t> </a:t>
                </a:r>
              </a:p>
            </c:rich>
          </c:tx>
          <c:layout>
            <c:manualLayout>
              <c:xMode val="edge"/>
              <c:yMode val="edge"/>
              <c:x val="0.39399227535582443"/>
              <c:y val="0.92795267151091643"/>
            </c:manualLayout>
          </c:layout>
          <c:overlay val="0"/>
          <c:spPr>
            <a:noFill/>
            <a:ln>
              <a:noFill/>
            </a:ln>
            <a:effectLst/>
          </c:spPr>
        </c:title>
        <c:numFmt formatCode="General" sourceLinked="1"/>
        <c:majorTickMark val="none"/>
        <c:minorTickMark val="none"/>
        <c:tickLblPos val="nextTo"/>
        <c:spPr>
          <a:noFill/>
          <a:ln>
            <a:noFill/>
          </a:ln>
          <a:effectLst/>
        </c:spPr>
        <c:txPr>
          <a:bodyPr rot="0" spcFirstLastPara="1" vertOverflow="ellipsis" wrap="square" anchor="ctr" anchorCtr="1"/>
          <a:lstStyle/>
          <a:p>
            <a:pPr>
              <a:defRPr sz="1000" b="1" i="0" u="none" strike="noStrike" kern="1200" baseline="0">
                <a:solidFill>
                  <a:schemeClr val="tx1">
                    <a:lumMod val="95000"/>
                    <a:lumOff val="5000"/>
                  </a:schemeClr>
                </a:solidFill>
                <a:latin typeface="Arial" panose="020B0604020202020204" pitchFamily="34" charset="0"/>
                <a:ea typeface="+mn-ea"/>
                <a:cs typeface="Arial" panose="020B0604020202020204" pitchFamily="34" charset="0"/>
              </a:defRPr>
            </a:pPr>
            <a:endParaRPr lang="ru-RU"/>
          </a:p>
        </c:txPr>
        <c:crossAx val="541545600"/>
        <c:crosses val="autoZero"/>
        <c:crossBetween val="midCat"/>
      </c:valAx>
      <c:valAx>
        <c:axId val="5415456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95000"/>
                        <a:lumOff val="5000"/>
                      </a:schemeClr>
                    </a:solidFill>
                    <a:latin typeface="Arial" panose="020B0604020202020204" pitchFamily="34" charset="0"/>
                    <a:ea typeface="+mn-ea"/>
                    <a:cs typeface="Arial" panose="020B0604020202020204" pitchFamily="34" charset="0"/>
                  </a:defRPr>
                </a:pPr>
                <a:r>
                  <a:rPr lang="en-GB" sz="1200" b="1">
                    <a:solidFill>
                      <a:schemeClr val="tx1">
                        <a:lumMod val="95000"/>
                        <a:lumOff val="5000"/>
                      </a:schemeClr>
                    </a:solidFill>
                    <a:latin typeface="Arial" panose="020B0604020202020204" pitchFamily="34" charset="0"/>
                    <a:cs typeface="Arial" panose="020B0604020202020204" pitchFamily="34" charset="0"/>
                  </a:rPr>
                  <a:t>RMI     </a:t>
                </a:r>
              </a:p>
            </c:rich>
          </c:tx>
          <c:layout>
            <c:manualLayout>
              <c:xMode val="edge"/>
              <c:yMode val="edge"/>
              <c:x val="4.8652455028487303E-3"/>
              <c:y val="0.391532183878944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95000"/>
                    <a:lumOff val="5000"/>
                  </a:schemeClr>
                </a:solidFill>
                <a:latin typeface="Arial" panose="020B0604020202020204" pitchFamily="34" charset="0"/>
                <a:ea typeface="+mn-ea"/>
                <a:cs typeface="Arial" panose="020B0604020202020204" pitchFamily="34" charset="0"/>
              </a:defRPr>
            </a:pPr>
            <a:endParaRPr lang="ru-RU"/>
          </a:p>
        </c:txPr>
        <c:crossAx val="54153932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8019214989430667E-2"/>
          <c:y val="4.9423127245046022E-2"/>
          <c:w val="0.9085577346309972"/>
          <c:h val="0.77976227291830214"/>
        </c:manualLayout>
      </c:layout>
      <c:scatterChart>
        <c:scatterStyle val="lineMarker"/>
        <c:varyColors val="0"/>
        <c:ser>
          <c:idx val="0"/>
          <c:order val="0"/>
          <c:spPr>
            <a:ln w="25400" cap="rnd">
              <a:no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cap="rnd">
                <a:solidFill>
                  <a:schemeClr val="accent1"/>
                </a:solidFill>
                <a:round/>
              </a:ln>
              <a:effectLst>
                <a:outerShdw blurRad="57150" dist="19050" dir="5400000" algn="ctr" rotWithShape="0">
                  <a:srgbClr val="000000">
                    <a:alpha val="63000"/>
                  </a:srgbClr>
                </a:outerShdw>
              </a:effectLst>
            </c:spPr>
          </c:marker>
          <c:trendline>
            <c:spPr>
              <a:ln w="19050" cap="rnd">
                <a:solidFill>
                  <a:schemeClr val="accent1"/>
                </a:solidFill>
              </a:ln>
              <a:effectLst/>
            </c:spPr>
            <c:trendlineType val="linear"/>
            <c:dispRSqr val="0"/>
            <c:dispEq val="0"/>
          </c:trendline>
          <c:errBars>
            <c:errDir val="x"/>
            <c:errBarType val="both"/>
            <c:errValType val="stdErr"/>
            <c:noEndCap val="0"/>
            <c:spPr>
              <a:noFill/>
              <a:ln w="9525" cap="flat" cmpd="sng" algn="ctr">
                <a:solidFill>
                  <a:schemeClr val="tx1">
                    <a:lumMod val="65000"/>
                    <a:lumOff val="35000"/>
                  </a:schemeClr>
                </a:solidFill>
                <a:round/>
              </a:ln>
              <a:effectLst/>
            </c:spPr>
          </c:errBars>
          <c:errBars>
            <c:errDir val="y"/>
            <c:errBarType val="both"/>
            <c:errValType val="stdErr"/>
            <c:noEndCap val="0"/>
            <c:spPr>
              <a:noFill/>
              <a:ln w="9525" cap="flat" cmpd="sng" algn="ctr">
                <a:solidFill>
                  <a:schemeClr val="tx1">
                    <a:lumMod val="65000"/>
                    <a:lumOff val="35000"/>
                  </a:schemeClr>
                </a:solidFill>
                <a:round/>
              </a:ln>
              <a:effectLst/>
            </c:spPr>
          </c:errBars>
          <c:xVal>
            <c:numRef>
              <c:f>Sheet1!$A$1:$A$70</c:f>
              <c:numCache>
                <c:formatCode>#,##0.00</c:formatCode>
                <c:ptCount val="70"/>
                <c:pt idx="0">
                  <c:v>3</c:v>
                </c:pt>
                <c:pt idx="1">
                  <c:v>1</c:v>
                </c:pt>
                <c:pt idx="2">
                  <c:v>4</c:v>
                </c:pt>
                <c:pt idx="3" formatCode="General">
                  <c:v>0</c:v>
                </c:pt>
                <c:pt idx="4">
                  <c:v>1</c:v>
                </c:pt>
                <c:pt idx="5" formatCode="General">
                  <c:v>0</c:v>
                </c:pt>
                <c:pt idx="6" formatCode="General">
                  <c:v>0</c:v>
                </c:pt>
                <c:pt idx="7">
                  <c:v>1</c:v>
                </c:pt>
                <c:pt idx="8" formatCode="General">
                  <c:v>0</c:v>
                </c:pt>
                <c:pt idx="9">
                  <c:v>1</c:v>
                </c:pt>
                <c:pt idx="10" formatCode="General">
                  <c:v>0</c:v>
                </c:pt>
                <c:pt idx="11">
                  <c:v>1</c:v>
                </c:pt>
                <c:pt idx="12">
                  <c:v>1</c:v>
                </c:pt>
                <c:pt idx="13" formatCode="General">
                  <c:v>0</c:v>
                </c:pt>
                <c:pt idx="14">
                  <c:v>1</c:v>
                </c:pt>
                <c:pt idx="15">
                  <c:v>1</c:v>
                </c:pt>
                <c:pt idx="16">
                  <c:v>1</c:v>
                </c:pt>
                <c:pt idx="17">
                  <c:v>1</c:v>
                </c:pt>
                <c:pt idx="18">
                  <c:v>1</c:v>
                </c:pt>
                <c:pt idx="19">
                  <c:v>1</c:v>
                </c:pt>
                <c:pt idx="20">
                  <c:v>1</c:v>
                </c:pt>
                <c:pt idx="21">
                  <c:v>1</c:v>
                </c:pt>
                <c:pt idx="22">
                  <c:v>1</c:v>
                </c:pt>
                <c:pt idx="23" formatCode="General">
                  <c:v>0</c:v>
                </c:pt>
                <c:pt idx="24">
                  <c:v>1</c:v>
                </c:pt>
                <c:pt idx="25">
                  <c:v>1</c:v>
                </c:pt>
                <c:pt idx="26">
                  <c:v>1</c:v>
                </c:pt>
                <c:pt idx="27" formatCode="General">
                  <c:v>0</c:v>
                </c:pt>
                <c:pt idx="28" formatCode="General">
                  <c:v>0</c:v>
                </c:pt>
                <c:pt idx="29" formatCode="General">
                  <c:v>0</c:v>
                </c:pt>
                <c:pt idx="30">
                  <c:v>1</c:v>
                </c:pt>
                <c:pt idx="31">
                  <c:v>1</c:v>
                </c:pt>
                <c:pt idx="32">
                  <c:v>1</c:v>
                </c:pt>
                <c:pt idx="33" formatCode="General">
                  <c:v>0</c:v>
                </c:pt>
                <c:pt idx="34">
                  <c:v>1</c:v>
                </c:pt>
                <c:pt idx="35" formatCode="General">
                  <c:v>0</c:v>
                </c:pt>
                <c:pt idx="36">
                  <c:v>1</c:v>
                </c:pt>
                <c:pt idx="37" formatCode="General">
                  <c:v>0</c:v>
                </c:pt>
                <c:pt idx="38" formatCode="General">
                  <c:v>0</c:v>
                </c:pt>
                <c:pt idx="39" formatCode="General">
                  <c:v>0</c:v>
                </c:pt>
                <c:pt idx="40">
                  <c:v>1</c:v>
                </c:pt>
                <c:pt idx="41" formatCode="General">
                  <c:v>0</c:v>
                </c:pt>
                <c:pt idx="42">
                  <c:v>1</c:v>
                </c:pt>
                <c:pt idx="43" formatCode="General">
                  <c:v>0</c:v>
                </c:pt>
                <c:pt idx="44" formatCode="General">
                  <c:v>0</c:v>
                </c:pt>
                <c:pt idx="45">
                  <c:v>1</c:v>
                </c:pt>
                <c:pt idx="46">
                  <c:v>1</c:v>
                </c:pt>
                <c:pt idx="47" formatCode="General">
                  <c:v>0</c:v>
                </c:pt>
                <c:pt idx="48">
                  <c:v>1</c:v>
                </c:pt>
                <c:pt idx="49" formatCode="General">
                  <c:v>0</c:v>
                </c:pt>
                <c:pt idx="50">
                  <c:v>1</c:v>
                </c:pt>
                <c:pt idx="51">
                  <c:v>1</c:v>
                </c:pt>
                <c:pt idx="52" formatCode="General">
                  <c:v>0</c:v>
                </c:pt>
                <c:pt idx="53" formatCode="General">
                  <c:v>0</c:v>
                </c:pt>
                <c:pt idx="54">
                  <c:v>1</c:v>
                </c:pt>
                <c:pt idx="55">
                  <c:v>1</c:v>
                </c:pt>
                <c:pt idx="56" formatCode="General">
                  <c:v>0</c:v>
                </c:pt>
                <c:pt idx="57">
                  <c:v>1</c:v>
                </c:pt>
                <c:pt idx="58">
                  <c:v>1</c:v>
                </c:pt>
                <c:pt idx="59">
                  <c:v>1</c:v>
                </c:pt>
                <c:pt idx="60">
                  <c:v>1</c:v>
                </c:pt>
                <c:pt idx="61">
                  <c:v>2</c:v>
                </c:pt>
                <c:pt idx="62" formatCode="General">
                  <c:v>0</c:v>
                </c:pt>
                <c:pt idx="63">
                  <c:v>2</c:v>
                </c:pt>
                <c:pt idx="64">
                  <c:v>2</c:v>
                </c:pt>
                <c:pt idx="65">
                  <c:v>3</c:v>
                </c:pt>
                <c:pt idx="66" formatCode="General">
                  <c:v>0</c:v>
                </c:pt>
                <c:pt idx="67">
                  <c:v>1</c:v>
                </c:pt>
                <c:pt idx="68" formatCode="General">
                  <c:v>0</c:v>
                </c:pt>
                <c:pt idx="69">
                  <c:v>1</c:v>
                </c:pt>
              </c:numCache>
            </c:numRef>
          </c:xVal>
          <c:yVal>
            <c:numRef>
              <c:f>Sheet1!$B$1:$B$70</c:f>
              <c:numCache>
                <c:formatCode>General</c:formatCode>
                <c:ptCount val="70"/>
                <c:pt idx="0">
                  <c:v>278.7</c:v>
                </c:pt>
                <c:pt idx="1">
                  <c:v>484.5</c:v>
                </c:pt>
                <c:pt idx="2">
                  <c:v>265.2</c:v>
                </c:pt>
                <c:pt idx="3">
                  <c:v>340.2</c:v>
                </c:pt>
                <c:pt idx="4">
                  <c:v>405.6</c:v>
                </c:pt>
                <c:pt idx="5">
                  <c:v>357.6</c:v>
                </c:pt>
                <c:pt idx="6">
                  <c:v>54.3</c:v>
                </c:pt>
                <c:pt idx="7">
                  <c:v>42.9</c:v>
                </c:pt>
                <c:pt idx="8">
                  <c:v>316.5</c:v>
                </c:pt>
                <c:pt idx="9">
                  <c:v>263.10000000000002</c:v>
                </c:pt>
                <c:pt idx="10">
                  <c:v>280.8</c:v>
                </c:pt>
                <c:pt idx="11">
                  <c:v>264.60000000000002</c:v>
                </c:pt>
                <c:pt idx="12">
                  <c:v>299.39999999999998</c:v>
                </c:pt>
                <c:pt idx="13">
                  <c:v>413.1</c:v>
                </c:pt>
                <c:pt idx="14">
                  <c:v>339.9</c:v>
                </c:pt>
                <c:pt idx="15">
                  <c:v>312.3</c:v>
                </c:pt>
                <c:pt idx="16">
                  <c:v>258.60000000000002</c:v>
                </c:pt>
                <c:pt idx="17">
                  <c:v>676.5</c:v>
                </c:pt>
                <c:pt idx="18">
                  <c:v>737.1</c:v>
                </c:pt>
                <c:pt idx="19">
                  <c:v>263.10000000000002</c:v>
                </c:pt>
                <c:pt idx="20">
                  <c:v>278.10000000000002</c:v>
                </c:pt>
                <c:pt idx="21">
                  <c:v>269.7</c:v>
                </c:pt>
                <c:pt idx="22">
                  <c:v>359.1</c:v>
                </c:pt>
                <c:pt idx="23">
                  <c:v>967.5</c:v>
                </c:pt>
                <c:pt idx="24">
                  <c:v>656.4</c:v>
                </c:pt>
                <c:pt idx="25">
                  <c:v>536.4</c:v>
                </c:pt>
                <c:pt idx="26">
                  <c:v>345</c:v>
                </c:pt>
                <c:pt idx="27">
                  <c:v>363.9</c:v>
                </c:pt>
                <c:pt idx="28">
                  <c:v>293.10000000000002</c:v>
                </c:pt>
                <c:pt idx="29">
                  <c:v>357.3</c:v>
                </c:pt>
                <c:pt idx="30">
                  <c:v>401.1</c:v>
                </c:pt>
                <c:pt idx="31">
                  <c:v>250.8</c:v>
                </c:pt>
                <c:pt idx="32">
                  <c:v>340.5</c:v>
                </c:pt>
                <c:pt idx="33">
                  <c:v>70.5</c:v>
                </c:pt>
                <c:pt idx="34">
                  <c:v>50.4</c:v>
                </c:pt>
                <c:pt idx="35">
                  <c:v>50.1</c:v>
                </c:pt>
                <c:pt idx="36">
                  <c:v>63.6</c:v>
                </c:pt>
                <c:pt idx="37">
                  <c:v>93.9</c:v>
                </c:pt>
                <c:pt idx="38">
                  <c:v>91.5</c:v>
                </c:pt>
                <c:pt idx="39">
                  <c:v>739.8</c:v>
                </c:pt>
                <c:pt idx="40">
                  <c:v>367.2</c:v>
                </c:pt>
                <c:pt idx="41">
                  <c:v>657.9</c:v>
                </c:pt>
                <c:pt idx="42">
                  <c:v>460.8</c:v>
                </c:pt>
                <c:pt idx="43">
                  <c:v>445.4</c:v>
                </c:pt>
                <c:pt idx="44">
                  <c:v>463.5</c:v>
                </c:pt>
                <c:pt idx="45">
                  <c:v>408.9</c:v>
                </c:pt>
                <c:pt idx="46">
                  <c:v>368.1</c:v>
                </c:pt>
                <c:pt idx="47">
                  <c:v>380.7</c:v>
                </c:pt>
                <c:pt idx="48">
                  <c:v>335.7</c:v>
                </c:pt>
                <c:pt idx="49">
                  <c:v>391.5</c:v>
                </c:pt>
                <c:pt idx="50">
                  <c:v>485.1</c:v>
                </c:pt>
                <c:pt idx="51">
                  <c:v>400.5</c:v>
                </c:pt>
                <c:pt idx="52">
                  <c:v>326.7</c:v>
                </c:pt>
                <c:pt idx="53">
                  <c:v>709.2</c:v>
                </c:pt>
                <c:pt idx="54">
                  <c:v>1005.3</c:v>
                </c:pt>
                <c:pt idx="55">
                  <c:v>832.5</c:v>
                </c:pt>
                <c:pt idx="56">
                  <c:v>770.4</c:v>
                </c:pt>
                <c:pt idx="57">
                  <c:v>653.4</c:v>
                </c:pt>
                <c:pt idx="58">
                  <c:v>706.5</c:v>
                </c:pt>
                <c:pt idx="59">
                  <c:v>778.5</c:v>
                </c:pt>
                <c:pt idx="60">
                  <c:v>742.5</c:v>
                </c:pt>
                <c:pt idx="61">
                  <c:v>671.4</c:v>
                </c:pt>
                <c:pt idx="62">
                  <c:v>304.2</c:v>
                </c:pt>
                <c:pt idx="63">
                  <c:v>563.4</c:v>
                </c:pt>
                <c:pt idx="64">
                  <c:v>685.8</c:v>
                </c:pt>
                <c:pt idx="65">
                  <c:v>612.9</c:v>
                </c:pt>
                <c:pt idx="66">
                  <c:v>91.8</c:v>
                </c:pt>
                <c:pt idx="67">
                  <c:v>85.5</c:v>
                </c:pt>
                <c:pt idx="68">
                  <c:v>76.5</c:v>
                </c:pt>
                <c:pt idx="69">
                  <c:v>87.3</c:v>
                </c:pt>
              </c:numCache>
            </c:numRef>
          </c:yVal>
          <c:smooth val="0"/>
          <c:extLst xmlns:c16r2="http://schemas.microsoft.com/office/drawing/2015/06/chart">
            <c:ext xmlns:c16="http://schemas.microsoft.com/office/drawing/2014/chart" uri="{C3380CC4-5D6E-409C-BE32-E72D297353CC}">
              <c16:uniqueId val="{00000001-CF3A-4D7B-815E-3CED4E1A749F}"/>
            </c:ext>
          </c:extLst>
        </c:ser>
        <c:dLbls>
          <c:showLegendKey val="0"/>
          <c:showVal val="0"/>
          <c:showCatName val="0"/>
          <c:showSerName val="0"/>
          <c:showPercent val="0"/>
          <c:showBubbleSize val="0"/>
        </c:dLbls>
        <c:axId val="541670016"/>
        <c:axId val="541676288"/>
      </c:scatterChart>
      <c:valAx>
        <c:axId val="541670016"/>
        <c:scaling>
          <c:orientation val="minMax"/>
          <c:max val="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sz="1200" b="1">
                    <a:solidFill>
                      <a:schemeClr val="tx1"/>
                    </a:solidFill>
                    <a:latin typeface="Arial" panose="020B0604020202020204" pitchFamily="34" charset="0"/>
                    <a:cs typeface="Arial" panose="020B0604020202020204" pitchFamily="34" charset="0"/>
                  </a:rPr>
                  <a:t>Паритет</a:t>
                </a:r>
                <a:endParaRPr lang="en-GB" sz="1200" b="1">
                  <a:solidFill>
                    <a:schemeClr val="tx1"/>
                  </a:solidFill>
                  <a:latin typeface="Arial" panose="020B0604020202020204" pitchFamily="34" charset="0"/>
                  <a:cs typeface="Arial" panose="020B0604020202020204" pitchFamily="34" charset="0"/>
                </a:endParaRPr>
              </a:p>
            </c:rich>
          </c:tx>
          <c:layout>
            <c:manualLayout>
              <c:xMode val="edge"/>
              <c:yMode val="edge"/>
              <c:x val="0.35287039370078738"/>
              <c:y val="0.92085054226712226"/>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ru-RU"/>
          </a:p>
        </c:txPr>
        <c:crossAx val="541676288"/>
        <c:crosses val="autoZero"/>
        <c:crossBetween val="midCat"/>
        <c:majorUnit val="1"/>
      </c:valAx>
      <c:valAx>
        <c:axId val="541676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solidFill>
                    <a:latin typeface="+mn-lt"/>
                    <a:ea typeface="+mn-ea"/>
                    <a:cs typeface="+mn-cs"/>
                  </a:defRPr>
                </a:pPr>
                <a:r>
                  <a:rPr lang="en-GB" sz="1200" b="1">
                    <a:solidFill>
                      <a:schemeClr val="tx1"/>
                    </a:solidFill>
                    <a:latin typeface="Arial" panose="020B0604020202020204" pitchFamily="34" charset="0"/>
                    <a:cs typeface="Arial" panose="020B0604020202020204" pitchFamily="34" charset="0"/>
                  </a:rPr>
                  <a:t>RMI </a:t>
                </a:r>
              </a:p>
            </c:rich>
          </c:tx>
          <c:layout>
            <c:manualLayout>
              <c:xMode val="edge"/>
              <c:yMode val="edge"/>
              <c:x val="5.4275824217625062E-3"/>
              <c:y val="0.3868166985883521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95000"/>
                    <a:lumOff val="5000"/>
                  </a:schemeClr>
                </a:solidFill>
                <a:latin typeface="Arial" panose="020B0604020202020204" pitchFamily="34" charset="0"/>
                <a:ea typeface="+mn-ea"/>
                <a:cs typeface="Arial" panose="020B0604020202020204" pitchFamily="34" charset="0"/>
              </a:defRPr>
            </a:pPr>
            <a:endParaRPr lang="ru-RU"/>
          </a:p>
        </c:txPr>
        <c:crossAx val="54167001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10088355425556"/>
          <c:y val="2.6845823301325414E-2"/>
          <c:w val="0.86483147020680906"/>
          <c:h val="0.84655637978998854"/>
        </c:manualLayout>
      </c:layout>
      <c:scatterChart>
        <c:scatterStyle val="lineMarker"/>
        <c:varyColors val="0"/>
        <c:ser>
          <c:idx val="0"/>
          <c:order val="0"/>
          <c:spPr>
            <a:ln w="95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cap="rnd">
                <a:solidFill>
                  <a:schemeClr val="accent1"/>
                </a:solidFill>
                <a:round/>
              </a:ln>
              <a:effectLst>
                <a:outerShdw blurRad="57150" dist="19050" dir="5400000" algn="ctr" rotWithShape="0">
                  <a:srgbClr val="000000">
                    <a:alpha val="63000"/>
                  </a:srgbClr>
                </a:outerShdw>
              </a:effectLst>
            </c:spPr>
          </c:marker>
          <c:trendline>
            <c:spPr>
              <a:ln w="19050" cap="rnd">
                <a:solidFill>
                  <a:schemeClr val="accent1"/>
                </a:solidFill>
              </a:ln>
              <a:effectLst/>
            </c:spPr>
            <c:trendlineType val="linear"/>
            <c:dispRSqr val="0"/>
            <c:dispEq val="0"/>
          </c:trendline>
          <c:errBars>
            <c:errDir val="x"/>
            <c:errBarType val="both"/>
            <c:errValType val="stdErr"/>
            <c:noEndCap val="0"/>
            <c:spPr>
              <a:noFill/>
              <a:ln w="9525" cap="flat" cmpd="sng" algn="ctr">
                <a:solidFill>
                  <a:schemeClr val="tx1">
                    <a:lumMod val="65000"/>
                    <a:lumOff val="35000"/>
                  </a:schemeClr>
                </a:solidFill>
                <a:round/>
              </a:ln>
              <a:effectLst/>
            </c:spPr>
          </c:errBars>
          <c:errBars>
            <c:errDir val="y"/>
            <c:errBarType val="both"/>
            <c:errValType val="stdErr"/>
            <c:noEndCap val="0"/>
            <c:spPr>
              <a:noFill/>
              <a:ln w="9525" cap="flat" cmpd="sng" algn="ctr">
                <a:solidFill>
                  <a:schemeClr val="tx1">
                    <a:lumMod val="65000"/>
                    <a:lumOff val="35000"/>
                  </a:schemeClr>
                </a:solidFill>
                <a:round/>
              </a:ln>
              <a:effectLst/>
            </c:spPr>
          </c:errBars>
          <c:xVal>
            <c:numRef>
              <c:f>Sheet1!$A$1:$A$70</c:f>
              <c:numCache>
                <c:formatCode>#,##0.00</c:formatCode>
                <c:ptCount val="70"/>
                <c:pt idx="0">
                  <c:v>1</c:v>
                </c:pt>
                <c:pt idx="1">
                  <c:v>3</c:v>
                </c:pt>
                <c:pt idx="2">
                  <c:v>3</c:v>
                </c:pt>
                <c:pt idx="3">
                  <c:v>3</c:v>
                </c:pt>
                <c:pt idx="4">
                  <c:v>3</c:v>
                </c:pt>
                <c:pt idx="5">
                  <c:v>3</c:v>
                </c:pt>
                <c:pt idx="6">
                  <c:v>3</c:v>
                </c:pt>
                <c:pt idx="7">
                  <c:v>3</c:v>
                </c:pt>
                <c:pt idx="8">
                  <c:v>3</c:v>
                </c:pt>
                <c:pt idx="9">
                  <c:v>3</c:v>
                </c:pt>
                <c:pt idx="10">
                  <c:v>3</c:v>
                </c:pt>
                <c:pt idx="11">
                  <c:v>3</c:v>
                </c:pt>
                <c:pt idx="12">
                  <c:v>3</c:v>
                </c:pt>
                <c:pt idx="13">
                  <c:v>3</c:v>
                </c:pt>
                <c:pt idx="14">
                  <c:v>3</c:v>
                </c:pt>
                <c:pt idx="15">
                  <c:v>3</c:v>
                </c:pt>
                <c:pt idx="16">
                  <c:v>3</c:v>
                </c:pt>
                <c:pt idx="17">
                  <c:v>3</c:v>
                </c:pt>
                <c:pt idx="18">
                  <c:v>3</c:v>
                </c:pt>
                <c:pt idx="19">
                  <c:v>3</c:v>
                </c:pt>
                <c:pt idx="20">
                  <c:v>3</c:v>
                </c:pt>
                <c:pt idx="21">
                  <c:v>3</c:v>
                </c:pt>
                <c:pt idx="22">
                  <c:v>3</c:v>
                </c:pt>
                <c:pt idx="23">
                  <c:v>3</c:v>
                </c:pt>
                <c:pt idx="24">
                  <c:v>3</c:v>
                </c:pt>
                <c:pt idx="25">
                  <c:v>3</c:v>
                </c:pt>
                <c:pt idx="26">
                  <c:v>3</c:v>
                </c:pt>
                <c:pt idx="27">
                  <c:v>3</c:v>
                </c:pt>
                <c:pt idx="28">
                  <c:v>3</c:v>
                </c:pt>
                <c:pt idx="29">
                  <c:v>3</c:v>
                </c:pt>
                <c:pt idx="30">
                  <c:v>3</c:v>
                </c:pt>
                <c:pt idx="31">
                  <c:v>3</c:v>
                </c:pt>
                <c:pt idx="32">
                  <c:v>3</c:v>
                </c:pt>
                <c:pt idx="33">
                  <c:v>3</c:v>
                </c:pt>
                <c:pt idx="34">
                  <c:v>3</c:v>
                </c:pt>
                <c:pt idx="35">
                  <c:v>3</c:v>
                </c:pt>
                <c:pt idx="36">
                  <c:v>3</c:v>
                </c:pt>
                <c:pt idx="37">
                  <c:v>3</c:v>
                </c:pt>
                <c:pt idx="38">
                  <c:v>3</c:v>
                </c:pt>
                <c:pt idx="39">
                  <c:v>3</c:v>
                </c:pt>
                <c:pt idx="40">
                  <c:v>3</c:v>
                </c:pt>
                <c:pt idx="41">
                  <c:v>3</c:v>
                </c:pt>
                <c:pt idx="42">
                  <c:v>3</c:v>
                </c:pt>
                <c:pt idx="43">
                  <c:v>3</c:v>
                </c:pt>
                <c:pt idx="44">
                  <c:v>3</c:v>
                </c:pt>
                <c:pt idx="45">
                  <c:v>3</c:v>
                </c:pt>
                <c:pt idx="46">
                  <c:v>3</c:v>
                </c:pt>
                <c:pt idx="47">
                  <c:v>3</c:v>
                </c:pt>
                <c:pt idx="48">
                  <c:v>3</c:v>
                </c:pt>
                <c:pt idx="49">
                  <c:v>3</c:v>
                </c:pt>
                <c:pt idx="50">
                  <c:v>3</c:v>
                </c:pt>
                <c:pt idx="51">
                  <c:v>3</c:v>
                </c:pt>
                <c:pt idx="52">
                  <c:v>3</c:v>
                </c:pt>
                <c:pt idx="53">
                  <c:v>3</c:v>
                </c:pt>
                <c:pt idx="54">
                  <c:v>3</c:v>
                </c:pt>
                <c:pt idx="55">
                  <c:v>3</c:v>
                </c:pt>
                <c:pt idx="56">
                  <c:v>3</c:v>
                </c:pt>
                <c:pt idx="57">
                  <c:v>3</c:v>
                </c:pt>
                <c:pt idx="58">
                  <c:v>3</c:v>
                </c:pt>
                <c:pt idx="59">
                  <c:v>3</c:v>
                </c:pt>
                <c:pt idx="60">
                  <c:v>3</c:v>
                </c:pt>
                <c:pt idx="61">
                  <c:v>3</c:v>
                </c:pt>
                <c:pt idx="62">
                  <c:v>3</c:v>
                </c:pt>
                <c:pt idx="63">
                  <c:v>3</c:v>
                </c:pt>
                <c:pt idx="64">
                  <c:v>3</c:v>
                </c:pt>
                <c:pt idx="65">
                  <c:v>3</c:v>
                </c:pt>
                <c:pt idx="66">
                  <c:v>3</c:v>
                </c:pt>
                <c:pt idx="67">
                  <c:v>3</c:v>
                </c:pt>
                <c:pt idx="68">
                  <c:v>3</c:v>
                </c:pt>
                <c:pt idx="69">
                  <c:v>3</c:v>
                </c:pt>
              </c:numCache>
            </c:numRef>
          </c:xVal>
          <c:yVal>
            <c:numRef>
              <c:f>Sheet1!$B$1:$B$70</c:f>
              <c:numCache>
                <c:formatCode>General</c:formatCode>
                <c:ptCount val="70"/>
                <c:pt idx="0">
                  <c:v>278.7</c:v>
                </c:pt>
                <c:pt idx="1">
                  <c:v>484.5</c:v>
                </c:pt>
                <c:pt idx="2">
                  <c:v>265.2</c:v>
                </c:pt>
                <c:pt idx="3">
                  <c:v>340.2</c:v>
                </c:pt>
                <c:pt idx="4">
                  <c:v>405.6</c:v>
                </c:pt>
                <c:pt idx="5">
                  <c:v>357.6</c:v>
                </c:pt>
                <c:pt idx="6">
                  <c:v>54.3</c:v>
                </c:pt>
                <c:pt idx="7">
                  <c:v>42.9</c:v>
                </c:pt>
                <c:pt idx="8">
                  <c:v>316.5</c:v>
                </c:pt>
                <c:pt idx="9">
                  <c:v>263.10000000000002</c:v>
                </c:pt>
                <c:pt idx="10">
                  <c:v>289.8</c:v>
                </c:pt>
                <c:pt idx="11">
                  <c:v>264.60000000000002</c:v>
                </c:pt>
                <c:pt idx="12">
                  <c:v>299.39999999999998</c:v>
                </c:pt>
                <c:pt idx="13">
                  <c:v>413.1</c:v>
                </c:pt>
                <c:pt idx="14">
                  <c:v>339.9</c:v>
                </c:pt>
                <c:pt idx="15">
                  <c:v>312.3</c:v>
                </c:pt>
                <c:pt idx="16">
                  <c:v>258.60000000000002</c:v>
                </c:pt>
                <c:pt idx="17">
                  <c:v>676.5</c:v>
                </c:pt>
                <c:pt idx="18">
                  <c:v>737.1</c:v>
                </c:pt>
                <c:pt idx="19">
                  <c:v>263.10000000000002</c:v>
                </c:pt>
                <c:pt idx="20">
                  <c:v>278.10000000000002</c:v>
                </c:pt>
                <c:pt idx="21">
                  <c:v>239.7</c:v>
                </c:pt>
                <c:pt idx="22">
                  <c:v>359.1</c:v>
                </c:pt>
                <c:pt idx="23">
                  <c:v>967.5</c:v>
                </c:pt>
                <c:pt idx="24">
                  <c:v>656.4</c:v>
                </c:pt>
                <c:pt idx="25">
                  <c:v>536.4</c:v>
                </c:pt>
                <c:pt idx="26">
                  <c:v>345</c:v>
                </c:pt>
                <c:pt idx="27">
                  <c:v>363.9</c:v>
                </c:pt>
                <c:pt idx="28">
                  <c:v>293.10000000000002</c:v>
                </c:pt>
                <c:pt idx="29">
                  <c:v>357.3</c:v>
                </c:pt>
                <c:pt idx="30">
                  <c:v>401.1</c:v>
                </c:pt>
                <c:pt idx="31">
                  <c:v>247.8</c:v>
                </c:pt>
                <c:pt idx="32">
                  <c:v>340.5</c:v>
                </c:pt>
                <c:pt idx="33">
                  <c:v>70.5</c:v>
                </c:pt>
                <c:pt idx="34">
                  <c:v>50.4</c:v>
                </c:pt>
                <c:pt idx="35">
                  <c:v>50.1</c:v>
                </c:pt>
                <c:pt idx="36">
                  <c:v>63.6</c:v>
                </c:pt>
                <c:pt idx="37">
                  <c:v>93.9</c:v>
                </c:pt>
                <c:pt idx="38">
                  <c:v>91.5</c:v>
                </c:pt>
                <c:pt idx="39">
                  <c:v>559.79999999999995</c:v>
                </c:pt>
                <c:pt idx="40">
                  <c:v>823.5</c:v>
                </c:pt>
                <c:pt idx="41">
                  <c:v>679.5</c:v>
                </c:pt>
                <c:pt idx="42">
                  <c:v>550.79999999999995</c:v>
                </c:pt>
                <c:pt idx="43">
                  <c:v>805.5</c:v>
                </c:pt>
                <c:pt idx="44">
                  <c:v>733.5</c:v>
                </c:pt>
                <c:pt idx="45">
                  <c:v>678.6</c:v>
                </c:pt>
                <c:pt idx="46">
                  <c:v>503.1</c:v>
                </c:pt>
                <c:pt idx="47">
                  <c:v>560.70000000000005</c:v>
                </c:pt>
                <c:pt idx="48">
                  <c:v>830.7</c:v>
                </c:pt>
                <c:pt idx="49">
                  <c:v>661.5</c:v>
                </c:pt>
                <c:pt idx="50">
                  <c:v>392.4</c:v>
                </c:pt>
                <c:pt idx="51">
                  <c:v>670.5</c:v>
                </c:pt>
                <c:pt idx="52">
                  <c:v>830.7</c:v>
                </c:pt>
                <c:pt idx="53">
                  <c:v>619.20000000000005</c:v>
                </c:pt>
                <c:pt idx="54">
                  <c:v>645.29999999999995</c:v>
                </c:pt>
                <c:pt idx="55">
                  <c:v>1008</c:v>
                </c:pt>
                <c:pt idx="56">
                  <c:v>1130.4000000000001</c:v>
                </c:pt>
                <c:pt idx="57">
                  <c:v>743.4</c:v>
                </c:pt>
                <c:pt idx="58">
                  <c:v>796.5</c:v>
                </c:pt>
                <c:pt idx="59">
                  <c:v>328.5</c:v>
                </c:pt>
                <c:pt idx="60">
                  <c:v>562.5</c:v>
                </c:pt>
                <c:pt idx="61">
                  <c:v>401.4</c:v>
                </c:pt>
                <c:pt idx="62">
                  <c:v>304.2</c:v>
                </c:pt>
                <c:pt idx="63">
                  <c:v>473.4</c:v>
                </c:pt>
                <c:pt idx="64">
                  <c:v>865.8</c:v>
                </c:pt>
                <c:pt idx="65">
                  <c:v>342.9</c:v>
                </c:pt>
                <c:pt idx="66">
                  <c:v>91.8</c:v>
                </c:pt>
                <c:pt idx="67">
                  <c:v>85.5</c:v>
                </c:pt>
                <c:pt idx="68">
                  <c:v>76.5</c:v>
                </c:pt>
                <c:pt idx="69">
                  <c:v>87.3</c:v>
                </c:pt>
              </c:numCache>
            </c:numRef>
          </c:yVal>
          <c:smooth val="0"/>
          <c:extLst xmlns:c16r2="http://schemas.microsoft.com/office/drawing/2015/06/chart">
            <c:ext xmlns:c16="http://schemas.microsoft.com/office/drawing/2014/chart" uri="{C3380CC4-5D6E-409C-BE32-E72D297353CC}">
              <c16:uniqueId val="{00000001-FA19-4B16-BED7-3CAFF201BB80}"/>
            </c:ext>
          </c:extLst>
        </c:ser>
        <c:dLbls>
          <c:showLegendKey val="0"/>
          <c:showVal val="0"/>
          <c:showCatName val="0"/>
          <c:showSerName val="0"/>
          <c:showPercent val="0"/>
          <c:showBubbleSize val="0"/>
        </c:dLbls>
        <c:axId val="541493504"/>
        <c:axId val="541507968"/>
      </c:scatterChart>
      <c:valAx>
        <c:axId val="5414935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sz="1200" b="1">
                    <a:solidFill>
                      <a:schemeClr val="tx1">
                        <a:lumMod val="95000"/>
                        <a:lumOff val="5000"/>
                      </a:schemeClr>
                    </a:solidFill>
                    <a:latin typeface="Arial" panose="020B0604020202020204" pitchFamily="34" charset="0"/>
                    <a:cs typeface="Arial" panose="020B0604020202020204" pitchFamily="34" charset="0"/>
                  </a:rPr>
                  <a:t>УЗИ</a:t>
                </a:r>
                <a:endParaRPr lang="en-GB" sz="1200" b="1">
                  <a:solidFill>
                    <a:schemeClr val="tx1">
                      <a:lumMod val="95000"/>
                      <a:lumOff val="5000"/>
                    </a:schemeClr>
                  </a:solidFill>
                  <a:latin typeface="Arial" panose="020B0604020202020204" pitchFamily="34" charset="0"/>
                  <a:cs typeface="Arial" panose="020B0604020202020204" pitchFamily="34" charset="0"/>
                </a:endParaRPr>
              </a:p>
            </c:rich>
          </c:tx>
          <c:layout>
            <c:manualLayout>
              <c:xMode val="edge"/>
              <c:yMode val="edge"/>
              <c:x val="0.47707696702183272"/>
              <c:y val="0.93006107881374644"/>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95000"/>
                    <a:lumOff val="5000"/>
                  </a:schemeClr>
                </a:solidFill>
                <a:latin typeface="Arial" panose="020B0604020202020204" pitchFamily="34" charset="0"/>
                <a:ea typeface="+mn-ea"/>
                <a:cs typeface="Arial" panose="020B0604020202020204" pitchFamily="34" charset="0"/>
              </a:defRPr>
            </a:pPr>
            <a:endParaRPr lang="ru-RU"/>
          </a:p>
        </c:txPr>
        <c:crossAx val="541507968"/>
        <c:crosses val="autoZero"/>
        <c:crossBetween val="midCat"/>
      </c:valAx>
      <c:valAx>
        <c:axId val="5415079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sz="1200" b="1">
                    <a:solidFill>
                      <a:schemeClr val="tx1"/>
                    </a:solidFill>
                    <a:latin typeface="Arial" panose="020B0604020202020204" pitchFamily="34" charset="0"/>
                    <a:cs typeface="Arial" panose="020B0604020202020204" pitchFamily="34" charset="0"/>
                  </a:rPr>
                  <a:t>RMI  </a:t>
                </a:r>
              </a:p>
            </c:rich>
          </c:tx>
          <c:layout>
            <c:manualLayout>
              <c:xMode val="edge"/>
              <c:yMode val="edge"/>
              <c:x val="9.7835454464812177E-2"/>
              <c:y val="0.39838430079960935"/>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ru-RU"/>
          </a:p>
        </c:txPr>
        <c:crossAx val="5414935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sz="1100" b="0"/>
            </a:pPr>
            <a:r>
              <a:rPr lang="ru-RU" sz="1100" b="0" i="0" u="none" strike="noStrike" baseline="0">
                <a:effectLst/>
                <a:latin typeface="Times New Roman" pitchFamily="18" charset="0"/>
                <a:cs typeface="Times New Roman" pitchFamily="18" charset="0"/>
              </a:rPr>
              <a:t>Доброкачественные новообразования яичников   </a:t>
            </a:r>
            <a:r>
              <a:rPr lang="ru-RU" sz="1100" b="0">
                <a:latin typeface="Times New Roman" pitchFamily="18" charset="0"/>
                <a:cs typeface="Times New Roman" pitchFamily="18" charset="0"/>
              </a:rPr>
              <a:t> репродуктивной группы</a:t>
            </a:r>
            <a:endParaRPr lang="en-US" sz="1100" b="0">
              <a:latin typeface="Times New Roman" pitchFamily="18" charset="0"/>
              <a:cs typeface="Times New Roman" pitchFamily="18" charset="0"/>
            </a:endParaRPr>
          </a:p>
        </c:rich>
      </c:tx>
      <c:layout>
        <c:manualLayout>
          <c:xMode val="edge"/>
          <c:yMode val="edge"/>
          <c:x val="0.23262450258233852"/>
          <c:y val="2.4691358024691357E-2"/>
        </c:manualLayout>
      </c:layout>
      <c:overlay val="0"/>
    </c:title>
    <c:autoTitleDeleted val="0"/>
    <c:plotArea>
      <c:layout/>
      <c:barChart>
        <c:barDir val="col"/>
        <c:grouping val="clustered"/>
        <c:varyColors val="0"/>
        <c:ser>
          <c:idx val="0"/>
          <c:order val="0"/>
          <c:spPr>
            <a:solidFill>
              <a:srgbClr val="00B050"/>
            </a:solidFill>
          </c:spPr>
          <c:invertIfNegative val="0"/>
          <c:dLbls>
            <c:dLbl>
              <c:idx val="0"/>
              <c:layout>
                <c:manualLayout>
                  <c:x val="-1.1469534050179211E-2"/>
                  <c:y val="4.4444444444444446E-2"/>
                </c:manualLayout>
              </c:layout>
              <c:tx>
                <c:rich>
                  <a:bodyPr/>
                  <a:lstStyle/>
                  <a:p>
                    <a:r>
                      <a:rPr lang="en-US" sz="1400" b="0" i="0" u="none" strike="noStrike" baseline="0">
                        <a:effectLst/>
                      </a:rPr>
                      <a:t> * </a:t>
                    </a:r>
                    <a:endParaRPr lang="en-US" sz="1400" b="0"/>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EFB5-4829-876E-8F4AFCF0F2B4}"/>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Лист1!$A$3:$A$7</c:f>
              <c:strCache>
                <c:ptCount val="5"/>
                <c:pt idx="0">
                  <c:v>Серозная киста</c:v>
                </c:pt>
                <c:pt idx="1">
                  <c:v>Фолликулярная</c:v>
                </c:pt>
                <c:pt idx="2">
                  <c:v>Дермоидная</c:v>
                </c:pt>
                <c:pt idx="3">
                  <c:v>Цистоаденома</c:v>
                </c:pt>
                <c:pt idx="4">
                  <c:v>Теко лютеиновая</c:v>
                </c:pt>
              </c:strCache>
            </c:strRef>
          </c:cat>
          <c:val>
            <c:numRef>
              <c:f>Лист1!$B$3:$B$7</c:f>
              <c:numCache>
                <c:formatCode>0.00%</c:formatCode>
                <c:ptCount val="5"/>
                <c:pt idx="0">
                  <c:v>0.38750000000000001</c:v>
                </c:pt>
                <c:pt idx="1">
                  <c:v>0.23749999999999999</c:v>
                </c:pt>
                <c:pt idx="2">
                  <c:v>0.16250000000000001</c:v>
                </c:pt>
                <c:pt idx="3">
                  <c:v>0.13750000000000001</c:v>
                </c:pt>
                <c:pt idx="4">
                  <c:v>7.4999999999999997E-2</c:v>
                </c:pt>
              </c:numCache>
            </c:numRef>
          </c:val>
          <c:extLst xmlns:c16r2="http://schemas.microsoft.com/office/drawing/2015/06/chart">
            <c:ext xmlns:c16="http://schemas.microsoft.com/office/drawing/2014/chart" uri="{C3380CC4-5D6E-409C-BE32-E72D297353CC}">
              <c16:uniqueId val="{00000000-B2EB-4955-B7BD-13D30519DC78}"/>
            </c:ext>
          </c:extLst>
        </c:ser>
        <c:dLbls>
          <c:showLegendKey val="0"/>
          <c:showVal val="0"/>
          <c:showCatName val="0"/>
          <c:showSerName val="0"/>
          <c:showPercent val="0"/>
          <c:showBubbleSize val="0"/>
        </c:dLbls>
        <c:gapWidth val="150"/>
        <c:axId val="578098688"/>
        <c:axId val="578100224"/>
      </c:barChart>
      <c:catAx>
        <c:axId val="578098688"/>
        <c:scaling>
          <c:orientation val="minMax"/>
        </c:scaling>
        <c:delete val="0"/>
        <c:axPos val="b"/>
        <c:numFmt formatCode="General" sourceLinked="0"/>
        <c:majorTickMark val="none"/>
        <c:minorTickMark val="none"/>
        <c:tickLblPos val="nextTo"/>
        <c:crossAx val="578100224"/>
        <c:crosses val="autoZero"/>
        <c:auto val="1"/>
        <c:lblAlgn val="ctr"/>
        <c:lblOffset val="100"/>
        <c:noMultiLvlLbl val="0"/>
      </c:catAx>
      <c:valAx>
        <c:axId val="578100224"/>
        <c:scaling>
          <c:orientation val="minMax"/>
        </c:scaling>
        <c:delete val="0"/>
        <c:axPos val="l"/>
        <c:majorGridlines/>
        <c:numFmt formatCode="0.00%" sourceLinked="1"/>
        <c:majorTickMark val="none"/>
        <c:minorTickMark val="none"/>
        <c:tickLblPos val="nextTo"/>
        <c:crossAx val="578098688"/>
        <c:crosses val="autoZero"/>
        <c:crossBetween val="between"/>
      </c:valAx>
    </c:plotArea>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47B129D-72AF-4928-85A0-40BE92FE26C0}"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en-GB"/>
        </a:p>
      </dgm:t>
    </dgm:pt>
    <dgm:pt modelId="{B0FA6E08-27B7-42EA-B1CE-FEE74C333B2E}">
      <dgm:prSet phldrT="[Text]" custT="1"/>
      <dgm:spPr/>
      <dgm:t>
        <a:bodyPr/>
        <a:lstStyle/>
        <a:p>
          <a:r>
            <a:rPr lang="en-GB" sz="1200" dirty="0">
              <a:latin typeface="Times New Roman" panose="02020603050405020304" pitchFamily="18" charset="0"/>
              <a:cs typeface="Times New Roman" panose="02020603050405020304" pitchFamily="18" charset="0"/>
            </a:rPr>
            <a:t> III</a:t>
          </a:r>
          <a:r>
            <a:rPr lang="ru-RU" sz="1200" dirty="0">
              <a:latin typeface="Times New Roman" panose="02020603050405020304" pitchFamily="18" charset="0"/>
              <a:cs typeface="Times New Roman" panose="02020603050405020304" pitchFamily="18" charset="0"/>
            </a:rPr>
            <a:t> группа</a:t>
          </a:r>
          <a:r>
            <a:rPr lang="en-GB" sz="1200" dirty="0">
              <a:latin typeface="Times New Roman" panose="02020603050405020304" pitchFamily="18" charset="0"/>
              <a:cs typeface="Times New Roman" panose="02020603050405020304" pitchFamily="18" charset="0"/>
            </a:rPr>
            <a:t>  </a:t>
          </a:r>
        </a:p>
        <a:p>
          <a:r>
            <a:rPr lang="en-GB" sz="1200" dirty="0">
              <a:latin typeface="Times New Roman" panose="02020603050405020304" pitchFamily="18" charset="0"/>
              <a:cs typeface="Times New Roman" panose="02020603050405020304" pitchFamily="18" charset="0"/>
            </a:rPr>
            <a:t>(45-49 </a:t>
          </a:r>
          <a:r>
            <a:rPr lang="ru-RU" sz="1200" dirty="0">
              <a:latin typeface="Times New Roman" panose="02020603050405020304" pitchFamily="18" charset="0"/>
              <a:cs typeface="Times New Roman" panose="02020603050405020304" pitchFamily="18" charset="0"/>
            </a:rPr>
            <a:t>лет</a:t>
          </a:r>
          <a:r>
            <a:rPr lang="en-GB" sz="1200" dirty="0">
              <a:latin typeface="Times New Roman" panose="02020603050405020304" pitchFamily="18" charset="0"/>
              <a:cs typeface="Times New Roman" panose="02020603050405020304" pitchFamily="18" charset="0"/>
            </a:rPr>
            <a:t>)</a:t>
          </a:r>
        </a:p>
        <a:p>
          <a:r>
            <a:rPr lang="en-GB" sz="1200" dirty="0">
              <a:latin typeface="Times New Roman" panose="02020603050405020304" pitchFamily="18" charset="0"/>
              <a:cs typeface="Times New Roman" panose="02020603050405020304" pitchFamily="18" charset="0"/>
            </a:rPr>
            <a:t>(7.55%) </a:t>
          </a:r>
          <a:endParaRPr lang="en-GB" sz="1200" dirty="0"/>
        </a:p>
      </dgm:t>
    </dgm:pt>
    <dgm:pt modelId="{8F512B15-1799-4A23-887E-F55D1BA76BA7}" type="parTrans" cxnId="{BE1F9E13-8D08-438F-8870-36B7A29D3532}">
      <dgm:prSet/>
      <dgm:spPr/>
      <dgm:t>
        <a:bodyPr/>
        <a:lstStyle/>
        <a:p>
          <a:endParaRPr lang="en-GB"/>
        </a:p>
      </dgm:t>
    </dgm:pt>
    <dgm:pt modelId="{65C5AAC3-ED80-4235-B3A1-7DDA4FF38DEF}" type="sibTrans" cxnId="{BE1F9E13-8D08-438F-8870-36B7A29D3532}">
      <dgm:prSet/>
      <dgm:spPr/>
      <dgm:t>
        <a:bodyPr/>
        <a:lstStyle/>
        <a:p>
          <a:endParaRPr lang="en-GB"/>
        </a:p>
      </dgm:t>
    </dgm:pt>
    <dgm:pt modelId="{9ED5AF0B-06DC-47AE-8D3B-31B91FFBA7E1}">
      <dgm:prSet custT="1"/>
      <dgm:spPr/>
      <dgm:t>
        <a:bodyPr/>
        <a:lstStyle/>
        <a:p>
          <a:r>
            <a:rPr lang="en-GB" sz="1200" dirty="0">
              <a:latin typeface="Times New Roman" panose="02020603050405020304" pitchFamily="18" charset="0"/>
              <a:cs typeface="Times New Roman" panose="02020603050405020304" pitchFamily="18" charset="0"/>
            </a:rPr>
            <a:t> IV</a:t>
          </a:r>
          <a:r>
            <a:rPr lang="ru-RU" sz="1200" dirty="0">
              <a:latin typeface="Times New Roman" panose="02020603050405020304" pitchFamily="18" charset="0"/>
              <a:cs typeface="Times New Roman" panose="02020603050405020304" pitchFamily="18" charset="0"/>
            </a:rPr>
            <a:t> группа</a:t>
          </a:r>
          <a:r>
            <a:rPr lang="en-GB" sz="1200" dirty="0">
              <a:latin typeface="Times New Roman" panose="02020603050405020304" pitchFamily="18" charset="0"/>
              <a:cs typeface="Times New Roman" panose="02020603050405020304" pitchFamily="18" charset="0"/>
            </a:rPr>
            <a:t>  </a:t>
          </a:r>
        </a:p>
        <a:p>
          <a:r>
            <a:rPr lang="en-GB" sz="1200" dirty="0">
              <a:latin typeface="Times New Roman" panose="02020603050405020304" pitchFamily="18" charset="0"/>
              <a:cs typeface="Times New Roman" panose="02020603050405020304" pitchFamily="18" charset="0"/>
            </a:rPr>
            <a:t>(&gt;50 </a:t>
          </a:r>
          <a:r>
            <a:rPr lang="ru-RU" sz="1200" dirty="0">
              <a:latin typeface="Times New Roman" panose="02020603050405020304" pitchFamily="18" charset="0"/>
              <a:cs typeface="Times New Roman" panose="02020603050405020304" pitchFamily="18" charset="0"/>
            </a:rPr>
            <a:t>лет</a:t>
          </a:r>
          <a:r>
            <a:rPr lang="en-GB" sz="1200" dirty="0">
              <a:latin typeface="Times New Roman" panose="02020603050405020304" pitchFamily="18" charset="0"/>
              <a:cs typeface="Times New Roman" panose="02020603050405020304" pitchFamily="18" charset="0"/>
            </a:rPr>
            <a:t>)</a:t>
          </a:r>
        </a:p>
        <a:p>
          <a:r>
            <a:rPr lang="en-GB" sz="1200" dirty="0">
              <a:latin typeface="Times New Roman" panose="02020603050405020304" pitchFamily="18" charset="0"/>
              <a:cs typeface="Times New Roman" panose="02020603050405020304" pitchFamily="18" charset="0"/>
            </a:rPr>
            <a:t>(6.6%)</a:t>
          </a:r>
          <a:endParaRPr lang="en-GB" sz="1200" dirty="0"/>
        </a:p>
      </dgm:t>
    </dgm:pt>
    <dgm:pt modelId="{4FFF6971-48EA-4716-ABC7-6A5883B763AA}" type="parTrans" cxnId="{01C752A1-6AFC-440C-B183-95797EC46CF8}">
      <dgm:prSet/>
      <dgm:spPr/>
      <dgm:t>
        <a:bodyPr/>
        <a:lstStyle/>
        <a:p>
          <a:endParaRPr lang="en-GB"/>
        </a:p>
      </dgm:t>
    </dgm:pt>
    <dgm:pt modelId="{1C3794FF-0FFF-4B00-842A-9CDCD0AE0087}" type="sibTrans" cxnId="{01C752A1-6AFC-440C-B183-95797EC46CF8}">
      <dgm:prSet/>
      <dgm:spPr/>
      <dgm:t>
        <a:bodyPr/>
        <a:lstStyle/>
        <a:p>
          <a:endParaRPr lang="en-GB"/>
        </a:p>
      </dgm:t>
    </dgm:pt>
    <dgm:pt modelId="{3A9F9341-03B7-42E7-817C-EECCB7BE40BA}">
      <dgm:prSet phldrT="[Text]" custT="1"/>
      <dgm:spPr/>
      <dgm:t>
        <a:bodyPr/>
        <a:lstStyle/>
        <a:p>
          <a:r>
            <a:rPr lang="en-GB" sz="1200" dirty="0">
              <a:latin typeface="Times New Roman" panose="02020603050405020304" pitchFamily="18" charset="0"/>
              <a:cs typeface="Times New Roman" panose="02020603050405020304" pitchFamily="18" charset="0"/>
            </a:rPr>
            <a:t> II</a:t>
          </a:r>
          <a:r>
            <a:rPr lang="ru-RU" sz="1200" dirty="0">
              <a:latin typeface="Times New Roman" panose="02020603050405020304" pitchFamily="18" charset="0"/>
              <a:cs typeface="Times New Roman" panose="02020603050405020304" pitchFamily="18" charset="0"/>
            </a:rPr>
            <a:t> группа</a:t>
          </a:r>
          <a:r>
            <a:rPr lang="en-GB" sz="1200" dirty="0">
              <a:latin typeface="Times New Roman" panose="02020603050405020304" pitchFamily="18" charset="0"/>
              <a:cs typeface="Times New Roman" panose="02020603050405020304" pitchFamily="18" charset="0"/>
            </a:rPr>
            <a:t>  </a:t>
          </a:r>
        </a:p>
        <a:p>
          <a:r>
            <a:rPr lang="en-GB" sz="1200" dirty="0">
              <a:latin typeface="Times New Roman" panose="02020603050405020304" pitchFamily="18" charset="0"/>
              <a:cs typeface="Times New Roman" panose="02020603050405020304" pitchFamily="18" charset="0"/>
            </a:rPr>
            <a:t>(41-44 </a:t>
          </a:r>
          <a:r>
            <a:rPr lang="ru-RU" sz="1200" dirty="0">
              <a:latin typeface="Times New Roman" panose="02020603050405020304" pitchFamily="18" charset="0"/>
              <a:cs typeface="Times New Roman" panose="02020603050405020304" pitchFamily="18" charset="0"/>
            </a:rPr>
            <a:t> лет</a:t>
          </a:r>
          <a:r>
            <a:rPr lang="en-GB" sz="1200" dirty="0">
              <a:latin typeface="Times New Roman" panose="02020603050405020304" pitchFamily="18" charset="0"/>
              <a:cs typeface="Times New Roman" panose="02020603050405020304" pitchFamily="18" charset="0"/>
            </a:rPr>
            <a:t>)</a:t>
          </a:r>
        </a:p>
        <a:p>
          <a:r>
            <a:rPr lang="en-GB" sz="1200" dirty="0">
              <a:latin typeface="Times New Roman" panose="02020603050405020304" pitchFamily="18" charset="0"/>
              <a:cs typeface="Times New Roman" panose="02020603050405020304" pitchFamily="18" charset="0"/>
            </a:rPr>
            <a:t>(8.81%) </a:t>
          </a:r>
          <a:endParaRPr lang="en-GB" sz="1200" dirty="0"/>
        </a:p>
      </dgm:t>
    </dgm:pt>
    <dgm:pt modelId="{2C0E46CF-A652-4A03-930D-8402C7241943}" type="sibTrans" cxnId="{1DA35F2E-7BB9-4232-AD86-8CB24471E09A}">
      <dgm:prSet/>
      <dgm:spPr/>
      <dgm:t>
        <a:bodyPr/>
        <a:lstStyle/>
        <a:p>
          <a:endParaRPr lang="en-GB"/>
        </a:p>
      </dgm:t>
    </dgm:pt>
    <dgm:pt modelId="{E2251F5E-274A-4DF9-A475-D79AACAFB38F}" type="parTrans" cxnId="{1DA35F2E-7BB9-4232-AD86-8CB24471E09A}">
      <dgm:prSet/>
      <dgm:spPr/>
      <dgm:t>
        <a:bodyPr/>
        <a:lstStyle/>
        <a:p>
          <a:endParaRPr lang="en-GB"/>
        </a:p>
      </dgm:t>
    </dgm:pt>
    <dgm:pt modelId="{9AB05FE2-DCDB-4CF5-AD95-5EBF6EA512FC}">
      <dgm:prSet phldrT="[Text]" custT="1"/>
      <dgm:spPr/>
      <dgm:t>
        <a:bodyPr/>
        <a:lstStyle/>
        <a:p>
          <a:r>
            <a:rPr lang="en-GB" sz="1200" dirty="0">
              <a:latin typeface="Times New Roman" panose="02020603050405020304" pitchFamily="18" charset="0"/>
              <a:cs typeface="Times New Roman" panose="02020603050405020304" pitchFamily="18" charset="0"/>
            </a:rPr>
            <a:t>I</a:t>
          </a:r>
          <a:r>
            <a:rPr lang="ru-RU" sz="1200" dirty="0">
              <a:latin typeface="Times New Roman" panose="02020603050405020304" pitchFamily="18" charset="0"/>
              <a:cs typeface="Times New Roman" panose="02020603050405020304" pitchFamily="18" charset="0"/>
            </a:rPr>
            <a:t> группа</a:t>
          </a:r>
          <a:r>
            <a:rPr lang="en-GB" sz="1200" dirty="0">
              <a:latin typeface="Times New Roman" panose="02020603050405020304" pitchFamily="18" charset="0"/>
              <a:cs typeface="Times New Roman" panose="02020603050405020304" pitchFamily="18" charset="0"/>
            </a:rPr>
            <a:t> </a:t>
          </a:r>
        </a:p>
        <a:p>
          <a:r>
            <a:rPr lang="en-GB" sz="1200" dirty="0">
              <a:latin typeface="Times New Roman" panose="02020603050405020304" pitchFamily="18" charset="0"/>
              <a:cs typeface="Times New Roman" panose="02020603050405020304" pitchFamily="18" charset="0"/>
            </a:rPr>
            <a:t>(18-40 </a:t>
          </a:r>
          <a:r>
            <a:rPr lang="ru-RU" sz="1200" dirty="0">
              <a:latin typeface="Times New Roman" panose="02020603050405020304" pitchFamily="18" charset="0"/>
              <a:cs typeface="Times New Roman" panose="02020603050405020304" pitchFamily="18" charset="0"/>
            </a:rPr>
            <a:t>лет</a:t>
          </a:r>
          <a:r>
            <a:rPr lang="en-GB" sz="1200" dirty="0">
              <a:latin typeface="Times New Roman" panose="02020603050405020304" pitchFamily="18" charset="0"/>
              <a:cs typeface="Times New Roman" panose="02020603050405020304" pitchFamily="18" charset="0"/>
            </a:rPr>
            <a:t>)</a:t>
          </a:r>
        </a:p>
        <a:p>
          <a:r>
            <a:rPr lang="en-GB" sz="1200" dirty="0">
              <a:latin typeface="Times New Roman" panose="02020603050405020304" pitchFamily="18" charset="0"/>
              <a:cs typeface="Times New Roman" panose="02020603050405020304" pitchFamily="18" charset="0"/>
            </a:rPr>
            <a:t>(77.04%)</a:t>
          </a:r>
        </a:p>
      </dgm:t>
    </dgm:pt>
    <dgm:pt modelId="{6B2C0D59-C1B1-4FFA-9466-9DA8589B27A9}" type="sibTrans" cxnId="{3DF16F7F-F345-4333-B016-E133DB68C78D}">
      <dgm:prSet/>
      <dgm:spPr/>
      <dgm:t>
        <a:bodyPr/>
        <a:lstStyle/>
        <a:p>
          <a:endParaRPr lang="en-GB"/>
        </a:p>
      </dgm:t>
    </dgm:pt>
    <dgm:pt modelId="{2E0C8293-91AD-468E-B062-E857ACEA79DA}" type="parTrans" cxnId="{3DF16F7F-F345-4333-B016-E133DB68C78D}">
      <dgm:prSet/>
      <dgm:spPr/>
      <dgm:t>
        <a:bodyPr/>
        <a:lstStyle/>
        <a:p>
          <a:endParaRPr lang="en-GB"/>
        </a:p>
      </dgm:t>
    </dgm:pt>
    <dgm:pt modelId="{8D80ECED-C3EB-4C80-A534-C7CB43E58842}">
      <dgm:prSet phldrT="[Text]" custT="1"/>
      <dgm:spPr/>
      <dgm:t>
        <a:bodyPr/>
        <a:lstStyle/>
        <a:p>
          <a:r>
            <a:rPr lang="ru-RU" sz="1200" b="1" dirty="0">
              <a:latin typeface="Verdana" pitchFamily="34" charset="0"/>
              <a:ea typeface="Verdana" pitchFamily="34" charset="0"/>
              <a:cs typeface="Times New Roman" panose="02020603050405020304" pitchFamily="18" charset="0"/>
            </a:rPr>
            <a:t>Распространенность ДНЯ </a:t>
          </a:r>
        </a:p>
      </dgm:t>
    </dgm:pt>
    <dgm:pt modelId="{69F9AF41-69E8-49E6-B621-3C62620587D4}" type="sibTrans" cxnId="{785EE684-E4F2-4006-A55C-6AA7524D4030}">
      <dgm:prSet/>
      <dgm:spPr/>
      <dgm:t>
        <a:bodyPr/>
        <a:lstStyle/>
        <a:p>
          <a:endParaRPr lang="en-GB"/>
        </a:p>
      </dgm:t>
    </dgm:pt>
    <dgm:pt modelId="{F616BBE5-4893-48E4-BE23-EADB3F56CB1B}" type="parTrans" cxnId="{785EE684-E4F2-4006-A55C-6AA7524D4030}">
      <dgm:prSet/>
      <dgm:spPr/>
      <dgm:t>
        <a:bodyPr/>
        <a:lstStyle/>
        <a:p>
          <a:endParaRPr lang="en-GB"/>
        </a:p>
      </dgm:t>
    </dgm:pt>
    <dgm:pt modelId="{82D8DEF7-8077-4706-90FB-34AF46E92A4E}" type="pres">
      <dgm:prSet presAssocID="{B47B129D-72AF-4928-85A0-40BE92FE26C0}" presName="hierChild1" presStyleCnt="0">
        <dgm:presLayoutVars>
          <dgm:orgChart val="1"/>
          <dgm:chPref val="1"/>
          <dgm:dir/>
          <dgm:animOne val="branch"/>
          <dgm:animLvl val="lvl"/>
          <dgm:resizeHandles/>
        </dgm:presLayoutVars>
      </dgm:prSet>
      <dgm:spPr/>
      <dgm:t>
        <a:bodyPr/>
        <a:lstStyle/>
        <a:p>
          <a:endParaRPr lang="ru-RU"/>
        </a:p>
      </dgm:t>
    </dgm:pt>
    <dgm:pt modelId="{9BB1B417-4DF0-46FA-BA06-B00A2EA77F4D}" type="pres">
      <dgm:prSet presAssocID="{8D80ECED-C3EB-4C80-A534-C7CB43E58842}" presName="hierRoot1" presStyleCnt="0">
        <dgm:presLayoutVars>
          <dgm:hierBranch val="init"/>
        </dgm:presLayoutVars>
      </dgm:prSet>
      <dgm:spPr/>
    </dgm:pt>
    <dgm:pt modelId="{79D9588E-4D66-4B38-AA6C-AA7A20417E59}" type="pres">
      <dgm:prSet presAssocID="{8D80ECED-C3EB-4C80-A534-C7CB43E58842}" presName="rootComposite1" presStyleCnt="0"/>
      <dgm:spPr/>
    </dgm:pt>
    <dgm:pt modelId="{91A0556E-A543-468E-B61F-31A4391DA97B}" type="pres">
      <dgm:prSet presAssocID="{8D80ECED-C3EB-4C80-A534-C7CB43E58842}" presName="rootText1" presStyleLbl="node0" presStyleIdx="0" presStyleCnt="1" custScaleX="260899" custScaleY="80942">
        <dgm:presLayoutVars>
          <dgm:chPref val="3"/>
        </dgm:presLayoutVars>
      </dgm:prSet>
      <dgm:spPr/>
      <dgm:t>
        <a:bodyPr/>
        <a:lstStyle/>
        <a:p>
          <a:endParaRPr lang="ru-RU"/>
        </a:p>
      </dgm:t>
    </dgm:pt>
    <dgm:pt modelId="{14600921-5313-430F-9C0A-0ED984879161}" type="pres">
      <dgm:prSet presAssocID="{8D80ECED-C3EB-4C80-A534-C7CB43E58842}" presName="rootConnector1" presStyleLbl="node1" presStyleIdx="0" presStyleCnt="0"/>
      <dgm:spPr/>
      <dgm:t>
        <a:bodyPr/>
        <a:lstStyle/>
        <a:p>
          <a:endParaRPr lang="ru-RU"/>
        </a:p>
      </dgm:t>
    </dgm:pt>
    <dgm:pt modelId="{9251CF37-7D46-40D4-9C76-A6B84F2DEA46}" type="pres">
      <dgm:prSet presAssocID="{8D80ECED-C3EB-4C80-A534-C7CB43E58842}" presName="hierChild2" presStyleCnt="0"/>
      <dgm:spPr/>
    </dgm:pt>
    <dgm:pt modelId="{82A34915-27B2-46CD-8496-44ECC3149DD2}" type="pres">
      <dgm:prSet presAssocID="{2E0C8293-91AD-468E-B062-E857ACEA79DA}" presName="Name37" presStyleLbl="parChTrans1D2" presStyleIdx="0" presStyleCnt="4"/>
      <dgm:spPr/>
      <dgm:t>
        <a:bodyPr/>
        <a:lstStyle/>
        <a:p>
          <a:endParaRPr lang="ru-RU"/>
        </a:p>
      </dgm:t>
    </dgm:pt>
    <dgm:pt modelId="{918F1D8A-B56F-47E5-9228-AF7A4DEB99D7}" type="pres">
      <dgm:prSet presAssocID="{9AB05FE2-DCDB-4CF5-AD95-5EBF6EA512FC}" presName="hierRoot2" presStyleCnt="0">
        <dgm:presLayoutVars>
          <dgm:hierBranch val="init"/>
        </dgm:presLayoutVars>
      </dgm:prSet>
      <dgm:spPr/>
    </dgm:pt>
    <dgm:pt modelId="{11076349-5600-43CD-9EC9-D1139E6B3BB7}" type="pres">
      <dgm:prSet presAssocID="{9AB05FE2-DCDB-4CF5-AD95-5EBF6EA512FC}" presName="rootComposite" presStyleCnt="0"/>
      <dgm:spPr/>
    </dgm:pt>
    <dgm:pt modelId="{22C05997-6FF0-4CCF-9667-D5953E5C41DB}" type="pres">
      <dgm:prSet presAssocID="{9AB05FE2-DCDB-4CF5-AD95-5EBF6EA512FC}" presName="rootText" presStyleLbl="node2" presStyleIdx="0" presStyleCnt="4" custScaleX="86479" custScaleY="113263">
        <dgm:presLayoutVars>
          <dgm:chPref val="3"/>
        </dgm:presLayoutVars>
      </dgm:prSet>
      <dgm:spPr/>
      <dgm:t>
        <a:bodyPr/>
        <a:lstStyle/>
        <a:p>
          <a:endParaRPr lang="ru-RU"/>
        </a:p>
      </dgm:t>
    </dgm:pt>
    <dgm:pt modelId="{965F516A-FD7D-4CD6-B69B-C4A82528894B}" type="pres">
      <dgm:prSet presAssocID="{9AB05FE2-DCDB-4CF5-AD95-5EBF6EA512FC}" presName="rootConnector" presStyleLbl="node2" presStyleIdx="0" presStyleCnt="4"/>
      <dgm:spPr/>
      <dgm:t>
        <a:bodyPr/>
        <a:lstStyle/>
        <a:p>
          <a:endParaRPr lang="ru-RU"/>
        </a:p>
      </dgm:t>
    </dgm:pt>
    <dgm:pt modelId="{A2F4C641-29A9-4F87-8B9A-EBD5C98D298E}" type="pres">
      <dgm:prSet presAssocID="{9AB05FE2-DCDB-4CF5-AD95-5EBF6EA512FC}" presName="hierChild4" presStyleCnt="0"/>
      <dgm:spPr/>
    </dgm:pt>
    <dgm:pt modelId="{5D5CEA69-F33D-48AD-8878-7C01B570CDF3}" type="pres">
      <dgm:prSet presAssocID="{9AB05FE2-DCDB-4CF5-AD95-5EBF6EA512FC}" presName="hierChild5" presStyleCnt="0"/>
      <dgm:spPr/>
    </dgm:pt>
    <dgm:pt modelId="{45CF578C-012D-404F-B9C8-4CAED9349624}" type="pres">
      <dgm:prSet presAssocID="{E2251F5E-274A-4DF9-A475-D79AACAFB38F}" presName="Name37" presStyleLbl="parChTrans1D2" presStyleIdx="1" presStyleCnt="4"/>
      <dgm:spPr/>
      <dgm:t>
        <a:bodyPr/>
        <a:lstStyle/>
        <a:p>
          <a:endParaRPr lang="ru-RU"/>
        </a:p>
      </dgm:t>
    </dgm:pt>
    <dgm:pt modelId="{D5417A86-A69D-4436-8791-2D90832CA059}" type="pres">
      <dgm:prSet presAssocID="{3A9F9341-03B7-42E7-817C-EECCB7BE40BA}" presName="hierRoot2" presStyleCnt="0">
        <dgm:presLayoutVars>
          <dgm:hierBranch val="init"/>
        </dgm:presLayoutVars>
      </dgm:prSet>
      <dgm:spPr/>
    </dgm:pt>
    <dgm:pt modelId="{1CAC2CB3-58F2-44F7-ABFB-64399F308FC0}" type="pres">
      <dgm:prSet presAssocID="{3A9F9341-03B7-42E7-817C-EECCB7BE40BA}" presName="rootComposite" presStyleCnt="0"/>
      <dgm:spPr/>
    </dgm:pt>
    <dgm:pt modelId="{DCB06895-0432-4B7D-9AD0-D30353BB60DE}" type="pres">
      <dgm:prSet presAssocID="{3A9F9341-03B7-42E7-817C-EECCB7BE40BA}" presName="rootText" presStyleLbl="node2" presStyleIdx="1" presStyleCnt="4" custScaleX="89495" custScaleY="108326">
        <dgm:presLayoutVars>
          <dgm:chPref val="3"/>
        </dgm:presLayoutVars>
      </dgm:prSet>
      <dgm:spPr/>
      <dgm:t>
        <a:bodyPr/>
        <a:lstStyle/>
        <a:p>
          <a:endParaRPr lang="ru-RU"/>
        </a:p>
      </dgm:t>
    </dgm:pt>
    <dgm:pt modelId="{0B9F434E-4B42-47AD-A2FB-51F5CABABD1C}" type="pres">
      <dgm:prSet presAssocID="{3A9F9341-03B7-42E7-817C-EECCB7BE40BA}" presName="rootConnector" presStyleLbl="node2" presStyleIdx="1" presStyleCnt="4"/>
      <dgm:spPr/>
      <dgm:t>
        <a:bodyPr/>
        <a:lstStyle/>
        <a:p>
          <a:endParaRPr lang="ru-RU"/>
        </a:p>
      </dgm:t>
    </dgm:pt>
    <dgm:pt modelId="{7BFF766B-6E84-4AAF-A623-1C53B2BDBAFD}" type="pres">
      <dgm:prSet presAssocID="{3A9F9341-03B7-42E7-817C-EECCB7BE40BA}" presName="hierChild4" presStyleCnt="0"/>
      <dgm:spPr/>
    </dgm:pt>
    <dgm:pt modelId="{4BAA1EB9-1B22-4466-A955-57BB42305DDD}" type="pres">
      <dgm:prSet presAssocID="{3A9F9341-03B7-42E7-817C-EECCB7BE40BA}" presName="hierChild5" presStyleCnt="0"/>
      <dgm:spPr/>
    </dgm:pt>
    <dgm:pt modelId="{326A8C1C-6EB4-47DE-A890-37D4C71C6B5F}" type="pres">
      <dgm:prSet presAssocID="{8F512B15-1799-4A23-887E-F55D1BA76BA7}" presName="Name37" presStyleLbl="parChTrans1D2" presStyleIdx="2" presStyleCnt="4"/>
      <dgm:spPr/>
      <dgm:t>
        <a:bodyPr/>
        <a:lstStyle/>
        <a:p>
          <a:endParaRPr lang="ru-RU"/>
        </a:p>
      </dgm:t>
    </dgm:pt>
    <dgm:pt modelId="{1C8EDDCF-40C6-4348-BFF0-BE04F230C962}" type="pres">
      <dgm:prSet presAssocID="{B0FA6E08-27B7-42EA-B1CE-FEE74C333B2E}" presName="hierRoot2" presStyleCnt="0">
        <dgm:presLayoutVars>
          <dgm:hierBranch val="init"/>
        </dgm:presLayoutVars>
      </dgm:prSet>
      <dgm:spPr/>
    </dgm:pt>
    <dgm:pt modelId="{4422F674-0D78-4AD0-920D-4761E85BE6CA}" type="pres">
      <dgm:prSet presAssocID="{B0FA6E08-27B7-42EA-B1CE-FEE74C333B2E}" presName="rootComposite" presStyleCnt="0"/>
      <dgm:spPr/>
    </dgm:pt>
    <dgm:pt modelId="{B4DBD286-0669-4782-AD30-4EE211DCA6A6}" type="pres">
      <dgm:prSet presAssocID="{B0FA6E08-27B7-42EA-B1CE-FEE74C333B2E}" presName="rootText" presStyleLbl="node2" presStyleIdx="2" presStyleCnt="4" custScaleX="91744" custScaleY="109475" custLinFactNeighborX="-1733">
        <dgm:presLayoutVars>
          <dgm:chPref val="3"/>
        </dgm:presLayoutVars>
      </dgm:prSet>
      <dgm:spPr/>
      <dgm:t>
        <a:bodyPr/>
        <a:lstStyle/>
        <a:p>
          <a:endParaRPr lang="ru-RU"/>
        </a:p>
      </dgm:t>
    </dgm:pt>
    <dgm:pt modelId="{038C1106-89CA-4447-878B-77F871C8D319}" type="pres">
      <dgm:prSet presAssocID="{B0FA6E08-27B7-42EA-B1CE-FEE74C333B2E}" presName="rootConnector" presStyleLbl="node2" presStyleIdx="2" presStyleCnt="4"/>
      <dgm:spPr/>
      <dgm:t>
        <a:bodyPr/>
        <a:lstStyle/>
        <a:p>
          <a:endParaRPr lang="ru-RU"/>
        </a:p>
      </dgm:t>
    </dgm:pt>
    <dgm:pt modelId="{A99CCDD7-BA7C-4998-8E2F-D5F3A97E997D}" type="pres">
      <dgm:prSet presAssocID="{B0FA6E08-27B7-42EA-B1CE-FEE74C333B2E}" presName="hierChild4" presStyleCnt="0"/>
      <dgm:spPr/>
    </dgm:pt>
    <dgm:pt modelId="{6A0200D4-AC15-4B94-83C6-437CABEB4E17}" type="pres">
      <dgm:prSet presAssocID="{B0FA6E08-27B7-42EA-B1CE-FEE74C333B2E}" presName="hierChild5" presStyleCnt="0"/>
      <dgm:spPr/>
    </dgm:pt>
    <dgm:pt modelId="{A68E7F25-BCB3-4D4F-9C8C-91E255C35872}" type="pres">
      <dgm:prSet presAssocID="{4FFF6971-48EA-4716-ABC7-6A5883B763AA}" presName="Name37" presStyleLbl="parChTrans1D2" presStyleIdx="3" presStyleCnt="4"/>
      <dgm:spPr/>
      <dgm:t>
        <a:bodyPr/>
        <a:lstStyle/>
        <a:p>
          <a:endParaRPr lang="ru-RU"/>
        </a:p>
      </dgm:t>
    </dgm:pt>
    <dgm:pt modelId="{A0FABB99-BCCA-4E56-A959-D6A2806FA6C3}" type="pres">
      <dgm:prSet presAssocID="{9ED5AF0B-06DC-47AE-8D3B-31B91FFBA7E1}" presName="hierRoot2" presStyleCnt="0">
        <dgm:presLayoutVars>
          <dgm:hierBranch val="init"/>
        </dgm:presLayoutVars>
      </dgm:prSet>
      <dgm:spPr/>
    </dgm:pt>
    <dgm:pt modelId="{137E5F27-3172-489C-96C6-B4DE1CBD910A}" type="pres">
      <dgm:prSet presAssocID="{9ED5AF0B-06DC-47AE-8D3B-31B91FFBA7E1}" presName="rootComposite" presStyleCnt="0"/>
      <dgm:spPr/>
    </dgm:pt>
    <dgm:pt modelId="{64494A1F-6D6B-4F46-9EA3-81357911713D}" type="pres">
      <dgm:prSet presAssocID="{9ED5AF0B-06DC-47AE-8D3B-31B91FFBA7E1}" presName="rootText" presStyleLbl="node2" presStyleIdx="3" presStyleCnt="4" custScaleX="88667" custScaleY="113029">
        <dgm:presLayoutVars>
          <dgm:chPref val="3"/>
        </dgm:presLayoutVars>
      </dgm:prSet>
      <dgm:spPr/>
      <dgm:t>
        <a:bodyPr/>
        <a:lstStyle/>
        <a:p>
          <a:endParaRPr lang="ru-RU"/>
        </a:p>
      </dgm:t>
    </dgm:pt>
    <dgm:pt modelId="{DC62B37E-E691-44A4-AE2E-6B74A48825C5}" type="pres">
      <dgm:prSet presAssocID="{9ED5AF0B-06DC-47AE-8D3B-31B91FFBA7E1}" presName="rootConnector" presStyleLbl="node2" presStyleIdx="3" presStyleCnt="4"/>
      <dgm:spPr/>
      <dgm:t>
        <a:bodyPr/>
        <a:lstStyle/>
        <a:p>
          <a:endParaRPr lang="ru-RU"/>
        </a:p>
      </dgm:t>
    </dgm:pt>
    <dgm:pt modelId="{2EACAF68-2B5D-4719-A788-347D94BD366F}" type="pres">
      <dgm:prSet presAssocID="{9ED5AF0B-06DC-47AE-8D3B-31B91FFBA7E1}" presName="hierChild4" presStyleCnt="0"/>
      <dgm:spPr/>
    </dgm:pt>
    <dgm:pt modelId="{77F67687-00F6-4E4A-837C-4E375A61D98D}" type="pres">
      <dgm:prSet presAssocID="{9ED5AF0B-06DC-47AE-8D3B-31B91FFBA7E1}" presName="hierChild5" presStyleCnt="0"/>
      <dgm:spPr/>
    </dgm:pt>
    <dgm:pt modelId="{2DDBFA09-2B90-46BB-8AF2-51E196018F40}" type="pres">
      <dgm:prSet presAssocID="{8D80ECED-C3EB-4C80-A534-C7CB43E58842}" presName="hierChild3" presStyleCnt="0"/>
      <dgm:spPr/>
    </dgm:pt>
  </dgm:ptLst>
  <dgm:cxnLst>
    <dgm:cxn modelId="{3DF16F7F-F345-4333-B016-E133DB68C78D}" srcId="{8D80ECED-C3EB-4C80-A534-C7CB43E58842}" destId="{9AB05FE2-DCDB-4CF5-AD95-5EBF6EA512FC}" srcOrd="0" destOrd="0" parTransId="{2E0C8293-91AD-468E-B062-E857ACEA79DA}" sibTransId="{6B2C0D59-C1B1-4FFA-9466-9DA8589B27A9}"/>
    <dgm:cxn modelId="{DC4E90CA-1A9B-41FF-9994-23C998972DBA}" type="presOf" srcId="{8D80ECED-C3EB-4C80-A534-C7CB43E58842}" destId="{14600921-5313-430F-9C0A-0ED984879161}" srcOrd="1" destOrd="0" presId="urn:microsoft.com/office/officeart/2005/8/layout/orgChart1"/>
    <dgm:cxn modelId="{A3FECC7A-9554-49BD-AE41-4F16A8698DC4}" type="presOf" srcId="{4FFF6971-48EA-4716-ABC7-6A5883B763AA}" destId="{A68E7F25-BCB3-4D4F-9C8C-91E255C35872}" srcOrd="0" destOrd="0" presId="urn:microsoft.com/office/officeart/2005/8/layout/orgChart1"/>
    <dgm:cxn modelId="{785EE684-E4F2-4006-A55C-6AA7524D4030}" srcId="{B47B129D-72AF-4928-85A0-40BE92FE26C0}" destId="{8D80ECED-C3EB-4C80-A534-C7CB43E58842}" srcOrd="0" destOrd="0" parTransId="{F616BBE5-4893-48E4-BE23-EADB3F56CB1B}" sibTransId="{69F9AF41-69E8-49E6-B621-3C62620587D4}"/>
    <dgm:cxn modelId="{01C752A1-6AFC-440C-B183-95797EC46CF8}" srcId="{8D80ECED-C3EB-4C80-A534-C7CB43E58842}" destId="{9ED5AF0B-06DC-47AE-8D3B-31B91FFBA7E1}" srcOrd="3" destOrd="0" parTransId="{4FFF6971-48EA-4716-ABC7-6A5883B763AA}" sibTransId="{1C3794FF-0FFF-4B00-842A-9CDCD0AE0087}"/>
    <dgm:cxn modelId="{3CC83CB4-F01F-4F01-A560-1EB744394A0A}" type="presOf" srcId="{8F512B15-1799-4A23-887E-F55D1BA76BA7}" destId="{326A8C1C-6EB4-47DE-A890-37D4C71C6B5F}" srcOrd="0" destOrd="0" presId="urn:microsoft.com/office/officeart/2005/8/layout/orgChart1"/>
    <dgm:cxn modelId="{886127B9-872B-43FF-AA7A-FE207EAE47C0}" type="presOf" srcId="{E2251F5E-274A-4DF9-A475-D79AACAFB38F}" destId="{45CF578C-012D-404F-B9C8-4CAED9349624}" srcOrd="0" destOrd="0" presId="urn:microsoft.com/office/officeart/2005/8/layout/orgChart1"/>
    <dgm:cxn modelId="{BE1F9E13-8D08-438F-8870-36B7A29D3532}" srcId="{8D80ECED-C3EB-4C80-A534-C7CB43E58842}" destId="{B0FA6E08-27B7-42EA-B1CE-FEE74C333B2E}" srcOrd="2" destOrd="0" parTransId="{8F512B15-1799-4A23-887E-F55D1BA76BA7}" sibTransId="{65C5AAC3-ED80-4235-B3A1-7DDA4FF38DEF}"/>
    <dgm:cxn modelId="{0E0FB6A0-0D10-458F-AAF2-F7563D69B5AF}" type="presOf" srcId="{9AB05FE2-DCDB-4CF5-AD95-5EBF6EA512FC}" destId="{22C05997-6FF0-4CCF-9667-D5953E5C41DB}" srcOrd="0" destOrd="0" presId="urn:microsoft.com/office/officeart/2005/8/layout/orgChart1"/>
    <dgm:cxn modelId="{7C71629A-5E94-4864-A83D-F5E182ADC045}" type="presOf" srcId="{B0FA6E08-27B7-42EA-B1CE-FEE74C333B2E}" destId="{038C1106-89CA-4447-878B-77F871C8D319}" srcOrd="1" destOrd="0" presId="urn:microsoft.com/office/officeart/2005/8/layout/orgChart1"/>
    <dgm:cxn modelId="{74FA5613-EC00-475F-A16C-7A953FCBFBA0}" type="presOf" srcId="{2E0C8293-91AD-468E-B062-E857ACEA79DA}" destId="{82A34915-27B2-46CD-8496-44ECC3149DD2}" srcOrd="0" destOrd="0" presId="urn:microsoft.com/office/officeart/2005/8/layout/orgChart1"/>
    <dgm:cxn modelId="{E6F98651-26ED-4680-9F3A-0C9FF9279BD9}" type="presOf" srcId="{9AB05FE2-DCDB-4CF5-AD95-5EBF6EA512FC}" destId="{965F516A-FD7D-4CD6-B69B-C4A82528894B}" srcOrd="1" destOrd="0" presId="urn:microsoft.com/office/officeart/2005/8/layout/orgChart1"/>
    <dgm:cxn modelId="{EC39E1E7-6053-41B1-BE9B-C3AEE1316554}" type="presOf" srcId="{3A9F9341-03B7-42E7-817C-EECCB7BE40BA}" destId="{DCB06895-0432-4B7D-9AD0-D30353BB60DE}" srcOrd="0" destOrd="0" presId="urn:microsoft.com/office/officeart/2005/8/layout/orgChart1"/>
    <dgm:cxn modelId="{27C8B348-C33F-491B-975B-FD4832A751C6}" type="presOf" srcId="{B0FA6E08-27B7-42EA-B1CE-FEE74C333B2E}" destId="{B4DBD286-0669-4782-AD30-4EE211DCA6A6}" srcOrd="0" destOrd="0" presId="urn:microsoft.com/office/officeart/2005/8/layout/orgChart1"/>
    <dgm:cxn modelId="{1DA35F2E-7BB9-4232-AD86-8CB24471E09A}" srcId="{8D80ECED-C3EB-4C80-A534-C7CB43E58842}" destId="{3A9F9341-03B7-42E7-817C-EECCB7BE40BA}" srcOrd="1" destOrd="0" parTransId="{E2251F5E-274A-4DF9-A475-D79AACAFB38F}" sibTransId="{2C0E46CF-A652-4A03-930D-8402C7241943}"/>
    <dgm:cxn modelId="{9596ED9F-6805-4260-BC23-33289AE92ADD}" type="presOf" srcId="{3A9F9341-03B7-42E7-817C-EECCB7BE40BA}" destId="{0B9F434E-4B42-47AD-A2FB-51F5CABABD1C}" srcOrd="1" destOrd="0" presId="urn:microsoft.com/office/officeart/2005/8/layout/orgChart1"/>
    <dgm:cxn modelId="{A16B0300-4FAD-494A-8761-0CE9B9D0FF71}" type="presOf" srcId="{9ED5AF0B-06DC-47AE-8D3B-31B91FFBA7E1}" destId="{DC62B37E-E691-44A4-AE2E-6B74A48825C5}" srcOrd="1" destOrd="0" presId="urn:microsoft.com/office/officeart/2005/8/layout/orgChart1"/>
    <dgm:cxn modelId="{FB1DD83C-C11A-4803-9A44-9AB541AE4CF2}" type="presOf" srcId="{B47B129D-72AF-4928-85A0-40BE92FE26C0}" destId="{82D8DEF7-8077-4706-90FB-34AF46E92A4E}" srcOrd="0" destOrd="0" presId="urn:microsoft.com/office/officeart/2005/8/layout/orgChart1"/>
    <dgm:cxn modelId="{B2B4EF54-4710-4687-B9B9-632BFE83CCC9}" type="presOf" srcId="{8D80ECED-C3EB-4C80-A534-C7CB43E58842}" destId="{91A0556E-A543-468E-B61F-31A4391DA97B}" srcOrd="0" destOrd="0" presId="urn:microsoft.com/office/officeart/2005/8/layout/orgChart1"/>
    <dgm:cxn modelId="{ECA2CF8C-2456-4019-9433-BEA73881009B}" type="presOf" srcId="{9ED5AF0B-06DC-47AE-8D3B-31B91FFBA7E1}" destId="{64494A1F-6D6B-4F46-9EA3-81357911713D}" srcOrd="0" destOrd="0" presId="urn:microsoft.com/office/officeart/2005/8/layout/orgChart1"/>
    <dgm:cxn modelId="{858FC36F-3203-4951-B61B-5589EAD9A533}" type="presParOf" srcId="{82D8DEF7-8077-4706-90FB-34AF46E92A4E}" destId="{9BB1B417-4DF0-46FA-BA06-B00A2EA77F4D}" srcOrd="0" destOrd="0" presId="urn:microsoft.com/office/officeart/2005/8/layout/orgChart1"/>
    <dgm:cxn modelId="{86A127A9-E9E5-459E-8357-B2457FD80B54}" type="presParOf" srcId="{9BB1B417-4DF0-46FA-BA06-B00A2EA77F4D}" destId="{79D9588E-4D66-4B38-AA6C-AA7A20417E59}" srcOrd="0" destOrd="0" presId="urn:microsoft.com/office/officeart/2005/8/layout/orgChart1"/>
    <dgm:cxn modelId="{2A0D3B41-D47C-457B-B6E8-1BB9FCBC3138}" type="presParOf" srcId="{79D9588E-4D66-4B38-AA6C-AA7A20417E59}" destId="{91A0556E-A543-468E-B61F-31A4391DA97B}" srcOrd="0" destOrd="0" presId="urn:microsoft.com/office/officeart/2005/8/layout/orgChart1"/>
    <dgm:cxn modelId="{56BC797B-6877-4671-9218-8A43CE6CA624}" type="presParOf" srcId="{79D9588E-4D66-4B38-AA6C-AA7A20417E59}" destId="{14600921-5313-430F-9C0A-0ED984879161}" srcOrd="1" destOrd="0" presId="urn:microsoft.com/office/officeart/2005/8/layout/orgChart1"/>
    <dgm:cxn modelId="{F1B019E5-A990-4A4A-8EE5-32646E0B5C78}" type="presParOf" srcId="{9BB1B417-4DF0-46FA-BA06-B00A2EA77F4D}" destId="{9251CF37-7D46-40D4-9C76-A6B84F2DEA46}" srcOrd="1" destOrd="0" presId="urn:microsoft.com/office/officeart/2005/8/layout/orgChart1"/>
    <dgm:cxn modelId="{B2F10DC4-A173-4067-9088-15C7E49D41AB}" type="presParOf" srcId="{9251CF37-7D46-40D4-9C76-A6B84F2DEA46}" destId="{82A34915-27B2-46CD-8496-44ECC3149DD2}" srcOrd="0" destOrd="0" presId="urn:microsoft.com/office/officeart/2005/8/layout/orgChart1"/>
    <dgm:cxn modelId="{3D7BB988-66EF-4970-A36F-835D6AB4A6E8}" type="presParOf" srcId="{9251CF37-7D46-40D4-9C76-A6B84F2DEA46}" destId="{918F1D8A-B56F-47E5-9228-AF7A4DEB99D7}" srcOrd="1" destOrd="0" presId="urn:microsoft.com/office/officeart/2005/8/layout/orgChart1"/>
    <dgm:cxn modelId="{CC72CEEB-6119-4AA2-91A4-4962883B3038}" type="presParOf" srcId="{918F1D8A-B56F-47E5-9228-AF7A4DEB99D7}" destId="{11076349-5600-43CD-9EC9-D1139E6B3BB7}" srcOrd="0" destOrd="0" presId="urn:microsoft.com/office/officeart/2005/8/layout/orgChart1"/>
    <dgm:cxn modelId="{9EEBA3B4-DC8C-45C4-A298-316359C24EAF}" type="presParOf" srcId="{11076349-5600-43CD-9EC9-D1139E6B3BB7}" destId="{22C05997-6FF0-4CCF-9667-D5953E5C41DB}" srcOrd="0" destOrd="0" presId="urn:microsoft.com/office/officeart/2005/8/layout/orgChart1"/>
    <dgm:cxn modelId="{DDE9602D-D8F4-454E-8F71-59A60B48CA4F}" type="presParOf" srcId="{11076349-5600-43CD-9EC9-D1139E6B3BB7}" destId="{965F516A-FD7D-4CD6-B69B-C4A82528894B}" srcOrd="1" destOrd="0" presId="urn:microsoft.com/office/officeart/2005/8/layout/orgChart1"/>
    <dgm:cxn modelId="{722B6FF5-89F2-4FB2-94B0-3E6140565C8B}" type="presParOf" srcId="{918F1D8A-B56F-47E5-9228-AF7A4DEB99D7}" destId="{A2F4C641-29A9-4F87-8B9A-EBD5C98D298E}" srcOrd="1" destOrd="0" presId="urn:microsoft.com/office/officeart/2005/8/layout/orgChart1"/>
    <dgm:cxn modelId="{AEE6F51C-687F-41C9-9129-E5C26AFC178D}" type="presParOf" srcId="{918F1D8A-B56F-47E5-9228-AF7A4DEB99D7}" destId="{5D5CEA69-F33D-48AD-8878-7C01B570CDF3}" srcOrd="2" destOrd="0" presId="urn:microsoft.com/office/officeart/2005/8/layout/orgChart1"/>
    <dgm:cxn modelId="{96707892-8409-4191-9C7C-4828A93FA04B}" type="presParOf" srcId="{9251CF37-7D46-40D4-9C76-A6B84F2DEA46}" destId="{45CF578C-012D-404F-B9C8-4CAED9349624}" srcOrd="2" destOrd="0" presId="urn:microsoft.com/office/officeart/2005/8/layout/orgChart1"/>
    <dgm:cxn modelId="{B9858813-FED8-4674-8A59-E7D199E4F2B6}" type="presParOf" srcId="{9251CF37-7D46-40D4-9C76-A6B84F2DEA46}" destId="{D5417A86-A69D-4436-8791-2D90832CA059}" srcOrd="3" destOrd="0" presId="urn:microsoft.com/office/officeart/2005/8/layout/orgChart1"/>
    <dgm:cxn modelId="{C9D66B77-7F63-4171-9EC7-067769F9EB3C}" type="presParOf" srcId="{D5417A86-A69D-4436-8791-2D90832CA059}" destId="{1CAC2CB3-58F2-44F7-ABFB-64399F308FC0}" srcOrd="0" destOrd="0" presId="urn:microsoft.com/office/officeart/2005/8/layout/orgChart1"/>
    <dgm:cxn modelId="{3D0E756C-3008-4968-AD7C-A42CA5B326F7}" type="presParOf" srcId="{1CAC2CB3-58F2-44F7-ABFB-64399F308FC0}" destId="{DCB06895-0432-4B7D-9AD0-D30353BB60DE}" srcOrd="0" destOrd="0" presId="urn:microsoft.com/office/officeart/2005/8/layout/orgChart1"/>
    <dgm:cxn modelId="{FFC844BA-1B38-46E2-AB87-2B34F7066106}" type="presParOf" srcId="{1CAC2CB3-58F2-44F7-ABFB-64399F308FC0}" destId="{0B9F434E-4B42-47AD-A2FB-51F5CABABD1C}" srcOrd="1" destOrd="0" presId="urn:microsoft.com/office/officeart/2005/8/layout/orgChart1"/>
    <dgm:cxn modelId="{84AEFF63-FDEE-4D58-843C-7F60786B0BA7}" type="presParOf" srcId="{D5417A86-A69D-4436-8791-2D90832CA059}" destId="{7BFF766B-6E84-4AAF-A623-1C53B2BDBAFD}" srcOrd="1" destOrd="0" presId="urn:microsoft.com/office/officeart/2005/8/layout/orgChart1"/>
    <dgm:cxn modelId="{0DD1B1A9-B72A-4007-AAB9-94D635504236}" type="presParOf" srcId="{D5417A86-A69D-4436-8791-2D90832CA059}" destId="{4BAA1EB9-1B22-4466-A955-57BB42305DDD}" srcOrd="2" destOrd="0" presId="urn:microsoft.com/office/officeart/2005/8/layout/orgChart1"/>
    <dgm:cxn modelId="{8E59B9E6-2183-4520-B74E-92D9F58B3075}" type="presParOf" srcId="{9251CF37-7D46-40D4-9C76-A6B84F2DEA46}" destId="{326A8C1C-6EB4-47DE-A890-37D4C71C6B5F}" srcOrd="4" destOrd="0" presId="urn:microsoft.com/office/officeart/2005/8/layout/orgChart1"/>
    <dgm:cxn modelId="{755AF7DD-D46C-41A0-B7FD-CB4656CD2828}" type="presParOf" srcId="{9251CF37-7D46-40D4-9C76-A6B84F2DEA46}" destId="{1C8EDDCF-40C6-4348-BFF0-BE04F230C962}" srcOrd="5" destOrd="0" presId="urn:microsoft.com/office/officeart/2005/8/layout/orgChart1"/>
    <dgm:cxn modelId="{A1F8C456-11A9-4C37-8CAB-BB9C1348DC74}" type="presParOf" srcId="{1C8EDDCF-40C6-4348-BFF0-BE04F230C962}" destId="{4422F674-0D78-4AD0-920D-4761E85BE6CA}" srcOrd="0" destOrd="0" presId="urn:microsoft.com/office/officeart/2005/8/layout/orgChart1"/>
    <dgm:cxn modelId="{041466D7-769F-4A53-992B-7C76A654EBE7}" type="presParOf" srcId="{4422F674-0D78-4AD0-920D-4761E85BE6CA}" destId="{B4DBD286-0669-4782-AD30-4EE211DCA6A6}" srcOrd="0" destOrd="0" presId="urn:microsoft.com/office/officeart/2005/8/layout/orgChart1"/>
    <dgm:cxn modelId="{425FA6A8-4231-4931-9C35-6DB7D45B4D89}" type="presParOf" srcId="{4422F674-0D78-4AD0-920D-4761E85BE6CA}" destId="{038C1106-89CA-4447-878B-77F871C8D319}" srcOrd="1" destOrd="0" presId="urn:microsoft.com/office/officeart/2005/8/layout/orgChart1"/>
    <dgm:cxn modelId="{94EF25E5-5636-472E-8090-E980346499A1}" type="presParOf" srcId="{1C8EDDCF-40C6-4348-BFF0-BE04F230C962}" destId="{A99CCDD7-BA7C-4998-8E2F-D5F3A97E997D}" srcOrd="1" destOrd="0" presId="urn:microsoft.com/office/officeart/2005/8/layout/orgChart1"/>
    <dgm:cxn modelId="{89FA2EE5-AE20-408E-BFB7-E5173D43C4D9}" type="presParOf" srcId="{1C8EDDCF-40C6-4348-BFF0-BE04F230C962}" destId="{6A0200D4-AC15-4B94-83C6-437CABEB4E17}" srcOrd="2" destOrd="0" presId="urn:microsoft.com/office/officeart/2005/8/layout/orgChart1"/>
    <dgm:cxn modelId="{A72FDE98-E642-416F-BAD2-D4BB955A8ABF}" type="presParOf" srcId="{9251CF37-7D46-40D4-9C76-A6B84F2DEA46}" destId="{A68E7F25-BCB3-4D4F-9C8C-91E255C35872}" srcOrd="6" destOrd="0" presId="urn:microsoft.com/office/officeart/2005/8/layout/orgChart1"/>
    <dgm:cxn modelId="{98379E59-EC12-48E1-BE88-E043C8EE6FA3}" type="presParOf" srcId="{9251CF37-7D46-40D4-9C76-A6B84F2DEA46}" destId="{A0FABB99-BCCA-4E56-A959-D6A2806FA6C3}" srcOrd="7" destOrd="0" presId="urn:microsoft.com/office/officeart/2005/8/layout/orgChart1"/>
    <dgm:cxn modelId="{5033E331-3EA6-4C1E-B5A0-14A27DB594CA}" type="presParOf" srcId="{A0FABB99-BCCA-4E56-A959-D6A2806FA6C3}" destId="{137E5F27-3172-489C-96C6-B4DE1CBD910A}" srcOrd="0" destOrd="0" presId="urn:microsoft.com/office/officeart/2005/8/layout/orgChart1"/>
    <dgm:cxn modelId="{3124F93F-D8F6-4166-A18C-AE7A285504FD}" type="presParOf" srcId="{137E5F27-3172-489C-96C6-B4DE1CBD910A}" destId="{64494A1F-6D6B-4F46-9EA3-81357911713D}" srcOrd="0" destOrd="0" presId="urn:microsoft.com/office/officeart/2005/8/layout/orgChart1"/>
    <dgm:cxn modelId="{974EB761-56C3-4ED4-8496-85659D741881}" type="presParOf" srcId="{137E5F27-3172-489C-96C6-B4DE1CBD910A}" destId="{DC62B37E-E691-44A4-AE2E-6B74A48825C5}" srcOrd="1" destOrd="0" presId="urn:microsoft.com/office/officeart/2005/8/layout/orgChart1"/>
    <dgm:cxn modelId="{EB52CD89-2F78-488A-B4A1-9FA079EDCE79}" type="presParOf" srcId="{A0FABB99-BCCA-4E56-A959-D6A2806FA6C3}" destId="{2EACAF68-2B5D-4719-A788-347D94BD366F}" srcOrd="1" destOrd="0" presId="urn:microsoft.com/office/officeart/2005/8/layout/orgChart1"/>
    <dgm:cxn modelId="{74494469-B0F5-42B7-9C21-382D00DEB610}" type="presParOf" srcId="{A0FABB99-BCCA-4E56-A959-D6A2806FA6C3}" destId="{77F67687-00F6-4E4A-837C-4E375A61D98D}" srcOrd="2" destOrd="0" presId="urn:microsoft.com/office/officeart/2005/8/layout/orgChart1"/>
    <dgm:cxn modelId="{BCC4E2CB-B2C6-4B28-99E3-CEBE36F43063}" type="presParOf" srcId="{9BB1B417-4DF0-46FA-BA06-B00A2EA77F4D}" destId="{2DDBFA09-2B90-46BB-8AF2-51E196018F40}" srcOrd="2" destOrd="0" presId="urn:microsoft.com/office/officeart/2005/8/layout/orgChart1"/>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BBE252D-CD71-469A-A755-47075461A8F5}"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ru-RU"/>
        </a:p>
      </dgm:t>
    </dgm:pt>
    <dgm:pt modelId="{E7177904-97EF-4C6C-B0E7-7AB69F19D098}">
      <dgm:prSet phldrT="[Текст]" custT="1"/>
      <dgm:spPr/>
      <dgm:t>
        <a:bodyPr/>
        <a:lstStyle/>
        <a:p>
          <a:r>
            <a:rPr lang="ru-RU" sz="1200">
              <a:latin typeface="Times New Roman" pitchFamily="18" charset="0"/>
              <a:cs typeface="Times New Roman" pitchFamily="18" charset="0"/>
            </a:rPr>
            <a:t>Связь исследуемых АМ с беременностью и другими патологическими состояниями органов женской половой системы</a:t>
          </a:r>
        </a:p>
      </dgm:t>
    </dgm:pt>
    <dgm:pt modelId="{894B8023-E863-4197-AB26-7E6D8DAA14B6}" type="parTrans" cxnId="{D6C0C5CC-A32E-4C2E-AA86-3D719A1D62A5}">
      <dgm:prSet/>
      <dgm:spPr/>
      <dgm:t>
        <a:bodyPr/>
        <a:lstStyle/>
        <a:p>
          <a:endParaRPr lang="ru-RU" sz="1200">
            <a:latin typeface="Times New Roman" pitchFamily="18" charset="0"/>
            <a:cs typeface="Times New Roman" pitchFamily="18" charset="0"/>
          </a:endParaRPr>
        </a:p>
      </dgm:t>
    </dgm:pt>
    <dgm:pt modelId="{23E86B47-242A-4C83-BD21-31C32877CF47}" type="sibTrans" cxnId="{D6C0C5CC-A32E-4C2E-AA86-3D719A1D62A5}">
      <dgm:prSet/>
      <dgm:spPr/>
      <dgm:t>
        <a:bodyPr/>
        <a:lstStyle/>
        <a:p>
          <a:endParaRPr lang="ru-RU" sz="1200">
            <a:latin typeface="Times New Roman" pitchFamily="18" charset="0"/>
            <a:cs typeface="Times New Roman" pitchFamily="18" charset="0"/>
          </a:endParaRPr>
        </a:p>
      </dgm:t>
    </dgm:pt>
    <dgm:pt modelId="{2763E84A-7A6E-40DF-A060-251A267689D9}">
      <dgm:prSet phldrT="[Текст]" custT="1"/>
      <dgm:spPr/>
      <dgm:t>
        <a:bodyPr/>
        <a:lstStyle/>
        <a:p>
          <a:pPr algn="l">
            <a:lnSpc>
              <a:spcPct val="100000"/>
            </a:lnSpc>
            <a:spcAft>
              <a:spcPts val="0"/>
            </a:spcAft>
          </a:pPr>
          <a:r>
            <a:rPr lang="ru-RU" sz="1200">
              <a:latin typeface="Times New Roman" pitchFamily="18" charset="0"/>
              <a:cs typeface="Times New Roman" pitchFamily="18" charset="0"/>
            </a:rPr>
            <a:t>В анамнезе у 44,34% исследованных с ДНЯ, связанные с беременностью Исход беременности: </a:t>
          </a:r>
        </a:p>
        <a:p>
          <a:pPr algn="l">
            <a:lnSpc>
              <a:spcPct val="100000"/>
            </a:lnSpc>
            <a:spcAft>
              <a:spcPts val="0"/>
            </a:spcAft>
          </a:pPr>
          <a:r>
            <a:rPr lang="ru-RU" sz="1200">
              <a:latin typeface="Times New Roman" pitchFamily="18" charset="0"/>
              <a:cs typeface="Times New Roman" pitchFamily="18" charset="0"/>
            </a:rPr>
            <a:t>17,61% - самопроизвольный выкидыш 10,38% - внематочная беременность 10,06% - доношенные роды </a:t>
          </a:r>
        </a:p>
        <a:p>
          <a:pPr algn="l">
            <a:lnSpc>
              <a:spcPct val="100000"/>
            </a:lnSpc>
            <a:spcAft>
              <a:spcPts val="0"/>
            </a:spcAft>
          </a:pPr>
          <a:r>
            <a:rPr lang="ru-RU" sz="1200">
              <a:latin typeface="Times New Roman" pitchFamily="18" charset="0"/>
              <a:cs typeface="Times New Roman" pitchFamily="18" charset="0"/>
            </a:rPr>
            <a:t>6,29% - нежизнеспособная беременность (&lt;20 недель)</a:t>
          </a:r>
        </a:p>
      </dgm:t>
    </dgm:pt>
    <dgm:pt modelId="{EAFDF17D-F9BC-47E0-A48E-D9877D897418}" type="parTrans" cxnId="{D3B3FF47-3949-4E71-8A6B-F1CCA4AD0E98}">
      <dgm:prSet/>
      <dgm:spPr/>
      <dgm:t>
        <a:bodyPr/>
        <a:lstStyle/>
        <a:p>
          <a:endParaRPr lang="ru-RU" sz="1200">
            <a:latin typeface="Times New Roman" pitchFamily="18" charset="0"/>
            <a:cs typeface="Times New Roman" pitchFamily="18" charset="0"/>
          </a:endParaRPr>
        </a:p>
      </dgm:t>
    </dgm:pt>
    <dgm:pt modelId="{4744178F-2D17-4450-87DC-E6AE9E295523}" type="sibTrans" cxnId="{D3B3FF47-3949-4E71-8A6B-F1CCA4AD0E98}">
      <dgm:prSet/>
      <dgm:spPr/>
      <dgm:t>
        <a:bodyPr/>
        <a:lstStyle/>
        <a:p>
          <a:endParaRPr lang="ru-RU" sz="1200">
            <a:latin typeface="Times New Roman" pitchFamily="18" charset="0"/>
            <a:cs typeface="Times New Roman" pitchFamily="18" charset="0"/>
          </a:endParaRPr>
        </a:p>
      </dgm:t>
    </dgm:pt>
    <dgm:pt modelId="{E4CA0A4E-DE3B-4B99-AABC-9995BB7FCF59}">
      <dgm:prSet phldrT="[Текст]" custT="1"/>
      <dgm:spPr/>
      <dgm:t>
        <a:bodyPr/>
        <a:lstStyle/>
        <a:p>
          <a:pPr algn="l">
            <a:lnSpc>
              <a:spcPct val="100000"/>
            </a:lnSpc>
            <a:spcAft>
              <a:spcPts val="0"/>
            </a:spcAft>
          </a:pPr>
          <a:r>
            <a:rPr lang="ru-RU" sz="1200">
              <a:latin typeface="Times New Roman" pitchFamily="18" charset="0"/>
              <a:cs typeface="Times New Roman" pitchFamily="18" charset="0"/>
            </a:rPr>
            <a:t>Сопутствующие патологические состояния женских половых путей с изучаемыми ДНЯ </a:t>
          </a:r>
        </a:p>
        <a:p>
          <a:pPr algn="l">
            <a:lnSpc>
              <a:spcPct val="100000"/>
            </a:lnSpc>
            <a:spcAft>
              <a:spcPts val="0"/>
            </a:spcAft>
          </a:pPr>
          <a:r>
            <a:rPr lang="ru-RU" sz="1200">
              <a:latin typeface="Times New Roman" pitchFamily="18" charset="0"/>
              <a:cs typeface="Times New Roman" pitchFamily="18" charset="0"/>
            </a:rPr>
            <a:t>49,3% - Хронические заболеания матки и придатков</a:t>
          </a:r>
        </a:p>
        <a:p>
          <a:pPr algn="l">
            <a:lnSpc>
              <a:spcPct val="100000"/>
            </a:lnSpc>
            <a:spcAft>
              <a:spcPts val="0"/>
            </a:spcAft>
          </a:pPr>
          <a:r>
            <a:rPr lang="ru-RU" sz="1200">
              <a:latin typeface="Times New Roman" pitchFamily="18" charset="0"/>
              <a:cs typeface="Times New Roman" pitchFamily="18" charset="0"/>
            </a:rPr>
            <a:t>14,8% - патология матки и ВЗОМТ </a:t>
          </a:r>
        </a:p>
        <a:p>
          <a:pPr algn="l">
            <a:lnSpc>
              <a:spcPct val="100000"/>
            </a:lnSpc>
            <a:spcAft>
              <a:spcPts val="0"/>
            </a:spcAft>
          </a:pPr>
          <a:r>
            <a:rPr lang="ru-RU" sz="1200">
              <a:latin typeface="Times New Roman" pitchFamily="18" charset="0"/>
              <a:cs typeface="Times New Roman" pitchFamily="18" charset="0"/>
            </a:rPr>
            <a:t>11,3% - лейомиомы матки </a:t>
          </a:r>
        </a:p>
        <a:p>
          <a:pPr algn="l">
            <a:lnSpc>
              <a:spcPct val="100000"/>
            </a:lnSpc>
            <a:spcAft>
              <a:spcPts val="0"/>
            </a:spcAft>
          </a:pPr>
          <a:r>
            <a:rPr lang="ru-RU" sz="1200">
              <a:latin typeface="Times New Roman" pitchFamily="18" charset="0"/>
              <a:cs typeface="Times New Roman" pitchFamily="18" charset="0"/>
            </a:rPr>
            <a:t>4,4% - гиперплазия эндометрия</a:t>
          </a:r>
        </a:p>
      </dgm:t>
    </dgm:pt>
    <dgm:pt modelId="{0C27B709-ED4D-4C3B-87F6-29618A7B8C6B}" type="parTrans" cxnId="{32DC8C1C-E0D2-41EC-9F59-AF5583D6E61A}">
      <dgm:prSet/>
      <dgm:spPr/>
      <dgm:t>
        <a:bodyPr/>
        <a:lstStyle/>
        <a:p>
          <a:endParaRPr lang="ru-RU" sz="1200">
            <a:latin typeface="Times New Roman" pitchFamily="18" charset="0"/>
            <a:cs typeface="Times New Roman" pitchFamily="18" charset="0"/>
          </a:endParaRPr>
        </a:p>
      </dgm:t>
    </dgm:pt>
    <dgm:pt modelId="{DA6B3AD5-859F-4989-8EC4-5070C3AEEDCC}" type="sibTrans" cxnId="{32DC8C1C-E0D2-41EC-9F59-AF5583D6E61A}">
      <dgm:prSet/>
      <dgm:spPr/>
      <dgm:t>
        <a:bodyPr/>
        <a:lstStyle/>
        <a:p>
          <a:endParaRPr lang="ru-RU" sz="1200">
            <a:latin typeface="Times New Roman" pitchFamily="18" charset="0"/>
            <a:cs typeface="Times New Roman" pitchFamily="18" charset="0"/>
          </a:endParaRPr>
        </a:p>
      </dgm:t>
    </dgm:pt>
    <dgm:pt modelId="{0365502F-001A-445B-9382-E9A14B2E8743}" type="pres">
      <dgm:prSet presAssocID="{3BBE252D-CD71-469A-A755-47075461A8F5}" presName="hierChild1" presStyleCnt="0">
        <dgm:presLayoutVars>
          <dgm:chPref val="1"/>
          <dgm:dir/>
          <dgm:animOne val="branch"/>
          <dgm:animLvl val="lvl"/>
          <dgm:resizeHandles/>
        </dgm:presLayoutVars>
      </dgm:prSet>
      <dgm:spPr/>
      <dgm:t>
        <a:bodyPr/>
        <a:lstStyle/>
        <a:p>
          <a:endParaRPr lang="ru-RU"/>
        </a:p>
      </dgm:t>
    </dgm:pt>
    <dgm:pt modelId="{6013C7D0-F286-4530-82DE-96DB4C890B11}" type="pres">
      <dgm:prSet presAssocID="{E7177904-97EF-4C6C-B0E7-7AB69F19D098}" presName="hierRoot1" presStyleCnt="0"/>
      <dgm:spPr/>
    </dgm:pt>
    <dgm:pt modelId="{18966AB4-9695-4FDB-B88F-9F6A2570C544}" type="pres">
      <dgm:prSet presAssocID="{E7177904-97EF-4C6C-B0E7-7AB69F19D098}" presName="composite" presStyleCnt="0"/>
      <dgm:spPr/>
    </dgm:pt>
    <dgm:pt modelId="{1BB450E3-6256-430F-AA38-BB9858707B07}" type="pres">
      <dgm:prSet presAssocID="{E7177904-97EF-4C6C-B0E7-7AB69F19D098}" presName="background" presStyleLbl="node0" presStyleIdx="0" presStyleCnt="1"/>
      <dgm:spPr/>
    </dgm:pt>
    <dgm:pt modelId="{4111423F-FD3B-4FCF-A095-A5D03FE71C74}" type="pres">
      <dgm:prSet presAssocID="{E7177904-97EF-4C6C-B0E7-7AB69F19D098}" presName="text" presStyleLbl="fgAcc0" presStyleIdx="0" presStyleCnt="1" custScaleX="256733" custScaleY="96888" custLinFactNeighborX="-7656" custLinFactNeighborY="-16625">
        <dgm:presLayoutVars>
          <dgm:chPref val="3"/>
        </dgm:presLayoutVars>
      </dgm:prSet>
      <dgm:spPr/>
      <dgm:t>
        <a:bodyPr/>
        <a:lstStyle/>
        <a:p>
          <a:endParaRPr lang="ru-RU"/>
        </a:p>
      </dgm:t>
    </dgm:pt>
    <dgm:pt modelId="{5AD43043-A0CB-4E48-A6D4-354462D9856A}" type="pres">
      <dgm:prSet presAssocID="{E7177904-97EF-4C6C-B0E7-7AB69F19D098}" presName="hierChild2" presStyleCnt="0"/>
      <dgm:spPr/>
    </dgm:pt>
    <dgm:pt modelId="{AD04A1BC-6C56-4126-91EF-E71A821E3DAD}" type="pres">
      <dgm:prSet presAssocID="{EAFDF17D-F9BC-47E0-A48E-D9877D897418}" presName="Name10" presStyleLbl="parChTrans1D2" presStyleIdx="0" presStyleCnt="2"/>
      <dgm:spPr/>
      <dgm:t>
        <a:bodyPr/>
        <a:lstStyle/>
        <a:p>
          <a:endParaRPr lang="ru-RU"/>
        </a:p>
      </dgm:t>
    </dgm:pt>
    <dgm:pt modelId="{FC3CD101-676D-4AB9-95F7-7DC961272F68}" type="pres">
      <dgm:prSet presAssocID="{2763E84A-7A6E-40DF-A060-251A267689D9}" presName="hierRoot2" presStyleCnt="0"/>
      <dgm:spPr/>
    </dgm:pt>
    <dgm:pt modelId="{8646C0C1-10FD-4BA1-8CE8-AF3733CE3BD3}" type="pres">
      <dgm:prSet presAssocID="{2763E84A-7A6E-40DF-A060-251A267689D9}" presName="composite2" presStyleCnt="0"/>
      <dgm:spPr/>
    </dgm:pt>
    <dgm:pt modelId="{802F5AB1-BE7B-4BA7-B4F4-C47EE69F5F1D}" type="pres">
      <dgm:prSet presAssocID="{2763E84A-7A6E-40DF-A060-251A267689D9}" presName="background2" presStyleLbl="node2" presStyleIdx="0" presStyleCnt="2"/>
      <dgm:spPr/>
    </dgm:pt>
    <dgm:pt modelId="{08779227-7066-453D-B10F-38546DD1B795}" type="pres">
      <dgm:prSet presAssocID="{2763E84A-7A6E-40DF-A060-251A267689D9}" presName="text2" presStyleLbl="fgAcc2" presStyleIdx="0" presStyleCnt="2" custScaleX="212197" custScaleY="203434" custLinFactNeighborX="-2370" custLinFactNeighborY="-3319">
        <dgm:presLayoutVars>
          <dgm:chPref val="3"/>
        </dgm:presLayoutVars>
      </dgm:prSet>
      <dgm:spPr/>
      <dgm:t>
        <a:bodyPr/>
        <a:lstStyle/>
        <a:p>
          <a:endParaRPr lang="ru-RU"/>
        </a:p>
      </dgm:t>
    </dgm:pt>
    <dgm:pt modelId="{718F7C8B-54DB-4137-B419-2C9ED5ABAD3A}" type="pres">
      <dgm:prSet presAssocID="{2763E84A-7A6E-40DF-A060-251A267689D9}" presName="hierChild3" presStyleCnt="0"/>
      <dgm:spPr/>
    </dgm:pt>
    <dgm:pt modelId="{D9B12AD9-5071-430D-B593-6A5B0035D928}" type="pres">
      <dgm:prSet presAssocID="{0C27B709-ED4D-4C3B-87F6-29618A7B8C6B}" presName="Name10" presStyleLbl="parChTrans1D2" presStyleIdx="1" presStyleCnt="2"/>
      <dgm:spPr/>
      <dgm:t>
        <a:bodyPr/>
        <a:lstStyle/>
        <a:p>
          <a:endParaRPr lang="ru-RU"/>
        </a:p>
      </dgm:t>
    </dgm:pt>
    <dgm:pt modelId="{3B5377DB-50F2-4420-A2C7-D923BB1EE21C}" type="pres">
      <dgm:prSet presAssocID="{E4CA0A4E-DE3B-4B99-AABC-9995BB7FCF59}" presName="hierRoot2" presStyleCnt="0"/>
      <dgm:spPr/>
    </dgm:pt>
    <dgm:pt modelId="{31D0FEB1-C54E-46C3-8BC4-F3C8631D96DA}" type="pres">
      <dgm:prSet presAssocID="{E4CA0A4E-DE3B-4B99-AABC-9995BB7FCF59}" presName="composite2" presStyleCnt="0"/>
      <dgm:spPr/>
    </dgm:pt>
    <dgm:pt modelId="{49C03A66-8C9B-44D2-B5D2-32FBB7D0C8C7}" type="pres">
      <dgm:prSet presAssocID="{E4CA0A4E-DE3B-4B99-AABC-9995BB7FCF59}" presName="background2" presStyleLbl="node2" presStyleIdx="1" presStyleCnt="2"/>
      <dgm:spPr/>
    </dgm:pt>
    <dgm:pt modelId="{1100A9E1-F1C7-41BD-B65F-C00659C96252}" type="pres">
      <dgm:prSet presAssocID="{E4CA0A4E-DE3B-4B99-AABC-9995BB7FCF59}" presName="text2" presStyleLbl="fgAcc2" presStyleIdx="1" presStyleCnt="2" custScaleX="210363" custScaleY="210248">
        <dgm:presLayoutVars>
          <dgm:chPref val="3"/>
        </dgm:presLayoutVars>
      </dgm:prSet>
      <dgm:spPr/>
      <dgm:t>
        <a:bodyPr/>
        <a:lstStyle/>
        <a:p>
          <a:endParaRPr lang="ru-RU"/>
        </a:p>
      </dgm:t>
    </dgm:pt>
    <dgm:pt modelId="{D061C96C-8653-4733-99F9-198A1FE76DC0}" type="pres">
      <dgm:prSet presAssocID="{E4CA0A4E-DE3B-4B99-AABC-9995BB7FCF59}" presName="hierChild3" presStyleCnt="0"/>
      <dgm:spPr/>
    </dgm:pt>
  </dgm:ptLst>
  <dgm:cxnLst>
    <dgm:cxn modelId="{A6157819-2666-4A47-AD47-F9FD1AB1FF18}" type="presOf" srcId="{E7177904-97EF-4C6C-B0E7-7AB69F19D098}" destId="{4111423F-FD3B-4FCF-A095-A5D03FE71C74}" srcOrd="0" destOrd="0" presId="urn:microsoft.com/office/officeart/2005/8/layout/hierarchy1"/>
    <dgm:cxn modelId="{D3B3FF47-3949-4E71-8A6B-F1CCA4AD0E98}" srcId="{E7177904-97EF-4C6C-B0E7-7AB69F19D098}" destId="{2763E84A-7A6E-40DF-A060-251A267689D9}" srcOrd="0" destOrd="0" parTransId="{EAFDF17D-F9BC-47E0-A48E-D9877D897418}" sibTransId="{4744178F-2D17-4450-87DC-E6AE9E295523}"/>
    <dgm:cxn modelId="{10D52355-2E34-4CFE-8B5B-3676FDE4A07E}" type="presOf" srcId="{E4CA0A4E-DE3B-4B99-AABC-9995BB7FCF59}" destId="{1100A9E1-F1C7-41BD-B65F-C00659C96252}" srcOrd="0" destOrd="0" presId="urn:microsoft.com/office/officeart/2005/8/layout/hierarchy1"/>
    <dgm:cxn modelId="{32DC8C1C-E0D2-41EC-9F59-AF5583D6E61A}" srcId="{E7177904-97EF-4C6C-B0E7-7AB69F19D098}" destId="{E4CA0A4E-DE3B-4B99-AABC-9995BB7FCF59}" srcOrd="1" destOrd="0" parTransId="{0C27B709-ED4D-4C3B-87F6-29618A7B8C6B}" sibTransId="{DA6B3AD5-859F-4989-8EC4-5070C3AEEDCC}"/>
    <dgm:cxn modelId="{082658E6-5A87-46D8-AA4C-9C37A13E73C7}" type="presOf" srcId="{3BBE252D-CD71-469A-A755-47075461A8F5}" destId="{0365502F-001A-445B-9382-E9A14B2E8743}" srcOrd="0" destOrd="0" presId="urn:microsoft.com/office/officeart/2005/8/layout/hierarchy1"/>
    <dgm:cxn modelId="{AD52D3F9-38F8-444D-81FC-D78A31705007}" type="presOf" srcId="{2763E84A-7A6E-40DF-A060-251A267689D9}" destId="{08779227-7066-453D-B10F-38546DD1B795}" srcOrd="0" destOrd="0" presId="urn:microsoft.com/office/officeart/2005/8/layout/hierarchy1"/>
    <dgm:cxn modelId="{5C72E0EE-D0F7-490B-983B-628FC0EC6F0E}" type="presOf" srcId="{EAFDF17D-F9BC-47E0-A48E-D9877D897418}" destId="{AD04A1BC-6C56-4126-91EF-E71A821E3DAD}" srcOrd="0" destOrd="0" presId="urn:microsoft.com/office/officeart/2005/8/layout/hierarchy1"/>
    <dgm:cxn modelId="{D6C0C5CC-A32E-4C2E-AA86-3D719A1D62A5}" srcId="{3BBE252D-CD71-469A-A755-47075461A8F5}" destId="{E7177904-97EF-4C6C-B0E7-7AB69F19D098}" srcOrd="0" destOrd="0" parTransId="{894B8023-E863-4197-AB26-7E6D8DAA14B6}" sibTransId="{23E86B47-242A-4C83-BD21-31C32877CF47}"/>
    <dgm:cxn modelId="{54DC79C3-C6F1-4666-9E42-5192407A94A1}" type="presOf" srcId="{0C27B709-ED4D-4C3B-87F6-29618A7B8C6B}" destId="{D9B12AD9-5071-430D-B593-6A5B0035D928}" srcOrd="0" destOrd="0" presId="urn:microsoft.com/office/officeart/2005/8/layout/hierarchy1"/>
    <dgm:cxn modelId="{F75711F4-D6B3-4B4A-A7C9-5C7E0082A3C0}" type="presParOf" srcId="{0365502F-001A-445B-9382-E9A14B2E8743}" destId="{6013C7D0-F286-4530-82DE-96DB4C890B11}" srcOrd="0" destOrd="0" presId="urn:microsoft.com/office/officeart/2005/8/layout/hierarchy1"/>
    <dgm:cxn modelId="{5BC1A5C2-4E8D-4311-AA12-CA5B6DC605E5}" type="presParOf" srcId="{6013C7D0-F286-4530-82DE-96DB4C890B11}" destId="{18966AB4-9695-4FDB-B88F-9F6A2570C544}" srcOrd="0" destOrd="0" presId="urn:microsoft.com/office/officeart/2005/8/layout/hierarchy1"/>
    <dgm:cxn modelId="{5399912A-FAC5-43FA-BF18-0A10FE615252}" type="presParOf" srcId="{18966AB4-9695-4FDB-B88F-9F6A2570C544}" destId="{1BB450E3-6256-430F-AA38-BB9858707B07}" srcOrd="0" destOrd="0" presId="urn:microsoft.com/office/officeart/2005/8/layout/hierarchy1"/>
    <dgm:cxn modelId="{68AB7785-E0A7-47FF-BCBC-D5616C504B6F}" type="presParOf" srcId="{18966AB4-9695-4FDB-B88F-9F6A2570C544}" destId="{4111423F-FD3B-4FCF-A095-A5D03FE71C74}" srcOrd="1" destOrd="0" presId="urn:microsoft.com/office/officeart/2005/8/layout/hierarchy1"/>
    <dgm:cxn modelId="{6EC04649-4255-4006-8072-7ED863927352}" type="presParOf" srcId="{6013C7D0-F286-4530-82DE-96DB4C890B11}" destId="{5AD43043-A0CB-4E48-A6D4-354462D9856A}" srcOrd="1" destOrd="0" presId="urn:microsoft.com/office/officeart/2005/8/layout/hierarchy1"/>
    <dgm:cxn modelId="{9BD04546-0C80-461A-86C4-2ED91C9C6E77}" type="presParOf" srcId="{5AD43043-A0CB-4E48-A6D4-354462D9856A}" destId="{AD04A1BC-6C56-4126-91EF-E71A821E3DAD}" srcOrd="0" destOrd="0" presId="urn:microsoft.com/office/officeart/2005/8/layout/hierarchy1"/>
    <dgm:cxn modelId="{29513E4B-761A-41B8-997E-A32158D99771}" type="presParOf" srcId="{5AD43043-A0CB-4E48-A6D4-354462D9856A}" destId="{FC3CD101-676D-4AB9-95F7-7DC961272F68}" srcOrd="1" destOrd="0" presId="urn:microsoft.com/office/officeart/2005/8/layout/hierarchy1"/>
    <dgm:cxn modelId="{558B967C-A31B-4C9A-90AA-3C21A908F922}" type="presParOf" srcId="{FC3CD101-676D-4AB9-95F7-7DC961272F68}" destId="{8646C0C1-10FD-4BA1-8CE8-AF3733CE3BD3}" srcOrd="0" destOrd="0" presId="urn:microsoft.com/office/officeart/2005/8/layout/hierarchy1"/>
    <dgm:cxn modelId="{F921ACAA-69D1-428D-A728-3379AAF65AB1}" type="presParOf" srcId="{8646C0C1-10FD-4BA1-8CE8-AF3733CE3BD3}" destId="{802F5AB1-BE7B-4BA7-B4F4-C47EE69F5F1D}" srcOrd="0" destOrd="0" presId="urn:microsoft.com/office/officeart/2005/8/layout/hierarchy1"/>
    <dgm:cxn modelId="{AADB9476-166C-4F82-B476-60F23D428F57}" type="presParOf" srcId="{8646C0C1-10FD-4BA1-8CE8-AF3733CE3BD3}" destId="{08779227-7066-453D-B10F-38546DD1B795}" srcOrd="1" destOrd="0" presId="urn:microsoft.com/office/officeart/2005/8/layout/hierarchy1"/>
    <dgm:cxn modelId="{45C0FDE6-5780-4B25-B0D3-91558915573C}" type="presParOf" srcId="{FC3CD101-676D-4AB9-95F7-7DC961272F68}" destId="{718F7C8B-54DB-4137-B419-2C9ED5ABAD3A}" srcOrd="1" destOrd="0" presId="urn:microsoft.com/office/officeart/2005/8/layout/hierarchy1"/>
    <dgm:cxn modelId="{029D25D8-C29A-4214-8F0F-AD1379238D1C}" type="presParOf" srcId="{5AD43043-A0CB-4E48-A6D4-354462D9856A}" destId="{D9B12AD9-5071-430D-B593-6A5B0035D928}" srcOrd="2" destOrd="0" presId="urn:microsoft.com/office/officeart/2005/8/layout/hierarchy1"/>
    <dgm:cxn modelId="{9148C4CE-0FB1-4E14-800A-C3B60B69E4A8}" type="presParOf" srcId="{5AD43043-A0CB-4E48-A6D4-354462D9856A}" destId="{3B5377DB-50F2-4420-A2C7-D923BB1EE21C}" srcOrd="3" destOrd="0" presId="urn:microsoft.com/office/officeart/2005/8/layout/hierarchy1"/>
    <dgm:cxn modelId="{75387FCA-1920-4787-8CA7-1471EDC85DB2}" type="presParOf" srcId="{3B5377DB-50F2-4420-A2C7-D923BB1EE21C}" destId="{31D0FEB1-C54E-46C3-8BC4-F3C8631D96DA}" srcOrd="0" destOrd="0" presId="urn:microsoft.com/office/officeart/2005/8/layout/hierarchy1"/>
    <dgm:cxn modelId="{22411E45-E100-45A6-B032-E625AB9CDCBD}" type="presParOf" srcId="{31D0FEB1-C54E-46C3-8BC4-F3C8631D96DA}" destId="{49C03A66-8C9B-44D2-B5D2-32FBB7D0C8C7}" srcOrd="0" destOrd="0" presId="urn:microsoft.com/office/officeart/2005/8/layout/hierarchy1"/>
    <dgm:cxn modelId="{88B61041-70B0-42ED-9556-E0F260717F68}" type="presParOf" srcId="{31D0FEB1-C54E-46C3-8BC4-F3C8631D96DA}" destId="{1100A9E1-F1C7-41BD-B65F-C00659C96252}" srcOrd="1" destOrd="0" presId="urn:microsoft.com/office/officeart/2005/8/layout/hierarchy1"/>
    <dgm:cxn modelId="{3A68BDA9-C13A-4B58-B9F1-D7789616171C}" type="presParOf" srcId="{3B5377DB-50F2-4420-A2C7-D923BB1EE21C}" destId="{D061C96C-8653-4733-99F9-198A1FE76DC0}" srcOrd="1" destOrd="0" presId="urn:microsoft.com/office/officeart/2005/8/layout/hierarchy1"/>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16877E2-E971-4CDD-A33C-49E00615A1F5}"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GB"/>
        </a:p>
      </dgm:t>
    </dgm:pt>
    <dgm:pt modelId="{8693B845-2EB2-4481-86DE-AD3373A2BD80}">
      <dgm:prSet phldrT="[Text]" custT="1">
        <dgm:style>
          <a:lnRef idx="2">
            <a:schemeClr val="dk1"/>
          </a:lnRef>
          <a:fillRef idx="1">
            <a:schemeClr val="lt1"/>
          </a:fillRef>
          <a:effectRef idx="0">
            <a:schemeClr val="dk1"/>
          </a:effectRef>
          <a:fontRef idx="minor">
            <a:schemeClr val="dk1"/>
          </a:fontRef>
        </dgm:style>
      </dgm:prSet>
      <dgm:spPr>
        <a:xfrm>
          <a:off x="1445963" y="252814"/>
          <a:ext cx="3062566" cy="327759"/>
        </a:xfrm>
        <a:solidFill>
          <a:sysClr val="window" lastClr="FFFFFF"/>
        </a:solidFill>
        <a:ln w="12700" cap="flat" cmpd="sng" algn="ctr">
          <a:solidFill>
            <a:sysClr val="windowText" lastClr="000000"/>
          </a:solidFill>
          <a:prstDash val="solid"/>
          <a:miter lim="800000"/>
        </a:ln>
        <a:effectLst/>
      </dgm:spPr>
      <dgm:t>
        <a:bodyPr/>
        <a:lstStyle/>
        <a:p>
          <a:pPr>
            <a:buNone/>
          </a:pPr>
          <a:r>
            <a:rPr lang="ru-RU" sz="10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Индекс риска малигнизации </a:t>
          </a:r>
          <a:r>
            <a:rPr lang="en-GB" sz="10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(RMI) &gt;200</a:t>
          </a:r>
        </a:p>
      </dgm:t>
    </dgm:pt>
    <dgm:pt modelId="{8DFC8444-B0D7-4046-B3FB-514F701E0698}" type="parTrans" cxnId="{C17D6DE7-9764-4A24-9680-FBD468F83E5B}">
      <dgm:prSet/>
      <dgm:spPr/>
      <dgm:t>
        <a:bodyPr/>
        <a:lstStyle/>
        <a:p>
          <a:endParaRPr lang="en-GB"/>
        </a:p>
      </dgm:t>
    </dgm:pt>
    <dgm:pt modelId="{CED259C7-5233-4AAB-9B3A-37B76445A37C}" type="sibTrans" cxnId="{C17D6DE7-9764-4A24-9680-FBD468F83E5B}">
      <dgm:prSet/>
      <dgm:spPr/>
      <dgm:t>
        <a:bodyPr/>
        <a:lstStyle/>
        <a:p>
          <a:endParaRPr lang="en-GB"/>
        </a:p>
      </dgm:t>
    </dgm:pt>
    <dgm:pt modelId="{64012AB7-E288-4EE8-A451-F7D6EE621BC2}">
      <dgm:prSet phldrT="[Text]" custT="1">
        <dgm:style>
          <a:lnRef idx="2">
            <a:schemeClr val="accent3"/>
          </a:lnRef>
          <a:fillRef idx="1">
            <a:schemeClr val="lt1"/>
          </a:fillRef>
          <a:effectRef idx="0">
            <a:schemeClr val="accent3"/>
          </a:effectRef>
          <a:fontRef idx="minor">
            <a:schemeClr val="dk1"/>
          </a:fontRef>
        </dgm:style>
      </dgm:prSet>
      <dgm:spPr>
        <a:xfrm>
          <a:off x="800483" y="870100"/>
          <a:ext cx="1418556" cy="433390"/>
        </a:xfrm>
        <a:solidFill>
          <a:sysClr val="window" lastClr="FFFFFF"/>
        </a:solidFill>
        <a:ln w="12700" cap="flat" cmpd="sng" algn="ctr">
          <a:solidFill>
            <a:srgbClr val="A5A5A5"/>
          </a:solidFill>
          <a:prstDash val="solid"/>
          <a:miter lim="800000"/>
        </a:ln>
        <a:effectLst/>
      </dgm:spPr>
      <dgm:t>
        <a:bodyPr/>
        <a:lstStyle/>
        <a:p>
          <a:pPr>
            <a:buNone/>
          </a:pP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Отрицательный </a:t>
          </a:r>
        </a:p>
        <a:p>
          <a:pPr>
            <a:buNone/>
          </a:pP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в </a:t>
          </a:r>
          <a:r>
            <a:rPr lang="en-GB"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81 </a:t>
          </a: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случае</a:t>
          </a:r>
          <a:endParaRPr lang="en-GB"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2D72AECE-3CF7-4D44-AF92-16FEACCB4979}" type="parTrans" cxnId="{7AA42F48-D432-4D76-AF18-D6000A0FFE46}">
      <dgm:prSet/>
      <dgm:spPr>
        <a:xfrm>
          <a:off x="1370978" y="448729"/>
          <a:ext cx="1467484" cy="289526"/>
        </a:xfrm>
        <a:noFill/>
        <a:ln w="12700" cap="flat" cmpd="sng" algn="ctr">
          <a:solidFill>
            <a:srgbClr val="4472C4">
              <a:shade val="60000"/>
              <a:hueOff val="0"/>
              <a:satOff val="0"/>
              <a:lumOff val="0"/>
              <a:alphaOff val="0"/>
            </a:srgbClr>
          </a:solidFill>
          <a:prstDash val="solid"/>
          <a:miter lim="800000"/>
        </a:ln>
        <a:effectLst/>
      </dgm:spPr>
      <dgm:t>
        <a:bodyPr/>
        <a:lstStyle/>
        <a:p>
          <a:endParaRPr lang="en-GB"/>
        </a:p>
      </dgm:t>
    </dgm:pt>
    <dgm:pt modelId="{4209F77C-6CF1-4135-AD78-40764D3ECD9F}" type="sibTrans" cxnId="{7AA42F48-D432-4D76-AF18-D6000A0FFE46}">
      <dgm:prSet/>
      <dgm:spPr/>
      <dgm:t>
        <a:bodyPr/>
        <a:lstStyle/>
        <a:p>
          <a:endParaRPr lang="en-GB"/>
        </a:p>
      </dgm:t>
    </dgm:pt>
    <dgm:pt modelId="{DC09D63C-2BDC-4233-B5F7-6D7569987499}">
      <dgm:prSet phldrT="[Text]" custT="1">
        <dgm:style>
          <a:lnRef idx="2">
            <a:schemeClr val="dk1"/>
          </a:lnRef>
          <a:fillRef idx="1">
            <a:schemeClr val="lt1"/>
          </a:fillRef>
          <a:effectRef idx="0">
            <a:schemeClr val="dk1"/>
          </a:effectRef>
          <a:fontRef idx="minor">
            <a:schemeClr val="dk1"/>
          </a:fontRef>
        </dgm:style>
      </dgm:prSet>
      <dgm:spPr>
        <a:xfrm>
          <a:off x="139791" y="1679168"/>
          <a:ext cx="1291840" cy="767709"/>
        </a:xfrm>
        <a:solidFill>
          <a:sysClr val="window" lastClr="FFFFFF">
            <a:lumMod val="85000"/>
          </a:sysClr>
        </a:solidFill>
        <a:ln w="12700" cap="flat" cmpd="sng" algn="ctr">
          <a:solidFill>
            <a:sysClr val="windowText" lastClr="000000"/>
          </a:solidFill>
          <a:prstDash val="solid"/>
          <a:miter lim="800000"/>
        </a:ln>
        <a:effectLst/>
      </dgm:spPr>
      <dgm:t>
        <a:bodyPr/>
        <a:lstStyle/>
        <a:p>
          <a:pPr algn="l">
            <a:lnSpc>
              <a:spcPct val="100000"/>
            </a:lnSpc>
            <a:spcAft>
              <a:spcPts val="0"/>
            </a:spcAft>
            <a:buNone/>
          </a:pPr>
          <a:r>
            <a:rPr lang="ru-RU" sz="1000" b="1">
              <a:solidFill>
                <a:sysClr val="windowText" lastClr="000000">
                  <a:hueOff val="0"/>
                  <a:satOff val="0"/>
                  <a:lumOff val="0"/>
                  <a:alphaOff val="0"/>
                </a:sysClr>
              </a:solidFill>
              <a:latin typeface="Times New Roman" pitchFamily="18" charset="0"/>
              <a:ea typeface="+mn-ea"/>
              <a:cs typeface="Times New Roman" pitchFamily="18" charset="0"/>
            </a:rPr>
            <a:t>2 случая злокачественных, подтвержденных гистологией  </a:t>
          </a:r>
        </a:p>
        <a:p>
          <a:pPr algn="l">
            <a:lnSpc>
              <a:spcPct val="100000"/>
            </a:lnSpc>
            <a:spcAft>
              <a:spcPts val="0"/>
            </a:spcAft>
            <a:buNone/>
          </a:pPr>
          <a:r>
            <a:rPr lang="ru-RU" sz="1000" b="1">
              <a:solidFill>
                <a:sysClr val="windowText" lastClr="000000"/>
              </a:solidFill>
              <a:latin typeface="Times New Roman" pitchFamily="18" charset="0"/>
              <a:ea typeface="+mn-ea"/>
              <a:cs typeface="Times New Roman" pitchFamily="18" charset="0"/>
            </a:rPr>
            <a:t>(</a:t>
          </a:r>
          <a:r>
            <a:rPr lang="en-GB" sz="1000" b="1">
              <a:solidFill>
                <a:sysClr val="windowText" lastClr="000000"/>
              </a:solidFill>
              <a:latin typeface="Times New Roman" pitchFamily="18" charset="0"/>
              <a:ea typeface="+mn-ea"/>
              <a:cs typeface="Times New Roman" pitchFamily="18" charset="0"/>
            </a:rPr>
            <a:t>FN = 2</a:t>
          </a:r>
          <a:r>
            <a:rPr lang="ru-RU" sz="1000" b="1">
              <a:solidFill>
                <a:sysClr val="windowText" lastClr="000000"/>
              </a:solidFill>
              <a:latin typeface="Times New Roman" pitchFamily="18" charset="0"/>
              <a:ea typeface="+mn-ea"/>
              <a:cs typeface="Times New Roman" pitchFamily="18" charset="0"/>
            </a:rPr>
            <a:t>)</a:t>
          </a:r>
          <a:r>
            <a:rPr lang="en-GB" sz="1000" b="1">
              <a:solidFill>
                <a:sysClr val="windowText" lastClr="000000"/>
              </a:solidFill>
              <a:latin typeface="Times New Roman" pitchFamily="18" charset="0"/>
              <a:ea typeface="+mn-ea"/>
              <a:cs typeface="Times New Roman" pitchFamily="18" charset="0"/>
            </a:rPr>
            <a:t> </a:t>
          </a:r>
        </a:p>
      </dgm:t>
    </dgm:pt>
    <dgm:pt modelId="{D2E811F0-2403-425F-8140-054D5C94CD3E}" type="parTrans" cxnId="{4D9BD276-463A-4BD7-898F-0E9AED046990}">
      <dgm:prSet/>
      <dgm:spPr>
        <a:xfrm>
          <a:off x="646928" y="1171646"/>
          <a:ext cx="724049" cy="375677"/>
        </a:xfrm>
        <a:noFill/>
        <a:ln w="12700" cap="flat" cmpd="sng" algn="ctr">
          <a:solidFill>
            <a:srgbClr val="4472C4">
              <a:shade val="80000"/>
              <a:hueOff val="0"/>
              <a:satOff val="0"/>
              <a:lumOff val="0"/>
              <a:alphaOff val="0"/>
            </a:srgbClr>
          </a:solidFill>
          <a:prstDash val="solid"/>
          <a:miter lim="800000"/>
        </a:ln>
        <a:effectLst/>
      </dgm:spPr>
      <dgm:t>
        <a:bodyPr/>
        <a:lstStyle/>
        <a:p>
          <a:endParaRPr lang="en-GB"/>
        </a:p>
      </dgm:t>
    </dgm:pt>
    <dgm:pt modelId="{A2C7B2FD-345C-4CC0-A90F-8C0AFF3E73B1}" type="sibTrans" cxnId="{4D9BD276-463A-4BD7-898F-0E9AED046990}">
      <dgm:prSet/>
      <dgm:spPr/>
      <dgm:t>
        <a:bodyPr/>
        <a:lstStyle/>
        <a:p>
          <a:endParaRPr lang="en-GB"/>
        </a:p>
      </dgm:t>
    </dgm:pt>
    <dgm:pt modelId="{4FA91481-5CFE-494C-8D14-85C17DA2EA36}">
      <dgm:prSet phldrT="[Text]" custT="1">
        <dgm:style>
          <a:lnRef idx="2">
            <a:schemeClr val="dk1"/>
          </a:lnRef>
          <a:fillRef idx="1">
            <a:schemeClr val="lt1"/>
          </a:fillRef>
          <a:effectRef idx="0">
            <a:schemeClr val="dk1"/>
          </a:effectRef>
          <a:fontRef idx="minor">
            <a:schemeClr val="dk1"/>
          </a:fontRef>
        </dgm:style>
      </dgm:prSet>
      <dgm:spPr>
        <a:xfrm>
          <a:off x="1709198" y="1666755"/>
          <a:ext cx="1325040" cy="775212"/>
        </a:xfrm>
        <a:solidFill>
          <a:sysClr val="window" lastClr="FFFFFF"/>
        </a:solidFill>
        <a:ln w="12700" cap="flat" cmpd="sng" algn="ctr">
          <a:solidFill>
            <a:sysClr val="windowText" lastClr="000000"/>
          </a:solidFill>
          <a:prstDash val="solid"/>
          <a:miter lim="800000"/>
        </a:ln>
        <a:effectLst/>
      </dgm:spPr>
      <dgm:t>
        <a:bodyPr/>
        <a:lstStyle/>
        <a:p>
          <a:pPr algn="ctr">
            <a:lnSpc>
              <a:spcPct val="90000"/>
            </a:lnSpc>
            <a:spcAft>
              <a:spcPct val="35000"/>
            </a:spcAft>
            <a:buNone/>
          </a:pPr>
          <a:endParaRPr lang="en-GB" sz="95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algn="ctr">
            <a:lnSpc>
              <a:spcPct val="100000"/>
            </a:lnSpc>
            <a:spcAft>
              <a:spcPts val="0"/>
            </a:spcAft>
            <a:buNone/>
          </a:pPr>
          <a:r>
            <a:rPr lang="ru-RU" sz="10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79 случаев доброкачественных подтвержденных гистологией </a:t>
          </a:r>
        </a:p>
        <a:p>
          <a:pPr algn="ctr">
            <a:lnSpc>
              <a:spcPct val="100000"/>
            </a:lnSpc>
            <a:spcAft>
              <a:spcPts val="0"/>
            </a:spcAft>
            <a:buNone/>
          </a:pPr>
          <a:r>
            <a:rPr lang="ru-RU" sz="10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t>
          </a:r>
          <a:r>
            <a:rPr lang="en-GB" sz="10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TN = 79</a:t>
          </a:r>
          <a:r>
            <a:rPr lang="ru-RU" sz="10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t>
          </a:r>
          <a:r>
            <a:rPr lang="en-GB" sz="10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a:t>
          </a:r>
        </a:p>
        <a:p>
          <a:pPr algn="ctr">
            <a:lnSpc>
              <a:spcPct val="90000"/>
            </a:lnSpc>
            <a:spcAft>
              <a:spcPct val="35000"/>
            </a:spcAft>
            <a:buNone/>
          </a:pPr>
          <a:endParaRPr lang="en-GB" sz="10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E8D261E2-673D-4DF8-BA14-1C5DBC0A61DE}" type="parTrans" cxnId="{EDDA072B-88CB-4CF2-B777-0884EABA783E}">
      <dgm:prSet/>
      <dgm:spPr>
        <a:xfrm>
          <a:off x="1370978" y="1171646"/>
          <a:ext cx="861957" cy="363264"/>
        </a:xfrm>
        <a:noFill/>
        <a:ln w="12700" cap="flat" cmpd="sng" algn="ctr">
          <a:solidFill>
            <a:srgbClr val="4472C4">
              <a:shade val="80000"/>
              <a:hueOff val="0"/>
              <a:satOff val="0"/>
              <a:lumOff val="0"/>
              <a:alphaOff val="0"/>
            </a:srgbClr>
          </a:solidFill>
          <a:prstDash val="solid"/>
          <a:miter lim="800000"/>
        </a:ln>
        <a:effectLst/>
      </dgm:spPr>
      <dgm:t>
        <a:bodyPr/>
        <a:lstStyle/>
        <a:p>
          <a:endParaRPr lang="en-GB"/>
        </a:p>
      </dgm:t>
    </dgm:pt>
    <dgm:pt modelId="{3A36B6DF-4FB2-47A0-A632-440876761B03}" type="sibTrans" cxnId="{EDDA072B-88CB-4CF2-B777-0884EABA783E}">
      <dgm:prSet/>
      <dgm:spPr/>
      <dgm:t>
        <a:bodyPr/>
        <a:lstStyle/>
        <a:p>
          <a:endParaRPr lang="en-GB"/>
        </a:p>
      </dgm:t>
    </dgm:pt>
    <dgm:pt modelId="{CAA253AD-48FB-4EF5-BDBD-882C774167C0}">
      <dgm:prSet phldrT="[Text]" custT="1">
        <dgm:style>
          <a:lnRef idx="2">
            <a:schemeClr val="accent2"/>
          </a:lnRef>
          <a:fillRef idx="1">
            <a:schemeClr val="lt1"/>
          </a:fillRef>
          <a:effectRef idx="0">
            <a:schemeClr val="accent2"/>
          </a:effectRef>
          <a:fontRef idx="minor">
            <a:schemeClr val="dk1"/>
          </a:fontRef>
        </dgm:style>
      </dgm:prSet>
      <dgm:spPr>
        <a:xfrm>
          <a:off x="4069286" y="881941"/>
          <a:ext cx="1249048" cy="415457"/>
        </a:xfrm>
        <a:solidFill>
          <a:sysClr val="window" lastClr="FFFFFF"/>
        </a:solidFill>
        <a:ln w="12700" cap="flat" cmpd="sng" algn="ctr">
          <a:solidFill>
            <a:srgbClr val="ED7D31"/>
          </a:solidFill>
          <a:prstDash val="solid"/>
          <a:miter lim="800000"/>
        </a:ln>
        <a:effectLst/>
      </dgm:spPr>
      <dgm:t>
        <a:bodyPr/>
        <a:lstStyle/>
        <a:p>
          <a:pPr>
            <a:buNone/>
          </a:pP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Положительнй</a:t>
          </a:r>
        </a:p>
        <a:p>
          <a:pPr>
            <a:buNone/>
          </a:pP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в </a:t>
          </a:r>
          <a:r>
            <a:rPr lang="en-GB"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7 </a:t>
          </a: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случаях</a:t>
          </a:r>
          <a:endParaRPr lang="en-GB"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4EAC8E8A-60CE-4ADC-B457-38B41C90668C}" type="parTrans" cxnId="{CF8DBA37-C8A9-49EB-BF93-2D151680C4A0}">
      <dgm:prSet/>
      <dgm:spPr>
        <a:xfrm>
          <a:off x="2838463" y="448729"/>
          <a:ext cx="1716563" cy="301367"/>
        </a:xfrm>
        <a:noFill/>
        <a:ln w="12700" cap="flat" cmpd="sng" algn="ctr">
          <a:solidFill>
            <a:srgbClr val="4472C4">
              <a:shade val="60000"/>
              <a:hueOff val="0"/>
              <a:satOff val="0"/>
              <a:lumOff val="0"/>
              <a:alphaOff val="0"/>
            </a:srgbClr>
          </a:solidFill>
          <a:prstDash val="solid"/>
          <a:miter lim="800000"/>
        </a:ln>
        <a:effectLst/>
      </dgm:spPr>
      <dgm:t>
        <a:bodyPr/>
        <a:lstStyle/>
        <a:p>
          <a:endParaRPr lang="en-GB"/>
        </a:p>
      </dgm:t>
    </dgm:pt>
    <dgm:pt modelId="{F5B4F244-7508-4A47-88DE-6C0C40F5C8C4}" type="sibTrans" cxnId="{CF8DBA37-C8A9-49EB-BF93-2D151680C4A0}">
      <dgm:prSet/>
      <dgm:spPr/>
      <dgm:t>
        <a:bodyPr/>
        <a:lstStyle/>
        <a:p>
          <a:endParaRPr lang="en-GB"/>
        </a:p>
      </dgm:t>
    </dgm:pt>
    <dgm:pt modelId="{38BC6416-3700-4C51-A835-13F56DB16BF7}">
      <dgm:prSet phldrT="[Text]" custT="1">
        <dgm:style>
          <a:lnRef idx="2">
            <a:schemeClr val="dk1"/>
          </a:lnRef>
          <a:fillRef idx="1">
            <a:schemeClr val="lt1"/>
          </a:fillRef>
          <a:effectRef idx="0">
            <a:schemeClr val="dk1"/>
          </a:effectRef>
          <a:fontRef idx="minor">
            <a:schemeClr val="dk1"/>
          </a:fontRef>
        </dgm:style>
      </dgm:prSet>
      <dgm:spPr>
        <a:xfrm>
          <a:off x="3311805" y="1648822"/>
          <a:ext cx="1487591" cy="793145"/>
        </a:xfrm>
        <a:solidFill>
          <a:srgbClr val="ED7D31">
            <a:lumMod val="60000"/>
            <a:lumOff val="40000"/>
          </a:srgbClr>
        </a:solidFill>
        <a:ln w="12700" cap="flat" cmpd="sng" algn="ctr">
          <a:solidFill>
            <a:sysClr val="windowText" lastClr="000000"/>
          </a:solidFill>
          <a:prstDash val="solid"/>
          <a:miter lim="800000"/>
        </a:ln>
        <a:effectLst/>
      </dgm:spPr>
      <dgm:t>
        <a:bodyPr/>
        <a:lstStyle/>
        <a:p>
          <a:pPr algn="ctr">
            <a:lnSpc>
              <a:spcPct val="100000"/>
            </a:lnSpc>
            <a:spcAft>
              <a:spcPts val="0"/>
            </a:spcAft>
            <a:buNone/>
          </a:pPr>
          <a:r>
            <a:rPr lang="ru-RU" sz="1000" b="1">
              <a:solidFill>
                <a:sysClr val="windowText" lastClr="000000">
                  <a:hueOff val="0"/>
                  <a:satOff val="0"/>
                  <a:lumOff val="0"/>
                  <a:alphaOff val="0"/>
                </a:sysClr>
              </a:solidFill>
              <a:latin typeface="Times New Roman" pitchFamily="18" charset="0"/>
              <a:ea typeface="+mn-ea"/>
              <a:cs typeface="Times New Roman" pitchFamily="18" charset="0"/>
            </a:rPr>
            <a:t>6 случаев</a:t>
          </a:r>
        </a:p>
        <a:p>
          <a:pPr algn="ctr">
            <a:lnSpc>
              <a:spcPct val="100000"/>
            </a:lnSpc>
            <a:spcAft>
              <a:spcPts val="0"/>
            </a:spcAft>
            <a:buNone/>
          </a:pPr>
          <a:r>
            <a:rPr lang="ru-RU" sz="1000" b="1">
              <a:solidFill>
                <a:sysClr val="windowText" lastClr="000000">
                  <a:hueOff val="0"/>
                  <a:satOff val="0"/>
                  <a:lumOff val="0"/>
                  <a:alphaOff val="0"/>
                </a:sysClr>
              </a:solidFill>
              <a:latin typeface="Times New Roman" pitchFamily="18" charset="0"/>
              <a:ea typeface="+mn-ea"/>
              <a:cs typeface="Times New Roman" pitchFamily="18" charset="0"/>
            </a:rPr>
            <a:t>злокачественных подтвержденные гистологией </a:t>
          </a:r>
        </a:p>
        <a:p>
          <a:pPr algn="ctr">
            <a:lnSpc>
              <a:spcPct val="100000"/>
            </a:lnSpc>
            <a:spcAft>
              <a:spcPts val="0"/>
            </a:spcAft>
            <a:buNone/>
          </a:pPr>
          <a:r>
            <a:rPr lang="ru-RU" sz="1000" b="1">
              <a:solidFill>
                <a:sysClr val="windowText" lastClr="000000"/>
              </a:solidFill>
              <a:latin typeface="Times New Roman" pitchFamily="18" charset="0"/>
              <a:ea typeface="+mn-ea"/>
              <a:cs typeface="Times New Roman" pitchFamily="18" charset="0"/>
            </a:rPr>
            <a:t>(</a:t>
          </a:r>
          <a:r>
            <a:rPr lang="en-GB" sz="1000" b="1">
              <a:solidFill>
                <a:sysClr val="windowText" lastClr="000000"/>
              </a:solidFill>
              <a:latin typeface="Times New Roman" pitchFamily="18" charset="0"/>
              <a:ea typeface="+mn-ea"/>
              <a:cs typeface="Times New Roman" pitchFamily="18" charset="0"/>
            </a:rPr>
            <a:t>TP = 6</a:t>
          </a:r>
          <a:r>
            <a:rPr lang="ru-RU" sz="1000" b="1">
              <a:solidFill>
                <a:sysClr val="windowText" lastClr="000000"/>
              </a:solidFill>
              <a:latin typeface="Times New Roman" pitchFamily="18" charset="0"/>
              <a:ea typeface="+mn-ea"/>
              <a:cs typeface="Times New Roman" pitchFamily="18" charset="0"/>
            </a:rPr>
            <a:t>)</a:t>
          </a:r>
          <a:endParaRPr lang="en-GB" sz="1000" b="1">
            <a:solidFill>
              <a:sysClr val="windowText" lastClr="000000"/>
            </a:solidFill>
            <a:latin typeface="Times New Roman" pitchFamily="18" charset="0"/>
            <a:ea typeface="+mn-ea"/>
            <a:cs typeface="Times New Roman" pitchFamily="18" charset="0"/>
          </a:endParaRPr>
        </a:p>
      </dgm:t>
    </dgm:pt>
    <dgm:pt modelId="{B7345E39-ECDD-4598-B252-A222E32C2FEA}" type="parTrans" cxnId="{97913917-0B3D-43DE-A430-F7E8C6CE7B91}">
      <dgm:prSet/>
      <dgm:spPr>
        <a:xfrm>
          <a:off x="3916818" y="1165555"/>
          <a:ext cx="638208" cy="351423"/>
        </a:xfrm>
        <a:noFill/>
        <a:ln w="12700" cap="flat" cmpd="sng" algn="ctr">
          <a:solidFill>
            <a:srgbClr val="4472C4">
              <a:shade val="80000"/>
              <a:hueOff val="0"/>
              <a:satOff val="0"/>
              <a:lumOff val="0"/>
              <a:alphaOff val="0"/>
            </a:srgbClr>
          </a:solidFill>
          <a:prstDash val="solid"/>
          <a:miter lim="800000"/>
        </a:ln>
        <a:effectLst/>
      </dgm:spPr>
      <dgm:t>
        <a:bodyPr/>
        <a:lstStyle/>
        <a:p>
          <a:endParaRPr lang="en-GB"/>
        </a:p>
      </dgm:t>
    </dgm:pt>
    <dgm:pt modelId="{9B6BDC27-2BEE-478C-B39A-44B27A2DD75C}" type="sibTrans" cxnId="{97913917-0B3D-43DE-A430-F7E8C6CE7B91}">
      <dgm:prSet/>
      <dgm:spPr/>
      <dgm:t>
        <a:bodyPr/>
        <a:lstStyle/>
        <a:p>
          <a:endParaRPr lang="en-GB"/>
        </a:p>
      </dgm:t>
    </dgm:pt>
    <dgm:pt modelId="{FC64CC12-CF95-4F91-89B1-07A10318E503}">
      <dgm:prSet custT="1">
        <dgm:style>
          <a:lnRef idx="2">
            <a:schemeClr val="dk1"/>
          </a:lnRef>
          <a:fillRef idx="1">
            <a:schemeClr val="lt1"/>
          </a:fillRef>
          <a:effectRef idx="0">
            <a:schemeClr val="dk1"/>
          </a:effectRef>
          <a:fontRef idx="minor">
            <a:schemeClr val="dk1"/>
          </a:fontRef>
        </dgm:style>
      </dgm:prSet>
      <dgm:spPr>
        <a:xfrm>
          <a:off x="4989879" y="1623941"/>
          <a:ext cx="1259328" cy="793145"/>
        </a:xfrm>
        <a:solidFill>
          <a:srgbClr val="FFFF00"/>
        </a:solidFill>
        <a:ln w="12700" cap="flat" cmpd="sng" algn="ctr">
          <a:solidFill>
            <a:sysClr val="windowText" lastClr="000000"/>
          </a:solidFill>
          <a:prstDash val="solid"/>
          <a:miter lim="800000"/>
        </a:ln>
        <a:effectLst/>
      </dgm:spPr>
      <dgm:t>
        <a:bodyPr/>
        <a:lstStyle/>
        <a:p>
          <a:pPr algn="ctr">
            <a:buNone/>
          </a:pPr>
          <a:r>
            <a:rPr lang="ru-RU" sz="1000" b="1">
              <a:solidFill>
                <a:sysClr val="windowText" lastClr="000000">
                  <a:hueOff val="0"/>
                  <a:satOff val="0"/>
                  <a:lumOff val="0"/>
                  <a:alphaOff val="0"/>
                </a:sysClr>
              </a:solidFill>
              <a:latin typeface="Times New Roman" pitchFamily="18" charset="0"/>
              <a:ea typeface="+mn-ea"/>
              <a:cs typeface="Times New Roman" pitchFamily="18" charset="0"/>
            </a:rPr>
            <a:t>1 случай доброкачественный подтвержденный гистологией</a:t>
          </a:r>
        </a:p>
        <a:p>
          <a:pPr algn="ctr">
            <a:buNone/>
          </a:pPr>
          <a:r>
            <a:rPr lang="ru-RU" sz="1000" b="1">
              <a:solidFill>
                <a:sysClr val="windowText" lastClr="000000">
                  <a:hueOff val="0"/>
                  <a:satOff val="0"/>
                  <a:lumOff val="0"/>
                  <a:alphaOff val="0"/>
                </a:sysClr>
              </a:solidFill>
              <a:latin typeface="Times New Roman" pitchFamily="18" charset="0"/>
              <a:ea typeface="+mn-ea"/>
              <a:cs typeface="Times New Roman" pitchFamily="18" charset="0"/>
            </a:rPr>
            <a:t>  (</a:t>
          </a:r>
          <a:r>
            <a:rPr lang="en-US" sz="1000" b="1">
              <a:solidFill>
                <a:sysClr val="windowText" lastClr="000000">
                  <a:hueOff val="0"/>
                  <a:satOff val="0"/>
                  <a:lumOff val="0"/>
                  <a:alphaOff val="0"/>
                </a:sysClr>
              </a:solidFill>
              <a:latin typeface="Times New Roman" pitchFamily="18" charset="0"/>
              <a:ea typeface="+mn-ea"/>
              <a:cs typeface="Times New Roman" pitchFamily="18" charset="0"/>
            </a:rPr>
            <a:t>FP = 1</a:t>
          </a:r>
          <a:r>
            <a:rPr lang="ru-RU" sz="1000" b="1">
              <a:solidFill>
                <a:sysClr val="windowText" lastClr="000000">
                  <a:hueOff val="0"/>
                  <a:satOff val="0"/>
                  <a:lumOff val="0"/>
                  <a:alphaOff val="0"/>
                </a:sysClr>
              </a:solidFill>
              <a:latin typeface="Times New Roman" pitchFamily="18" charset="0"/>
              <a:ea typeface="+mn-ea"/>
              <a:cs typeface="Times New Roman" pitchFamily="18" charset="0"/>
            </a:rPr>
            <a:t>)</a:t>
          </a:r>
          <a:endParaRPr lang="en-GB" sz="1000" b="1">
            <a:solidFill>
              <a:sysClr val="windowText" lastClr="000000"/>
            </a:solidFill>
            <a:latin typeface="Times New Roman" pitchFamily="18" charset="0"/>
            <a:ea typeface="+mn-ea"/>
            <a:cs typeface="Times New Roman" pitchFamily="18" charset="0"/>
          </a:endParaRPr>
        </a:p>
      </dgm:t>
    </dgm:pt>
    <dgm:pt modelId="{AB196109-7927-4180-8EF9-4A5EBA38595E}" type="parTrans" cxnId="{E9A2CAC3-0833-4F52-88CB-DDE0DE87204A}">
      <dgm:prSet/>
      <dgm:spPr>
        <a:xfrm>
          <a:off x="4555027" y="1165555"/>
          <a:ext cx="925733" cy="326542"/>
        </a:xfrm>
        <a:noFill/>
        <a:ln w="12700" cap="flat" cmpd="sng" algn="ctr">
          <a:solidFill>
            <a:srgbClr val="4472C4">
              <a:shade val="80000"/>
              <a:hueOff val="0"/>
              <a:satOff val="0"/>
              <a:lumOff val="0"/>
              <a:alphaOff val="0"/>
            </a:srgbClr>
          </a:solidFill>
          <a:prstDash val="solid"/>
          <a:miter lim="800000"/>
        </a:ln>
        <a:effectLst/>
      </dgm:spPr>
      <dgm:t>
        <a:bodyPr/>
        <a:lstStyle/>
        <a:p>
          <a:endParaRPr lang="en-GB"/>
        </a:p>
      </dgm:t>
    </dgm:pt>
    <dgm:pt modelId="{5CA0F260-8AEC-4881-80F1-18383CF48EF4}" type="sibTrans" cxnId="{E9A2CAC3-0833-4F52-88CB-DDE0DE87204A}">
      <dgm:prSet/>
      <dgm:spPr/>
      <dgm:t>
        <a:bodyPr/>
        <a:lstStyle/>
        <a:p>
          <a:endParaRPr lang="en-GB"/>
        </a:p>
      </dgm:t>
    </dgm:pt>
    <dgm:pt modelId="{B9026056-8D28-4DE2-B19D-959EA93B8340}" type="pres">
      <dgm:prSet presAssocID="{A16877E2-E971-4CDD-A33C-49E00615A1F5}" presName="hierChild1" presStyleCnt="0">
        <dgm:presLayoutVars>
          <dgm:chPref val="1"/>
          <dgm:dir/>
          <dgm:animOne val="branch"/>
          <dgm:animLvl val="lvl"/>
          <dgm:resizeHandles/>
        </dgm:presLayoutVars>
      </dgm:prSet>
      <dgm:spPr/>
      <dgm:t>
        <a:bodyPr/>
        <a:lstStyle/>
        <a:p>
          <a:endParaRPr lang="ru-RU"/>
        </a:p>
      </dgm:t>
    </dgm:pt>
    <dgm:pt modelId="{80D09815-2113-4907-90A9-9D0BC6819117}" type="pres">
      <dgm:prSet presAssocID="{8693B845-2EB2-4481-86DE-AD3373A2BD80}" presName="hierRoot1" presStyleCnt="0"/>
      <dgm:spPr/>
    </dgm:pt>
    <dgm:pt modelId="{9E06E9B4-E4AD-43E7-A1CC-B29DB00A0EDE}" type="pres">
      <dgm:prSet presAssocID="{8693B845-2EB2-4481-86DE-AD3373A2BD80}" presName="composite" presStyleCnt="0"/>
      <dgm:spPr/>
    </dgm:pt>
    <dgm:pt modelId="{2A03AE0D-90C6-4658-AA6B-8211F2977B09}" type="pres">
      <dgm:prSet presAssocID="{8693B845-2EB2-4481-86DE-AD3373A2BD80}" presName="background" presStyleLbl="node0" presStyleIdx="0" presStyleCnt="1"/>
      <dgm:spPr>
        <a:xfrm>
          <a:off x="1307179" y="120970"/>
          <a:ext cx="3062566" cy="327759"/>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5F678589-90C2-464E-A2A5-7C33EA234633}" type="pres">
      <dgm:prSet presAssocID="{8693B845-2EB2-4481-86DE-AD3373A2BD80}" presName="text" presStyleLbl="fgAcc0" presStyleIdx="0" presStyleCnt="1" custScaleX="245192" custScaleY="41324" custLinFactNeighborX="-14884" custLinFactNeighborY="9297">
        <dgm:presLayoutVars>
          <dgm:chPref val="3"/>
        </dgm:presLayoutVars>
      </dgm:prSet>
      <dgm:spPr>
        <a:prstGeom prst="roundRect">
          <a:avLst>
            <a:gd name="adj" fmla="val 10000"/>
          </a:avLst>
        </a:prstGeom>
      </dgm:spPr>
      <dgm:t>
        <a:bodyPr/>
        <a:lstStyle/>
        <a:p>
          <a:endParaRPr lang="ru-RU"/>
        </a:p>
      </dgm:t>
    </dgm:pt>
    <dgm:pt modelId="{14CBC057-D606-454F-B9B1-386151269060}" type="pres">
      <dgm:prSet presAssocID="{8693B845-2EB2-4481-86DE-AD3373A2BD80}" presName="hierChild2" presStyleCnt="0"/>
      <dgm:spPr/>
    </dgm:pt>
    <dgm:pt modelId="{615DA410-8E03-4E5E-85CE-BAC6D15A0F47}" type="pres">
      <dgm:prSet presAssocID="{2D72AECE-3CF7-4D44-AF92-16FEACCB4979}" presName="Name10" presStyleLbl="parChTrans1D2" presStyleIdx="0" presStyleCnt="2"/>
      <dgm:spPr>
        <a:custGeom>
          <a:avLst/>
          <a:gdLst/>
          <a:ahLst/>
          <a:cxnLst/>
          <a:rect l="0" t="0" r="0" b="0"/>
          <a:pathLst>
            <a:path>
              <a:moveTo>
                <a:pt x="1698183" y="0"/>
              </a:moveTo>
              <a:lnTo>
                <a:pt x="1698183" y="224996"/>
              </a:lnTo>
              <a:lnTo>
                <a:pt x="0" y="224996"/>
              </a:lnTo>
              <a:lnTo>
                <a:pt x="0" y="353419"/>
              </a:lnTo>
            </a:path>
          </a:pathLst>
        </a:custGeom>
      </dgm:spPr>
      <dgm:t>
        <a:bodyPr/>
        <a:lstStyle/>
        <a:p>
          <a:endParaRPr lang="ru-RU"/>
        </a:p>
      </dgm:t>
    </dgm:pt>
    <dgm:pt modelId="{560C2868-B2D4-443D-AA75-1CD45AA44295}" type="pres">
      <dgm:prSet presAssocID="{64012AB7-E288-4EE8-A451-F7D6EE621BC2}" presName="hierRoot2" presStyleCnt="0"/>
      <dgm:spPr/>
    </dgm:pt>
    <dgm:pt modelId="{AADD3DDF-4CA0-47E8-A2F5-832E30DA1C3C}" type="pres">
      <dgm:prSet presAssocID="{64012AB7-E288-4EE8-A451-F7D6EE621BC2}" presName="composite2" presStyleCnt="0"/>
      <dgm:spPr/>
    </dgm:pt>
    <dgm:pt modelId="{25DDF6A6-A108-411F-9141-78DBCD2F2F72}" type="pres">
      <dgm:prSet presAssocID="{64012AB7-E288-4EE8-A451-F7D6EE621BC2}" presName="background2" presStyleLbl="node2" presStyleIdx="0" presStyleCnt="2"/>
      <dgm:spPr>
        <a:xfrm>
          <a:off x="661700" y="738256"/>
          <a:ext cx="1418556" cy="433390"/>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52D855B3-4949-477F-BBC4-C08E8B967A03}" type="pres">
      <dgm:prSet presAssocID="{64012AB7-E288-4EE8-A451-F7D6EE621BC2}" presName="text2" presStyleLbl="fgAcc2" presStyleIdx="0" presStyleCnt="2" custScaleX="113571" custScaleY="54642" custLinFactNeighborX="-6185">
        <dgm:presLayoutVars>
          <dgm:chPref val="3"/>
        </dgm:presLayoutVars>
      </dgm:prSet>
      <dgm:spPr>
        <a:prstGeom prst="roundRect">
          <a:avLst>
            <a:gd name="adj" fmla="val 10000"/>
          </a:avLst>
        </a:prstGeom>
      </dgm:spPr>
      <dgm:t>
        <a:bodyPr/>
        <a:lstStyle/>
        <a:p>
          <a:endParaRPr lang="ru-RU"/>
        </a:p>
      </dgm:t>
    </dgm:pt>
    <dgm:pt modelId="{9D4E8319-EF3E-4BB3-9BB6-4CEA45973136}" type="pres">
      <dgm:prSet presAssocID="{64012AB7-E288-4EE8-A451-F7D6EE621BC2}" presName="hierChild3" presStyleCnt="0"/>
      <dgm:spPr/>
    </dgm:pt>
    <dgm:pt modelId="{C4DE40B6-4A85-4CDB-80DE-76762EA08CE4}" type="pres">
      <dgm:prSet presAssocID="{D2E811F0-2403-425F-8140-054D5C94CD3E}" presName="Name17" presStyleLbl="parChTrans1D3" presStyleIdx="0" presStyleCnt="4"/>
      <dgm:spPr>
        <a:custGeom>
          <a:avLst/>
          <a:gdLst/>
          <a:ahLst/>
          <a:cxnLst/>
          <a:rect l="0" t="0" r="0" b="0"/>
          <a:pathLst>
            <a:path>
              <a:moveTo>
                <a:pt x="914570" y="0"/>
              </a:moveTo>
              <a:lnTo>
                <a:pt x="914570" y="274750"/>
              </a:lnTo>
              <a:lnTo>
                <a:pt x="0" y="274750"/>
              </a:lnTo>
              <a:lnTo>
                <a:pt x="0" y="403172"/>
              </a:lnTo>
            </a:path>
          </a:pathLst>
        </a:custGeom>
      </dgm:spPr>
      <dgm:t>
        <a:bodyPr/>
        <a:lstStyle/>
        <a:p>
          <a:endParaRPr lang="ru-RU"/>
        </a:p>
      </dgm:t>
    </dgm:pt>
    <dgm:pt modelId="{10A7DBA2-474C-4166-AA0A-FC6F9FC7BD95}" type="pres">
      <dgm:prSet presAssocID="{DC09D63C-2BDC-4233-B5F7-6D7569987499}" presName="hierRoot3" presStyleCnt="0"/>
      <dgm:spPr/>
    </dgm:pt>
    <dgm:pt modelId="{60377CEA-81DE-43E3-9A6A-5838D3BFD232}" type="pres">
      <dgm:prSet presAssocID="{DC09D63C-2BDC-4233-B5F7-6D7569987499}" presName="composite3" presStyleCnt="0"/>
      <dgm:spPr/>
    </dgm:pt>
    <dgm:pt modelId="{2B4C6B29-BE38-4686-A19F-82C136F0117E}" type="pres">
      <dgm:prSet presAssocID="{DC09D63C-2BDC-4233-B5F7-6D7569987499}" presName="background3" presStyleLbl="node3" presStyleIdx="0" presStyleCnt="4"/>
      <dgm:spPr>
        <a:xfrm>
          <a:off x="1008" y="1547324"/>
          <a:ext cx="1291840" cy="767709"/>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03D524E2-63CF-41BB-B02E-D01D73081C44}" type="pres">
      <dgm:prSet presAssocID="{DC09D63C-2BDC-4233-B5F7-6D7569987499}" presName="text3" presStyleLbl="fgAcc3" presStyleIdx="0" presStyleCnt="4" custScaleX="133349" custScaleY="105917" custLinFactNeighborY="1565">
        <dgm:presLayoutVars>
          <dgm:chPref val="3"/>
        </dgm:presLayoutVars>
      </dgm:prSet>
      <dgm:spPr>
        <a:prstGeom prst="roundRect">
          <a:avLst>
            <a:gd name="adj" fmla="val 10000"/>
          </a:avLst>
        </a:prstGeom>
      </dgm:spPr>
      <dgm:t>
        <a:bodyPr/>
        <a:lstStyle/>
        <a:p>
          <a:endParaRPr lang="ru-RU"/>
        </a:p>
      </dgm:t>
    </dgm:pt>
    <dgm:pt modelId="{9F7F9E6A-D503-4B24-8D62-EE38470444B5}" type="pres">
      <dgm:prSet presAssocID="{DC09D63C-2BDC-4233-B5F7-6D7569987499}" presName="hierChild4" presStyleCnt="0"/>
      <dgm:spPr/>
    </dgm:pt>
    <dgm:pt modelId="{9482CA7A-57BE-4CD4-85B2-4E6C9D85DA32}" type="pres">
      <dgm:prSet presAssocID="{E8D261E2-673D-4DF8-BA14-1C5DBC0A61DE}" presName="Name17" presStyleLbl="parChTrans1D3" presStyleIdx="1" presStyleCnt="4"/>
      <dgm:spPr>
        <a:custGeom>
          <a:avLst/>
          <a:gdLst/>
          <a:ahLst/>
          <a:cxnLst/>
          <a:rect l="0" t="0" r="0" b="0"/>
          <a:pathLst>
            <a:path>
              <a:moveTo>
                <a:pt x="0" y="0"/>
              </a:moveTo>
              <a:lnTo>
                <a:pt x="0" y="274750"/>
              </a:lnTo>
              <a:lnTo>
                <a:pt x="847162" y="274750"/>
              </a:lnTo>
              <a:lnTo>
                <a:pt x="847162" y="403172"/>
              </a:lnTo>
            </a:path>
          </a:pathLst>
        </a:custGeom>
      </dgm:spPr>
      <dgm:t>
        <a:bodyPr/>
        <a:lstStyle/>
        <a:p>
          <a:endParaRPr lang="ru-RU"/>
        </a:p>
      </dgm:t>
    </dgm:pt>
    <dgm:pt modelId="{54E5F477-76F5-4D1C-9E4D-51EDEFBB576A}" type="pres">
      <dgm:prSet presAssocID="{4FA91481-5CFE-494C-8D14-85C17DA2EA36}" presName="hierRoot3" presStyleCnt="0"/>
      <dgm:spPr/>
    </dgm:pt>
    <dgm:pt modelId="{07A29569-6296-4332-9A2D-E24376A7C673}" type="pres">
      <dgm:prSet presAssocID="{4FA91481-5CFE-494C-8D14-85C17DA2EA36}" presName="composite3" presStyleCnt="0"/>
      <dgm:spPr/>
    </dgm:pt>
    <dgm:pt modelId="{DE17E0F5-E571-4FDA-B5BD-44EF160067E5}" type="pres">
      <dgm:prSet presAssocID="{4FA91481-5CFE-494C-8D14-85C17DA2EA36}" presName="background3" presStyleLbl="node3" presStyleIdx="1" presStyleCnt="4"/>
      <dgm:spPr>
        <a:xfrm>
          <a:off x="1570415" y="1534911"/>
          <a:ext cx="1325040" cy="775212"/>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4BDE6657-ECEA-4337-9106-E2BB3B263358}" type="pres">
      <dgm:prSet presAssocID="{4FA91481-5CFE-494C-8D14-85C17DA2EA36}" presName="text3" presStyleLbl="fgAcc3" presStyleIdx="1" presStyleCnt="4" custScaleX="128024" custScaleY="109211">
        <dgm:presLayoutVars>
          <dgm:chPref val="3"/>
        </dgm:presLayoutVars>
      </dgm:prSet>
      <dgm:spPr>
        <a:prstGeom prst="roundRect">
          <a:avLst>
            <a:gd name="adj" fmla="val 10000"/>
          </a:avLst>
        </a:prstGeom>
      </dgm:spPr>
      <dgm:t>
        <a:bodyPr/>
        <a:lstStyle/>
        <a:p>
          <a:endParaRPr lang="ru-RU"/>
        </a:p>
      </dgm:t>
    </dgm:pt>
    <dgm:pt modelId="{1ADB82AC-F622-486E-AFA2-63FEE06DA5FD}" type="pres">
      <dgm:prSet presAssocID="{4FA91481-5CFE-494C-8D14-85C17DA2EA36}" presName="hierChild4" presStyleCnt="0"/>
      <dgm:spPr/>
    </dgm:pt>
    <dgm:pt modelId="{B3FF19B8-E68D-4F8A-84E5-E4933D3F1E3A}" type="pres">
      <dgm:prSet presAssocID="{4EAC8E8A-60CE-4ADC-B457-38B41C90668C}" presName="Name10" presStyleLbl="parChTrans1D2" presStyleIdx="1" presStyleCnt="2"/>
      <dgm:spPr>
        <a:custGeom>
          <a:avLst/>
          <a:gdLst/>
          <a:ahLst/>
          <a:cxnLst/>
          <a:rect l="0" t="0" r="0" b="0"/>
          <a:pathLst>
            <a:path>
              <a:moveTo>
                <a:pt x="0" y="0"/>
              </a:moveTo>
              <a:lnTo>
                <a:pt x="0" y="224996"/>
              </a:lnTo>
              <a:lnTo>
                <a:pt x="1757875" y="224996"/>
              </a:lnTo>
              <a:lnTo>
                <a:pt x="1757875" y="353419"/>
              </a:lnTo>
            </a:path>
          </a:pathLst>
        </a:custGeom>
      </dgm:spPr>
      <dgm:t>
        <a:bodyPr/>
        <a:lstStyle/>
        <a:p>
          <a:endParaRPr lang="ru-RU"/>
        </a:p>
      </dgm:t>
    </dgm:pt>
    <dgm:pt modelId="{4B75BDBA-B8CF-461A-882D-A62B0DB1C8BD}" type="pres">
      <dgm:prSet presAssocID="{CAA253AD-48FB-4EF5-BDBD-882C774167C0}" presName="hierRoot2" presStyleCnt="0"/>
      <dgm:spPr/>
    </dgm:pt>
    <dgm:pt modelId="{1941726E-7889-467F-B851-23A45DE6D3E2}" type="pres">
      <dgm:prSet presAssocID="{CAA253AD-48FB-4EF5-BDBD-882C774167C0}" presName="composite2" presStyleCnt="0"/>
      <dgm:spPr/>
    </dgm:pt>
    <dgm:pt modelId="{0CBA13EA-398E-40C4-9267-D76CA641DC74}" type="pres">
      <dgm:prSet presAssocID="{CAA253AD-48FB-4EF5-BDBD-882C774167C0}" presName="background2" presStyleLbl="node2" presStyleIdx="1" presStyleCnt="2"/>
      <dgm:spPr>
        <a:xfrm>
          <a:off x="3930502" y="750097"/>
          <a:ext cx="1249048" cy="415457"/>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B15A5B86-BF30-4A20-87C6-426A135F4343}" type="pres">
      <dgm:prSet presAssocID="{CAA253AD-48FB-4EF5-BDBD-882C774167C0}" presName="text2" presStyleLbl="fgAcc2" presStyleIdx="1" presStyleCnt="2" custScaleY="52381" custLinFactNeighborX="-10427" custLinFactNeighborY="1493">
        <dgm:presLayoutVars>
          <dgm:chPref val="3"/>
        </dgm:presLayoutVars>
      </dgm:prSet>
      <dgm:spPr>
        <a:prstGeom prst="roundRect">
          <a:avLst>
            <a:gd name="adj" fmla="val 10000"/>
          </a:avLst>
        </a:prstGeom>
      </dgm:spPr>
      <dgm:t>
        <a:bodyPr/>
        <a:lstStyle/>
        <a:p>
          <a:endParaRPr lang="ru-RU"/>
        </a:p>
      </dgm:t>
    </dgm:pt>
    <dgm:pt modelId="{480A4605-2CF3-4F98-B68F-FA8F440982F1}" type="pres">
      <dgm:prSet presAssocID="{CAA253AD-48FB-4EF5-BDBD-882C774167C0}" presName="hierChild3" presStyleCnt="0"/>
      <dgm:spPr/>
    </dgm:pt>
    <dgm:pt modelId="{0020997C-CC9B-48F3-B0A3-7320B830CDBC}" type="pres">
      <dgm:prSet presAssocID="{B7345E39-ECDD-4598-B252-A222E32C2FEA}" presName="Name17" presStyleLbl="parChTrans1D3" presStyleIdx="2" presStyleCnt="4"/>
      <dgm:spPr>
        <a:custGeom>
          <a:avLst/>
          <a:gdLst/>
          <a:ahLst/>
          <a:cxnLst/>
          <a:rect l="0" t="0" r="0" b="0"/>
          <a:pathLst>
            <a:path>
              <a:moveTo>
                <a:pt x="847162" y="0"/>
              </a:moveTo>
              <a:lnTo>
                <a:pt x="847162" y="274750"/>
              </a:lnTo>
              <a:lnTo>
                <a:pt x="0" y="274750"/>
              </a:lnTo>
              <a:lnTo>
                <a:pt x="0" y="403172"/>
              </a:lnTo>
            </a:path>
          </a:pathLst>
        </a:custGeom>
      </dgm:spPr>
      <dgm:t>
        <a:bodyPr/>
        <a:lstStyle/>
        <a:p>
          <a:endParaRPr lang="ru-RU"/>
        </a:p>
      </dgm:t>
    </dgm:pt>
    <dgm:pt modelId="{7E3D2E4B-CD24-4DEC-96DE-CBD1292EAC62}" type="pres">
      <dgm:prSet presAssocID="{38BC6416-3700-4C51-A835-13F56DB16BF7}" presName="hierRoot3" presStyleCnt="0"/>
      <dgm:spPr/>
    </dgm:pt>
    <dgm:pt modelId="{C61F2B74-E665-41DD-B3F4-077D98B62977}" type="pres">
      <dgm:prSet presAssocID="{38BC6416-3700-4C51-A835-13F56DB16BF7}" presName="composite3" presStyleCnt="0"/>
      <dgm:spPr/>
    </dgm:pt>
    <dgm:pt modelId="{C521CE83-37EE-4F3C-A970-65CE0BAC8B2D}" type="pres">
      <dgm:prSet presAssocID="{38BC6416-3700-4C51-A835-13F56DB16BF7}" presName="background3" presStyleLbl="node3" presStyleIdx="2" presStyleCnt="4"/>
      <dgm:spPr>
        <a:xfrm>
          <a:off x="3173022" y="1516978"/>
          <a:ext cx="1487591" cy="793145"/>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87EB15C3-899B-40D8-A611-81B23D6F02F7}" type="pres">
      <dgm:prSet presAssocID="{38BC6416-3700-4C51-A835-13F56DB16BF7}" presName="text3" presStyleLbl="fgAcc3" presStyleIdx="2" presStyleCnt="4" custScaleX="129141" custScaleY="117631">
        <dgm:presLayoutVars>
          <dgm:chPref val="3"/>
        </dgm:presLayoutVars>
      </dgm:prSet>
      <dgm:spPr>
        <a:prstGeom prst="roundRect">
          <a:avLst>
            <a:gd name="adj" fmla="val 10000"/>
          </a:avLst>
        </a:prstGeom>
      </dgm:spPr>
      <dgm:t>
        <a:bodyPr/>
        <a:lstStyle/>
        <a:p>
          <a:endParaRPr lang="ru-RU"/>
        </a:p>
      </dgm:t>
    </dgm:pt>
    <dgm:pt modelId="{A1742436-7AE6-4518-97C0-BE039BE3D84A}" type="pres">
      <dgm:prSet presAssocID="{38BC6416-3700-4C51-A835-13F56DB16BF7}" presName="hierChild4" presStyleCnt="0"/>
      <dgm:spPr/>
    </dgm:pt>
    <dgm:pt modelId="{C245DA9C-29CC-44FE-ADDA-C2985943E6F7}" type="pres">
      <dgm:prSet presAssocID="{AB196109-7927-4180-8EF9-4A5EBA38595E}" presName="Name17" presStyleLbl="parChTrans1D3" presStyleIdx="3" presStyleCnt="4"/>
      <dgm:spPr>
        <a:custGeom>
          <a:avLst/>
          <a:gdLst/>
          <a:ahLst/>
          <a:cxnLst/>
          <a:rect l="0" t="0" r="0" b="0"/>
          <a:pathLst>
            <a:path>
              <a:moveTo>
                <a:pt x="0" y="0"/>
              </a:moveTo>
              <a:lnTo>
                <a:pt x="0" y="274750"/>
              </a:lnTo>
              <a:lnTo>
                <a:pt x="847162" y="274750"/>
              </a:lnTo>
              <a:lnTo>
                <a:pt x="847162" y="403172"/>
              </a:lnTo>
            </a:path>
          </a:pathLst>
        </a:custGeom>
      </dgm:spPr>
      <dgm:t>
        <a:bodyPr/>
        <a:lstStyle/>
        <a:p>
          <a:endParaRPr lang="ru-RU"/>
        </a:p>
      </dgm:t>
    </dgm:pt>
    <dgm:pt modelId="{6C39631C-398C-48F9-BDAB-FA3A321A86C4}" type="pres">
      <dgm:prSet presAssocID="{FC64CC12-CF95-4F91-89B1-07A10318E503}" presName="hierRoot3" presStyleCnt="0"/>
      <dgm:spPr/>
    </dgm:pt>
    <dgm:pt modelId="{85346D30-92AF-4994-B980-A7A506DC878F}" type="pres">
      <dgm:prSet presAssocID="{FC64CC12-CF95-4F91-89B1-07A10318E503}" presName="composite3" presStyleCnt="0"/>
      <dgm:spPr/>
    </dgm:pt>
    <dgm:pt modelId="{B20A41BD-3BFF-4447-A0CA-CB8A15578532}" type="pres">
      <dgm:prSet presAssocID="{FC64CC12-CF95-4F91-89B1-07A10318E503}" presName="background3" presStyleLbl="node3" presStyleIdx="3" presStyleCnt="4"/>
      <dgm:spPr>
        <a:xfrm>
          <a:off x="4851096" y="1492097"/>
          <a:ext cx="1259328" cy="793145"/>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C3F4A3E2-1D36-487E-82EA-D633D874286C}" type="pres">
      <dgm:prSet presAssocID="{FC64CC12-CF95-4F91-89B1-07A10318E503}" presName="text3" presStyleLbl="fgAcc3" presStyleIdx="3" presStyleCnt="4" custScaleX="129888" custScaleY="114798" custLinFactNeighborX="-6972" custLinFactNeighborY="-3137">
        <dgm:presLayoutVars>
          <dgm:chPref val="3"/>
        </dgm:presLayoutVars>
      </dgm:prSet>
      <dgm:spPr>
        <a:prstGeom prst="roundRect">
          <a:avLst>
            <a:gd name="adj" fmla="val 10000"/>
          </a:avLst>
        </a:prstGeom>
      </dgm:spPr>
      <dgm:t>
        <a:bodyPr/>
        <a:lstStyle/>
        <a:p>
          <a:endParaRPr lang="ru-RU"/>
        </a:p>
      </dgm:t>
    </dgm:pt>
    <dgm:pt modelId="{708084B5-1496-4922-8A91-DB83895CCAA6}" type="pres">
      <dgm:prSet presAssocID="{FC64CC12-CF95-4F91-89B1-07A10318E503}" presName="hierChild4" presStyleCnt="0"/>
      <dgm:spPr/>
    </dgm:pt>
  </dgm:ptLst>
  <dgm:cxnLst>
    <dgm:cxn modelId="{7AA42F48-D432-4D76-AF18-D6000A0FFE46}" srcId="{8693B845-2EB2-4481-86DE-AD3373A2BD80}" destId="{64012AB7-E288-4EE8-A451-F7D6EE621BC2}" srcOrd="0" destOrd="0" parTransId="{2D72AECE-3CF7-4D44-AF92-16FEACCB4979}" sibTransId="{4209F77C-6CF1-4135-AD78-40764D3ECD9F}"/>
    <dgm:cxn modelId="{6F3903E4-6ABA-47B4-A0FD-98BC25A8FC60}" type="presOf" srcId="{CAA253AD-48FB-4EF5-BDBD-882C774167C0}" destId="{B15A5B86-BF30-4A20-87C6-426A135F4343}" srcOrd="0" destOrd="0" presId="urn:microsoft.com/office/officeart/2005/8/layout/hierarchy1"/>
    <dgm:cxn modelId="{04060BD6-903F-45A2-AD49-57470359D223}" type="presOf" srcId="{D2E811F0-2403-425F-8140-054D5C94CD3E}" destId="{C4DE40B6-4A85-4CDB-80DE-76762EA08CE4}" srcOrd="0" destOrd="0" presId="urn:microsoft.com/office/officeart/2005/8/layout/hierarchy1"/>
    <dgm:cxn modelId="{C17D6DE7-9764-4A24-9680-FBD468F83E5B}" srcId="{A16877E2-E971-4CDD-A33C-49E00615A1F5}" destId="{8693B845-2EB2-4481-86DE-AD3373A2BD80}" srcOrd="0" destOrd="0" parTransId="{8DFC8444-B0D7-4046-B3FB-514F701E0698}" sibTransId="{CED259C7-5233-4AAB-9B3A-37B76445A37C}"/>
    <dgm:cxn modelId="{0BF35AB1-6949-4A69-AEFD-86DE939C43B3}" type="presOf" srcId="{64012AB7-E288-4EE8-A451-F7D6EE621BC2}" destId="{52D855B3-4949-477F-BBC4-C08E8B967A03}" srcOrd="0" destOrd="0" presId="urn:microsoft.com/office/officeart/2005/8/layout/hierarchy1"/>
    <dgm:cxn modelId="{2052C3FD-F2E2-4815-806B-141491AE6ABB}" type="presOf" srcId="{DC09D63C-2BDC-4233-B5F7-6D7569987499}" destId="{03D524E2-63CF-41BB-B02E-D01D73081C44}" srcOrd="0" destOrd="0" presId="urn:microsoft.com/office/officeart/2005/8/layout/hierarchy1"/>
    <dgm:cxn modelId="{E9A2CAC3-0833-4F52-88CB-DDE0DE87204A}" srcId="{CAA253AD-48FB-4EF5-BDBD-882C774167C0}" destId="{FC64CC12-CF95-4F91-89B1-07A10318E503}" srcOrd="1" destOrd="0" parTransId="{AB196109-7927-4180-8EF9-4A5EBA38595E}" sibTransId="{5CA0F260-8AEC-4881-80F1-18383CF48EF4}"/>
    <dgm:cxn modelId="{4D9BD276-463A-4BD7-898F-0E9AED046990}" srcId="{64012AB7-E288-4EE8-A451-F7D6EE621BC2}" destId="{DC09D63C-2BDC-4233-B5F7-6D7569987499}" srcOrd="0" destOrd="0" parTransId="{D2E811F0-2403-425F-8140-054D5C94CD3E}" sibTransId="{A2C7B2FD-345C-4CC0-A90F-8C0AFF3E73B1}"/>
    <dgm:cxn modelId="{97913917-0B3D-43DE-A430-F7E8C6CE7B91}" srcId="{CAA253AD-48FB-4EF5-BDBD-882C774167C0}" destId="{38BC6416-3700-4C51-A835-13F56DB16BF7}" srcOrd="0" destOrd="0" parTransId="{B7345E39-ECDD-4598-B252-A222E32C2FEA}" sibTransId="{9B6BDC27-2BEE-478C-B39A-44B27A2DD75C}"/>
    <dgm:cxn modelId="{E6C724A0-B520-43A5-86A5-C258CA199556}" type="presOf" srcId="{4EAC8E8A-60CE-4ADC-B457-38B41C90668C}" destId="{B3FF19B8-E68D-4F8A-84E5-E4933D3F1E3A}" srcOrd="0" destOrd="0" presId="urn:microsoft.com/office/officeart/2005/8/layout/hierarchy1"/>
    <dgm:cxn modelId="{A221B4BC-0C4C-451B-9BCF-F77ED602BA27}" type="presOf" srcId="{B7345E39-ECDD-4598-B252-A222E32C2FEA}" destId="{0020997C-CC9B-48F3-B0A3-7320B830CDBC}" srcOrd="0" destOrd="0" presId="urn:microsoft.com/office/officeart/2005/8/layout/hierarchy1"/>
    <dgm:cxn modelId="{9D057A4C-6806-42EB-A81B-4460E82BB7FA}" type="presOf" srcId="{E8D261E2-673D-4DF8-BA14-1C5DBC0A61DE}" destId="{9482CA7A-57BE-4CD4-85B2-4E6C9D85DA32}" srcOrd="0" destOrd="0" presId="urn:microsoft.com/office/officeart/2005/8/layout/hierarchy1"/>
    <dgm:cxn modelId="{CF8DBA37-C8A9-49EB-BF93-2D151680C4A0}" srcId="{8693B845-2EB2-4481-86DE-AD3373A2BD80}" destId="{CAA253AD-48FB-4EF5-BDBD-882C774167C0}" srcOrd="1" destOrd="0" parTransId="{4EAC8E8A-60CE-4ADC-B457-38B41C90668C}" sibTransId="{F5B4F244-7508-4A47-88DE-6C0C40F5C8C4}"/>
    <dgm:cxn modelId="{8DAF7AD8-4159-48F1-AFF5-2A99711FF846}" type="presOf" srcId="{FC64CC12-CF95-4F91-89B1-07A10318E503}" destId="{C3F4A3E2-1D36-487E-82EA-D633D874286C}" srcOrd="0" destOrd="0" presId="urn:microsoft.com/office/officeart/2005/8/layout/hierarchy1"/>
    <dgm:cxn modelId="{AD60C803-4649-406E-8F2E-7D042346A0BD}" type="presOf" srcId="{8693B845-2EB2-4481-86DE-AD3373A2BD80}" destId="{5F678589-90C2-464E-A2A5-7C33EA234633}" srcOrd="0" destOrd="0" presId="urn:microsoft.com/office/officeart/2005/8/layout/hierarchy1"/>
    <dgm:cxn modelId="{EDDA072B-88CB-4CF2-B777-0884EABA783E}" srcId="{64012AB7-E288-4EE8-A451-F7D6EE621BC2}" destId="{4FA91481-5CFE-494C-8D14-85C17DA2EA36}" srcOrd="1" destOrd="0" parTransId="{E8D261E2-673D-4DF8-BA14-1C5DBC0A61DE}" sibTransId="{3A36B6DF-4FB2-47A0-A632-440876761B03}"/>
    <dgm:cxn modelId="{00D7A03C-F2D9-46D0-9061-EDD8DC712942}" type="presOf" srcId="{A16877E2-E971-4CDD-A33C-49E00615A1F5}" destId="{B9026056-8D28-4DE2-B19D-959EA93B8340}" srcOrd="0" destOrd="0" presId="urn:microsoft.com/office/officeart/2005/8/layout/hierarchy1"/>
    <dgm:cxn modelId="{6D743A7D-9700-4B12-BCDD-522EB1443BDB}" type="presOf" srcId="{AB196109-7927-4180-8EF9-4A5EBA38595E}" destId="{C245DA9C-29CC-44FE-ADDA-C2985943E6F7}" srcOrd="0" destOrd="0" presId="urn:microsoft.com/office/officeart/2005/8/layout/hierarchy1"/>
    <dgm:cxn modelId="{05BD3CB4-4040-4FDA-935C-CFBF1F9B916B}" type="presOf" srcId="{2D72AECE-3CF7-4D44-AF92-16FEACCB4979}" destId="{615DA410-8E03-4E5E-85CE-BAC6D15A0F47}" srcOrd="0" destOrd="0" presId="urn:microsoft.com/office/officeart/2005/8/layout/hierarchy1"/>
    <dgm:cxn modelId="{F077041F-4E41-48CF-93DF-156BA9DF9B5D}" type="presOf" srcId="{4FA91481-5CFE-494C-8D14-85C17DA2EA36}" destId="{4BDE6657-ECEA-4337-9106-E2BB3B263358}" srcOrd="0" destOrd="0" presId="urn:microsoft.com/office/officeart/2005/8/layout/hierarchy1"/>
    <dgm:cxn modelId="{DE1AF50A-D363-4251-966B-BBE08C63486B}" type="presOf" srcId="{38BC6416-3700-4C51-A835-13F56DB16BF7}" destId="{87EB15C3-899B-40D8-A611-81B23D6F02F7}" srcOrd="0" destOrd="0" presId="urn:microsoft.com/office/officeart/2005/8/layout/hierarchy1"/>
    <dgm:cxn modelId="{50A8858E-DC17-438F-8DAC-D271AFE886AF}" type="presParOf" srcId="{B9026056-8D28-4DE2-B19D-959EA93B8340}" destId="{80D09815-2113-4907-90A9-9D0BC6819117}" srcOrd="0" destOrd="0" presId="urn:microsoft.com/office/officeart/2005/8/layout/hierarchy1"/>
    <dgm:cxn modelId="{EBBCE969-E816-4512-81D5-8A7128A48125}" type="presParOf" srcId="{80D09815-2113-4907-90A9-9D0BC6819117}" destId="{9E06E9B4-E4AD-43E7-A1CC-B29DB00A0EDE}" srcOrd="0" destOrd="0" presId="urn:microsoft.com/office/officeart/2005/8/layout/hierarchy1"/>
    <dgm:cxn modelId="{8836AA26-AB01-4383-80EF-827F9DB2F192}" type="presParOf" srcId="{9E06E9B4-E4AD-43E7-A1CC-B29DB00A0EDE}" destId="{2A03AE0D-90C6-4658-AA6B-8211F2977B09}" srcOrd="0" destOrd="0" presId="urn:microsoft.com/office/officeart/2005/8/layout/hierarchy1"/>
    <dgm:cxn modelId="{E4B97822-EE74-47FF-A119-5EF46E6F9E9E}" type="presParOf" srcId="{9E06E9B4-E4AD-43E7-A1CC-B29DB00A0EDE}" destId="{5F678589-90C2-464E-A2A5-7C33EA234633}" srcOrd="1" destOrd="0" presId="urn:microsoft.com/office/officeart/2005/8/layout/hierarchy1"/>
    <dgm:cxn modelId="{EB813BE3-EB51-48D1-84A2-4441D7345940}" type="presParOf" srcId="{80D09815-2113-4907-90A9-9D0BC6819117}" destId="{14CBC057-D606-454F-B9B1-386151269060}" srcOrd="1" destOrd="0" presId="urn:microsoft.com/office/officeart/2005/8/layout/hierarchy1"/>
    <dgm:cxn modelId="{321FDFF5-F1BB-4145-846D-01530FC7573F}" type="presParOf" srcId="{14CBC057-D606-454F-B9B1-386151269060}" destId="{615DA410-8E03-4E5E-85CE-BAC6D15A0F47}" srcOrd="0" destOrd="0" presId="urn:microsoft.com/office/officeart/2005/8/layout/hierarchy1"/>
    <dgm:cxn modelId="{D5E3E5BA-2444-4616-A559-39D0E7FA96DE}" type="presParOf" srcId="{14CBC057-D606-454F-B9B1-386151269060}" destId="{560C2868-B2D4-443D-AA75-1CD45AA44295}" srcOrd="1" destOrd="0" presId="urn:microsoft.com/office/officeart/2005/8/layout/hierarchy1"/>
    <dgm:cxn modelId="{03431EF0-6564-4E9F-9B9F-F523738CA003}" type="presParOf" srcId="{560C2868-B2D4-443D-AA75-1CD45AA44295}" destId="{AADD3DDF-4CA0-47E8-A2F5-832E30DA1C3C}" srcOrd="0" destOrd="0" presId="urn:microsoft.com/office/officeart/2005/8/layout/hierarchy1"/>
    <dgm:cxn modelId="{A668C4A9-EB92-4E45-BEF9-89AE2A2CEE39}" type="presParOf" srcId="{AADD3DDF-4CA0-47E8-A2F5-832E30DA1C3C}" destId="{25DDF6A6-A108-411F-9141-78DBCD2F2F72}" srcOrd="0" destOrd="0" presId="urn:microsoft.com/office/officeart/2005/8/layout/hierarchy1"/>
    <dgm:cxn modelId="{B90A75E1-062B-4ABF-A8B6-88BD9062E595}" type="presParOf" srcId="{AADD3DDF-4CA0-47E8-A2F5-832E30DA1C3C}" destId="{52D855B3-4949-477F-BBC4-C08E8B967A03}" srcOrd="1" destOrd="0" presId="urn:microsoft.com/office/officeart/2005/8/layout/hierarchy1"/>
    <dgm:cxn modelId="{D7BF6A5E-E742-4EDE-A02E-4B79AD26D11A}" type="presParOf" srcId="{560C2868-B2D4-443D-AA75-1CD45AA44295}" destId="{9D4E8319-EF3E-4BB3-9BB6-4CEA45973136}" srcOrd="1" destOrd="0" presId="urn:microsoft.com/office/officeart/2005/8/layout/hierarchy1"/>
    <dgm:cxn modelId="{CD4864CC-CBD6-4F83-B51B-A3151EBF2421}" type="presParOf" srcId="{9D4E8319-EF3E-4BB3-9BB6-4CEA45973136}" destId="{C4DE40B6-4A85-4CDB-80DE-76762EA08CE4}" srcOrd="0" destOrd="0" presId="urn:microsoft.com/office/officeart/2005/8/layout/hierarchy1"/>
    <dgm:cxn modelId="{E1C88871-C274-459A-B6C6-7C754A45C0B4}" type="presParOf" srcId="{9D4E8319-EF3E-4BB3-9BB6-4CEA45973136}" destId="{10A7DBA2-474C-4166-AA0A-FC6F9FC7BD95}" srcOrd="1" destOrd="0" presId="urn:microsoft.com/office/officeart/2005/8/layout/hierarchy1"/>
    <dgm:cxn modelId="{68E2E1BD-C644-403B-B2A8-F9447B12B7F8}" type="presParOf" srcId="{10A7DBA2-474C-4166-AA0A-FC6F9FC7BD95}" destId="{60377CEA-81DE-43E3-9A6A-5838D3BFD232}" srcOrd="0" destOrd="0" presId="urn:microsoft.com/office/officeart/2005/8/layout/hierarchy1"/>
    <dgm:cxn modelId="{5A5326BC-0A26-438B-B418-E88F9674111B}" type="presParOf" srcId="{60377CEA-81DE-43E3-9A6A-5838D3BFD232}" destId="{2B4C6B29-BE38-4686-A19F-82C136F0117E}" srcOrd="0" destOrd="0" presId="urn:microsoft.com/office/officeart/2005/8/layout/hierarchy1"/>
    <dgm:cxn modelId="{DCFAEFF9-98CE-4532-B568-51CAF758C722}" type="presParOf" srcId="{60377CEA-81DE-43E3-9A6A-5838D3BFD232}" destId="{03D524E2-63CF-41BB-B02E-D01D73081C44}" srcOrd="1" destOrd="0" presId="urn:microsoft.com/office/officeart/2005/8/layout/hierarchy1"/>
    <dgm:cxn modelId="{BE0974B5-8DC9-42A0-A352-066ADD3BC150}" type="presParOf" srcId="{10A7DBA2-474C-4166-AA0A-FC6F9FC7BD95}" destId="{9F7F9E6A-D503-4B24-8D62-EE38470444B5}" srcOrd="1" destOrd="0" presId="urn:microsoft.com/office/officeart/2005/8/layout/hierarchy1"/>
    <dgm:cxn modelId="{0DEA2FDA-6F30-4809-B3BE-9A9B17430F29}" type="presParOf" srcId="{9D4E8319-EF3E-4BB3-9BB6-4CEA45973136}" destId="{9482CA7A-57BE-4CD4-85B2-4E6C9D85DA32}" srcOrd="2" destOrd="0" presId="urn:microsoft.com/office/officeart/2005/8/layout/hierarchy1"/>
    <dgm:cxn modelId="{795FCCD3-29AD-42FA-AB35-627B96B3E7A7}" type="presParOf" srcId="{9D4E8319-EF3E-4BB3-9BB6-4CEA45973136}" destId="{54E5F477-76F5-4D1C-9E4D-51EDEFBB576A}" srcOrd="3" destOrd="0" presId="urn:microsoft.com/office/officeart/2005/8/layout/hierarchy1"/>
    <dgm:cxn modelId="{FBD36C73-2F35-46D9-93DE-D58E1F634142}" type="presParOf" srcId="{54E5F477-76F5-4D1C-9E4D-51EDEFBB576A}" destId="{07A29569-6296-4332-9A2D-E24376A7C673}" srcOrd="0" destOrd="0" presId="urn:microsoft.com/office/officeart/2005/8/layout/hierarchy1"/>
    <dgm:cxn modelId="{2A011276-B9E2-47BC-B2A0-C958FE7D7721}" type="presParOf" srcId="{07A29569-6296-4332-9A2D-E24376A7C673}" destId="{DE17E0F5-E571-4FDA-B5BD-44EF160067E5}" srcOrd="0" destOrd="0" presId="urn:microsoft.com/office/officeart/2005/8/layout/hierarchy1"/>
    <dgm:cxn modelId="{12E59998-E678-4C5B-A77B-896BE704E513}" type="presParOf" srcId="{07A29569-6296-4332-9A2D-E24376A7C673}" destId="{4BDE6657-ECEA-4337-9106-E2BB3B263358}" srcOrd="1" destOrd="0" presId="urn:microsoft.com/office/officeart/2005/8/layout/hierarchy1"/>
    <dgm:cxn modelId="{1C88FE77-D971-4D64-BAAE-6D4C5D19C093}" type="presParOf" srcId="{54E5F477-76F5-4D1C-9E4D-51EDEFBB576A}" destId="{1ADB82AC-F622-486E-AFA2-63FEE06DA5FD}" srcOrd="1" destOrd="0" presId="urn:microsoft.com/office/officeart/2005/8/layout/hierarchy1"/>
    <dgm:cxn modelId="{C5F08D7E-57B4-4E73-8F0E-4DF62103155F}" type="presParOf" srcId="{14CBC057-D606-454F-B9B1-386151269060}" destId="{B3FF19B8-E68D-4F8A-84E5-E4933D3F1E3A}" srcOrd="2" destOrd="0" presId="urn:microsoft.com/office/officeart/2005/8/layout/hierarchy1"/>
    <dgm:cxn modelId="{A99C3948-127B-4463-91B2-504B45C6214D}" type="presParOf" srcId="{14CBC057-D606-454F-B9B1-386151269060}" destId="{4B75BDBA-B8CF-461A-882D-A62B0DB1C8BD}" srcOrd="3" destOrd="0" presId="urn:microsoft.com/office/officeart/2005/8/layout/hierarchy1"/>
    <dgm:cxn modelId="{FD09DFB9-0116-42D5-A756-4AC4D7B5B0B4}" type="presParOf" srcId="{4B75BDBA-B8CF-461A-882D-A62B0DB1C8BD}" destId="{1941726E-7889-467F-B851-23A45DE6D3E2}" srcOrd="0" destOrd="0" presId="urn:microsoft.com/office/officeart/2005/8/layout/hierarchy1"/>
    <dgm:cxn modelId="{4F24B316-D872-499E-97F9-771CA37EA6D8}" type="presParOf" srcId="{1941726E-7889-467F-B851-23A45DE6D3E2}" destId="{0CBA13EA-398E-40C4-9267-D76CA641DC74}" srcOrd="0" destOrd="0" presId="urn:microsoft.com/office/officeart/2005/8/layout/hierarchy1"/>
    <dgm:cxn modelId="{9436E785-826D-4800-B1F4-E1031DDA496A}" type="presParOf" srcId="{1941726E-7889-467F-B851-23A45DE6D3E2}" destId="{B15A5B86-BF30-4A20-87C6-426A135F4343}" srcOrd="1" destOrd="0" presId="urn:microsoft.com/office/officeart/2005/8/layout/hierarchy1"/>
    <dgm:cxn modelId="{36544B2D-1798-4061-9146-3BE1A8985D61}" type="presParOf" srcId="{4B75BDBA-B8CF-461A-882D-A62B0DB1C8BD}" destId="{480A4605-2CF3-4F98-B68F-FA8F440982F1}" srcOrd="1" destOrd="0" presId="urn:microsoft.com/office/officeart/2005/8/layout/hierarchy1"/>
    <dgm:cxn modelId="{4606A6F6-03A7-41A9-9EBD-0D9E5E5F638C}" type="presParOf" srcId="{480A4605-2CF3-4F98-B68F-FA8F440982F1}" destId="{0020997C-CC9B-48F3-B0A3-7320B830CDBC}" srcOrd="0" destOrd="0" presId="urn:microsoft.com/office/officeart/2005/8/layout/hierarchy1"/>
    <dgm:cxn modelId="{3CF7260D-CB0F-44E6-9F4A-45CE66C1D9DB}" type="presParOf" srcId="{480A4605-2CF3-4F98-B68F-FA8F440982F1}" destId="{7E3D2E4B-CD24-4DEC-96DE-CBD1292EAC62}" srcOrd="1" destOrd="0" presId="urn:microsoft.com/office/officeart/2005/8/layout/hierarchy1"/>
    <dgm:cxn modelId="{B442B80B-22BD-41BB-86D1-9E069F118631}" type="presParOf" srcId="{7E3D2E4B-CD24-4DEC-96DE-CBD1292EAC62}" destId="{C61F2B74-E665-41DD-B3F4-077D98B62977}" srcOrd="0" destOrd="0" presId="urn:microsoft.com/office/officeart/2005/8/layout/hierarchy1"/>
    <dgm:cxn modelId="{C47965E2-6166-42FA-BC2E-61DF69494D26}" type="presParOf" srcId="{C61F2B74-E665-41DD-B3F4-077D98B62977}" destId="{C521CE83-37EE-4F3C-A970-65CE0BAC8B2D}" srcOrd="0" destOrd="0" presId="urn:microsoft.com/office/officeart/2005/8/layout/hierarchy1"/>
    <dgm:cxn modelId="{85430FF4-4EE5-4196-9036-B0394D5F9DFB}" type="presParOf" srcId="{C61F2B74-E665-41DD-B3F4-077D98B62977}" destId="{87EB15C3-899B-40D8-A611-81B23D6F02F7}" srcOrd="1" destOrd="0" presId="urn:microsoft.com/office/officeart/2005/8/layout/hierarchy1"/>
    <dgm:cxn modelId="{3D12BC20-CD59-4529-874E-7A93B49C0AA6}" type="presParOf" srcId="{7E3D2E4B-CD24-4DEC-96DE-CBD1292EAC62}" destId="{A1742436-7AE6-4518-97C0-BE039BE3D84A}" srcOrd="1" destOrd="0" presId="urn:microsoft.com/office/officeart/2005/8/layout/hierarchy1"/>
    <dgm:cxn modelId="{D1DC1645-34D3-413B-84B6-B5A441771987}" type="presParOf" srcId="{480A4605-2CF3-4F98-B68F-FA8F440982F1}" destId="{C245DA9C-29CC-44FE-ADDA-C2985943E6F7}" srcOrd="2" destOrd="0" presId="urn:microsoft.com/office/officeart/2005/8/layout/hierarchy1"/>
    <dgm:cxn modelId="{C737AD82-78DA-47CD-9DCD-8E96A4F98C51}" type="presParOf" srcId="{480A4605-2CF3-4F98-B68F-FA8F440982F1}" destId="{6C39631C-398C-48F9-BDAB-FA3A321A86C4}" srcOrd="3" destOrd="0" presId="urn:microsoft.com/office/officeart/2005/8/layout/hierarchy1"/>
    <dgm:cxn modelId="{A2B1FD1C-7F3E-4543-AB42-C86DF7B1C5D3}" type="presParOf" srcId="{6C39631C-398C-48F9-BDAB-FA3A321A86C4}" destId="{85346D30-92AF-4994-B980-A7A506DC878F}" srcOrd="0" destOrd="0" presId="urn:microsoft.com/office/officeart/2005/8/layout/hierarchy1"/>
    <dgm:cxn modelId="{63FC4FA6-ED76-46A0-ABC1-317214CB230C}" type="presParOf" srcId="{85346D30-92AF-4994-B980-A7A506DC878F}" destId="{B20A41BD-3BFF-4447-A0CA-CB8A15578532}" srcOrd="0" destOrd="0" presId="urn:microsoft.com/office/officeart/2005/8/layout/hierarchy1"/>
    <dgm:cxn modelId="{37121B4E-0DB9-4B6D-838C-92CE8A29D86F}" type="presParOf" srcId="{85346D30-92AF-4994-B980-A7A506DC878F}" destId="{C3F4A3E2-1D36-487E-82EA-D633D874286C}" srcOrd="1" destOrd="0" presId="urn:microsoft.com/office/officeart/2005/8/layout/hierarchy1"/>
    <dgm:cxn modelId="{A6FE57DE-C0CE-49A2-A661-0ED5B468CBB9}" type="presParOf" srcId="{6C39631C-398C-48F9-BDAB-FA3A321A86C4}" destId="{708084B5-1496-4922-8A91-DB83895CCAA6}" srcOrd="1" destOrd="0" presId="urn:microsoft.com/office/officeart/2005/8/layout/hierarchy1"/>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16877E2-E971-4CDD-A33C-49E00615A1F5}"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GB"/>
        </a:p>
      </dgm:t>
    </dgm:pt>
    <dgm:pt modelId="{8693B845-2EB2-4481-86DE-AD3373A2BD80}">
      <dgm:prSet phldrT="[Text]" custT="1">
        <dgm:style>
          <a:lnRef idx="2">
            <a:schemeClr val="dk1"/>
          </a:lnRef>
          <a:fillRef idx="1">
            <a:schemeClr val="lt1"/>
          </a:fillRef>
          <a:effectRef idx="0">
            <a:schemeClr val="dk1"/>
          </a:effectRef>
          <a:fontRef idx="minor">
            <a:schemeClr val="dk1"/>
          </a:fontRef>
        </dgm:style>
      </dgm:prSet>
      <dgm:spPr>
        <a:xfrm>
          <a:off x="1355570" y="423839"/>
          <a:ext cx="3219349" cy="298561"/>
        </a:xfrm>
        <a:solidFill>
          <a:sysClr val="window" lastClr="FFFFFF"/>
        </a:solidFill>
        <a:ln w="12700" cap="flat" cmpd="sng" algn="ctr">
          <a:solidFill>
            <a:sysClr val="windowText" lastClr="000000"/>
          </a:solidFill>
          <a:prstDash val="solid"/>
          <a:miter lim="800000"/>
        </a:ln>
        <a:effectLst/>
      </dgm:spPr>
      <dgm:t>
        <a:bodyPr/>
        <a:lstStyle/>
        <a:p>
          <a:pPr>
            <a:buNone/>
          </a:pPr>
          <a:r>
            <a:rPr lang="ru-RU" sz="10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Индекс риска малигнизации </a:t>
          </a:r>
          <a:r>
            <a:rPr lang="en-GB" sz="10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(RMI) &gt;200</a:t>
          </a:r>
        </a:p>
      </dgm:t>
    </dgm:pt>
    <dgm:pt modelId="{8DFC8444-B0D7-4046-B3FB-514F701E0698}" type="parTrans" cxnId="{C17D6DE7-9764-4A24-9680-FBD468F83E5B}">
      <dgm:prSet/>
      <dgm:spPr/>
      <dgm:t>
        <a:bodyPr/>
        <a:lstStyle/>
        <a:p>
          <a:endParaRPr lang="en-GB"/>
        </a:p>
      </dgm:t>
    </dgm:pt>
    <dgm:pt modelId="{CED259C7-5233-4AAB-9B3A-37B76445A37C}" type="sibTrans" cxnId="{C17D6DE7-9764-4A24-9680-FBD468F83E5B}">
      <dgm:prSet/>
      <dgm:spPr/>
      <dgm:t>
        <a:bodyPr/>
        <a:lstStyle/>
        <a:p>
          <a:endParaRPr lang="en-GB"/>
        </a:p>
      </dgm:t>
    </dgm:pt>
    <dgm:pt modelId="{64012AB7-E288-4EE8-A451-F7D6EE621BC2}">
      <dgm:prSet phldrT="[Text]" custT="1">
        <dgm:style>
          <a:lnRef idx="2">
            <a:schemeClr val="accent3"/>
          </a:lnRef>
          <a:fillRef idx="1">
            <a:schemeClr val="lt1"/>
          </a:fillRef>
          <a:effectRef idx="0">
            <a:schemeClr val="accent3"/>
          </a:effectRef>
          <a:fontRef idx="minor">
            <a:schemeClr val="dk1"/>
          </a:fontRef>
        </dgm:style>
      </dgm:prSet>
      <dgm:spPr>
        <a:xfrm>
          <a:off x="685666" y="1084604"/>
          <a:ext cx="1353659" cy="439943"/>
        </a:xfrm>
        <a:solidFill>
          <a:sysClr val="window" lastClr="FFFFFF"/>
        </a:solidFill>
        <a:ln w="12700" cap="flat" cmpd="sng" algn="ctr">
          <a:solidFill>
            <a:srgbClr val="A5A5A5"/>
          </a:solidFill>
          <a:prstDash val="solid"/>
          <a:miter lim="800000"/>
        </a:ln>
        <a:effectLst/>
      </dgm:spPr>
      <dgm:t>
        <a:bodyPr/>
        <a:lstStyle/>
        <a:p>
          <a:pPr>
            <a:buNone/>
          </a:pP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Отрицательный </a:t>
          </a:r>
        </a:p>
        <a:p>
          <a:pPr>
            <a:buNone/>
          </a:pP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в 58</a:t>
          </a:r>
          <a:r>
            <a:rPr lang="en-GB"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случаях</a:t>
          </a:r>
          <a:endParaRPr lang="en-GB"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2D72AECE-3CF7-4D44-AF92-16FEACCB4979}" type="parTrans" cxnId="{7AA42F48-D432-4D76-AF18-D6000A0FFE46}">
      <dgm:prSet/>
      <dgm:spPr>
        <a:xfrm>
          <a:off x="1221615" y="588563"/>
          <a:ext cx="1602748" cy="362203"/>
        </a:xfrm>
        <a:noFill/>
        <a:ln w="12700" cap="flat" cmpd="sng" algn="ctr">
          <a:solidFill>
            <a:srgbClr val="4472C4">
              <a:shade val="60000"/>
              <a:hueOff val="0"/>
              <a:satOff val="0"/>
              <a:lumOff val="0"/>
              <a:alphaOff val="0"/>
            </a:srgbClr>
          </a:solidFill>
          <a:prstDash val="solid"/>
          <a:miter lim="800000"/>
        </a:ln>
        <a:effectLst/>
      </dgm:spPr>
      <dgm:t>
        <a:bodyPr/>
        <a:lstStyle/>
        <a:p>
          <a:endParaRPr lang="en-GB"/>
        </a:p>
      </dgm:t>
    </dgm:pt>
    <dgm:pt modelId="{4209F77C-6CF1-4135-AD78-40764D3ECD9F}" type="sibTrans" cxnId="{7AA42F48-D432-4D76-AF18-D6000A0FFE46}">
      <dgm:prSet/>
      <dgm:spPr/>
      <dgm:t>
        <a:bodyPr/>
        <a:lstStyle/>
        <a:p>
          <a:endParaRPr lang="en-GB"/>
        </a:p>
      </dgm:t>
    </dgm:pt>
    <dgm:pt modelId="{DC09D63C-2BDC-4233-B5F7-6D7569987499}">
      <dgm:prSet phldrT="[Text]" custT="1">
        <dgm:style>
          <a:lnRef idx="2">
            <a:schemeClr val="dk1"/>
          </a:lnRef>
          <a:fillRef idx="1">
            <a:schemeClr val="lt1"/>
          </a:fillRef>
          <a:effectRef idx="0">
            <a:schemeClr val="dk1"/>
          </a:effectRef>
          <a:fontRef idx="minor">
            <a:schemeClr val="dk1"/>
          </a:fontRef>
        </dgm:style>
      </dgm:prSet>
      <dgm:spPr>
        <a:xfrm>
          <a:off x="154946" y="1957523"/>
          <a:ext cx="1267934" cy="716629"/>
        </a:xfrm>
        <a:solidFill>
          <a:sysClr val="window" lastClr="FFFFFF">
            <a:lumMod val="85000"/>
          </a:sysClr>
        </a:solidFill>
        <a:ln w="12700" cap="flat" cmpd="sng" algn="ctr">
          <a:solidFill>
            <a:sysClr val="windowText" lastClr="000000"/>
          </a:solidFill>
          <a:prstDash val="solid"/>
          <a:miter lim="800000"/>
        </a:ln>
        <a:effectLst/>
      </dgm:spPr>
      <dgm:t>
        <a:bodyPr/>
        <a:lstStyle/>
        <a:p>
          <a:pPr algn="ctr">
            <a:buNone/>
          </a:pPr>
          <a:r>
            <a:rPr lang="ru-RU" sz="1000" b="1">
              <a:solidFill>
                <a:sysClr val="windowText" lastClr="000000">
                  <a:hueOff val="0"/>
                  <a:satOff val="0"/>
                  <a:lumOff val="0"/>
                  <a:alphaOff val="0"/>
                </a:sysClr>
              </a:solidFill>
              <a:latin typeface="Times New Roman" pitchFamily="18" charset="0"/>
              <a:ea typeface="+mn-ea"/>
              <a:cs typeface="Times New Roman" pitchFamily="18" charset="0"/>
            </a:rPr>
            <a:t>6  </a:t>
          </a:r>
          <a:r>
            <a:rPr lang="ru-RU" sz="10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случаев </a:t>
          </a:r>
          <a:r>
            <a:rPr lang="ru-RU" sz="1000" b="1">
              <a:solidFill>
                <a:sysClr val="windowText" lastClr="000000">
                  <a:hueOff val="0"/>
                  <a:satOff val="0"/>
                  <a:lumOff val="0"/>
                  <a:alphaOff val="0"/>
                </a:sysClr>
              </a:solidFill>
              <a:latin typeface="Times New Roman" pitchFamily="18" charset="0"/>
              <a:ea typeface="+mn-ea"/>
              <a:cs typeface="Times New Roman" pitchFamily="18" charset="0"/>
            </a:rPr>
            <a:t>злокачественных, подтвержденных гистологией </a:t>
          </a:r>
        </a:p>
        <a:p>
          <a:pPr algn="ctr">
            <a:buNone/>
          </a:pPr>
          <a:r>
            <a:rPr lang="ru-RU" sz="1000" b="1">
              <a:solidFill>
                <a:sysClr val="windowText" lastClr="000000">
                  <a:hueOff val="0"/>
                  <a:satOff val="0"/>
                  <a:lumOff val="0"/>
                  <a:alphaOff val="0"/>
                </a:sysClr>
              </a:solidFill>
              <a:latin typeface="Times New Roman" pitchFamily="18" charset="0"/>
              <a:ea typeface="+mn-ea"/>
              <a:cs typeface="Times New Roman" pitchFamily="18" charset="0"/>
            </a:rPr>
            <a:t>(</a:t>
          </a:r>
          <a:r>
            <a:rPr lang="en-GB" sz="1000" b="1">
              <a:solidFill>
                <a:sysClr val="windowText" lastClr="000000">
                  <a:hueOff val="0"/>
                  <a:satOff val="0"/>
                  <a:lumOff val="0"/>
                  <a:alphaOff val="0"/>
                </a:sysClr>
              </a:solidFill>
              <a:latin typeface="Times New Roman" pitchFamily="18" charset="0"/>
              <a:ea typeface="+mn-ea"/>
              <a:cs typeface="Times New Roman" pitchFamily="18" charset="0"/>
            </a:rPr>
            <a:t>FN = 6</a:t>
          </a:r>
          <a:r>
            <a:rPr lang="ru-RU" sz="1000" b="1">
              <a:solidFill>
                <a:sysClr val="windowText" lastClr="000000">
                  <a:hueOff val="0"/>
                  <a:satOff val="0"/>
                  <a:lumOff val="0"/>
                  <a:alphaOff val="0"/>
                </a:sysClr>
              </a:solidFill>
              <a:latin typeface="Times New Roman" pitchFamily="18" charset="0"/>
              <a:ea typeface="+mn-ea"/>
              <a:cs typeface="Times New Roman" pitchFamily="18" charset="0"/>
            </a:rPr>
            <a:t>)</a:t>
          </a:r>
          <a:endParaRPr lang="en-GB" sz="1000" b="1">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D2E811F0-2403-425F-8140-054D5C94CD3E}" type="parTrans" cxnId="{4D9BD276-463A-4BD7-898F-0E9AED046990}">
      <dgm:prSet/>
      <dgm:spPr>
        <a:xfrm>
          <a:off x="648031" y="1390710"/>
          <a:ext cx="573583" cy="432975"/>
        </a:xfrm>
        <a:noFill/>
        <a:ln w="12700" cap="flat" cmpd="sng" algn="ctr">
          <a:solidFill>
            <a:srgbClr val="4472C4">
              <a:shade val="80000"/>
              <a:hueOff val="0"/>
              <a:satOff val="0"/>
              <a:lumOff val="0"/>
              <a:alphaOff val="0"/>
            </a:srgbClr>
          </a:solidFill>
          <a:prstDash val="solid"/>
          <a:miter lim="800000"/>
        </a:ln>
        <a:effectLst/>
      </dgm:spPr>
      <dgm:t>
        <a:bodyPr/>
        <a:lstStyle/>
        <a:p>
          <a:endParaRPr lang="en-GB"/>
        </a:p>
      </dgm:t>
    </dgm:pt>
    <dgm:pt modelId="{A2C7B2FD-345C-4CC0-A90F-8C0AFF3E73B1}" type="sibTrans" cxnId="{4D9BD276-463A-4BD7-898F-0E9AED046990}">
      <dgm:prSet/>
      <dgm:spPr/>
      <dgm:t>
        <a:bodyPr/>
        <a:lstStyle/>
        <a:p>
          <a:endParaRPr lang="en-GB"/>
        </a:p>
      </dgm:t>
    </dgm:pt>
    <dgm:pt modelId="{4FA91481-5CFE-494C-8D14-85C17DA2EA36}">
      <dgm:prSet phldrT="[Text]" custT="1">
        <dgm:style>
          <a:lnRef idx="2">
            <a:schemeClr val="dk1"/>
          </a:lnRef>
          <a:fillRef idx="1">
            <a:schemeClr val="lt1"/>
          </a:fillRef>
          <a:effectRef idx="0">
            <a:schemeClr val="dk1"/>
          </a:effectRef>
          <a:fontRef idx="minor">
            <a:schemeClr val="dk1"/>
          </a:fontRef>
        </dgm:style>
      </dgm:prSet>
      <dgm:spPr>
        <a:xfrm>
          <a:off x="1692421" y="1871961"/>
          <a:ext cx="1391241" cy="786934"/>
        </a:xfrm>
        <a:solidFill>
          <a:sysClr val="window" lastClr="FFFFFF"/>
        </a:solidFill>
        <a:ln w="12700" cap="flat" cmpd="sng" algn="ctr">
          <a:solidFill>
            <a:sysClr val="windowText" lastClr="000000"/>
          </a:solidFill>
          <a:prstDash val="solid"/>
          <a:miter lim="800000"/>
        </a:ln>
        <a:effectLst/>
      </dgm:spPr>
      <dgm:t>
        <a:bodyPr/>
        <a:lstStyle/>
        <a:p>
          <a:pPr>
            <a:buNone/>
          </a:pPr>
          <a:r>
            <a:rPr lang="ru-RU" sz="1000" b="1">
              <a:solidFill>
                <a:sysClr val="windowText" lastClr="000000">
                  <a:hueOff val="0"/>
                  <a:satOff val="0"/>
                  <a:lumOff val="0"/>
                  <a:alphaOff val="0"/>
                </a:sysClr>
              </a:solidFill>
              <a:latin typeface="Times New Roman" pitchFamily="18" charset="0"/>
              <a:ea typeface="+mn-ea"/>
              <a:cs typeface="Times New Roman" pitchFamily="18" charset="0"/>
            </a:rPr>
            <a:t>52 случаев доброкачественных, подтвержденных гистологией</a:t>
          </a:r>
        </a:p>
        <a:p>
          <a:pPr>
            <a:buNone/>
          </a:pPr>
          <a:r>
            <a:rPr lang="ru-RU" sz="1000" b="1">
              <a:solidFill>
                <a:sysClr val="windowText" lastClr="000000">
                  <a:hueOff val="0"/>
                  <a:satOff val="0"/>
                  <a:lumOff val="0"/>
                  <a:alphaOff val="0"/>
                </a:sysClr>
              </a:solidFill>
              <a:latin typeface="Times New Roman" pitchFamily="18" charset="0"/>
              <a:ea typeface="+mn-ea"/>
              <a:cs typeface="Times New Roman" pitchFamily="18" charset="0"/>
            </a:rPr>
            <a:t> (</a:t>
          </a:r>
          <a:r>
            <a:rPr lang="en-GB" sz="1000" b="1">
              <a:solidFill>
                <a:sysClr val="windowText" lastClr="000000">
                  <a:hueOff val="0"/>
                  <a:satOff val="0"/>
                  <a:lumOff val="0"/>
                  <a:alphaOff val="0"/>
                </a:sysClr>
              </a:solidFill>
              <a:latin typeface="Times New Roman" pitchFamily="18" charset="0"/>
              <a:ea typeface="+mn-ea"/>
              <a:cs typeface="Times New Roman" pitchFamily="18" charset="0"/>
            </a:rPr>
            <a:t>TN = 52</a:t>
          </a:r>
          <a:r>
            <a:rPr lang="ru-RU" sz="1000" b="1">
              <a:solidFill>
                <a:sysClr val="windowText" lastClr="000000">
                  <a:hueOff val="0"/>
                  <a:satOff val="0"/>
                  <a:lumOff val="0"/>
                  <a:alphaOff val="0"/>
                </a:sysClr>
              </a:solidFill>
              <a:latin typeface="Times New Roman" pitchFamily="18" charset="0"/>
              <a:ea typeface="+mn-ea"/>
              <a:cs typeface="Times New Roman" pitchFamily="18" charset="0"/>
            </a:rPr>
            <a:t>)</a:t>
          </a:r>
          <a:endParaRPr lang="en-GB" sz="1000" b="1">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E8D261E2-673D-4DF8-BA14-1C5DBC0A61DE}" type="parTrans" cxnId="{EDDA072B-88CB-4CF2-B777-0884EABA783E}">
      <dgm:prSet/>
      <dgm:spPr>
        <a:xfrm>
          <a:off x="1221615" y="1390710"/>
          <a:ext cx="1025545" cy="347413"/>
        </a:xfrm>
        <a:noFill/>
        <a:ln w="12700" cap="flat" cmpd="sng" algn="ctr">
          <a:solidFill>
            <a:srgbClr val="4472C4">
              <a:shade val="80000"/>
              <a:hueOff val="0"/>
              <a:satOff val="0"/>
              <a:lumOff val="0"/>
              <a:alphaOff val="0"/>
            </a:srgbClr>
          </a:solidFill>
          <a:prstDash val="solid"/>
          <a:miter lim="800000"/>
        </a:ln>
        <a:effectLst/>
      </dgm:spPr>
      <dgm:t>
        <a:bodyPr/>
        <a:lstStyle/>
        <a:p>
          <a:endParaRPr lang="en-GB"/>
        </a:p>
      </dgm:t>
    </dgm:pt>
    <dgm:pt modelId="{3A36B6DF-4FB2-47A0-A632-440876761B03}" type="sibTrans" cxnId="{EDDA072B-88CB-4CF2-B777-0884EABA783E}">
      <dgm:prSet/>
      <dgm:spPr/>
      <dgm:t>
        <a:bodyPr/>
        <a:lstStyle/>
        <a:p>
          <a:endParaRPr lang="en-GB"/>
        </a:p>
      </dgm:t>
    </dgm:pt>
    <dgm:pt modelId="{CAA253AD-48FB-4EF5-BDBD-882C774167C0}">
      <dgm:prSet phldrT="[Text]" custT="1">
        <dgm:style>
          <a:lnRef idx="2">
            <a:schemeClr val="accent2"/>
          </a:lnRef>
          <a:fillRef idx="1">
            <a:schemeClr val="lt1"/>
          </a:fillRef>
          <a:effectRef idx="0">
            <a:schemeClr val="accent2"/>
          </a:effectRef>
          <a:fontRef idx="minor">
            <a:schemeClr val="dk1"/>
          </a:fontRef>
        </dgm:style>
      </dgm:prSet>
      <dgm:spPr>
        <a:xfrm>
          <a:off x="3897414" y="1034082"/>
          <a:ext cx="1267934" cy="421739"/>
        </a:xfrm>
        <a:solidFill>
          <a:sysClr val="window" lastClr="FFFFFF"/>
        </a:solidFill>
        <a:ln w="12700" cap="flat" cmpd="sng" algn="ctr">
          <a:solidFill>
            <a:srgbClr val="ED7D31"/>
          </a:solidFill>
          <a:prstDash val="solid"/>
          <a:miter lim="800000"/>
        </a:ln>
        <a:effectLst/>
      </dgm:spPr>
      <dgm:t>
        <a:bodyPr/>
        <a:lstStyle/>
        <a:p>
          <a:pPr>
            <a:buNone/>
          </a:pP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Положительный </a:t>
          </a:r>
        </a:p>
        <a:p>
          <a:pPr>
            <a:buNone/>
          </a:pP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в </a:t>
          </a:r>
          <a:r>
            <a:rPr lang="en-GB"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30 </a:t>
          </a: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случаях</a:t>
          </a:r>
          <a:r>
            <a:rPr lang="en-GB"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p>
      </dgm:t>
    </dgm:pt>
    <dgm:pt modelId="{4EAC8E8A-60CE-4ADC-B457-38B41C90668C}" type="parTrans" cxnId="{CF8DBA37-C8A9-49EB-BF93-2D151680C4A0}">
      <dgm:prSet/>
      <dgm:spPr>
        <a:xfrm>
          <a:off x="2824363" y="588563"/>
          <a:ext cx="1566136" cy="311681"/>
        </a:xfrm>
        <a:noFill/>
        <a:ln w="12700" cap="flat" cmpd="sng" algn="ctr">
          <a:solidFill>
            <a:srgbClr val="4472C4">
              <a:shade val="60000"/>
              <a:hueOff val="0"/>
              <a:satOff val="0"/>
              <a:lumOff val="0"/>
              <a:alphaOff val="0"/>
            </a:srgbClr>
          </a:solidFill>
          <a:prstDash val="solid"/>
          <a:miter lim="800000"/>
        </a:ln>
        <a:effectLst/>
      </dgm:spPr>
      <dgm:t>
        <a:bodyPr/>
        <a:lstStyle/>
        <a:p>
          <a:endParaRPr lang="en-GB"/>
        </a:p>
      </dgm:t>
    </dgm:pt>
    <dgm:pt modelId="{F5B4F244-7508-4A47-88DE-6C0C40F5C8C4}" type="sibTrans" cxnId="{CF8DBA37-C8A9-49EB-BF93-2D151680C4A0}">
      <dgm:prSet/>
      <dgm:spPr/>
      <dgm:t>
        <a:bodyPr/>
        <a:lstStyle/>
        <a:p>
          <a:endParaRPr lang="en-GB"/>
        </a:p>
      </dgm:t>
    </dgm:pt>
    <dgm:pt modelId="{38BC6416-3700-4C51-A835-13F56DB16BF7}">
      <dgm:prSet phldrT="[Text]" custT="1">
        <dgm:style>
          <a:lnRef idx="2">
            <a:schemeClr val="dk1"/>
          </a:lnRef>
          <a:fillRef idx="1">
            <a:schemeClr val="lt1"/>
          </a:fillRef>
          <a:effectRef idx="0">
            <a:schemeClr val="dk1"/>
          </a:effectRef>
          <a:fontRef idx="minor">
            <a:schemeClr val="dk1"/>
          </a:fontRef>
        </dgm:style>
      </dgm:prSet>
      <dgm:spPr>
        <a:xfrm>
          <a:off x="3365425" y="1853757"/>
          <a:ext cx="1267934" cy="789534"/>
        </a:xfrm>
        <a:solidFill>
          <a:srgbClr val="ED7D31">
            <a:lumMod val="60000"/>
            <a:lumOff val="40000"/>
          </a:srgbClr>
        </a:solidFill>
        <a:ln w="12700" cap="flat" cmpd="sng" algn="ctr">
          <a:solidFill>
            <a:sysClr val="windowText" lastClr="000000"/>
          </a:solidFill>
          <a:prstDash val="solid"/>
          <a:miter lim="800000"/>
        </a:ln>
        <a:effectLst/>
      </dgm:spPr>
      <dgm:t>
        <a:bodyPr/>
        <a:lstStyle/>
        <a:p>
          <a:pPr algn="ctr">
            <a:buNone/>
          </a:pPr>
          <a:r>
            <a:rPr lang="ru-RU" sz="1000" b="1">
              <a:solidFill>
                <a:sysClr val="windowText" lastClr="000000">
                  <a:hueOff val="0"/>
                  <a:satOff val="0"/>
                  <a:lumOff val="0"/>
                  <a:alphaOff val="0"/>
                </a:sysClr>
              </a:solidFill>
              <a:latin typeface="Times New Roman" pitchFamily="18" charset="0"/>
              <a:ea typeface="+mn-ea"/>
              <a:cs typeface="Times New Roman" pitchFamily="18" charset="0"/>
            </a:rPr>
            <a:t>25 случаев злокачественных подтвержденных гистологией </a:t>
          </a:r>
        </a:p>
        <a:p>
          <a:pPr algn="ctr">
            <a:buNone/>
          </a:pPr>
          <a:r>
            <a:rPr lang="ru-RU" sz="1000" b="1">
              <a:solidFill>
                <a:sysClr val="windowText" lastClr="000000">
                  <a:hueOff val="0"/>
                  <a:satOff val="0"/>
                  <a:lumOff val="0"/>
                  <a:alphaOff val="0"/>
                </a:sysClr>
              </a:solidFill>
              <a:latin typeface="Times New Roman" pitchFamily="18" charset="0"/>
              <a:ea typeface="+mn-ea"/>
              <a:cs typeface="Times New Roman" pitchFamily="18" charset="0"/>
            </a:rPr>
            <a:t>(</a:t>
          </a:r>
          <a:r>
            <a:rPr lang="en-GB" sz="1000" b="1">
              <a:solidFill>
                <a:sysClr val="windowText" lastClr="000000">
                  <a:hueOff val="0"/>
                  <a:satOff val="0"/>
                  <a:lumOff val="0"/>
                  <a:alphaOff val="0"/>
                </a:sysClr>
              </a:solidFill>
              <a:latin typeface="Times New Roman" pitchFamily="18" charset="0"/>
              <a:ea typeface="+mn-ea"/>
              <a:cs typeface="Times New Roman" pitchFamily="18" charset="0"/>
            </a:rPr>
            <a:t>TP = 25</a:t>
          </a:r>
          <a:r>
            <a:rPr lang="ru-RU" sz="1000" b="1">
              <a:solidFill>
                <a:sysClr val="windowText" lastClr="000000">
                  <a:hueOff val="0"/>
                  <a:satOff val="0"/>
                  <a:lumOff val="0"/>
                  <a:alphaOff val="0"/>
                </a:sysClr>
              </a:solidFill>
              <a:latin typeface="Times New Roman" pitchFamily="18" charset="0"/>
              <a:ea typeface="+mn-ea"/>
              <a:cs typeface="Times New Roman" pitchFamily="18" charset="0"/>
            </a:rPr>
            <a:t>)</a:t>
          </a:r>
          <a:endParaRPr lang="en-GB" sz="1000" b="1">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B7345E39-ECDD-4598-B252-A222E32C2FEA}" type="parTrans" cxnId="{97913917-0B3D-43DE-A430-F7E8C6CE7B91}">
      <dgm:prSet/>
      <dgm:spPr>
        <a:xfrm>
          <a:off x="3858511" y="1321984"/>
          <a:ext cx="531988" cy="397935"/>
        </a:xfrm>
        <a:noFill/>
        <a:ln w="12700" cap="flat" cmpd="sng" algn="ctr">
          <a:solidFill>
            <a:srgbClr val="4472C4">
              <a:shade val="80000"/>
              <a:hueOff val="0"/>
              <a:satOff val="0"/>
              <a:lumOff val="0"/>
              <a:alphaOff val="0"/>
            </a:srgbClr>
          </a:solidFill>
          <a:prstDash val="solid"/>
          <a:miter lim="800000"/>
        </a:ln>
        <a:effectLst/>
      </dgm:spPr>
      <dgm:t>
        <a:bodyPr/>
        <a:lstStyle/>
        <a:p>
          <a:endParaRPr lang="en-GB"/>
        </a:p>
      </dgm:t>
    </dgm:pt>
    <dgm:pt modelId="{9B6BDC27-2BEE-478C-B39A-44B27A2DD75C}" type="sibTrans" cxnId="{97913917-0B3D-43DE-A430-F7E8C6CE7B91}">
      <dgm:prSet/>
      <dgm:spPr/>
      <dgm:t>
        <a:bodyPr/>
        <a:lstStyle/>
        <a:p>
          <a:endParaRPr lang="en-GB"/>
        </a:p>
      </dgm:t>
    </dgm:pt>
    <dgm:pt modelId="{FC64CC12-CF95-4F91-89B1-07A10318E503}">
      <dgm:prSet custT="1">
        <dgm:style>
          <a:lnRef idx="2">
            <a:schemeClr val="dk1"/>
          </a:lnRef>
          <a:fillRef idx="1">
            <a:schemeClr val="lt1"/>
          </a:fillRef>
          <a:effectRef idx="0">
            <a:schemeClr val="dk1"/>
          </a:effectRef>
          <a:fontRef idx="minor">
            <a:schemeClr val="dk1"/>
          </a:fontRef>
        </dgm:style>
      </dgm:prSet>
      <dgm:spPr>
        <a:xfrm>
          <a:off x="4811799" y="1864160"/>
          <a:ext cx="1267934" cy="805138"/>
        </a:xfrm>
        <a:solidFill>
          <a:srgbClr val="FFFF00"/>
        </a:solidFill>
        <a:ln w="12700" cap="flat" cmpd="sng" algn="ctr">
          <a:solidFill>
            <a:sysClr val="windowText" lastClr="000000"/>
          </a:solidFill>
          <a:prstDash val="solid"/>
          <a:miter lim="800000"/>
        </a:ln>
        <a:effectLst/>
      </dgm:spPr>
      <dgm:t>
        <a:bodyPr/>
        <a:lstStyle/>
        <a:p>
          <a:pPr algn="ctr">
            <a:buNone/>
          </a:pPr>
          <a:r>
            <a:rPr lang="ru-RU" sz="1000" b="1">
              <a:solidFill>
                <a:sysClr val="windowText" lastClr="000000">
                  <a:hueOff val="0"/>
                  <a:satOff val="0"/>
                  <a:lumOff val="0"/>
                  <a:alphaOff val="0"/>
                </a:sysClr>
              </a:solidFill>
              <a:latin typeface="Times New Roman" pitchFamily="18" charset="0"/>
              <a:ea typeface="+mn-ea"/>
              <a:cs typeface="Times New Roman" pitchFamily="18" charset="0"/>
            </a:rPr>
            <a:t>5 случаев доброкачественных подтвержденных гистологией </a:t>
          </a:r>
        </a:p>
        <a:p>
          <a:pPr algn="ctr">
            <a:buNone/>
          </a:pPr>
          <a:r>
            <a:rPr lang="ru-RU" sz="1000" b="1">
              <a:solidFill>
                <a:sysClr val="windowText" lastClr="000000">
                  <a:hueOff val="0"/>
                  <a:satOff val="0"/>
                  <a:lumOff val="0"/>
                  <a:alphaOff val="0"/>
                </a:sysClr>
              </a:solidFill>
              <a:latin typeface="Times New Roman" pitchFamily="18" charset="0"/>
              <a:ea typeface="+mn-ea"/>
              <a:cs typeface="Times New Roman" pitchFamily="18" charset="0"/>
            </a:rPr>
            <a:t>( </a:t>
          </a:r>
          <a:r>
            <a:rPr lang="en-GB" sz="1000" b="1">
              <a:solidFill>
                <a:sysClr val="windowText" lastClr="000000">
                  <a:hueOff val="0"/>
                  <a:satOff val="0"/>
                  <a:lumOff val="0"/>
                  <a:alphaOff val="0"/>
                </a:sysClr>
              </a:solidFill>
              <a:latin typeface="Times New Roman" pitchFamily="18" charset="0"/>
              <a:ea typeface="+mn-ea"/>
              <a:cs typeface="Times New Roman" pitchFamily="18" charset="0"/>
            </a:rPr>
            <a:t>FP = 5 </a:t>
          </a:r>
          <a:r>
            <a:rPr lang="ru-RU" sz="1000" b="1">
              <a:solidFill>
                <a:sysClr val="windowText" lastClr="000000">
                  <a:hueOff val="0"/>
                  <a:satOff val="0"/>
                  <a:lumOff val="0"/>
                  <a:alphaOff val="0"/>
                </a:sysClr>
              </a:solidFill>
              <a:latin typeface="Times New Roman" pitchFamily="18" charset="0"/>
              <a:ea typeface="+mn-ea"/>
              <a:cs typeface="Times New Roman" pitchFamily="18" charset="0"/>
            </a:rPr>
            <a:t>)</a:t>
          </a:r>
          <a:endParaRPr lang="en-GB" sz="1000" b="1">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AB196109-7927-4180-8EF9-4A5EBA38595E}" type="parTrans" cxnId="{E9A2CAC3-0833-4F52-88CB-DDE0DE87204A}">
      <dgm:prSet/>
      <dgm:spPr>
        <a:xfrm>
          <a:off x="4390500" y="1321984"/>
          <a:ext cx="914385" cy="408338"/>
        </a:xfrm>
        <a:noFill/>
        <a:ln w="12700" cap="flat" cmpd="sng" algn="ctr">
          <a:solidFill>
            <a:srgbClr val="4472C4">
              <a:shade val="80000"/>
              <a:hueOff val="0"/>
              <a:satOff val="0"/>
              <a:lumOff val="0"/>
              <a:alphaOff val="0"/>
            </a:srgbClr>
          </a:solidFill>
          <a:prstDash val="solid"/>
          <a:miter lim="800000"/>
        </a:ln>
        <a:effectLst/>
      </dgm:spPr>
      <dgm:t>
        <a:bodyPr/>
        <a:lstStyle/>
        <a:p>
          <a:endParaRPr lang="en-GB"/>
        </a:p>
      </dgm:t>
    </dgm:pt>
    <dgm:pt modelId="{5CA0F260-8AEC-4881-80F1-18383CF48EF4}" type="sibTrans" cxnId="{E9A2CAC3-0833-4F52-88CB-DDE0DE87204A}">
      <dgm:prSet/>
      <dgm:spPr/>
      <dgm:t>
        <a:bodyPr/>
        <a:lstStyle/>
        <a:p>
          <a:endParaRPr lang="en-GB"/>
        </a:p>
      </dgm:t>
    </dgm:pt>
    <dgm:pt modelId="{B9026056-8D28-4DE2-B19D-959EA93B8340}" type="pres">
      <dgm:prSet presAssocID="{A16877E2-E971-4CDD-A33C-49E00615A1F5}" presName="hierChild1" presStyleCnt="0">
        <dgm:presLayoutVars>
          <dgm:chPref val="1"/>
          <dgm:dir/>
          <dgm:animOne val="branch"/>
          <dgm:animLvl val="lvl"/>
          <dgm:resizeHandles/>
        </dgm:presLayoutVars>
      </dgm:prSet>
      <dgm:spPr/>
      <dgm:t>
        <a:bodyPr/>
        <a:lstStyle/>
        <a:p>
          <a:endParaRPr lang="ru-RU"/>
        </a:p>
      </dgm:t>
    </dgm:pt>
    <dgm:pt modelId="{80D09815-2113-4907-90A9-9D0BC6819117}" type="pres">
      <dgm:prSet presAssocID="{8693B845-2EB2-4481-86DE-AD3373A2BD80}" presName="hierRoot1" presStyleCnt="0"/>
      <dgm:spPr/>
    </dgm:pt>
    <dgm:pt modelId="{9E06E9B4-E4AD-43E7-A1CC-B29DB00A0EDE}" type="pres">
      <dgm:prSet presAssocID="{8693B845-2EB2-4481-86DE-AD3373A2BD80}" presName="composite" presStyleCnt="0"/>
      <dgm:spPr/>
    </dgm:pt>
    <dgm:pt modelId="{2A03AE0D-90C6-4658-AA6B-8211F2977B09}" type="pres">
      <dgm:prSet presAssocID="{8693B845-2EB2-4481-86DE-AD3373A2BD80}" presName="background" presStyleLbl="node0" presStyleIdx="0" presStyleCnt="1"/>
      <dgm:spPr>
        <a:xfrm>
          <a:off x="1214688" y="290001"/>
          <a:ext cx="3219349" cy="298561"/>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5F678589-90C2-464E-A2A5-7C33EA234633}" type="pres">
      <dgm:prSet presAssocID="{8693B845-2EB2-4481-86DE-AD3373A2BD80}" presName="text" presStyleLbl="fgAcc0" presStyleIdx="0" presStyleCnt="1" custScaleX="253905" custScaleY="37082" custLinFactNeighborX="-16329" custLinFactNeighborY="3465">
        <dgm:presLayoutVars>
          <dgm:chPref val="3"/>
        </dgm:presLayoutVars>
      </dgm:prSet>
      <dgm:spPr>
        <a:prstGeom prst="roundRect">
          <a:avLst>
            <a:gd name="adj" fmla="val 10000"/>
          </a:avLst>
        </a:prstGeom>
      </dgm:spPr>
      <dgm:t>
        <a:bodyPr/>
        <a:lstStyle/>
        <a:p>
          <a:endParaRPr lang="ru-RU"/>
        </a:p>
      </dgm:t>
    </dgm:pt>
    <dgm:pt modelId="{14CBC057-D606-454F-B9B1-386151269060}" type="pres">
      <dgm:prSet presAssocID="{8693B845-2EB2-4481-86DE-AD3373A2BD80}" presName="hierChild2" presStyleCnt="0"/>
      <dgm:spPr/>
    </dgm:pt>
    <dgm:pt modelId="{615DA410-8E03-4E5E-85CE-BAC6D15A0F47}" type="pres">
      <dgm:prSet presAssocID="{2D72AECE-3CF7-4D44-AF92-16FEACCB4979}" presName="Name10" presStyleLbl="parChTrans1D2" presStyleIdx="0" presStyleCnt="2"/>
      <dgm:spPr>
        <a:custGeom>
          <a:avLst/>
          <a:gdLst/>
          <a:ahLst/>
          <a:cxnLst/>
          <a:rect l="0" t="0" r="0" b="0"/>
          <a:pathLst>
            <a:path>
              <a:moveTo>
                <a:pt x="1698183" y="0"/>
              </a:moveTo>
              <a:lnTo>
                <a:pt x="1698183" y="224996"/>
              </a:lnTo>
              <a:lnTo>
                <a:pt x="0" y="224996"/>
              </a:lnTo>
              <a:lnTo>
                <a:pt x="0" y="353419"/>
              </a:lnTo>
            </a:path>
          </a:pathLst>
        </a:custGeom>
      </dgm:spPr>
      <dgm:t>
        <a:bodyPr/>
        <a:lstStyle/>
        <a:p>
          <a:endParaRPr lang="ru-RU"/>
        </a:p>
      </dgm:t>
    </dgm:pt>
    <dgm:pt modelId="{560C2868-B2D4-443D-AA75-1CD45AA44295}" type="pres">
      <dgm:prSet presAssocID="{64012AB7-E288-4EE8-A451-F7D6EE621BC2}" presName="hierRoot2" presStyleCnt="0"/>
      <dgm:spPr/>
    </dgm:pt>
    <dgm:pt modelId="{AADD3DDF-4CA0-47E8-A2F5-832E30DA1C3C}" type="pres">
      <dgm:prSet presAssocID="{64012AB7-E288-4EE8-A451-F7D6EE621BC2}" presName="composite2" presStyleCnt="0"/>
      <dgm:spPr/>
    </dgm:pt>
    <dgm:pt modelId="{25DDF6A6-A108-411F-9141-78DBCD2F2F72}" type="pres">
      <dgm:prSet presAssocID="{64012AB7-E288-4EE8-A451-F7D6EE621BC2}" presName="background2" presStyleLbl="node2" presStyleIdx="0" presStyleCnt="2"/>
      <dgm:spPr>
        <a:xfrm>
          <a:off x="544785" y="950767"/>
          <a:ext cx="1353659" cy="439943"/>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52D855B3-4949-477F-BBC4-C08E8B967A03}" type="pres">
      <dgm:prSet presAssocID="{64012AB7-E288-4EE8-A451-F7D6EE621BC2}" presName="text2" presStyleLbl="fgAcc2" presStyleIdx="0" presStyleCnt="2" custScaleX="106761" custScaleY="54642" custLinFactNeighborX="-19772" custLinFactNeighborY="2651">
        <dgm:presLayoutVars>
          <dgm:chPref val="3"/>
        </dgm:presLayoutVars>
      </dgm:prSet>
      <dgm:spPr>
        <a:prstGeom prst="roundRect">
          <a:avLst>
            <a:gd name="adj" fmla="val 10000"/>
          </a:avLst>
        </a:prstGeom>
      </dgm:spPr>
      <dgm:t>
        <a:bodyPr/>
        <a:lstStyle/>
        <a:p>
          <a:endParaRPr lang="ru-RU"/>
        </a:p>
      </dgm:t>
    </dgm:pt>
    <dgm:pt modelId="{9D4E8319-EF3E-4BB3-9BB6-4CEA45973136}" type="pres">
      <dgm:prSet presAssocID="{64012AB7-E288-4EE8-A451-F7D6EE621BC2}" presName="hierChild3" presStyleCnt="0"/>
      <dgm:spPr/>
    </dgm:pt>
    <dgm:pt modelId="{C4DE40B6-4A85-4CDB-80DE-76762EA08CE4}" type="pres">
      <dgm:prSet presAssocID="{D2E811F0-2403-425F-8140-054D5C94CD3E}" presName="Name17" presStyleLbl="parChTrans1D3" presStyleIdx="0" presStyleCnt="4"/>
      <dgm:spPr>
        <a:custGeom>
          <a:avLst/>
          <a:gdLst/>
          <a:ahLst/>
          <a:cxnLst/>
          <a:rect l="0" t="0" r="0" b="0"/>
          <a:pathLst>
            <a:path>
              <a:moveTo>
                <a:pt x="914570" y="0"/>
              </a:moveTo>
              <a:lnTo>
                <a:pt x="914570" y="274750"/>
              </a:lnTo>
              <a:lnTo>
                <a:pt x="0" y="274750"/>
              </a:lnTo>
              <a:lnTo>
                <a:pt x="0" y="403172"/>
              </a:lnTo>
            </a:path>
          </a:pathLst>
        </a:custGeom>
      </dgm:spPr>
      <dgm:t>
        <a:bodyPr/>
        <a:lstStyle/>
        <a:p>
          <a:endParaRPr lang="ru-RU"/>
        </a:p>
      </dgm:t>
    </dgm:pt>
    <dgm:pt modelId="{10A7DBA2-474C-4166-AA0A-FC6F9FC7BD95}" type="pres">
      <dgm:prSet presAssocID="{DC09D63C-2BDC-4233-B5F7-6D7569987499}" presName="hierRoot3" presStyleCnt="0"/>
      <dgm:spPr/>
    </dgm:pt>
    <dgm:pt modelId="{60377CEA-81DE-43E3-9A6A-5838D3BFD232}" type="pres">
      <dgm:prSet presAssocID="{DC09D63C-2BDC-4233-B5F7-6D7569987499}" presName="composite3" presStyleCnt="0"/>
      <dgm:spPr/>
    </dgm:pt>
    <dgm:pt modelId="{2B4C6B29-BE38-4686-A19F-82C136F0117E}" type="pres">
      <dgm:prSet presAssocID="{DC09D63C-2BDC-4233-B5F7-6D7569987499}" presName="background3" presStyleLbl="node3" presStyleIdx="0" presStyleCnt="4"/>
      <dgm:spPr>
        <a:xfrm>
          <a:off x="14064" y="1823686"/>
          <a:ext cx="1267934" cy="716629"/>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03D524E2-63CF-41BB-B02E-D01D73081C44}" type="pres">
      <dgm:prSet presAssocID="{DC09D63C-2BDC-4233-B5F7-6D7569987499}" presName="text3" presStyleLbl="fgAcc3" presStyleIdx="0" presStyleCnt="4" custScaleX="111639" custScaleY="94091" custLinFactNeighborX="145" custLinFactNeighborY="2892">
        <dgm:presLayoutVars>
          <dgm:chPref val="3"/>
        </dgm:presLayoutVars>
      </dgm:prSet>
      <dgm:spPr>
        <a:prstGeom prst="roundRect">
          <a:avLst>
            <a:gd name="adj" fmla="val 10000"/>
          </a:avLst>
        </a:prstGeom>
      </dgm:spPr>
      <dgm:t>
        <a:bodyPr/>
        <a:lstStyle/>
        <a:p>
          <a:endParaRPr lang="ru-RU"/>
        </a:p>
      </dgm:t>
    </dgm:pt>
    <dgm:pt modelId="{9F7F9E6A-D503-4B24-8D62-EE38470444B5}" type="pres">
      <dgm:prSet presAssocID="{DC09D63C-2BDC-4233-B5F7-6D7569987499}" presName="hierChild4" presStyleCnt="0"/>
      <dgm:spPr/>
    </dgm:pt>
    <dgm:pt modelId="{9482CA7A-57BE-4CD4-85B2-4E6C9D85DA32}" type="pres">
      <dgm:prSet presAssocID="{E8D261E2-673D-4DF8-BA14-1C5DBC0A61DE}" presName="Name17" presStyleLbl="parChTrans1D3" presStyleIdx="1" presStyleCnt="4"/>
      <dgm:spPr>
        <a:custGeom>
          <a:avLst/>
          <a:gdLst/>
          <a:ahLst/>
          <a:cxnLst/>
          <a:rect l="0" t="0" r="0" b="0"/>
          <a:pathLst>
            <a:path>
              <a:moveTo>
                <a:pt x="0" y="0"/>
              </a:moveTo>
              <a:lnTo>
                <a:pt x="0" y="274750"/>
              </a:lnTo>
              <a:lnTo>
                <a:pt x="847162" y="274750"/>
              </a:lnTo>
              <a:lnTo>
                <a:pt x="847162" y="403172"/>
              </a:lnTo>
            </a:path>
          </a:pathLst>
        </a:custGeom>
      </dgm:spPr>
      <dgm:t>
        <a:bodyPr/>
        <a:lstStyle/>
        <a:p>
          <a:endParaRPr lang="ru-RU"/>
        </a:p>
      </dgm:t>
    </dgm:pt>
    <dgm:pt modelId="{54E5F477-76F5-4D1C-9E4D-51EDEFBB576A}" type="pres">
      <dgm:prSet presAssocID="{4FA91481-5CFE-494C-8D14-85C17DA2EA36}" presName="hierRoot3" presStyleCnt="0"/>
      <dgm:spPr/>
    </dgm:pt>
    <dgm:pt modelId="{07A29569-6296-4332-9A2D-E24376A7C673}" type="pres">
      <dgm:prSet presAssocID="{4FA91481-5CFE-494C-8D14-85C17DA2EA36}" presName="composite3" presStyleCnt="0"/>
      <dgm:spPr/>
    </dgm:pt>
    <dgm:pt modelId="{DE17E0F5-E571-4FDA-B5BD-44EF160067E5}" type="pres">
      <dgm:prSet presAssocID="{4FA91481-5CFE-494C-8D14-85C17DA2EA36}" presName="background3" presStyleLbl="node3" presStyleIdx="1" presStyleCnt="4"/>
      <dgm:spPr>
        <a:xfrm>
          <a:off x="1551539" y="1738124"/>
          <a:ext cx="1391241" cy="786934"/>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4BDE6657-ECEA-4337-9106-E2BB3B263358}" type="pres">
      <dgm:prSet presAssocID="{4FA91481-5CFE-494C-8D14-85C17DA2EA36}" presName="text3" presStyleLbl="fgAcc3" presStyleIdx="1" presStyleCnt="4" custScaleX="109725" custScaleY="99886" custLinFactNeighborX="-1597" custLinFactNeighborY="1384">
        <dgm:presLayoutVars>
          <dgm:chPref val="3"/>
        </dgm:presLayoutVars>
      </dgm:prSet>
      <dgm:spPr>
        <a:prstGeom prst="roundRect">
          <a:avLst>
            <a:gd name="adj" fmla="val 10000"/>
          </a:avLst>
        </a:prstGeom>
      </dgm:spPr>
      <dgm:t>
        <a:bodyPr/>
        <a:lstStyle/>
        <a:p>
          <a:endParaRPr lang="ru-RU"/>
        </a:p>
      </dgm:t>
    </dgm:pt>
    <dgm:pt modelId="{1ADB82AC-F622-486E-AFA2-63FEE06DA5FD}" type="pres">
      <dgm:prSet presAssocID="{4FA91481-5CFE-494C-8D14-85C17DA2EA36}" presName="hierChild4" presStyleCnt="0"/>
      <dgm:spPr/>
    </dgm:pt>
    <dgm:pt modelId="{B3FF19B8-E68D-4F8A-84E5-E4933D3F1E3A}" type="pres">
      <dgm:prSet presAssocID="{4EAC8E8A-60CE-4ADC-B457-38B41C90668C}" presName="Name10" presStyleLbl="parChTrans1D2" presStyleIdx="1" presStyleCnt="2"/>
      <dgm:spPr>
        <a:custGeom>
          <a:avLst/>
          <a:gdLst/>
          <a:ahLst/>
          <a:cxnLst/>
          <a:rect l="0" t="0" r="0" b="0"/>
          <a:pathLst>
            <a:path>
              <a:moveTo>
                <a:pt x="0" y="0"/>
              </a:moveTo>
              <a:lnTo>
                <a:pt x="0" y="224996"/>
              </a:lnTo>
              <a:lnTo>
                <a:pt x="1757875" y="224996"/>
              </a:lnTo>
              <a:lnTo>
                <a:pt x="1757875" y="353419"/>
              </a:lnTo>
            </a:path>
          </a:pathLst>
        </a:custGeom>
      </dgm:spPr>
      <dgm:t>
        <a:bodyPr/>
        <a:lstStyle/>
        <a:p>
          <a:endParaRPr lang="ru-RU"/>
        </a:p>
      </dgm:t>
    </dgm:pt>
    <dgm:pt modelId="{4B75BDBA-B8CF-461A-882D-A62B0DB1C8BD}" type="pres">
      <dgm:prSet presAssocID="{CAA253AD-48FB-4EF5-BDBD-882C774167C0}" presName="hierRoot2" presStyleCnt="0"/>
      <dgm:spPr/>
    </dgm:pt>
    <dgm:pt modelId="{1941726E-7889-467F-B851-23A45DE6D3E2}" type="pres">
      <dgm:prSet presAssocID="{CAA253AD-48FB-4EF5-BDBD-882C774167C0}" presName="composite2" presStyleCnt="0"/>
      <dgm:spPr/>
    </dgm:pt>
    <dgm:pt modelId="{0CBA13EA-398E-40C4-9267-D76CA641DC74}" type="pres">
      <dgm:prSet presAssocID="{CAA253AD-48FB-4EF5-BDBD-882C774167C0}" presName="background2" presStyleLbl="node2" presStyleIdx="1" presStyleCnt="2"/>
      <dgm:spPr>
        <a:xfrm>
          <a:off x="3756532" y="900244"/>
          <a:ext cx="1267934" cy="421739"/>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B15A5B86-BF30-4A20-87C6-426A135F4343}" type="pres">
      <dgm:prSet presAssocID="{CAA253AD-48FB-4EF5-BDBD-882C774167C0}" presName="text2" presStyleLbl="fgAcc2" presStyleIdx="1" presStyleCnt="2" custScaleY="52381" custLinFactNeighborX="-19154" custLinFactNeighborY="-3624">
        <dgm:presLayoutVars>
          <dgm:chPref val="3"/>
        </dgm:presLayoutVars>
      </dgm:prSet>
      <dgm:spPr>
        <a:prstGeom prst="roundRect">
          <a:avLst>
            <a:gd name="adj" fmla="val 10000"/>
          </a:avLst>
        </a:prstGeom>
      </dgm:spPr>
      <dgm:t>
        <a:bodyPr/>
        <a:lstStyle/>
        <a:p>
          <a:endParaRPr lang="ru-RU"/>
        </a:p>
      </dgm:t>
    </dgm:pt>
    <dgm:pt modelId="{480A4605-2CF3-4F98-B68F-FA8F440982F1}" type="pres">
      <dgm:prSet presAssocID="{CAA253AD-48FB-4EF5-BDBD-882C774167C0}" presName="hierChild3" presStyleCnt="0"/>
      <dgm:spPr/>
    </dgm:pt>
    <dgm:pt modelId="{0020997C-CC9B-48F3-B0A3-7320B830CDBC}" type="pres">
      <dgm:prSet presAssocID="{B7345E39-ECDD-4598-B252-A222E32C2FEA}" presName="Name17" presStyleLbl="parChTrans1D3" presStyleIdx="2" presStyleCnt="4"/>
      <dgm:spPr>
        <a:custGeom>
          <a:avLst/>
          <a:gdLst/>
          <a:ahLst/>
          <a:cxnLst/>
          <a:rect l="0" t="0" r="0" b="0"/>
          <a:pathLst>
            <a:path>
              <a:moveTo>
                <a:pt x="847162" y="0"/>
              </a:moveTo>
              <a:lnTo>
                <a:pt x="847162" y="274750"/>
              </a:lnTo>
              <a:lnTo>
                <a:pt x="0" y="274750"/>
              </a:lnTo>
              <a:lnTo>
                <a:pt x="0" y="403172"/>
              </a:lnTo>
            </a:path>
          </a:pathLst>
        </a:custGeom>
      </dgm:spPr>
      <dgm:t>
        <a:bodyPr/>
        <a:lstStyle/>
        <a:p>
          <a:endParaRPr lang="ru-RU"/>
        </a:p>
      </dgm:t>
    </dgm:pt>
    <dgm:pt modelId="{7E3D2E4B-CD24-4DEC-96DE-CBD1292EAC62}" type="pres">
      <dgm:prSet presAssocID="{38BC6416-3700-4C51-A835-13F56DB16BF7}" presName="hierRoot3" presStyleCnt="0"/>
      <dgm:spPr/>
    </dgm:pt>
    <dgm:pt modelId="{C61F2B74-E665-41DD-B3F4-077D98B62977}" type="pres">
      <dgm:prSet presAssocID="{38BC6416-3700-4C51-A835-13F56DB16BF7}" presName="composite3" presStyleCnt="0"/>
      <dgm:spPr/>
    </dgm:pt>
    <dgm:pt modelId="{C521CE83-37EE-4F3C-A970-65CE0BAC8B2D}" type="pres">
      <dgm:prSet presAssocID="{38BC6416-3700-4C51-A835-13F56DB16BF7}" presName="background3" presStyleLbl="node3" presStyleIdx="2" presStyleCnt="4"/>
      <dgm:spPr>
        <a:xfrm>
          <a:off x="3224544" y="1719920"/>
          <a:ext cx="1267934" cy="789534"/>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87EB15C3-899B-40D8-A611-81B23D6F02F7}" type="pres">
      <dgm:prSet presAssocID="{38BC6416-3700-4C51-A835-13F56DB16BF7}" presName="text3" presStyleLbl="fgAcc3" presStyleIdx="2" presStyleCnt="4" custScaleX="109304" custScaleY="102777">
        <dgm:presLayoutVars>
          <dgm:chPref val="3"/>
        </dgm:presLayoutVars>
      </dgm:prSet>
      <dgm:spPr>
        <a:prstGeom prst="roundRect">
          <a:avLst>
            <a:gd name="adj" fmla="val 10000"/>
          </a:avLst>
        </a:prstGeom>
      </dgm:spPr>
      <dgm:t>
        <a:bodyPr/>
        <a:lstStyle/>
        <a:p>
          <a:endParaRPr lang="ru-RU"/>
        </a:p>
      </dgm:t>
    </dgm:pt>
    <dgm:pt modelId="{A1742436-7AE6-4518-97C0-BE039BE3D84A}" type="pres">
      <dgm:prSet presAssocID="{38BC6416-3700-4C51-A835-13F56DB16BF7}" presName="hierChild4" presStyleCnt="0"/>
      <dgm:spPr/>
    </dgm:pt>
    <dgm:pt modelId="{C245DA9C-29CC-44FE-ADDA-C2985943E6F7}" type="pres">
      <dgm:prSet presAssocID="{AB196109-7927-4180-8EF9-4A5EBA38595E}" presName="Name17" presStyleLbl="parChTrans1D3" presStyleIdx="3" presStyleCnt="4"/>
      <dgm:spPr>
        <a:custGeom>
          <a:avLst/>
          <a:gdLst/>
          <a:ahLst/>
          <a:cxnLst/>
          <a:rect l="0" t="0" r="0" b="0"/>
          <a:pathLst>
            <a:path>
              <a:moveTo>
                <a:pt x="0" y="0"/>
              </a:moveTo>
              <a:lnTo>
                <a:pt x="0" y="274750"/>
              </a:lnTo>
              <a:lnTo>
                <a:pt x="847162" y="274750"/>
              </a:lnTo>
              <a:lnTo>
                <a:pt x="847162" y="403172"/>
              </a:lnTo>
            </a:path>
          </a:pathLst>
        </a:custGeom>
      </dgm:spPr>
      <dgm:t>
        <a:bodyPr/>
        <a:lstStyle/>
        <a:p>
          <a:endParaRPr lang="ru-RU"/>
        </a:p>
      </dgm:t>
    </dgm:pt>
    <dgm:pt modelId="{6C39631C-398C-48F9-BDAB-FA3A321A86C4}" type="pres">
      <dgm:prSet presAssocID="{FC64CC12-CF95-4F91-89B1-07A10318E503}" presName="hierRoot3" presStyleCnt="0"/>
      <dgm:spPr/>
    </dgm:pt>
    <dgm:pt modelId="{85346D30-92AF-4994-B980-A7A506DC878F}" type="pres">
      <dgm:prSet presAssocID="{FC64CC12-CF95-4F91-89B1-07A10318E503}" presName="composite3" presStyleCnt="0"/>
      <dgm:spPr/>
    </dgm:pt>
    <dgm:pt modelId="{B20A41BD-3BFF-4447-A0CA-CB8A15578532}" type="pres">
      <dgm:prSet presAssocID="{FC64CC12-CF95-4F91-89B1-07A10318E503}" presName="background3" presStyleLbl="node3" presStyleIdx="3" presStyleCnt="4"/>
      <dgm:spPr>
        <a:xfrm>
          <a:off x="4670918" y="1730322"/>
          <a:ext cx="1267934" cy="805138"/>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C3F4A3E2-1D36-487E-82EA-D633D874286C}" type="pres">
      <dgm:prSet presAssocID="{FC64CC12-CF95-4F91-89B1-07A10318E503}" presName="text3" presStyleLbl="fgAcc3" presStyleIdx="3" presStyleCnt="4" custScaleX="108559" custScaleY="101521" custLinFactNeighborX="-8149" custLinFactNeighborY="1292">
        <dgm:presLayoutVars>
          <dgm:chPref val="3"/>
        </dgm:presLayoutVars>
      </dgm:prSet>
      <dgm:spPr>
        <a:prstGeom prst="roundRect">
          <a:avLst>
            <a:gd name="adj" fmla="val 10000"/>
          </a:avLst>
        </a:prstGeom>
      </dgm:spPr>
      <dgm:t>
        <a:bodyPr/>
        <a:lstStyle/>
        <a:p>
          <a:endParaRPr lang="ru-RU"/>
        </a:p>
      </dgm:t>
    </dgm:pt>
    <dgm:pt modelId="{708084B5-1496-4922-8A91-DB83895CCAA6}" type="pres">
      <dgm:prSet presAssocID="{FC64CC12-CF95-4F91-89B1-07A10318E503}" presName="hierChild4" presStyleCnt="0"/>
      <dgm:spPr/>
    </dgm:pt>
  </dgm:ptLst>
  <dgm:cxnLst>
    <dgm:cxn modelId="{7AA42F48-D432-4D76-AF18-D6000A0FFE46}" srcId="{8693B845-2EB2-4481-86DE-AD3373A2BD80}" destId="{64012AB7-E288-4EE8-A451-F7D6EE621BC2}" srcOrd="0" destOrd="0" parTransId="{2D72AECE-3CF7-4D44-AF92-16FEACCB4979}" sibTransId="{4209F77C-6CF1-4135-AD78-40764D3ECD9F}"/>
    <dgm:cxn modelId="{8D7586CA-0DC0-4150-9588-749492E7DD7C}" type="presOf" srcId="{4FA91481-5CFE-494C-8D14-85C17DA2EA36}" destId="{4BDE6657-ECEA-4337-9106-E2BB3B263358}" srcOrd="0" destOrd="0" presId="urn:microsoft.com/office/officeart/2005/8/layout/hierarchy1"/>
    <dgm:cxn modelId="{8B10582C-17E3-4F3B-B2EA-223D785A23DE}" type="presOf" srcId="{4EAC8E8A-60CE-4ADC-B457-38B41C90668C}" destId="{B3FF19B8-E68D-4F8A-84E5-E4933D3F1E3A}" srcOrd="0" destOrd="0" presId="urn:microsoft.com/office/officeart/2005/8/layout/hierarchy1"/>
    <dgm:cxn modelId="{2E146B42-29DD-4A33-980C-DB9D47447E80}" type="presOf" srcId="{8693B845-2EB2-4481-86DE-AD3373A2BD80}" destId="{5F678589-90C2-464E-A2A5-7C33EA234633}" srcOrd="0" destOrd="0" presId="urn:microsoft.com/office/officeart/2005/8/layout/hierarchy1"/>
    <dgm:cxn modelId="{C17D6DE7-9764-4A24-9680-FBD468F83E5B}" srcId="{A16877E2-E971-4CDD-A33C-49E00615A1F5}" destId="{8693B845-2EB2-4481-86DE-AD3373A2BD80}" srcOrd="0" destOrd="0" parTransId="{8DFC8444-B0D7-4046-B3FB-514F701E0698}" sibTransId="{CED259C7-5233-4AAB-9B3A-37B76445A37C}"/>
    <dgm:cxn modelId="{30CFE2AA-03CA-4695-A010-A5A403C8A6B1}" type="presOf" srcId="{AB196109-7927-4180-8EF9-4A5EBA38595E}" destId="{C245DA9C-29CC-44FE-ADDA-C2985943E6F7}" srcOrd="0" destOrd="0" presId="urn:microsoft.com/office/officeart/2005/8/layout/hierarchy1"/>
    <dgm:cxn modelId="{E9A2CAC3-0833-4F52-88CB-DDE0DE87204A}" srcId="{CAA253AD-48FB-4EF5-BDBD-882C774167C0}" destId="{FC64CC12-CF95-4F91-89B1-07A10318E503}" srcOrd="1" destOrd="0" parTransId="{AB196109-7927-4180-8EF9-4A5EBA38595E}" sibTransId="{5CA0F260-8AEC-4881-80F1-18383CF48EF4}"/>
    <dgm:cxn modelId="{4D9BD276-463A-4BD7-898F-0E9AED046990}" srcId="{64012AB7-E288-4EE8-A451-F7D6EE621BC2}" destId="{DC09D63C-2BDC-4233-B5F7-6D7569987499}" srcOrd="0" destOrd="0" parTransId="{D2E811F0-2403-425F-8140-054D5C94CD3E}" sibTransId="{A2C7B2FD-345C-4CC0-A90F-8C0AFF3E73B1}"/>
    <dgm:cxn modelId="{97913917-0B3D-43DE-A430-F7E8C6CE7B91}" srcId="{CAA253AD-48FB-4EF5-BDBD-882C774167C0}" destId="{38BC6416-3700-4C51-A835-13F56DB16BF7}" srcOrd="0" destOrd="0" parTransId="{B7345E39-ECDD-4598-B252-A222E32C2FEA}" sibTransId="{9B6BDC27-2BEE-478C-B39A-44B27A2DD75C}"/>
    <dgm:cxn modelId="{8D58CE77-5523-4A8E-90EB-184A55A7320C}" type="presOf" srcId="{A16877E2-E971-4CDD-A33C-49E00615A1F5}" destId="{B9026056-8D28-4DE2-B19D-959EA93B8340}" srcOrd="0" destOrd="0" presId="urn:microsoft.com/office/officeart/2005/8/layout/hierarchy1"/>
    <dgm:cxn modelId="{D8936104-6DB7-4906-984C-EAF504534A10}" type="presOf" srcId="{64012AB7-E288-4EE8-A451-F7D6EE621BC2}" destId="{52D855B3-4949-477F-BBC4-C08E8B967A03}" srcOrd="0" destOrd="0" presId="urn:microsoft.com/office/officeart/2005/8/layout/hierarchy1"/>
    <dgm:cxn modelId="{CF8DBA37-C8A9-49EB-BF93-2D151680C4A0}" srcId="{8693B845-2EB2-4481-86DE-AD3373A2BD80}" destId="{CAA253AD-48FB-4EF5-BDBD-882C774167C0}" srcOrd="1" destOrd="0" parTransId="{4EAC8E8A-60CE-4ADC-B457-38B41C90668C}" sibTransId="{F5B4F244-7508-4A47-88DE-6C0C40F5C8C4}"/>
    <dgm:cxn modelId="{23660453-CDE7-4E84-A9B6-2F08D8DD872D}" type="presOf" srcId="{B7345E39-ECDD-4598-B252-A222E32C2FEA}" destId="{0020997C-CC9B-48F3-B0A3-7320B830CDBC}" srcOrd="0" destOrd="0" presId="urn:microsoft.com/office/officeart/2005/8/layout/hierarchy1"/>
    <dgm:cxn modelId="{EFCAA543-7DDD-4860-8485-45D47947CB8A}" type="presOf" srcId="{CAA253AD-48FB-4EF5-BDBD-882C774167C0}" destId="{B15A5B86-BF30-4A20-87C6-426A135F4343}" srcOrd="0" destOrd="0" presId="urn:microsoft.com/office/officeart/2005/8/layout/hierarchy1"/>
    <dgm:cxn modelId="{EDDA072B-88CB-4CF2-B777-0884EABA783E}" srcId="{64012AB7-E288-4EE8-A451-F7D6EE621BC2}" destId="{4FA91481-5CFE-494C-8D14-85C17DA2EA36}" srcOrd="1" destOrd="0" parTransId="{E8D261E2-673D-4DF8-BA14-1C5DBC0A61DE}" sibTransId="{3A36B6DF-4FB2-47A0-A632-440876761B03}"/>
    <dgm:cxn modelId="{67252AB5-075F-4A0D-A3D7-15126F67D8E6}" type="presOf" srcId="{DC09D63C-2BDC-4233-B5F7-6D7569987499}" destId="{03D524E2-63CF-41BB-B02E-D01D73081C44}" srcOrd="0" destOrd="0" presId="urn:microsoft.com/office/officeart/2005/8/layout/hierarchy1"/>
    <dgm:cxn modelId="{903DDFAD-1593-415F-BEC8-43AFD837C19C}" type="presOf" srcId="{2D72AECE-3CF7-4D44-AF92-16FEACCB4979}" destId="{615DA410-8E03-4E5E-85CE-BAC6D15A0F47}" srcOrd="0" destOrd="0" presId="urn:microsoft.com/office/officeart/2005/8/layout/hierarchy1"/>
    <dgm:cxn modelId="{361CB1A2-07B6-451A-9DD5-4F54C3399CE7}" type="presOf" srcId="{FC64CC12-CF95-4F91-89B1-07A10318E503}" destId="{C3F4A3E2-1D36-487E-82EA-D633D874286C}" srcOrd="0" destOrd="0" presId="urn:microsoft.com/office/officeart/2005/8/layout/hierarchy1"/>
    <dgm:cxn modelId="{D62C32CB-8F55-49AE-AA90-22F8B47FCC1C}" type="presOf" srcId="{D2E811F0-2403-425F-8140-054D5C94CD3E}" destId="{C4DE40B6-4A85-4CDB-80DE-76762EA08CE4}" srcOrd="0" destOrd="0" presId="urn:microsoft.com/office/officeart/2005/8/layout/hierarchy1"/>
    <dgm:cxn modelId="{F11DC182-EBC2-4B89-B19E-1AFB41B42F01}" type="presOf" srcId="{E8D261E2-673D-4DF8-BA14-1C5DBC0A61DE}" destId="{9482CA7A-57BE-4CD4-85B2-4E6C9D85DA32}" srcOrd="0" destOrd="0" presId="urn:microsoft.com/office/officeart/2005/8/layout/hierarchy1"/>
    <dgm:cxn modelId="{914B0C02-E560-4CF5-9A4A-7CF112F15871}" type="presOf" srcId="{38BC6416-3700-4C51-A835-13F56DB16BF7}" destId="{87EB15C3-899B-40D8-A611-81B23D6F02F7}" srcOrd="0" destOrd="0" presId="urn:microsoft.com/office/officeart/2005/8/layout/hierarchy1"/>
    <dgm:cxn modelId="{C10A12F8-63CB-4774-98B0-4C45552A56C0}" type="presParOf" srcId="{B9026056-8D28-4DE2-B19D-959EA93B8340}" destId="{80D09815-2113-4907-90A9-9D0BC6819117}" srcOrd="0" destOrd="0" presId="urn:microsoft.com/office/officeart/2005/8/layout/hierarchy1"/>
    <dgm:cxn modelId="{8E9E9404-C1D1-4A77-A679-846E8C202551}" type="presParOf" srcId="{80D09815-2113-4907-90A9-9D0BC6819117}" destId="{9E06E9B4-E4AD-43E7-A1CC-B29DB00A0EDE}" srcOrd="0" destOrd="0" presId="urn:microsoft.com/office/officeart/2005/8/layout/hierarchy1"/>
    <dgm:cxn modelId="{4A176F1F-A919-4944-8BC8-F5D4DC41C905}" type="presParOf" srcId="{9E06E9B4-E4AD-43E7-A1CC-B29DB00A0EDE}" destId="{2A03AE0D-90C6-4658-AA6B-8211F2977B09}" srcOrd="0" destOrd="0" presId="urn:microsoft.com/office/officeart/2005/8/layout/hierarchy1"/>
    <dgm:cxn modelId="{8B265873-B705-4B03-B770-D4A4DDF91550}" type="presParOf" srcId="{9E06E9B4-E4AD-43E7-A1CC-B29DB00A0EDE}" destId="{5F678589-90C2-464E-A2A5-7C33EA234633}" srcOrd="1" destOrd="0" presId="urn:microsoft.com/office/officeart/2005/8/layout/hierarchy1"/>
    <dgm:cxn modelId="{28720446-735F-4A7F-803A-8A923DA883E7}" type="presParOf" srcId="{80D09815-2113-4907-90A9-9D0BC6819117}" destId="{14CBC057-D606-454F-B9B1-386151269060}" srcOrd="1" destOrd="0" presId="urn:microsoft.com/office/officeart/2005/8/layout/hierarchy1"/>
    <dgm:cxn modelId="{3FB974D9-2BDB-48B0-95C4-C6499ABD35A3}" type="presParOf" srcId="{14CBC057-D606-454F-B9B1-386151269060}" destId="{615DA410-8E03-4E5E-85CE-BAC6D15A0F47}" srcOrd="0" destOrd="0" presId="urn:microsoft.com/office/officeart/2005/8/layout/hierarchy1"/>
    <dgm:cxn modelId="{23871982-5E61-4112-81EF-FA3AC35C9A7B}" type="presParOf" srcId="{14CBC057-D606-454F-B9B1-386151269060}" destId="{560C2868-B2D4-443D-AA75-1CD45AA44295}" srcOrd="1" destOrd="0" presId="urn:microsoft.com/office/officeart/2005/8/layout/hierarchy1"/>
    <dgm:cxn modelId="{1FCE0DF5-BD00-4AFD-9F2A-9A5B0C402999}" type="presParOf" srcId="{560C2868-B2D4-443D-AA75-1CD45AA44295}" destId="{AADD3DDF-4CA0-47E8-A2F5-832E30DA1C3C}" srcOrd="0" destOrd="0" presId="urn:microsoft.com/office/officeart/2005/8/layout/hierarchy1"/>
    <dgm:cxn modelId="{580F8427-9714-4F74-A6E9-5E7F102D48C8}" type="presParOf" srcId="{AADD3DDF-4CA0-47E8-A2F5-832E30DA1C3C}" destId="{25DDF6A6-A108-411F-9141-78DBCD2F2F72}" srcOrd="0" destOrd="0" presId="urn:microsoft.com/office/officeart/2005/8/layout/hierarchy1"/>
    <dgm:cxn modelId="{3BF15DA2-CDFF-4469-88DE-42F491C8B713}" type="presParOf" srcId="{AADD3DDF-4CA0-47E8-A2F5-832E30DA1C3C}" destId="{52D855B3-4949-477F-BBC4-C08E8B967A03}" srcOrd="1" destOrd="0" presId="urn:microsoft.com/office/officeart/2005/8/layout/hierarchy1"/>
    <dgm:cxn modelId="{53A6906A-602A-476E-86D4-7D0170A625E4}" type="presParOf" srcId="{560C2868-B2D4-443D-AA75-1CD45AA44295}" destId="{9D4E8319-EF3E-4BB3-9BB6-4CEA45973136}" srcOrd="1" destOrd="0" presId="urn:microsoft.com/office/officeart/2005/8/layout/hierarchy1"/>
    <dgm:cxn modelId="{8356C2A1-D995-4C50-BB24-6C08657FEAAD}" type="presParOf" srcId="{9D4E8319-EF3E-4BB3-9BB6-4CEA45973136}" destId="{C4DE40B6-4A85-4CDB-80DE-76762EA08CE4}" srcOrd="0" destOrd="0" presId="urn:microsoft.com/office/officeart/2005/8/layout/hierarchy1"/>
    <dgm:cxn modelId="{2E3D867E-E1BC-4115-A681-95AC20905AE7}" type="presParOf" srcId="{9D4E8319-EF3E-4BB3-9BB6-4CEA45973136}" destId="{10A7DBA2-474C-4166-AA0A-FC6F9FC7BD95}" srcOrd="1" destOrd="0" presId="urn:microsoft.com/office/officeart/2005/8/layout/hierarchy1"/>
    <dgm:cxn modelId="{49B511FB-B200-45F6-8C64-4DD7EAD50BF1}" type="presParOf" srcId="{10A7DBA2-474C-4166-AA0A-FC6F9FC7BD95}" destId="{60377CEA-81DE-43E3-9A6A-5838D3BFD232}" srcOrd="0" destOrd="0" presId="urn:microsoft.com/office/officeart/2005/8/layout/hierarchy1"/>
    <dgm:cxn modelId="{FF760313-7317-4D0B-8A82-0340DC971102}" type="presParOf" srcId="{60377CEA-81DE-43E3-9A6A-5838D3BFD232}" destId="{2B4C6B29-BE38-4686-A19F-82C136F0117E}" srcOrd="0" destOrd="0" presId="urn:microsoft.com/office/officeart/2005/8/layout/hierarchy1"/>
    <dgm:cxn modelId="{33CC5AF9-9841-49BA-AD05-47AFDE3BB602}" type="presParOf" srcId="{60377CEA-81DE-43E3-9A6A-5838D3BFD232}" destId="{03D524E2-63CF-41BB-B02E-D01D73081C44}" srcOrd="1" destOrd="0" presId="urn:microsoft.com/office/officeart/2005/8/layout/hierarchy1"/>
    <dgm:cxn modelId="{87280F80-9569-4A06-BF58-39EF670AF223}" type="presParOf" srcId="{10A7DBA2-474C-4166-AA0A-FC6F9FC7BD95}" destId="{9F7F9E6A-D503-4B24-8D62-EE38470444B5}" srcOrd="1" destOrd="0" presId="urn:microsoft.com/office/officeart/2005/8/layout/hierarchy1"/>
    <dgm:cxn modelId="{1CE96929-B836-4218-8B26-3067DE5B9541}" type="presParOf" srcId="{9D4E8319-EF3E-4BB3-9BB6-4CEA45973136}" destId="{9482CA7A-57BE-4CD4-85B2-4E6C9D85DA32}" srcOrd="2" destOrd="0" presId="urn:microsoft.com/office/officeart/2005/8/layout/hierarchy1"/>
    <dgm:cxn modelId="{0D84C08A-FE11-4837-BC3D-E426F56608E7}" type="presParOf" srcId="{9D4E8319-EF3E-4BB3-9BB6-4CEA45973136}" destId="{54E5F477-76F5-4D1C-9E4D-51EDEFBB576A}" srcOrd="3" destOrd="0" presId="urn:microsoft.com/office/officeart/2005/8/layout/hierarchy1"/>
    <dgm:cxn modelId="{0FF24405-A5AC-4AD1-BBC6-9E5C007336B1}" type="presParOf" srcId="{54E5F477-76F5-4D1C-9E4D-51EDEFBB576A}" destId="{07A29569-6296-4332-9A2D-E24376A7C673}" srcOrd="0" destOrd="0" presId="urn:microsoft.com/office/officeart/2005/8/layout/hierarchy1"/>
    <dgm:cxn modelId="{4544B413-4A07-4BFA-A86F-77072D603618}" type="presParOf" srcId="{07A29569-6296-4332-9A2D-E24376A7C673}" destId="{DE17E0F5-E571-4FDA-B5BD-44EF160067E5}" srcOrd="0" destOrd="0" presId="urn:microsoft.com/office/officeart/2005/8/layout/hierarchy1"/>
    <dgm:cxn modelId="{F407B56B-2C32-43AC-AEB3-0E04588347C5}" type="presParOf" srcId="{07A29569-6296-4332-9A2D-E24376A7C673}" destId="{4BDE6657-ECEA-4337-9106-E2BB3B263358}" srcOrd="1" destOrd="0" presId="urn:microsoft.com/office/officeart/2005/8/layout/hierarchy1"/>
    <dgm:cxn modelId="{8CA7817E-3377-482C-975E-AC7335467770}" type="presParOf" srcId="{54E5F477-76F5-4D1C-9E4D-51EDEFBB576A}" destId="{1ADB82AC-F622-486E-AFA2-63FEE06DA5FD}" srcOrd="1" destOrd="0" presId="urn:microsoft.com/office/officeart/2005/8/layout/hierarchy1"/>
    <dgm:cxn modelId="{269D7A2E-E829-4BF9-BD5B-DD8323D82711}" type="presParOf" srcId="{14CBC057-D606-454F-B9B1-386151269060}" destId="{B3FF19B8-E68D-4F8A-84E5-E4933D3F1E3A}" srcOrd="2" destOrd="0" presId="urn:microsoft.com/office/officeart/2005/8/layout/hierarchy1"/>
    <dgm:cxn modelId="{970DFA99-98BE-49B0-B2BC-CAF2EBC9ED2C}" type="presParOf" srcId="{14CBC057-D606-454F-B9B1-386151269060}" destId="{4B75BDBA-B8CF-461A-882D-A62B0DB1C8BD}" srcOrd="3" destOrd="0" presId="urn:microsoft.com/office/officeart/2005/8/layout/hierarchy1"/>
    <dgm:cxn modelId="{013B171D-157E-4D9A-B1D0-98AA5C717909}" type="presParOf" srcId="{4B75BDBA-B8CF-461A-882D-A62B0DB1C8BD}" destId="{1941726E-7889-467F-B851-23A45DE6D3E2}" srcOrd="0" destOrd="0" presId="urn:microsoft.com/office/officeart/2005/8/layout/hierarchy1"/>
    <dgm:cxn modelId="{C997B5AE-2351-4519-84FC-747AB918D00F}" type="presParOf" srcId="{1941726E-7889-467F-B851-23A45DE6D3E2}" destId="{0CBA13EA-398E-40C4-9267-D76CA641DC74}" srcOrd="0" destOrd="0" presId="urn:microsoft.com/office/officeart/2005/8/layout/hierarchy1"/>
    <dgm:cxn modelId="{70259849-3DA4-48C7-ABE6-617D2805B684}" type="presParOf" srcId="{1941726E-7889-467F-B851-23A45DE6D3E2}" destId="{B15A5B86-BF30-4A20-87C6-426A135F4343}" srcOrd="1" destOrd="0" presId="urn:microsoft.com/office/officeart/2005/8/layout/hierarchy1"/>
    <dgm:cxn modelId="{AC3B05A3-8592-4685-96AD-391FE9CD9A90}" type="presParOf" srcId="{4B75BDBA-B8CF-461A-882D-A62B0DB1C8BD}" destId="{480A4605-2CF3-4F98-B68F-FA8F440982F1}" srcOrd="1" destOrd="0" presId="urn:microsoft.com/office/officeart/2005/8/layout/hierarchy1"/>
    <dgm:cxn modelId="{5031B12D-E1FB-448B-BA64-779DB003FE7F}" type="presParOf" srcId="{480A4605-2CF3-4F98-B68F-FA8F440982F1}" destId="{0020997C-CC9B-48F3-B0A3-7320B830CDBC}" srcOrd="0" destOrd="0" presId="urn:microsoft.com/office/officeart/2005/8/layout/hierarchy1"/>
    <dgm:cxn modelId="{EBFBB745-179B-462F-8F5E-E2E79E2CFA69}" type="presParOf" srcId="{480A4605-2CF3-4F98-B68F-FA8F440982F1}" destId="{7E3D2E4B-CD24-4DEC-96DE-CBD1292EAC62}" srcOrd="1" destOrd="0" presId="urn:microsoft.com/office/officeart/2005/8/layout/hierarchy1"/>
    <dgm:cxn modelId="{181A1454-F948-4271-816E-C1E6EF53ED9A}" type="presParOf" srcId="{7E3D2E4B-CD24-4DEC-96DE-CBD1292EAC62}" destId="{C61F2B74-E665-41DD-B3F4-077D98B62977}" srcOrd="0" destOrd="0" presId="urn:microsoft.com/office/officeart/2005/8/layout/hierarchy1"/>
    <dgm:cxn modelId="{A236E3B7-D144-47FF-9F9C-FF3536E4C4FF}" type="presParOf" srcId="{C61F2B74-E665-41DD-B3F4-077D98B62977}" destId="{C521CE83-37EE-4F3C-A970-65CE0BAC8B2D}" srcOrd="0" destOrd="0" presId="urn:microsoft.com/office/officeart/2005/8/layout/hierarchy1"/>
    <dgm:cxn modelId="{B6CE357C-659E-4755-90D3-F3296A8FAEB2}" type="presParOf" srcId="{C61F2B74-E665-41DD-B3F4-077D98B62977}" destId="{87EB15C3-899B-40D8-A611-81B23D6F02F7}" srcOrd="1" destOrd="0" presId="urn:microsoft.com/office/officeart/2005/8/layout/hierarchy1"/>
    <dgm:cxn modelId="{942C777C-80B2-4FF8-B8D0-DE7F1F5EF7E0}" type="presParOf" srcId="{7E3D2E4B-CD24-4DEC-96DE-CBD1292EAC62}" destId="{A1742436-7AE6-4518-97C0-BE039BE3D84A}" srcOrd="1" destOrd="0" presId="urn:microsoft.com/office/officeart/2005/8/layout/hierarchy1"/>
    <dgm:cxn modelId="{7B583993-1989-4092-A0B8-34C7746B786F}" type="presParOf" srcId="{480A4605-2CF3-4F98-B68F-FA8F440982F1}" destId="{C245DA9C-29CC-44FE-ADDA-C2985943E6F7}" srcOrd="2" destOrd="0" presId="urn:microsoft.com/office/officeart/2005/8/layout/hierarchy1"/>
    <dgm:cxn modelId="{C04076F9-8F70-49FF-825B-19240674C5FB}" type="presParOf" srcId="{480A4605-2CF3-4F98-B68F-FA8F440982F1}" destId="{6C39631C-398C-48F9-BDAB-FA3A321A86C4}" srcOrd="3" destOrd="0" presId="urn:microsoft.com/office/officeart/2005/8/layout/hierarchy1"/>
    <dgm:cxn modelId="{CB42666B-715E-4859-A892-60D9F14783BF}" type="presParOf" srcId="{6C39631C-398C-48F9-BDAB-FA3A321A86C4}" destId="{85346D30-92AF-4994-B980-A7A506DC878F}" srcOrd="0" destOrd="0" presId="urn:microsoft.com/office/officeart/2005/8/layout/hierarchy1"/>
    <dgm:cxn modelId="{9CFB7040-5CBD-4B48-BC73-1C8AFFEA348A}" type="presParOf" srcId="{85346D30-92AF-4994-B980-A7A506DC878F}" destId="{B20A41BD-3BFF-4447-A0CA-CB8A15578532}" srcOrd="0" destOrd="0" presId="urn:microsoft.com/office/officeart/2005/8/layout/hierarchy1"/>
    <dgm:cxn modelId="{5B14F55E-04F0-45C9-8FEF-F7B5D60E8AF8}" type="presParOf" srcId="{85346D30-92AF-4994-B980-A7A506DC878F}" destId="{C3F4A3E2-1D36-487E-82EA-D633D874286C}" srcOrd="1" destOrd="0" presId="urn:microsoft.com/office/officeart/2005/8/layout/hierarchy1"/>
    <dgm:cxn modelId="{7B1675E3-F765-42AD-87A5-E6069415F57B}" type="presParOf" srcId="{6C39631C-398C-48F9-BDAB-FA3A321A86C4}" destId="{708084B5-1496-4922-8A91-DB83895CCAA6}" srcOrd="1" destOrd="0" presId="urn:microsoft.com/office/officeart/2005/8/layout/hierarchy1"/>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16877E2-E971-4CDD-A33C-49E00615A1F5}"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GB"/>
        </a:p>
      </dgm:t>
    </dgm:pt>
    <dgm:pt modelId="{8693B845-2EB2-4481-86DE-AD3373A2BD80}">
      <dgm:prSet phldrT="[Text]" custT="1">
        <dgm:style>
          <a:lnRef idx="2">
            <a:schemeClr val="dk1"/>
          </a:lnRef>
          <a:fillRef idx="1">
            <a:schemeClr val="lt1"/>
          </a:fillRef>
          <a:effectRef idx="0">
            <a:schemeClr val="dk1"/>
          </a:effectRef>
          <a:fontRef idx="minor">
            <a:schemeClr val="dk1"/>
          </a:fontRef>
        </dgm:style>
      </dgm:prSet>
      <dgm:spPr>
        <a:xfrm>
          <a:off x="1688856" y="472812"/>
          <a:ext cx="3085161" cy="295834"/>
        </a:xfrm>
        <a:solidFill>
          <a:sysClr val="window" lastClr="FFFFFF"/>
        </a:solidFill>
        <a:ln w="12700" cap="flat" cmpd="sng" algn="ctr">
          <a:solidFill>
            <a:sysClr val="windowText" lastClr="000000"/>
          </a:solidFill>
          <a:prstDash val="solid"/>
          <a:miter lim="800000"/>
        </a:ln>
        <a:effectLst/>
      </dgm:spPr>
      <dgm:t>
        <a:bodyPr/>
        <a:lstStyle/>
        <a:p>
          <a:pPr>
            <a:buNone/>
          </a:pPr>
          <a:r>
            <a:rPr lang="ru-RU" sz="10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Индекс риска малигнизации </a:t>
          </a:r>
          <a:r>
            <a:rPr lang="en-GB" sz="10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(RMI) &gt;200</a:t>
          </a:r>
        </a:p>
      </dgm:t>
    </dgm:pt>
    <dgm:pt modelId="{8DFC8444-B0D7-4046-B3FB-514F701E0698}" type="parTrans" cxnId="{C17D6DE7-9764-4A24-9680-FBD468F83E5B}">
      <dgm:prSet/>
      <dgm:spPr/>
      <dgm:t>
        <a:bodyPr/>
        <a:lstStyle/>
        <a:p>
          <a:endParaRPr lang="en-GB"/>
        </a:p>
      </dgm:t>
    </dgm:pt>
    <dgm:pt modelId="{CED259C7-5233-4AAB-9B3A-37B76445A37C}" type="sibTrans" cxnId="{C17D6DE7-9764-4A24-9680-FBD468F83E5B}">
      <dgm:prSet/>
      <dgm:spPr/>
      <dgm:t>
        <a:bodyPr/>
        <a:lstStyle/>
        <a:p>
          <a:endParaRPr lang="en-GB"/>
        </a:p>
      </dgm:t>
    </dgm:pt>
    <dgm:pt modelId="{64012AB7-E288-4EE8-A451-F7D6EE621BC2}">
      <dgm:prSet phldrT="[Text]" custT="1">
        <dgm:style>
          <a:lnRef idx="2">
            <a:schemeClr val="accent3"/>
          </a:lnRef>
          <a:fillRef idx="1">
            <a:schemeClr val="lt1"/>
          </a:fillRef>
          <a:effectRef idx="0">
            <a:schemeClr val="accent3"/>
          </a:effectRef>
          <a:fontRef idx="minor">
            <a:schemeClr val="dk1"/>
          </a:fontRef>
        </dgm:style>
      </dgm:prSet>
      <dgm:spPr>
        <a:xfrm>
          <a:off x="714827" y="1074830"/>
          <a:ext cx="1293970" cy="448977"/>
        </a:xfrm>
        <a:solidFill>
          <a:sysClr val="window" lastClr="FFFFFF"/>
        </a:solidFill>
        <a:ln w="12700" cap="flat" cmpd="sng" algn="ctr">
          <a:solidFill>
            <a:srgbClr val="A5A5A5"/>
          </a:solidFill>
          <a:prstDash val="solid"/>
          <a:miter lim="800000"/>
        </a:ln>
        <a:effectLst/>
      </dgm:spPr>
      <dgm:t>
        <a:bodyPr/>
        <a:lstStyle/>
        <a:p>
          <a:pPr>
            <a:buNone/>
          </a:pP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Отрицательный </a:t>
          </a:r>
        </a:p>
        <a:p>
          <a:pPr>
            <a:buNone/>
          </a:pP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в 55</a:t>
          </a:r>
          <a:r>
            <a:rPr lang="en-GB"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случаях</a:t>
          </a:r>
          <a:endParaRPr lang="en-GB"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2D72AECE-3CF7-4D44-AF92-16FEACCB4979}" type="parTrans" cxnId="{7AA42F48-D432-4D76-AF18-D6000A0FFE46}">
      <dgm:prSet/>
      <dgm:spPr>
        <a:xfrm>
          <a:off x="1218038" y="632061"/>
          <a:ext cx="1869625" cy="306183"/>
        </a:xfrm>
        <a:noFill/>
        <a:ln w="12700" cap="flat" cmpd="sng" algn="ctr">
          <a:solidFill>
            <a:srgbClr val="4472C4">
              <a:shade val="60000"/>
              <a:hueOff val="0"/>
              <a:satOff val="0"/>
              <a:lumOff val="0"/>
              <a:alphaOff val="0"/>
            </a:srgbClr>
          </a:solidFill>
          <a:prstDash val="solid"/>
          <a:miter lim="800000"/>
        </a:ln>
        <a:effectLst/>
      </dgm:spPr>
      <dgm:t>
        <a:bodyPr/>
        <a:lstStyle/>
        <a:p>
          <a:endParaRPr lang="en-GB"/>
        </a:p>
      </dgm:t>
    </dgm:pt>
    <dgm:pt modelId="{4209F77C-6CF1-4135-AD78-40764D3ECD9F}" type="sibTrans" cxnId="{7AA42F48-D432-4D76-AF18-D6000A0FFE46}">
      <dgm:prSet/>
      <dgm:spPr/>
      <dgm:t>
        <a:bodyPr/>
        <a:lstStyle/>
        <a:p>
          <a:endParaRPr lang="en-GB"/>
        </a:p>
      </dgm:t>
    </dgm:pt>
    <dgm:pt modelId="{DC09D63C-2BDC-4233-B5F7-6D7569987499}">
      <dgm:prSet phldrT="[Text]" custT="1">
        <dgm:style>
          <a:lnRef idx="2">
            <a:schemeClr val="dk1"/>
          </a:lnRef>
          <a:fillRef idx="1">
            <a:schemeClr val="lt1"/>
          </a:fillRef>
          <a:effectRef idx="0">
            <a:schemeClr val="dk1"/>
          </a:effectRef>
          <a:fontRef idx="minor">
            <a:schemeClr val="dk1"/>
          </a:fontRef>
        </dgm:style>
      </dgm:prSet>
      <dgm:spPr>
        <a:xfrm>
          <a:off x="158347" y="2025442"/>
          <a:ext cx="1293970" cy="731344"/>
        </a:xfrm>
        <a:solidFill>
          <a:sysClr val="window" lastClr="FFFFFF">
            <a:lumMod val="85000"/>
          </a:sysClr>
        </a:solidFill>
        <a:ln w="12700" cap="flat" cmpd="sng" algn="ctr">
          <a:solidFill>
            <a:sysClr val="windowText" lastClr="000000"/>
          </a:solidFill>
          <a:prstDash val="solid"/>
          <a:miter lim="800000"/>
        </a:ln>
        <a:effectLst/>
      </dgm:spPr>
      <dgm:t>
        <a:bodyPr/>
        <a:lstStyle/>
        <a:p>
          <a:pPr>
            <a:buNone/>
          </a:pP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4 случаев злокачественных подтвержденных гистологией </a:t>
          </a:r>
        </a:p>
        <a:p>
          <a:pPr>
            <a:buNone/>
          </a:pP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r>
            <a:rPr lang="en-GB"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FN = 4</a:t>
          </a: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endParaRPr lang="en-GB"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D2E811F0-2403-425F-8140-054D5C94CD3E}" type="parTrans" cxnId="{4D9BD276-463A-4BD7-898F-0E9AED046990}">
      <dgm:prSet/>
      <dgm:spPr>
        <a:xfrm>
          <a:off x="661558" y="1387222"/>
          <a:ext cx="556479" cy="501634"/>
        </a:xfrm>
        <a:noFill/>
        <a:ln w="12700" cap="flat" cmpd="sng" algn="ctr">
          <a:solidFill>
            <a:srgbClr val="4472C4">
              <a:shade val="80000"/>
              <a:hueOff val="0"/>
              <a:satOff val="0"/>
              <a:lumOff val="0"/>
              <a:alphaOff val="0"/>
            </a:srgbClr>
          </a:solidFill>
          <a:prstDash val="solid"/>
          <a:miter lim="800000"/>
        </a:ln>
        <a:effectLst/>
      </dgm:spPr>
      <dgm:t>
        <a:bodyPr/>
        <a:lstStyle/>
        <a:p>
          <a:endParaRPr lang="en-GB"/>
        </a:p>
      </dgm:t>
    </dgm:pt>
    <dgm:pt modelId="{A2C7B2FD-345C-4CC0-A90F-8C0AFF3E73B1}" type="sibTrans" cxnId="{4D9BD276-463A-4BD7-898F-0E9AED046990}">
      <dgm:prSet/>
      <dgm:spPr/>
      <dgm:t>
        <a:bodyPr/>
        <a:lstStyle/>
        <a:p>
          <a:endParaRPr lang="en-GB"/>
        </a:p>
      </dgm:t>
    </dgm:pt>
    <dgm:pt modelId="{4FA91481-5CFE-494C-8D14-85C17DA2EA36}">
      <dgm:prSet phldrT="[Text]" custT="1">
        <dgm:style>
          <a:lnRef idx="2">
            <a:schemeClr val="dk1"/>
          </a:lnRef>
          <a:fillRef idx="1">
            <a:schemeClr val="lt1"/>
          </a:fillRef>
          <a:effectRef idx="0">
            <a:schemeClr val="dk1"/>
          </a:effectRef>
          <a:fontRef idx="minor">
            <a:schemeClr val="dk1"/>
          </a:fontRef>
        </dgm:style>
      </dgm:prSet>
      <dgm:spPr>
        <a:xfrm>
          <a:off x="1727173" y="1923843"/>
          <a:ext cx="1419808" cy="821671"/>
        </a:xfrm>
        <a:solidFill>
          <a:sysClr val="window" lastClr="FFFFFF"/>
        </a:solidFill>
        <a:ln w="12700" cap="flat" cmpd="sng" algn="ctr">
          <a:solidFill>
            <a:sysClr val="windowText" lastClr="000000"/>
          </a:solidFill>
          <a:prstDash val="solid"/>
          <a:miter lim="800000"/>
        </a:ln>
        <a:effectLst/>
      </dgm:spPr>
      <dgm:t>
        <a:bodyPr/>
        <a:lstStyle/>
        <a:p>
          <a:pPr>
            <a:buNone/>
          </a:pP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51 доброкачествен-ных случаев подтвержденный гистологией </a:t>
          </a:r>
        </a:p>
        <a:p>
          <a:pPr>
            <a:buNone/>
          </a:pP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r>
            <a:rPr lang="en-GB"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TN = 51</a:t>
          </a: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endParaRPr lang="en-GB"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E8D261E2-673D-4DF8-BA14-1C5DBC0A61DE}" type="parTrans" cxnId="{EDDA072B-88CB-4CF2-B777-0884EABA783E}">
      <dgm:prSet/>
      <dgm:spPr>
        <a:xfrm>
          <a:off x="1218038" y="1387222"/>
          <a:ext cx="1075264" cy="400034"/>
        </a:xfrm>
        <a:noFill/>
        <a:ln w="12700" cap="flat" cmpd="sng" algn="ctr">
          <a:solidFill>
            <a:srgbClr val="4472C4">
              <a:shade val="80000"/>
              <a:hueOff val="0"/>
              <a:satOff val="0"/>
              <a:lumOff val="0"/>
              <a:alphaOff val="0"/>
            </a:srgbClr>
          </a:solidFill>
          <a:prstDash val="solid"/>
          <a:miter lim="800000"/>
        </a:ln>
        <a:effectLst/>
      </dgm:spPr>
      <dgm:t>
        <a:bodyPr/>
        <a:lstStyle/>
        <a:p>
          <a:endParaRPr lang="en-GB"/>
        </a:p>
      </dgm:t>
    </dgm:pt>
    <dgm:pt modelId="{3A36B6DF-4FB2-47A0-A632-440876761B03}" type="sibTrans" cxnId="{EDDA072B-88CB-4CF2-B777-0884EABA783E}">
      <dgm:prSet/>
      <dgm:spPr/>
      <dgm:t>
        <a:bodyPr/>
        <a:lstStyle/>
        <a:p>
          <a:endParaRPr lang="en-GB"/>
        </a:p>
      </dgm:t>
    </dgm:pt>
    <dgm:pt modelId="{CAA253AD-48FB-4EF5-BDBD-882C774167C0}">
      <dgm:prSet phldrT="[Text]" custT="1">
        <dgm:style>
          <a:lnRef idx="2">
            <a:schemeClr val="accent2"/>
          </a:lnRef>
          <a:fillRef idx="1">
            <a:schemeClr val="lt1"/>
          </a:fillRef>
          <a:effectRef idx="0">
            <a:schemeClr val="accent2"/>
          </a:effectRef>
          <a:fontRef idx="minor">
            <a:schemeClr val="dk1"/>
          </a:fontRef>
        </dgm:style>
      </dgm:prSet>
      <dgm:spPr>
        <a:xfrm>
          <a:off x="3952625" y="1039260"/>
          <a:ext cx="1293970" cy="430399"/>
        </a:xfrm>
        <a:solidFill>
          <a:sysClr val="window" lastClr="FFFFFF"/>
        </a:solidFill>
        <a:ln w="12700" cap="flat" cmpd="sng" algn="ctr">
          <a:solidFill>
            <a:srgbClr val="ED7D31"/>
          </a:solidFill>
          <a:prstDash val="solid"/>
          <a:miter lim="800000"/>
        </a:ln>
        <a:effectLst/>
      </dgm:spPr>
      <dgm:t>
        <a:bodyPr/>
        <a:lstStyle/>
        <a:p>
          <a:pPr>
            <a:buNone/>
          </a:pP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Положительный </a:t>
          </a:r>
        </a:p>
        <a:p>
          <a:pPr>
            <a:buNone/>
          </a:pP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в</a:t>
          </a:r>
          <a:r>
            <a:rPr lang="en-GB"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33 </a:t>
          </a: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случаях</a:t>
          </a:r>
          <a:r>
            <a:rPr lang="en-GB"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p>
      </dgm:t>
    </dgm:pt>
    <dgm:pt modelId="{4EAC8E8A-60CE-4ADC-B457-38B41C90668C}" type="parTrans" cxnId="{CF8DBA37-C8A9-49EB-BF93-2D151680C4A0}">
      <dgm:prSet/>
      <dgm:spPr>
        <a:xfrm>
          <a:off x="3087663" y="632061"/>
          <a:ext cx="1368172" cy="270613"/>
        </a:xfrm>
        <a:noFill/>
        <a:ln w="12700" cap="flat" cmpd="sng" algn="ctr">
          <a:solidFill>
            <a:srgbClr val="4472C4">
              <a:shade val="60000"/>
              <a:hueOff val="0"/>
              <a:satOff val="0"/>
              <a:lumOff val="0"/>
              <a:alphaOff val="0"/>
            </a:srgbClr>
          </a:solidFill>
          <a:prstDash val="solid"/>
          <a:miter lim="800000"/>
        </a:ln>
        <a:effectLst/>
      </dgm:spPr>
      <dgm:t>
        <a:bodyPr/>
        <a:lstStyle/>
        <a:p>
          <a:endParaRPr lang="en-GB"/>
        </a:p>
      </dgm:t>
    </dgm:pt>
    <dgm:pt modelId="{F5B4F244-7508-4A47-88DE-6C0C40F5C8C4}" type="sibTrans" cxnId="{CF8DBA37-C8A9-49EB-BF93-2D151680C4A0}">
      <dgm:prSet/>
      <dgm:spPr/>
      <dgm:t>
        <a:bodyPr/>
        <a:lstStyle/>
        <a:p>
          <a:endParaRPr lang="en-GB"/>
        </a:p>
      </dgm:t>
    </dgm:pt>
    <dgm:pt modelId="{38BC6416-3700-4C51-A835-13F56DB16BF7}">
      <dgm:prSet phldrT="[Text]" custT="1">
        <dgm:style>
          <a:lnRef idx="2">
            <a:schemeClr val="dk1"/>
          </a:lnRef>
          <a:fillRef idx="1">
            <a:schemeClr val="lt1"/>
          </a:fillRef>
          <a:effectRef idx="0">
            <a:schemeClr val="dk1"/>
          </a:effectRef>
          <a:fontRef idx="minor">
            <a:schemeClr val="dk1"/>
          </a:fontRef>
        </dgm:style>
      </dgm:prSet>
      <dgm:spPr>
        <a:xfrm>
          <a:off x="3434531" y="1926529"/>
          <a:ext cx="1293970" cy="821671"/>
        </a:xfrm>
        <a:solidFill>
          <a:srgbClr val="ED7D31">
            <a:lumMod val="60000"/>
            <a:lumOff val="40000"/>
          </a:srgbClr>
        </a:solidFill>
        <a:ln w="12700" cap="flat" cmpd="sng" algn="ctr">
          <a:solidFill>
            <a:sysClr val="windowText" lastClr="000000"/>
          </a:solidFill>
          <a:prstDash val="solid"/>
          <a:miter lim="800000"/>
        </a:ln>
        <a:effectLst/>
      </dgm:spPr>
      <dgm:t>
        <a:bodyPr/>
        <a:lstStyle/>
        <a:p>
          <a:pPr>
            <a:buNone/>
          </a:pP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27 случаев злокачественных подтвержденных гистологией </a:t>
          </a:r>
        </a:p>
        <a:p>
          <a:pPr>
            <a:buNone/>
          </a:pPr>
          <a:r>
            <a:rPr lang="en-GB"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(TP = 27</a:t>
          </a: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endParaRPr lang="en-GB"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B7345E39-ECDD-4598-B252-A222E32C2FEA}" type="parTrans" cxnId="{97913917-0B3D-43DE-A430-F7E8C6CE7B91}">
      <dgm:prSet/>
      <dgm:spPr>
        <a:xfrm>
          <a:off x="3937741" y="1333074"/>
          <a:ext cx="518094" cy="456869"/>
        </a:xfrm>
        <a:noFill/>
        <a:ln w="12700" cap="flat" cmpd="sng" algn="ctr">
          <a:solidFill>
            <a:srgbClr val="4472C4">
              <a:shade val="80000"/>
              <a:hueOff val="0"/>
              <a:satOff val="0"/>
              <a:lumOff val="0"/>
              <a:alphaOff val="0"/>
            </a:srgbClr>
          </a:solidFill>
          <a:prstDash val="solid"/>
          <a:miter lim="800000"/>
        </a:ln>
        <a:effectLst/>
      </dgm:spPr>
      <dgm:t>
        <a:bodyPr/>
        <a:lstStyle/>
        <a:p>
          <a:endParaRPr lang="en-GB"/>
        </a:p>
      </dgm:t>
    </dgm:pt>
    <dgm:pt modelId="{9B6BDC27-2BEE-478C-B39A-44B27A2DD75C}" type="sibTrans" cxnId="{97913917-0B3D-43DE-A430-F7E8C6CE7B91}">
      <dgm:prSet/>
      <dgm:spPr/>
      <dgm:t>
        <a:bodyPr/>
        <a:lstStyle/>
        <a:p>
          <a:endParaRPr lang="en-GB"/>
        </a:p>
      </dgm:t>
    </dgm:pt>
    <dgm:pt modelId="{FC64CC12-CF95-4F91-89B1-07A10318E503}">
      <dgm:prSet custT="1">
        <dgm:style>
          <a:lnRef idx="2">
            <a:schemeClr val="dk1"/>
          </a:lnRef>
          <a:fillRef idx="1">
            <a:schemeClr val="lt1"/>
          </a:fillRef>
          <a:effectRef idx="0">
            <a:schemeClr val="dk1"/>
          </a:effectRef>
          <a:fontRef idx="minor">
            <a:schemeClr val="dk1"/>
          </a:fontRef>
        </dgm:style>
      </dgm:prSet>
      <dgm:spPr>
        <a:xfrm>
          <a:off x="4955557" y="1913457"/>
          <a:ext cx="1293970" cy="821671"/>
        </a:xfrm>
        <a:solidFill>
          <a:srgbClr val="FFFF00"/>
        </a:solidFill>
        <a:ln w="12700" cap="flat" cmpd="sng" algn="ctr">
          <a:solidFill>
            <a:sysClr val="windowText" lastClr="000000"/>
          </a:solidFill>
          <a:prstDash val="solid"/>
          <a:miter lim="800000"/>
        </a:ln>
        <a:effectLst/>
      </dgm:spPr>
      <dgm:t>
        <a:bodyPr/>
        <a:lstStyle/>
        <a:p>
          <a:pPr>
            <a:buNone/>
          </a:pPr>
          <a:r>
            <a:rPr lang="ru-RU"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6 доброкачествен-ных случаев подтвержденных гистологией </a:t>
          </a:r>
          <a:endParaRPr lang="en-GB" sz="95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a:buNone/>
          </a:pPr>
          <a:r>
            <a:rPr lang="ru-RU" sz="950" b="1">
              <a:solidFill>
                <a:sysClr val="windowText" lastClr="000000"/>
              </a:solidFill>
              <a:latin typeface="Arial" panose="020B0604020202020204" pitchFamily="34" charset="0"/>
              <a:ea typeface="+mn-ea"/>
              <a:cs typeface="Arial" panose="020B0604020202020204" pitchFamily="34" charset="0"/>
            </a:rPr>
            <a:t>(</a:t>
          </a:r>
          <a:r>
            <a:rPr lang="en-GB" sz="950" b="1">
              <a:solidFill>
                <a:sysClr val="windowText" lastClr="000000"/>
              </a:solidFill>
              <a:latin typeface="Arial" panose="020B0604020202020204" pitchFamily="34" charset="0"/>
              <a:ea typeface="+mn-ea"/>
              <a:cs typeface="Arial" panose="020B0604020202020204" pitchFamily="34" charset="0"/>
            </a:rPr>
            <a:t>FP = 6</a:t>
          </a:r>
          <a:r>
            <a:rPr lang="ru-RU" sz="950" b="1">
              <a:solidFill>
                <a:sysClr val="windowText" lastClr="000000"/>
              </a:solidFill>
              <a:latin typeface="Arial" panose="020B0604020202020204" pitchFamily="34" charset="0"/>
              <a:ea typeface="+mn-ea"/>
              <a:cs typeface="Arial" panose="020B0604020202020204" pitchFamily="34" charset="0"/>
            </a:rPr>
            <a:t>)</a:t>
          </a:r>
          <a:endParaRPr lang="en-GB" sz="950" b="1">
            <a:solidFill>
              <a:sysClr val="windowText" lastClr="000000"/>
            </a:solidFill>
            <a:latin typeface="Arial" panose="020B0604020202020204" pitchFamily="34" charset="0"/>
            <a:ea typeface="+mn-ea"/>
            <a:cs typeface="Arial" panose="020B0604020202020204" pitchFamily="34" charset="0"/>
          </a:endParaRPr>
        </a:p>
      </dgm:t>
    </dgm:pt>
    <dgm:pt modelId="{AB196109-7927-4180-8EF9-4A5EBA38595E}" type="parTrans" cxnId="{E9A2CAC3-0833-4F52-88CB-DDE0DE87204A}">
      <dgm:prSet/>
      <dgm:spPr>
        <a:xfrm>
          <a:off x="4455835" y="1333074"/>
          <a:ext cx="1002931" cy="443797"/>
        </a:xfrm>
        <a:noFill/>
        <a:ln w="12700" cap="flat" cmpd="sng" algn="ctr">
          <a:solidFill>
            <a:srgbClr val="4472C4">
              <a:shade val="80000"/>
              <a:hueOff val="0"/>
              <a:satOff val="0"/>
              <a:lumOff val="0"/>
              <a:alphaOff val="0"/>
            </a:srgbClr>
          </a:solidFill>
          <a:prstDash val="solid"/>
          <a:miter lim="800000"/>
        </a:ln>
        <a:effectLst/>
      </dgm:spPr>
      <dgm:t>
        <a:bodyPr/>
        <a:lstStyle/>
        <a:p>
          <a:endParaRPr lang="en-GB"/>
        </a:p>
      </dgm:t>
    </dgm:pt>
    <dgm:pt modelId="{5CA0F260-8AEC-4881-80F1-18383CF48EF4}" type="sibTrans" cxnId="{E9A2CAC3-0833-4F52-88CB-DDE0DE87204A}">
      <dgm:prSet/>
      <dgm:spPr/>
      <dgm:t>
        <a:bodyPr/>
        <a:lstStyle/>
        <a:p>
          <a:endParaRPr lang="en-GB"/>
        </a:p>
      </dgm:t>
    </dgm:pt>
    <dgm:pt modelId="{B9026056-8D28-4DE2-B19D-959EA93B8340}" type="pres">
      <dgm:prSet presAssocID="{A16877E2-E971-4CDD-A33C-49E00615A1F5}" presName="hierChild1" presStyleCnt="0">
        <dgm:presLayoutVars>
          <dgm:chPref val="1"/>
          <dgm:dir/>
          <dgm:animOne val="branch"/>
          <dgm:animLvl val="lvl"/>
          <dgm:resizeHandles/>
        </dgm:presLayoutVars>
      </dgm:prSet>
      <dgm:spPr/>
      <dgm:t>
        <a:bodyPr/>
        <a:lstStyle/>
        <a:p>
          <a:endParaRPr lang="ru-RU"/>
        </a:p>
      </dgm:t>
    </dgm:pt>
    <dgm:pt modelId="{80D09815-2113-4907-90A9-9D0BC6819117}" type="pres">
      <dgm:prSet presAssocID="{8693B845-2EB2-4481-86DE-AD3373A2BD80}" presName="hierRoot1" presStyleCnt="0"/>
      <dgm:spPr/>
    </dgm:pt>
    <dgm:pt modelId="{9E06E9B4-E4AD-43E7-A1CC-B29DB00A0EDE}" type="pres">
      <dgm:prSet presAssocID="{8693B845-2EB2-4481-86DE-AD3373A2BD80}" presName="composite" presStyleCnt="0"/>
      <dgm:spPr/>
    </dgm:pt>
    <dgm:pt modelId="{2A03AE0D-90C6-4658-AA6B-8211F2977B09}" type="pres">
      <dgm:prSet presAssocID="{8693B845-2EB2-4481-86DE-AD3373A2BD80}" presName="background" presStyleLbl="node0" presStyleIdx="0" presStyleCnt="1"/>
      <dgm:spPr>
        <a:xfrm>
          <a:off x="1545082" y="336226"/>
          <a:ext cx="3085161" cy="295834"/>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5F678589-90C2-464E-A2A5-7C33EA234633}" type="pres">
      <dgm:prSet presAssocID="{8693B845-2EB2-4481-86DE-AD3373A2BD80}" presName="text" presStyleLbl="fgAcc0" presStyleIdx="0" presStyleCnt="1" custScaleX="238426" custScaleY="36004" custLinFactNeighborX="-2153" custLinFactNeighborY="5652">
        <dgm:presLayoutVars>
          <dgm:chPref val="3"/>
        </dgm:presLayoutVars>
      </dgm:prSet>
      <dgm:spPr>
        <a:prstGeom prst="roundRect">
          <a:avLst>
            <a:gd name="adj" fmla="val 10000"/>
          </a:avLst>
        </a:prstGeom>
      </dgm:spPr>
      <dgm:t>
        <a:bodyPr/>
        <a:lstStyle/>
        <a:p>
          <a:endParaRPr lang="ru-RU"/>
        </a:p>
      </dgm:t>
    </dgm:pt>
    <dgm:pt modelId="{14CBC057-D606-454F-B9B1-386151269060}" type="pres">
      <dgm:prSet presAssocID="{8693B845-2EB2-4481-86DE-AD3373A2BD80}" presName="hierChild2" presStyleCnt="0"/>
      <dgm:spPr/>
    </dgm:pt>
    <dgm:pt modelId="{615DA410-8E03-4E5E-85CE-BAC6D15A0F47}" type="pres">
      <dgm:prSet presAssocID="{2D72AECE-3CF7-4D44-AF92-16FEACCB4979}" presName="Name10" presStyleLbl="parChTrans1D2" presStyleIdx="0" presStyleCnt="2"/>
      <dgm:spPr>
        <a:custGeom>
          <a:avLst/>
          <a:gdLst/>
          <a:ahLst/>
          <a:cxnLst/>
          <a:rect l="0" t="0" r="0" b="0"/>
          <a:pathLst>
            <a:path>
              <a:moveTo>
                <a:pt x="1698183" y="0"/>
              </a:moveTo>
              <a:lnTo>
                <a:pt x="1698183" y="224996"/>
              </a:lnTo>
              <a:lnTo>
                <a:pt x="0" y="224996"/>
              </a:lnTo>
              <a:lnTo>
                <a:pt x="0" y="353419"/>
              </a:lnTo>
            </a:path>
          </a:pathLst>
        </a:custGeom>
      </dgm:spPr>
      <dgm:t>
        <a:bodyPr/>
        <a:lstStyle/>
        <a:p>
          <a:endParaRPr lang="ru-RU"/>
        </a:p>
      </dgm:t>
    </dgm:pt>
    <dgm:pt modelId="{560C2868-B2D4-443D-AA75-1CD45AA44295}" type="pres">
      <dgm:prSet presAssocID="{64012AB7-E288-4EE8-A451-F7D6EE621BC2}" presName="hierRoot2" presStyleCnt="0"/>
      <dgm:spPr/>
    </dgm:pt>
    <dgm:pt modelId="{AADD3DDF-4CA0-47E8-A2F5-832E30DA1C3C}" type="pres">
      <dgm:prSet presAssocID="{64012AB7-E288-4EE8-A451-F7D6EE621BC2}" presName="composite2" presStyleCnt="0"/>
      <dgm:spPr/>
    </dgm:pt>
    <dgm:pt modelId="{25DDF6A6-A108-411F-9141-78DBCD2F2F72}" type="pres">
      <dgm:prSet presAssocID="{64012AB7-E288-4EE8-A451-F7D6EE621BC2}" presName="background2" presStyleLbl="node2" presStyleIdx="0" presStyleCnt="2"/>
      <dgm:spPr>
        <a:xfrm>
          <a:off x="571053" y="938244"/>
          <a:ext cx="1293970" cy="448977"/>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52D855B3-4949-477F-BBC4-C08E8B967A03}" type="pres">
      <dgm:prSet presAssocID="{64012AB7-E288-4EE8-A451-F7D6EE621BC2}" presName="text2" presStyleLbl="fgAcc2" presStyleIdx="0" presStyleCnt="2" custScaleY="54642" custLinFactNeighborX="-21987" custLinFactNeighborY="-2885">
        <dgm:presLayoutVars>
          <dgm:chPref val="3"/>
        </dgm:presLayoutVars>
      </dgm:prSet>
      <dgm:spPr>
        <a:prstGeom prst="roundRect">
          <a:avLst>
            <a:gd name="adj" fmla="val 10000"/>
          </a:avLst>
        </a:prstGeom>
      </dgm:spPr>
      <dgm:t>
        <a:bodyPr/>
        <a:lstStyle/>
        <a:p>
          <a:endParaRPr lang="ru-RU"/>
        </a:p>
      </dgm:t>
    </dgm:pt>
    <dgm:pt modelId="{9D4E8319-EF3E-4BB3-9BB6-4CEA45973136}" type="pres">
      <dgm:prSet presAssocID="{64012AB7-E288-4EE8-A451-F7D6EE621BC2}" presName="hierChild3" presStyleCnt="0"/>
      <dgm:spPr/>
    </dgm:pt>
    <dgm:pt modelId="{C4DE40B6-4A85-4CDB-80DE-76762EA08CE4}" type="pres">
      <dgm:prSet presAssocID="{D2E811F0-2403-425F-8140-054D5C94CD3E}" presName="Name17" presStyleLbl="parChTrans1D3" presStyleIdx="0" presStyleCnt="4"/>
      <dgm:spPr>
        <a:custGeom>
          <a:avLst/>
          <a:gdLst/>
          <a:ahLst/>
          <a:cxnLst/>
          <a:rect l="0" t="0" r="0" b="0"/>
          <a:pathLst>
            <a:path>
              <a:moveTo>
                <a:pt x="914570" y="0"/>
              </a:moveTo>
              <a:lnTo>
                <a:pt x="914570" y="274750"/>
              </a:lnTo>
              <a:lnTo>
                <a:pt x="0" y="274750"/>
              </a:lnTo>
              <a:lnTo>
                <a:pt x="0" y="403172"/>
              </a:lnTo>
            </a:path>
          </a:pathLst>
        </a:custGeom>
      </dgm:spPr>
      <dgm:t>
        <a:bodyPr/>
        <a:lstStyle/>
        <a:p>
          <a:endParaRPr lang="ru-RU"/>
        </a:p>
      </dgm:t>
    </dgm:pt>
    <dgm:pt modelId="{10A7DBA2-474C-4166-AA0A-FC6F9FC7BD95}" type="pres">
      <dgm:prSet presAssocID="{DC09D63C-2BDC-4233-B5F7-6D7569987499}" presName="hierRoot3" presStyleCnt="0"/>
      <dgm:spPr/>
    </dgm:pt>
    <dgm:pt modelId="{60377CEA-81DE-43E3-9A6A-5838D3BFD232}" type="pres">
      <dgm:prSet presAssocID="{DC09D63C-2BDC-4233-B5F7-6D7569987499}" presName="composite3" presStyleCnt="0"/>
      <dgm:spPr/>
    </dgm:pt>
    <dgm:pt modelId="{2B4C6B29-BE38-4686-A19F-82C136F0117E}" type="pres">
      <dgm:prSet presAssocID="{DC09D63C-2BDC-4233-B5F7-6D7569987499}" presName="background3" presStyleLbl="node3" presStyleIdx="0" presStyleCnt="4"/>
      <dgm:spPr>
        <a:xfrm>
          <a:off x="14573" y="1888856"/>
          <a:ext cx="1293970" cy="731344"/>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03D524E2-63CF-41BB-B02E-D01D73081C44}" type="pres">
      <dgm:prSet presAssocID="{DC09D63C-2BDC-4233-B5F7-6D7569987499}" presName="text3" presStyleLbl="fgAcc3" presStyleIdx="0" presStyleCnt="4" custScaleX="113493" custScaleY="103435" custLinFactNeighborX="4338" custLinFactNeighborY="7078">
        <dgm:presLayoutVars>
          <dgm:chPref val="3"/>
        </dgm:presLayoutVars>
      </dgm:prSet>
      <dgm:spPr>
        <a:prstGeom prst="roundRect">
          <a:avLst>
            <a:gd name="adj" fmla="val 10000"/>
          </a:avLst>
        </a:prstGeom>
      </dgm:spPr>
      <dgm:t>
        <a:bodyPr/>
        <a:lstStyle/>
        <a:p>
          <a:endParaRPr lang="ru-RU"/>
        </a:p>
      </dgm:t>
    </dgm:pt>
    <dgm:pt modelId="{9F7F9E6A-D503-4B24-8D62-EE38470444B5}" type="pres">
      <dgm:prSet presAssocID="{DC09D63C-2BDC-4233-B5F7-6D7569987499}" presName="hierChild4" presStyleCnt="0"/>
      <dgm:spPr/>
    </dgm:pt>
    <dgm:pt modelId="{9482CA7A-57BE-4CD4-85B2-4E6C9D85DA32}" type="pres">
      <dgm:prSet presAssocID="{E8D261E2-673D-4DF8-BA14-1C5DBC0A61DE}" presName="Name17" presStyleLbl="parChTrans1D3" presStyleIdx="1" presStyleCnt="4"/>
      <dgm:spPr>
        <a:custGeom>
          <a:avLst/>
          <a:gdLst/>
          <a:ahLst/>
          <a:cxnLst/>
          <a:rect l="0" t="0" r="0" b="0"/>
          <a:pathLst>
            <a:path>
              <a:moveTo>
                <a:pt x="0" y="0"/>
              </a:moveTo>
              <a:lnTo>
                <a:pt x="0" y="274750"/>
              </a:lnTo>
              <a:lnTo>
                <a:pt x="847162" y="274750"/>
              </a:lnTo>
              <a:lnTo>
                <a:pt x="847162" y="403172"/>
              </a:lnTo>
            </a:path>
          </a:pathLst>
        </a:custGeom>
      </dgm:spPr>
      <dgm:t>
        <a:bodyPr/>
        <a:lstStyle/>
        <a:p>
          <a:endParaRPr lang="ru-RU"/>
        </a:p>
      </dgm:t>
    </dgm:pt>
    <dgm:pt modelId="{54E5F477-76F5-4D1C-9E4D-51EDEFBB576A}" type="pres">
      <dgm:prSet presAssocID="{4FA91481-5CFE-494C-8D14-85C17DA2EA36}" presName="hierRoot3" presStyleCnt="0"/>
      <dgm:spPr/>
    </dgm:pt>
    <dgm:pt modelId="{07A29569-6296-4332-9A2D-E24376A7C673}" type="pres">
      <dgm:prSet presAssocID="{4FA91481-5CFE-494C-8D14-85C17DA2EA36}" presName="composite3" presStyleCnt="0"/>
      <dgm:spPr/>
    </dgm:pt>
    <dgm:pt modelId="{DE17E0F5-E571-4FDA-B5BD-44EF160067E5}" type="pres">
      <dgm:prSet presAssocID="{4FA91481-5CFE-494C-8D14-85C17DA2EA36}" presName="background3" presStyleLbl="node3" presStyleIdx="1" presStyleCnt="4"/>
      <dgm:spPr>
        <a:xfrm>
          <a:off x="1583398" y="1787257"/>
          <a:ext cx="1419808" cy="821671"/>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4BDE6657-ECEA-4337-9106-E2BB3B263358}" type="pres">
      <dgm:prSet presAssocID="{4FA91481-5CFE-494C-8D14-85C17DA2EA36}" presName="text3" presStyleLbl="fgAcc3" presStyleIdx="1" presStyleCnt="4" custScaleX="111786" custScaleY="105983">
        <dgm:presLayoutVars>
          <dgm:chPref val="3"/>
        </dgm:presLayoutVars>
      </dgm:prSet>
      <dgm:spPr>
        <a:prstGeom prst="roundRect">
          <a:avLst>
            <a:gd name="adj" fmla="val 10000"/>
          </a:avLst>
        </a:prstGeom>
      </dgm:spPr>
      <dgm:t>
        <a:bodyPr/>
        <a:lstStyle/>
        <a:p>
          <a:endParaRPr lang="ru-RU"/>
        </a:p>
      </dgm:t>
    </dgm:pt>
    <dgm:pt modelId="{1ADB82AC-F622-486E-AFA2-63FEE06DA5FD}" type="pres">
      <dgm:prSet presAssocID="{4FA91481-5CFE-494C-8D14-85C17DA2EA36}" presName="hierChild4" presStyleCnt="0"/>
      <dgm:spPr/>
    </dgm:pt>
    <dgm:pt modelId="{B3FF19B8-E68D-4F8A-84E5-E4933D3F1E3A}" type="pres">
      <dgm:prSet presAssocID="{4EAC8E8A-60CE-4ADC-B457-38B41C90668C}" presName="Name10" presStyleLbl="parChTrans1D2" presStyleIdx="1" presStyleCnt="2"/>
      <dgm:spPr>
        <a:custGeom>
          <a:avLst/>
          <a:gdLst/>
          <a:ahLst/>
          <a:cxnLst/>
          <a:rect l="0" t="0" r="0" b="0"/>
          <a:pathLst>
            <a:path>
              <a:moveTo>
                <a:pt x="0" y="0"/>
              </a:moveTo>
              <a:lnTo>
                <a:pt x="0" y="224996"/>
              </a:lnTo>
              <a:lnTo>
                <a:pt x="1757875" y="224996"/>
              </a:lnTo>
              <a:lnTo>
                <a:pt x="1757875" y="353419"/>
              </a:lnTo>
            </a:path>
          </a:pathLst>
        </a:custGeom>
      </dgm:spPr>
      <dgm:t>
        <a:bodyPr/>
        <a:lstStyle/>
        <a:p>
          <a:endParaRPr lang="ru-RU"/>
        </a:p>
      </dgm:t>
    </dgm:pt>
    <dgm:pt modelId="{4B75BDBA-B8CF-461A-882D-A62B0DB1C8BD}" type="pres">
      <dgm:prSet presAssocID="{CAA253AD-48FB-4EF5-BDBD-882C774167C0}" presName="hierRoot2" presStyleCnt="0"/>
      <dgm:spPr/>
    </dgm:pt>
    <dgm:pt modelId="{1941726E-7889-467F-B851-23A45DE6D3E2}" type="pres">
      <dgm:prSet presAssocID="{CAA253AD-48FB-4EF5-BDBD-882C774167C0}" presName="composite2" presStyleCnt="0"/>
      <dgm:spPr/>
    </dgm:pt>
    <dgm:pt modelId="{0CBA13EA-398E-40C4-9267-D76CA641DC74}" type="pres">
      <dgm:prSet presAssocID="{CAA253AD-48FB-4EF5-BDBD-882C774167C0}" presName="background2" presStyleLbl="node2" presStyleIdx="1" presStyleCnt="2"/>
      <dgm:spPr>
        <a:xfrm>
          <a:off x="3808850" y="902674"/>
          <a:ext cx="1293970" cy="430399"/>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B15A5B86-BF30-4A20-87C6-426A135F4343}" type="pres">
      <dgm:prSet presAssocID="{CAA253AD-48FB-4EF5-BDBD-882C774167C0}" presName="text2" presStyleLbl="fgAcc2" presStyleIdx="1" presStyleCnt="2" custScaleX="112737" custScaleY="52381" custLinFactNeighborX="-21072" custLinFactNeighborY="-7214">
        <dgm:presLayoutVars>
          <dgm:chPref val="3"/>
        </dgm:presLayoutVars>
      </dgm:prSet>
      <dgm:spPr>
        <a:prstGeom prst="roundRect">
          <a:avLst>
            <a:gd name="adj" fmla="val 10000"/>
          </a:avLst>
        </a:prstGeom>
      </dgm:spPr>
      <dgm:t>
        <a:bodyPr/>
        <a:lstStyle/>
        <a:p>
          <a:endParaRPr lang="ru-RU"/>
        </a:p>
      </dgm:t>
    </dgm:pt>
    <dgm:pt modelId="{480A4605-2CF3-4F98-B68F-FA8F440982F1}" type="pres">
      <dgm:prSet presAssocID="{CAA253AD-48FB-4EF5-BDBD-882C774167C0}" presName="hierChild3" presStyleCnt="0"/>
      <dgm:spPr/>
    </dgm:pt>
    <dgm:pt modelId="{0020997C-CC9B-48F3-B0A3-7320B830CDBC}" type="pres">
      <dgm:prSet presAssocID="{B7345E39-ECDD-4598-B252-A222E32C2FEA}" presName="Name17" presStyleLbl="parChTrans1D3" presStyleIdx="2" presStyleCnt="4"/>
      <dgm:spPr>
        <a:custGeom>
          <a:avLst/>
          <a:gdLst/>
          <a:ahLst/>
          <a:cxnLst/>
          <a:rect l="0" t="0" r="0" b="0"/>
          <a:pathLst>
            <a:path>
              <a:moveTo>
                <a:pt x="847162" y="0"/>
              </a:moveTo>
              <a:lnTo>
                <a:pt x="847162" y="274750"/>
              </a:lnTo>
              <a:lnTo>
                <a:pt x="0" y="274750"/>
              </a:lnTo>
              <a:lnTo>
                <a:pt x="0" y="403172"/>
              </a:lnTo>
            </a:path>
          </a:pathLst>
        </a:custGeom>
      </dgm:spPr>
      <dgm:t>
        <a:bodyPr/>
        <a:lstStyle/>
        <a:p>
          <a:endParaRPr lang="ru-RU"/>
        </a:p>
      </dgm:t>
    </dgm:pt>
    <dgm:pt modelId="{7E3D2E4B-CD24-4DEC-96DE-CBD1292EAC62}" type="pres">
      <dgm:prSet presAssocID="{38BC6416-3700-4C51-A835-13F56DB16BF7}" presName="hierRoot3" presStyleCnt="0"/>
      <dgm:spPr/>
    </dgm:pt>
    <dgm:pt modelId="{C61F2B74-E665-41DD-B3F4-077D98B62977}" type="pres">
      <dgm:prSet presAssocID="{38BC6416-3700-4C51-A835-13F56DB16BF7}" presName="composite3" presStyleCnt="0"/>
      <dgm:spPr/>
    </dgm:pt>
    <dgm:pt modelId="{C521CE83-37EE-4F3C-A970-65CE0BAC8B2D}" type="pres">
      <dgm:prSet presAssocID="{38BC6416-3700-4C51-A835-13F56DB16BF7}" presName="background3" presStyleLbl="node3" presStyleIdx="2" presStyleCnt="4"/>
      <dgm:spPr>
        <a:xfrm>
          <a:off x="3290756" y="1789944"/>
          <a:ext cx="1293970" cy="821671"/>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87EB15C3-899B-40D8-A611-81B23D6F02F7}" type="pres">
      <dgm:prSet presAssocID="{38BC6416-3700-4C51-A835-13F56DB16BF7}" presName="text3" presStyleLbl="fgAcc3" presStyleIdx="2" presStyleCnt="4" custScaleX="109815" custScaleY="110349" custLinFactNeighborY="2588">
        <dgm:presLayoutVars>
          <dgm:chPref val="3"/>
        </dgm:presLayoutVars>
      </dgm:prSet>
      <dgm:spPr>
        <a:prstGeom prst="roundRect">
          <a:avLst>
            <a:gd name="adj" fmla="val 10000"/>
          </a:avLst>
        </a:prstGeom>
      </dgm:spPr>
      <dgm:t>
        <a:bodyPr/>
        <a:lstStyle/>
        <a:p>
          <a:endParaRPr lang="ru-RU"/>
        </a:p>
      </dgm:t>
    </dgm:pt>
    <dgm:pt modelId="{A1742436-7AE6-4518-97C0-BE039BE3D84A}" type="pres">
      <dgm:prSet presAssocID="{38BC6416-3700-4C51-A835-13F56DB16BF7}" presName="hierChild4" presStyleCnt="0"/>
      <dgm:spPr/>
    </dgm:pt>
    <dgm:pt modelId="{C245DA9C-29CC-44FE-ADDA-C2985943E6F7}" type="pres">
      <dgm:prSet presAssocID="{AB196109-7927-4180-8EF9-4A5EBA38595E}" presName="Name17" presStyleLbl="parChTrans1D3" presStyleIdx="3" presStyleCnt="4"/>
      <dgm:spPr>
        <a:custGeom>
          <a:avLst/>
          <a:gdLst/>
          <a:ahLst/>
          <a:cxnLst/>
          <a:rect l="0" t="0" r="0" b="0"/>
          <a:pathLst>
            <a:path>
              <a:moveTo>
                <a:pt x="0" y="0"/>
              </a:moveTo>
              <a:lnTo>
                <a:pt x="0" y="274750"/>
              </a:lnTo>
              <a:lnTo>
                <a:pt x="847162" y="274750"/>
              </a:lnTo>
              <a:lnTo>
                <a:pt x="847162" y="403172"/>
              </a:lnTo>
            </a:path>
          </a:pathLst>
        </a:custGeom>
      </dgm:spPr>
      <dgm:t>
        <a:bodyPr/>
        <a:lstStyle/>
        <a:p>
          <a:endParaRPr lang="ru-RU"/>
        </a:p>
      </dgm:t>
    </dgm:pt>
    <dgm:pt modelId="{6C39631C-398C-48F9-BDAB-FA3A321A86C4}" type="pres">
      <dgm:prSet presAssocID="{FC64CC12-CF95-4F91-89B1-07A10318E503}" presName="hierRoot3" presStyleCnt="0"/>
      <dgm:spPr/>
    </dgm:pt>
    <dgm:pt modelId="{85346D30-92AF-4994-B980-A7A506DC878F}" type="pres">
      <dgm:prSet presAssocID="{FC64CC12-CF95-4F91-89B1-07A10318E503}" presName="composite3" presStyleCnt="0"/>
      <dgm:spPr/>
    </dgm:pt>
    <dgm:pt modelId="{B20A41BD-3BFF-4447-A0CA-CB8A15578532}" type="pres">
      <dgm:prSet presAssocID="{FC64CC12-CF95-4F91-89B1-07A10318E503}" presName="background3" presStyleLbl="node3" presStyleIdx="3" presStyleCnt="4"/>
      <dgm:spPr>
        <a:xfrm>
          <a:off x="4811782" y="1776871"/>
          <a:ext cx="1293970" cy="821671"/>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C3F4A3E2-1D36-487E-82EA-D633D874286C}" type="pres">
      <dgm:prSet presAssocID="{FC64CC12-CF95-4F91-89B1-07A10318E503}" presName="text3" presStyleLbl="fgAcc3" presStyleIdx="3" presStyleCnt="4" custScaleX="110375" custScaleY="113531" custLinFactNeighborX="-4675" custLinFactNeighborY="997">
        <dgm:presLayoutVars>
          <dgm:chPref val="3"/>
        </dgm:presLayoutVars>
      </dgm:prSet>
      <dgm:spPr>
        <a:prstGeom prst="roundRect">
          <a:avLst>
            <a:gd name="adj" fmla="val 10000"/>
          </a:avLst>
        </a:prstGeom>
      </dgm:spPr>
      <dgm:t>
        <a:bodyPr/>
        <a:lstStyle/>
        <a:p>
          <a:endParaRPr lang="ru-RU"/>
        </a:p>
      </dgm:t>
    </dgm:pt>
    <dgm:pt modelId="{708084B5-1496-4922-8A91-DB83895CCAA6}" type="pres">
      <dgm:prSet presAssocID="{FC64CC12-CF95-4F91-89B1-07A10318E503}" presName="hierChild4" presStyleCnt="0"/>
      <dgm:spPr/>
    </dgm:pt>
  </dgm:ptLst>
  <dgm:cxnLst>
    <dgm:cxn modelId="{7AA42F48-D432-4D76-AF18-D6000A0FFE46}" srcId="{8693B845-2EB2-4481-86DE-AD3373A2BD80}" destId="{64012AB7-E288-4EE8-A451-F7D6EE621BC2}" srcOrd="0" destOrd="0" parTransId="{2D72AECE-3CF7-4D44-AF92-16FEACCB4979}" sibTransId="{4209F77C-6CF1-4135-AD78-40764D3ECD9F}"/>
    <dgm:cxn modelId="{8FE01ADE-9BC3-4974-A360-589708C4476E}" type="presOf" srcId="{A16877E2-E971-4CDD-A33C-49E00615A1F5}" destId="{B9026056-8D28-4DE2-B19D-959EA93B8340}" srcOrd="0" destOrd="0" presId="urn:microsoft.com/office/officeart/2005/8/layout/hierarchy1"/>
    <dgm:cxn modelId="{6F347D2B-6B4F-4248-BE8D-3CC3F6432BBC}" type="presOf" srcId="{CAA253AD-48FB-4EF5-BDBD-882C774167C0}" destId="{B15A5B86-BF30-4A20-87C6-426A135F4343}" srcOrd="0" destOrd="0" presId="urn:microsoft.com/office/officeart/2005/8/layout/hierarchy1"/>
    <dgm:cxn modelId="{C17D6DE7-9764-4A24-9680-FBD468F83E5B}" srcId="{A16877E2-E971-4CDD-A33C-49E00615A1F5}" destId="{8693B845-2EB2-4481-86DE-AD3373A2BD80}" srcOrd="0" destOrd="0" parTransId="{8DFC8444-B0D7-4046-B3FB-514F701E0698}" sibTransId="{CED259C7-5233-4AAB-9B3A-37B76445A37C}"/>
    <dgm:cxn modelId="{A8A3E82A-2C46-4E46-9AE4-C1205749A1E0}" type="presOf" srcId="{64012AB7-E288-4EE8-A451-F7D6EE621BC2}" destId="{52D855B3-4949-477F-BBC4-C08E8B967A03}" srcOrd="0" destOrd="0" presId="urn:microsoft.com/office/officeart/2005/8/layout/hierarchy1"/>
    <dgm:cxn modelId="{E9A2CAC3-0833-4F52-88CB-DDE0DE87204A}" srcId="{CAA253AD-48FB-4EF5-BDBD-882C774167C0}" destId="{FC64CC12-CF95-4F91-89B1-07A10318E503}" srcOrd="1" destOrd="0" parTransId="{AB196109-7927-4180-8EF9-4A5EBA38595E}" sibTransId="{5CA0F260-8AEC-4881-80F1-18383CF48EF4}"/>
    <dgm:cxn modelId="{4D9BD276-463A-4BD7-898F-0E9AED046990}" srcId="{64012AB7-E288-4EE8-A451-F7D6EE621BC2}" destId="{DC09D63C-2BDC-4233-B5F7-6D7569987499}" srcOrd="0" destOrd="0" parTransId="{D2E811F0-2403-425F-8140-054D5C94CD3E}" sibTransId="{A2C7B2FD-345C-4CC0-A90F-8C0AFF3E73B1}"/>
    <dgm:cxn modelId="{97913917-0B3D-43DE-A430-F7E8C6CE7B91}" srcId="{CAA253AD-48FB-4EF5-BDBD-882C774167C0}" destId="{38BC6416-3700-4C51-A835-13F56DB16BF7}" srcOrd="0" destOrd="0" parTransId="{B7345E39-ECDD-4598-B252-A222E32C2FEA}" sibTransId="{9B6BDC27-2BEE-478C-B39A-44B27A2DD75C}"/>
    <dgm:cxn modelId="{D06BE7D4-2846-4182-9EA9-96654E8B1F92}" type="presOf" srcId="{B7345E39-ECDD-4598-B252-A222E32C2FEA}" destId="{0020997C-CC9B-48F3-B0A3-7320B830CDBC}" srcOrd="0" destOrd="0" presId="urn:microsoft.com/office/officeart/2005/8/layout/hierarchy1"/>
    <dgm:cxn modelId="{77F443EB-C8A2-4644-B7C9-E7E89C6CB659}" type="presOf" srcId="{AB196109-7927-4180-8EF9-4A5EBA38595E}" destId="{C245DA9C-29CC-44FE-ADDA-C2985943E6F7}" srcOrd="0" destOrd="0" presId="urn:microsoft.com/office/officeart/2005/8/layout/hierarchy1"/>
    <dgm:cxn modelId="{1C5CE0D5-D20A-40B3-8B9D-A145E2B928BF}" type="presOf" srcId="{2D72AECE-3CF7-4D44-AF92-16FEACCB4979}" destId="{615DA410-8E03-4E5E-85CE-BAC6D15A0F47}" srcOrd="0" destOrd="0" presId="urn:microsoft.com/office/officeart/2005/8/layout/hierarchy1"/>
    <dgm:cxn modelId="{8B600890-CE48-4BFD-8AC7-B22A3B6C8ED3}" type="presOf" srcId="{8693B845-2EB2-4481-86DE-AD3373A2BD80}" destId="{5F678589-90C2-464E-A2A5-7C33EA234633}" srcOrd="0" destOrd="0" presId="urn:microsoft.com/office/officeart/2005/8/layout/hierarchy1"/>
    <dgm:cxn modelId="{CF8DBA37-C8A9-49EB-BF93-2D151680C4A0}" srcId="{8693B845-2EB2-4481-86DE-AD3373A2BD80}" destId="{CAA253AD-48FB-4EF5-BDBD-882C774167C0}" srcOrd="1" destOrd="0" parTransId="{4EAC8E8A-60CE-4ADC-B457-38B41C90668C}" sibTransId="{F5B4F244-7508-4A47-88DE-6C0C40F5C8C4}"/>
    <dgm:cxn modelId="{6410FA7A-C30C-4AEF-94C4-3317C6DF65B2}" type="presOf" srcId="{DC09D63C-2BDC-4233-B5F7-6D7569987499}" destId="{03D524E2-63CF-41BB-B02E-D01D73081C44}" srcOrd="0" destOrd="0" presId="urn:microsoft.com/office/officeart/2005/8/layout/hierarchy1"/>
    <dgm:cxn modelId="{C0E4F413-A2E9-4A61-82FF-4C43FE4D53D6}" type="presOf" srcId="{FC64CC12-CF95-4F91-89B1-07A10318E503}" destId="{C3F4A3E2-1D36-487E-82EA-D633D874286C}" srcOrd="0" destOrd="0" presId="urn:microsoft.com/office/officeart/2005/8/layout/hierarchy1"/>
    <dgm:cxn modelId="{5E39D371-3A32-4130-8FB9-83EE164A20D5}" type="presOf" srcId="{38BC6416-3700-4C51-A835-13F56DB16BF7}" destId="{87EB15C3-899B-40D8-A611-81B23D6F02F7}" srcOrd="0" destOrd="0" presId="urn:microsoft.com/office/officeart/2005/8/layout/hierarchy1"/>
    <dgm:cxn modelId="{11704F4F-A4E2-40F4-AC32-A83CC206792C}" type="presOf" srcId="{4EAC8E8A-60CE-4ADC-B457-38B41C90668C}" destId="{B3FF19B8-E68D-4F8A-84E5-E4933D3F1E3A}" srcOrd="0" destOrd="0" presId="urn:microsoft.com/office/officeart/2005/8/layout/hierarchy1"/>
    <dgm:cxn modelId="{EDDA072B-88CB-4CF2-B777-0884EABA783E}" srcId="{64012AB7-E288-4EE8-A451-F7D6EE621BC2}" destId="{4FA91481-5CFE-494C-8D14-85C17DA2EA36}" srcOrd="1" destOrd="0" parTransId="{E8D261E2-673D-4DF8-BA14-1C5DBC0A61DE}" sibTransId="{3A36B6DF-4FB2-47A0-A632-440876761B03}"/>
    <dgm:cxn modelId="{8E254E3E-CED3-499F-9187-153CA491B10B}" type="presOf" srcId="{E8D261E2-673D-4DF8-BA14-1C5DBC0A61DE}" destId="{9482CA7A-57BE-4CD4-85B2-4E6C9D85DA32}" srcOrd="0" destOrd="0" presId="urn:microsoft.com/office/officeart/2005/8/layout/hierarchy1"/>
    <dgm:cxn modelId="{42ADCDFB-F2CC-4ECB-98C4-80867D853BF0}" type="presOf" srcId="{4FA91481-5CFE-494C-8D14-85C17DA2EA36}" destId="{4BDE6657-ECEA-4337-9106-E2BB3B263358}" srcOrd="0" destOrd="0" presId="urn:microsoft.com/office/officeart/2005/8/layout/hierarchy1"/>
    <dgm:cxn modelId="{CA1857E5-ADA9-4EF4-BD5D-BED27F1FB43B}" type="presOf" srcId="{D2E811F0-2403-425F-8140-054D5C94CD3E}" destId="{C4DE40B6-4A85-4CDB-80DE-76762EA08CE4}" srcOrd="0" destOrd="0" presId="urn:microsoft.com/office/officeart/2005/8/layout/hierarchy1"/>
    <dgm:cxn modelId="{CC131FAE-1EBC-426F-B6EF-E0CD785440DA}" type="presParOf" srcId="{B9026056-8D28-4DE2-B19D-959EA93B8340}" destId="{80D09815-2113-4907-90A9-9D0BC6819117}" srcOrd="0" destOrd="0" presId="urn:microsoft.com/office/officeart/2005/8/layout/hierarchy1"/>
    <dgm:cxn modelId="{45DDCB5B-DB01-4CD8-9905-78E907905E08}" type="presParOf" srcId="{80D09815-2113-4907-90A9-9D0BC6819117}" destId="{9E06E9B4-E4AD-43E7-A1CC-B29DB00A0EDE}" srcOrd="0" destOrd="0" presId="urn:microsoft.com/office/officeart/2005/8/layout/hierarchy1"/>
    <dgm:cxn modelId="{7E5C6BF6-C2AB-4896-A442-8BF7A87257BB}" type="presParOf" srcId="{9E06E9B4-E4AD-43E7-A1CC-B29DB00A0EDE}" destId="{2A03AE0D-90C6-4658-AA6B-8211F2977B09}" srcOrd="0" destOrd="0" presId="urn:microsoft.com/office/officeart/2005/8/layout/hierarchy1"/>
    <dgm:cxn modelId="{2091D7A5-8131-43F4-A4B9-B685676D793B}" type="presParOf" srcId="{9E06E9B4-E4AD-43E7-A1CC-B29DB00A0EDE}" destId="{5F678589-90C2-464E-A2A5-7C33EA234633}" srcOrd="1" destOrd="0" presId="urn:microsoft.com/office/officeart/2005/8/layout/hierarchy1"/>
    <dgm:cxn modelId="{1CAA878F-FF7B-478D-B710-C26DAF5796D9}" type="presParOf" srcId="{80D09815-2113-4907-90A9-9D0BC6819117}" destId="{14CBC057-D606-454F-B9B1-386151269060}" srcOrd="1" destOrd="0" presId="urn:microsoft.com/office/officeart/2005/8/layout/hierarchy1"/>
    <dgm:cxn modelId="{6B6C81A7-7C27-4AC8-8E27-EF0331121348}" type="presParOf" srcId="{14CBC057-D606-454F-B9B1-386151269060}" destId="{615DA410-8E03-4E5E-85CE-BAC6D15A0F47}" srcOrd="0" destOrd="0" presId="urn:microsoft.com/office/officeart/2005/8/layout/hierarchy1"/>
    <dgm:cxn modelId="{47C3AE20-9EA0-4EBD-8C0B-F31E73774611}" type="presParOf" srcId="{14CBC057-D606-454F-B9B1-386151269060}" destId="{560C2868-B2D4-443D-AA75-1CD45AA44295}" srcOrd="1" destOrd="0" presId="urn:microsoft.com/office/officeart/2005/8/layout/hierarchy1"/>
    <dgm:cxn modelId="{D0B5AD95-505C-4BE0-93C9-F1E2DB6BD5B0}" type="presParOf" srcId="{560C2868-B2D4-443D-AA75-1CD45AA44295}" destId="{AADD3DDF-4CA0-47E8-A2F5-832E30DA1C3C}" srcOrd="0" destOrd="0" presId="urn:microsoft.com/office/officeart/2005/8/layout/hierarchy1"/>
    <dgm:cxn modelId="{22327462-42F1-45CC-9EC6-EC989DBF4177}" type="presParOf" srcId="{AADD3DDF-4CA0-47E8-A2F5-832E30DA1C3C}" destId="{25DDF6A6-A108-411F-9141-78DBCD2F2F72}" srcOrd="0" destOrd="0" presId="urn:microsoft.com/office/officeart/2005/8/layout/hierarchy1"/>
    <dgm:cxn modelId="{F9245203-9D63-4790-8014-67FA8729B277}" type="presParOf" srcId="{AADD3DDF-4CA0-47E8-A2F5-832E30DA1C3C}" destId="{52D855B3-4949-477F-BBC4-C08E8B967A03}" srcOrd="1" destOrd="0" presId="urn:microsoft.com/office/officeart/2005/8/layout/hierarchy1"/>
    <dgm:cxn modelId="{25016C98-EDB8-4BEF-87D6-4CC60B719A57}" type="presParOf" srcId="{560C2868-B2D4-443D-AA75-1CD45AA44295}" destId="{9D4E8319-EF3E-4BB3-9BB6-4CEA45973136}" srcOrd="1" destOrd="0" presId="urn:microsoft.com/office/officeart/2005/8/layout/hierarchy1"/>
    <dgm:cxn modelId="{867E911D-3C4C-4923-BA16-AAD0D490D485}" type="presParOf" srcId="{9D4E8319-EF3E-4BB3-9BB6-4CEA45973136}" destId="{C4DE40B6-4A85-4CDB-80DE-76762EA08CE4}" srcOrd="0" destOrd="0" presId="urn:microsoft.com/office/officeart/2005/8/layout/hierarchy1"/>
    <dgm:cxn modelId="{3EE99B69-A344-4620-89DE-783E563201C0}" type="presParOf" srcId="{9D4E8319-EF3E-4BB3-9BB6-4CEA45973136}" destId="{10A7DBA2-474C-4166-AA0A-FC6F9FC7BD95}" srcOrd="1" destOrd="0" presId="urn:microsoft.com/office/officeart/2005/8/layout/hierarchy1"/>
    <dgm:cxn modelId="{D0A719B3-054C-4C4D-A385-8BD3D1D35E58}" type="presParOf" srcId="{10A7DBA2-474C-4166-AA0A-FC6F9FC7BD95}" destId="{60377CEA-81DE-43E3-9A6A-5838D3BFD232}" srcOrd="0" destOrd="0" presId="urn:microsoft.com/office/officeart/2005/8/layout/hierarchy1"/>
    <dgm:cxn modelId="{D233793F-57ED-46B4-85FC-E7679744CCE1}" type="presParOf" srcId="{60377CEA-81DE-43E3-9A6A-5838D3BFD232}" destId="{2B4C6B29-BE38-4686-A19F-82C136F0117E}" srcOrd="0" destOrd="0" presId="urn:microsoft.com/office/officeart/2005/8/layout/hierarchy1"/>
    <dgm:cxn modelId="{6B9EAAEE-FF55-4E72-84F4-40B4F3ECBEDC}" type="presParOf" srcId="{60377CEA-81DE-43E3-9A6A-5838D3BFD232}" destId="{03D524E2-63CF-41BB-B02E-D01D73081C44}" srcOrd="1" destOrd="0" presId="urn:microsoft.com/office/officeart/2005/8/layout/hierarchy1"/>
    <dgm:cxn modelId="{0E89971C-7B75-4FA4-9AEA-85641F91BA56}" type="presParOf" srcId="{10A7DBA2-474C-4166-AA0A-FC6F9FC7BD95}" destId="{9F7F9E6A-D503-4B24-8D62-EE38470444B5}" srcOrd="1" destOrd="0" presId="urn:microsoft.com/office/officeart/2005/8/layout/hierarchy1"/>
    <dgm:cxn modelId="{1963237D-7EB2-4AFF-8B70-01802BF88589}" type="presParOf" srcId="{9D4E8319-EF3E-4BB3-9BB6-4CEA45973136}" destId="{9482CA7A-57BE-4CD4-85B2-4E6C9D85DA32}" srcOrd="2" destOrd="0" presId="urn:microsoft.com/office/officeart/2005/8/layout/hierarchy1"/>
    <dgm:cxn modelId="{FBAE0465-15F8-47A9-90DA-9E190AF86261}" type="presParOf" srcId="{9D4E8319-EF3E-4BB3-9BB6-4CEA45973136}" destId="{54E5F477-76F5-4D1C-9E4D-51EDEFBB576A}" srcOrd="3" destOrd="0" presId="urn:microsoft.com/office/officeart/2005/8/layout/hierarchy1"/>
    <dgm:cxn modelId="{55262E0E-0D8F-4E95-A248-17FA42DE9595}" type="presParOf" srcId="{54E5F477-76F5-4D1C-9E4D-51EDEFBB576A}" destId="{07A29569-6296-4332-9A2D-E24376A7C673}" srcOrd="0" destOrd="0" presId="urn:microsoft.com/office/officeart/2005/8/layout/hierarchy1"/>
    <dgm:cxn modelId="{31268EE9-81B7-483D-8F7C-CA73B7DABCA3}" type="presParOf" srcId="{07A29569-6296-4332-9A2D-E24376A7C673}" destId="{DE17E0F5-E571-4FDA-B5BD-44EF160067E5}" srcOrd="0" destOrd="0" presId="urn:microsoft.com/office/officeart/2005/8/layout/hierarchy1"/>
    <dgm:cxn modelId="{C5E42D5A-40E3-4350-B93E-241B8E5A363B}" type="presParOf" srcId="{07A29569-6296-4332-9A2D-E24376A7C673}" destId="{4BDE6657-ECEA-4337-9106-E2BB3B263358}" srcOrd="1" destOrd="0" presId="urn:microsoft.com/office/officeart/2005/8/layout/hierarchy1"/>
    <dgm:cxn modelId="{1A7658D9-A509-45A5-9264-236D0263D231}" type="presParOf" srcId="{54E5F477-76F5-4D1C-9E4D-51EDEFBB576A}" destId="{1ADB82AC-F622-486E-AFA2-63FEE06DA5FD}" srcOrd="1" destOrd="0" presId="urn:microsoft.com/office/officeart/2005/8/layout/hierarchy1"/>
    <dgm:cxn modelId="{27314C17-5937-4AB1-AC82-70F5D63E2E30}" type="presParOf" srcId="{14CBC057-D606-454F-B9B1-386151269060}" destId="{B3FF19B8-E68D-4F8A-84E5-E4933D3F1E3A}" srcOrd="2" destOrd="0" presId="urn:microsoft.com/office/officeart/2005/8/layout/hierarchy1"/>
    <dgm:cxn modelId="{0F98E5C4-F502-450D-B30D-BA195A01E484}" type="presParOf" srcId="{14CBC057-D606-454F-B9B1-386151269060}" destId="{4B75BDBA-B8CF-461A-882D-A62B0DB1C8BD}" srcOrd="3" destOrd="0" presId="urn:microsoft.com/office/officeart/2005/8/layout/hierarchy1"/>
    <dgm:cxn modelId="{2D113CAA-C2B8-4801-BEEB-169F3DD84DC9}" type="presParOf" srcId="{4B75BDBA-B8CF-461A-882D-A62B0DB1C8BD}" destId="{1941726E-7889-467F-B851-23A45DE6D3E2}" srcOrd="0" destOrd="0" presId="urn:microsoft.com/office/officeart/2005/8/layout/hierarchy1"/>
    <dgm:cxn modelId="{BF76ED92-190E-4FE1-9424-ACC38FE06E3D}" type="presParOf" srcId="{1941726E-7889-467F-B851-23A45DE6D3E2}" destId="{0CBA13EA-398E-40C4-9267-D76CA641DC74}" srcOrd="0" destOrd="0" presId="urn:microsoft.com/office/officeart/2005/8/layout/hierarchy1"/>
    <dgm:cxn modelId="{2475777F-51B1-444C-94F6-66B25E4EEB3A}" type="presParOf" srcId="{1941726E-7889-467F-B851-23A45DE6D3E2}" destId="{B15A5B86-BF30-4A20-87C6-426A135F4343}" srcOrd="1" destOrd="0" presId="urn:microsoft.com/office/officeart/2005/8/layout/hierarchy1"/>
    <dgm:cxn modelId="{6832058E-6F97-4D99-A6A3-72E9F53B4605}" type="presParOf" srcId="{4B75BDBA-B8CF-461A-882D-A62B0DB1C8BD}" destId="{480A4605-2CF3-4F98-B68F-FA8F440982F1}" srcOrd="1" destOrd="0" presId="urn:microsoft.com/office/officeart/2005/8/layout/hierarchy1"/>
    <dgm:cxn modelId="{FEB77A5F-12E2-4FAA-B2A8-A94BE949847A}" type="presParOf" srcId="{480A4605-2CF3-4F98-B68F-FA8F440982F1}" destId="{0020997C-CC9B-48F3-B0A3-7320B830CDBC}" srcOrd="0" destOrd="0" presId="urn:microsoft.com/office/officeart/2005/8/layout/hierarchy1"/>
    <dgm:cxn modelId="{D44A2D46-8778-4840-8A85-7BD1270CFD85}" type="presParOf" srcId="{480A4605-2CF3-4F98-B68F-FA8F440982F1}" destId="{7E3D2E4B-CD24-4DEC-96DE-CBD1292EAC62}" srcOrd="1" destOrd="0" presId="urn:microsoft.com/office/officeart/2005/8/layout/hierarchy1"/>
    <dgm:cxn modelId="{C4976CF6-27F6-459E-9A65-899FE343B8C5}" type="presParOf" srcId="{7E3D2E4B-CD24-4DEC-96DE-CBD1292EAC62}" destId="{C61F2B74-E665-41DD-B3F4-077D98B62977}" srcOrd="0" destOrd="0" presId="urn:microsoft.com/office/officeart/2005/8/layout/hierarchy1"/>
    <dgm:cxn modelId="{916FE6AF-3CDD-4971-AA04-E29CE256D07E}" type="presParOf" srcId="{C61F2B74-E665-41DD-B3F4-077D98B62977}" destId="{C521CE83-37EE-4F3C-A970-65CE0BAC8B2D}" srcOrd="0" destOrd="0" presId="urn:microsoft.com/office/officeart/2005/8/layout/hierarchy1"/>
    <dgm:cxn modelId="{95E2B095-D649-469B-8D69-B7D19AA43AF7}" type="presParOf" srcId="{C61F2B74-E665-41DD-B3F4-077D98B62977}" destId="{87EB15C3-899B-40D8-A611-81B23D6F02F7}" srcOrd="1" destOrd="0" presId="urn:microsoft.com/office/officeart/2005/8/layout/hierarchy1"/>
    <dgm:cxn modelId="{1FF6B452-6BC4-412C-8B4A-04C800C6A561}" type="presParOf" srcId="{7E3D2E4B-CD24-4DEC-96DE-CBD1292EAC62}" destId="{A1742436-7AE6-4518-97C0-BE039BE3D84A}" srcOrd="1" destOrd="0" presId="urn:microsoft.com/office/officeart/2005/8/layout/hierarchy1"/>
    <dgm:cxn modelId="{9436995E-5999-4BC5-B75F-3649D74124A5}" type="presParOf" srcId="{480A4605-2CF3-4F98-B68F-FA8F440982F1}" destId="{C245DA9C-29CC-44FE-ADDA-C2985943E6F7}" srcOrd="2" destOrd="0" presId="urn:microsoft.com/office/officeart/2005/8/layout/hierarchy1"/>
    <dgm:cxn modelId="{D6953692-065B-449D-BC37-DF9BDD7A231F}" type="presParOf" srcId="{480A4605-2CF3-4F98-B68F-FA8F440982F1}" destId="{6C39631C-398C-48F9-BDAB-FA3A321A86C4}" srcOrd="3" destOrd="0" presId="urn:microsoft.com/office/officeart/2005/8/layout/hierarchy1"/>
    <dgm:cxn modelId="{EB6D2DF7-B513-4662-98A0-CFC89855601C}" type="presParOf" srcId="{6C39631C-398C-48F9-BDAB-FA3A321A86C4}" destId="{85346D30-92AF-4994-B980-A7A506DC878F}" srcOrd="0" destOrd="0" presId="urn:microsoft.com/office/officeart/2005/8/layout/hierarchy1"/>
    <dgm:cxn modelId="{DBF140FF-D7CF-4492-AAC7-87A6026C30C9}" type="presParOf" srcId="{85346D30-92AF-4994-B980-A7A506DC878F}" destId="{B20A41BD-3BFF-4447-A0CA-CB8A15578532}" srcOrd="0" destOrd="0" presId="urn:microsoft.com/office/officeart/2005/8/layout/hierarchy1"/>
    <dgm:cxn modelId="{2354D1DA-C1AC-4638-B2F4-06C03EC7CB2B}" type="presParOf" srcId="{85346D30-92AF-4994-B980-A7A506DC878F}" destId="{C3F4A3E2-1D36-487E-82EA-D633D874286C}" srcOrd="1" destOrd="0" presId="urn:microsoft.com/office/officeart/2005/8/layout/hierarchy1"/>
    <dgm:cxn modelId="{C38EBF41-C455-4AB6-85FE-B24FE599C516}" type="presParOf" srcId="{6C39631C-398C-48F9-BDAB-FA3A321A86C4}" destId="{708084B5-1496-4922-8A91-DB83895CCAA6}" srcOrd="1" destOrd="0" presId="urn:microsoft.com/office/officeart/2005/8/layout/hierarchy1"/>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A16877E2-E971-4CDD-A33C-49E00615A1F5}"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GB"/>
        </a:p>
      </dgm:t>
    </dgm:pt>
    <dgm:pt modelId="{8693B845-2EB2-4481-86DE-AD3373A2BD80}">
      <dgm:prSet phldrT="[Text]" custT="1">
        <dgm:style>
          <a:lnRef idx="2">
            <a:schemeClr val="dk1"/>
          </a:lnRef>
          <a:fillRef idx="1">
            <a:schemeClr val="lt1"/>
          </a:fillRef>
          <a:effectRef idx="0">
            <a:schemeClr val="dk1"/>
          </a:effectRef>
          <a:fontRef idx="minor">
            <a:schemeClr val="dk1"/>
          </a:fontRef>
        </dgm:style>
      </dgm:prSet>
      <dgm:spPr>
        <a:xfrm>
          <a:off x="1462480" y="832035"/>
          <a:ext cx="3097550" cy="331503"/>
        </a:xfrm>
        <a:solidFill>
          <a:sysClr val="window" lastClr="FFFFFF"/>
        </a:solidFill>
        <a:ln w="12700" cap="flat" cmpd="sng" algn="ctr">
          <a:solidFill>
            <a:sysClr val="windowText" lastClr="000000"/>
          </a:solidFill>
          <a:prstDash val="solid"/>
          <a:miter lim="800000"/>
        </a:ln>
        <a:effectLst/>
      </dgm:spPr>
      <dgm:t>
        <a:bodyPr/>
        <a:lstStyle/>
        <a:p>
          <a:pPr>
            <a:buNone/>
          </a:pPr>
          <a:r>
            <a:rPr lang="ru-RU" sz="1000" b="1">
              <a:solidFill>
                <a:sysClr val="windowText" lastClr="000000">
                  <a:hueOff val="0"/>
                  <a:satOff val="0"/>
                  <a:lumOff val="0"/>
                  <a:alphaOff val="0"/>
                </a:sysClr>
              </a:solidFill>
              <a:latin typeface="Times New Roman" pitchFamily="18" charset="0"/>
              <a:ea typeface="+mn-ea"/>
              <a:cs typeface="Times New Roman" pitchFamily="18" charset="0"/>
            </a:rPr>
            <a:t>Индекс риска малигнизации </a:t>
          </a:r>
          <a:r>
            <a:rPr lang="en-GB" sz="1000" b="1">
              <a:solidFill>
                <a:sysClr val="windowText" lastClr="000000">
                  <a:hueOff val="0"/>
                  <a:satOff val="0"/>
                  <a:lumOff val="0"/>
                  <a:alphaOff val="0"/>
                </a:sysClr>
              </a:solidFill>
              <a:latin typeface="Times New Roman" pitchFamily="18" charset="0"/>
              <a:ea typeface="+mn-ea"/>
              <a:cs typeface="Times New Roman" pitchFamily="18" charset="0"/>
            </a:rPr>
            <a:t>(RMI) &gt;200</a:t>
          </a:r>
        </a:p>
      </dgm:t>
    </dgm:pt>
    <dgm:pt modelId="{8DFC8444-B0D7-4046-B3FB-514F701E0698}" type="parTrans" cxnId="{C17D6DE7-9764-4A24-9680-FBD468F83E5B}">
      <dgm:prSet/>
      <dgm:spPr/>
      <dgm:t>
        <a:bodyPr/>
        <a:lstStyle/>
        <a:p>
          <a:endParaRPr lang="en-GB">
            <a:latin typeface="Times New Roman" pitchFamily="18" charset="0"/>
            <a:cs typeface="Times New Roman" pitchFamily="18" charset="0"/>
          </a:endParaRPr>
        </a:p>
      </dgm:t>
    </dgm:pt>
    <dgm:pt modelId="{CED259C7-5233-4AAB-9B3A-37B76445A37C}" type="sibTrans" cxnId="{C17D6DE7-9764-4A24-9680-FBD468F83E5B}">
      <dgm:prSet/>
      <dgm:spPr/>
      <dgm:t>
        <a:bodyPr/>
        <a:lstStyle/>
        <a:p>
          <a:endParaRPr lang="en-GB">
            <a:latin typeface="Times New Roman" pitchFamily="18" charset="0"/>
            <a:cs typeface="Times New Roman" pitchFamily="18" charset="0"/>
          </a:endParaRPr>
        </a:p>
      </dgm:t>
    </dgm:pt>
    <dgm:pt modelId="{64012AB7-E288-4EE8-A451-F7D6EE621BC2}">
      <dgm:prSet phldrT="[Text]" custT="1">
        <dgm:style>
          <a:lnRef idx="2">
            <a:schemeClr val="accent3"/>
          </a:lnRef>
          <a:fillRef idx="1">
            <a:schemeClr val="lt1"/>
          </a:fillRef>
          <a:effectRef idx="0">
            <a:schemeClr val="accent3"/>
          </a:effectRef>
          <a:fontRef idx="minor">
            <a:schemeClr val="dk1"/>
          </a:fontRef>
        </dgm:style>
      </dgm:prSet>
      <dgm:spPr>
        <a:xfrm>
          <a:off x="809627" y="1456372"/>
          <a:ext cx="1434760" cy="438341"/>
        </a:xfrm>
        <a:solidFill>
          <a:sysClr val="window" lastClr="FFFFFF"/>
        </a:solidFill>
        <a:ln w="12700" cap="flat" cmpd="sng" algn="ctr">
          <a:solidFill>
            <a:srgbClr val="A5A5A5"/>
          </a:solidFill>
          <a:prstDash val="solid"/>
          <a:miter lim="800000"/>
        </a:ln>
        <a:effectLst/>
      </dgm:spPr>
      <dgm:t>
        <a:bodyPr/>
        <a:lstStyle/>
        <a:p>
          <a:pPr>
            <a:buNone/>
          </a:pPr>
          <a:r>
            <a:rPr lang="ru-RU" sz="950" b="1">
              <a:solidFill>
                <a:sysClr val="windowText" lastClr="000000">
                  <a:hueOff val="0"/>
                  <a:satOff val="0"/>
                  <a:lumOff val="0"/>
                  <a:alphaOff val="0"/>
                </a:sysClr>
              </a:solidFill>
              <a:latin typeface="Times New Roman" pitchFamily="18" charset="0"/>
              <a:ea typeface="+mn-ea"/>
              <a:cs typeface="Times New Roman" pitchFamily="18" charset="0"/>
            </a:rPr>
            <a:t>Отрицательный </a:t>
          </a:r>
        </a:p>
        <a:p>
          <a:pPr>
            <a:buNone/>
          </a:pPr>
          <a:r>
            <a:rPr lang="ru-RU" sz="950" b="1">
              <a:solidFill>
                <a:sysClr val="windowText" lastClr="000000">
                  <a:hueOff val="0"/>
                  <a:satOff val="0"/>
                  <a:lumOff val="0"/>
                  <a:alphaOff val="0"/>
                </a:sysClr>
              </a:solidFill>
              <a:latin typeface="Times New Roman" pitchFamily="18" charset="0"/>
              <a:ea typeface="+mn-ea"/>
              <a:cs typeface="Times New Roman" pitchFamily="18" charset="0"/>
            </a:rPr>
            <a:t>в 194</a:t>
          </a:r>
          <a:r>
            <a:rPr lang="en-GB" sz="950" b="1">
              <a:solidFill>
                <a:sysClr val="windowText" lastClr="000000">
                  <a:hueOff val="0"/>
                  <a:satOff val="0"/>
                  <a:lumOff val="0"/>
                  <a:alphaOff val="0"/>
                </a:sysClr>
              </a:solidFill>
              <a:latin typeface="Times New Roman" pitchFamily="18" charset="0"/>
              <a:ea typeface="+mn-ea"/>
              <a:cs typeface="Times New Roman" pitchFamily="18" charset="0"/>
            </a:rPr>
            <a:t> </a:t>
          </a:r>
          <a:r>
            <a:rPr lang="ru-RU" sz="950" b="1">
              <a:solidFill>
                <a:sysClr val="windowText" lastClr="000000">
                  <a:hueOff val="0"/>
                  <a:satOff val="0"/>
                  <a:lumOff val="0"/>
                  <a:alphaOff val="0"/>
                </a:sysClr>
              </a:solidFill>
              <a:latin typeface="Times New Roman" pitchFamily="18" charset="0"/>
              <a:ea typeface="+mn-ea"/>
              <a:cs typeface="Times New Roman" pitchFamily="18" charset="0"/>
            </a:rPr>
            <a:t>случаях</a:t>
          </a:r>
          <a:endParaRPr lang="en-GB" sz="950" b="1">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2D72AECE-3CF7-4D44-AF92-16FEACCB4979}" type="parTrans" cxnId="{7AA42F48-D432-4D76-AF18-D6000A0FFE46}">
      <dgm:prSet/>
      <dgm:spPr>
        <a:xfrm>
          <a:off x="1386639" y="1030188"/>
          <a:ext cx="1484247" cy="292833"/>
        </a:xfrm>
        <a:noFill/>
        <a:ln w="12700" cap="flat" cmpd="sng" algn="ctr">
          <a:solidFill>
            <a:srgbClr val="4472C4">
              <a:shade val="60000"/>
              <a:hueOff val="0"/>
              <a:satOff val="0"/>
              <a:lumOff val="0"/>
              <a:alphaOff val="0"/>
            </a:srgbClr>
          </a:solidFill>
          <a:prstDash val="solid"/>
          <a:miter lim="800000"/>
        </a:ln>
        <a:effectLst/>
      </dgm:spPr>
      <dgm:t>
        <a:bodyPr/>
        <a:lstStyle/>
        <a:p>
          <a:endParaRPr lang="en-GB">
            <a:latin typeface="Times New Roman" pitchFamily="18" charset="0"/>
            <a:cs typeface="Times New Roman" pitchFamily="18" charset="0"/>
          </a:endParaRPr>
        </a:p>
      </dgm:t>
    </dgm:pt>
    <dgm:pt modelId="{4209F77C-6CF1-4135-AD78-40764D3ECD9F}" type="sibTrans" cxnId="{7AA42F48-D432-4D76-AF18-D6000A0FFE46}">
      <dgm:prSet/>
      <dgm:spPr/>
      <dgm:t>
        <a:bodyPr/>
        <a:lstStyle/>
        <a:p>
          <a:endParaRPr lang="en-GB">
            <a:latin typeface="Times New Roman" pitchFamily="18" charset="0"/>
            <a:cs typeface="Times New Roman" pitchFamily="18" charset="0"/>
          </a:endParaRPr>
        </a:p>
      </dgm:t>
    </dgm:pt>
    <dgm:pt modelId="{DC09D63C-2BDC-4233-B5F7-6D7569987499}">
      <dgm:prSet phldrT="[Text]" custT="1">
        <dgm:style>
          <a:lnRef idx="2">
            <a:schemeClr val="dk1"/>
          </a:lnRef>
          <a:fillRef idx="1">
            <a:schemeClr val="lt1"/>
          </a:fillRef>
          <a:effectRef idx="0">
            <a:schemeClr val="dk1"/>
          </a:effectRef>
          <a:fontRef idx="minor">
            <a:schemeClr val="dk1"/>
          </a:fontRef>
        </dgm:style>
      </dgm:prSet>
      <dgm:spPr>
        <a:xfrm>
          <a:off x="141388" y="2274682"/>
          <a:ext cx="1306597" cy="776478"/>
        </a:xfrm>
        <a:solidFill>
          <a:sysClr val="window" lastClr="FFFFFF">
            <a:lumMod val="85000"/>
          </a:sysClr>
        </a:solidFill>
        <a:ln w="12700" cap="flat" cmpd="sng" algn="ctr">
          <a:solidFill>
            <a:sysClr val="windowText" lastClr="000000"/>
          </a:solidFill>
          <a:prstDash val="solid"/>
          <a:miter lim="800000"/>
        </a:ln>
        <a:effectLst/>
      </dgm:spPr>
      <dgm:t>
        <a:bodyPr/>
        <a:lstStyle/>
        <a:p>
          <a:pPr algn="ctr">
            <a:buNone/>
          </a:pPr>
          <a:r>
            <a:rPr lang="ru-RU" sz="950" b="1">
              <a:solidFill>
                <a:sysClr val="windowText" lastClr="000000">
                  <a:hueOff val="0"/>
                  <a:satOff val="0"/>
                  <a:lumOff val="0"/>
                  <a:alphaOff val="0"/>
                </a:sysClr>
              </a:solidFill>
              <a:latin typeface="Times New Roman" pitchFamily="18" charset="0"/>
              <a:ea typeface="+mn-ea"/>
              <a:cs typeface="Times New Roman" pitchFamily="18" charset="0"/>
            </a:rPr>
            <a:t>12 злокачественных подтвержденных гистологией</a:t>
          </a:r>
          <a:r>
            <a:rPr lang="en-GB" sz="950">
              <a:solidFill>
                <a:sysClr val="windowText" lastClr="000000">
                  <a:hueOff val="0"/>
                  <a:satOff val="0"/>
                  <a:lumOff val="0"/>
                  <a:alphaOff val="0"/>
                </a:sysClr>
              </a:solidFill>
              <a:latin typeface="Times New Roman" pitchFamily="18" charset="0"/>
              <a:ea typeface="+mn-ea"/>
              <a:cs typeface="Times New Roman" pitchFamily="18" charset="0"/>
            </a:rPr>
            <a:t> </a:t>
          </a:r>
          <a:endParaRPr lang="ru-RU" sz="950">
            <a:solidFill>
              <a:sysClr val="windowText" lastClr="000000">
                <a:hueOff val="0"/>
                <a:satOff val="0"/>
                <a:lumOff val="0"/>
                <a:alphaOff val="0"/>
              </a:sysClr>
            </a:solidFill>
            <a:latin typeface="Times New Roman" pitchFamily="18" charset="0"/>
            <a:ea typeface="+mn-ea"/>
            <a:cs typeface="Times New Roman" pitchFamily="18" charset="0"/>
          </a:endParaRPr>
        </a:p>
        <a:p>
          <a:pPr algn="ctr">
            <a:buNone/>
          </a:pPr>
          <a:r>
            <a:rPr lang="en-GB" sz="950" b="1">
              <a:solidFill>
                <a:sysClr val="windowText" lastClr="000000">
                  <a:hueOff val="0"/>
                  <a:satOff val="0"/>
                  <a:lumOff val="0"/>
                  <a:alphaOff val="0"/>
                </a:sysClr>
              </a:solidFill>
              <a:latin typeface="Times New Roman" pitchFamily="18" charset="0"/>
              <a:ea typeface="+mn-ea"/>
              <a:cs typeface="Times New Roman" pitchFamily="18" charset="0"/>
            </a:rPr>
            <a:t>(</a:t>
          </a:r>
          <a:r>
            <a:rPr lang="en-GB" sz="950" b="1">
              <a:solidFill>
                <a:sysClr val="windowText" lastClr="000000"/>
              </a:solidFill>
              <a:latin typeface="Times New Roman" pitchFamily="18" charset="0"/>
              <a:ea typeface="+mn-ea"/>
              <a:cs typeface="Times New Roman" pitchFamily="18" charset="0"/>
            </a:rPr>
            <a:t>FN = 12</a:t>
          </a:r>
          <a:r>
            <a:rPr lang="ru-RU" sz="950" b="1">
              <a:solidFill>
                <a:sysClr val="windowText" lastClr="000000"/>
              </a:solidFill>
              <a:latin typeface="Times New Roman" pitchFamily="18" charset="0"/>
              <a:ea typeface="+mn-ea"/>
              <a:cs typeface="Times New Roman" pitchFamily="18" charset="0"/>
            </a:rPr>
            <a:t>)</a:t>
          </a:r>
          <a:r>
            <a:rPr lang="en-GB" sz="950" b="1">
              <a:solidFill>
                <a:sysClr val="windowText" lastClr="000000"/>
              </a:solidFill>
              <a:latin typeface="Times New Roman" pitchFamily="18" charset="0"/>
              <a:ea typeface="+mn-ea"/>
              <a:cs typeface="Times New Roman" pitchFamily="18" charset="0"/>
            </a:rPr>
            <a:t> </a:t>
          </a:r>
        </a:p>
      </dgm:t>
    </dgm:pt>
    <dgm:pt modelId="{D2E811F0-2403-425F-8140-054D5C94CD3E}" type="parTrans" cxnId="{4D9BD276-463A-4BD7-898F-0E9AED046990}">
      <dgm:prSet/>
      <dgm:spPr>
        <a:xfrm>
          <a:off x="654318" y="1761363"/>
          <a:ext cx="732320" cy="379968"/>
        </a:xfrm>
        <a:noFill/>
        <a:ln w="12700" cap="flat" cmpd="sng" algn="ctr">
          <a:solidFill>
            <a:srgbClr val="4472C4">
              <a:shade val="80000"/>
              <a:hueOff val="0"/>
              <a:satOff val="0"/>
              <a:lumOff val="0"/>
              <a:alphaOff val="0"/>
            </a:srgbClr>
          </a:solidFill>
          <a:prstDash val="solid"/>
          <a:miter lim="800000"/>
        </a:ln>
        <a:effectLst/>
      </dgm:spPr>
      <dgm:t>
        <a:bodyPr/>
        <a:lstStyle/>
        <a:p>
          <a:endParaRPr lang="en-GB">
            <a:latin typeface="Times New Roman" pitchFamily="18" charset="0"/>
            <a:cs typeface="Times New Roman" pitchFamily="18" charset="0"/>
          </a:endParaRPr>
        </a:p>
      </dgm:t>
    </dgm:pt>
    <dgm:pt modelId="{A2C7B2FD-345C-4CC0-A90F-8C0AFF3E73B1}" type="sibTrans" cxnId="{4D9BD276-463A-4BD7-898F-0E9AED046990}">
      <dgm:prSet/>
      <dgm:spPr/>
      <dgm:t>
        <a:bodyPr/>
        <a:lstStyle/>
        <a:p>
          <a:endParaRPr lang="en-GB">
            <a:latin typeface="Times New Roman" pitchFamily="18" charset="0"/>
            <a:cs typeface="Times New Roman" pitchFamily="18" charset="0"/>
          </a:endParaRPr>
        </a:p>
      </dgm:t>
    </dgm:pt>
    <dgm:pt modelId="{4FA91481-5CFE-494C-8D14-85C17DA2EA36}">
      <dgm:prSet phldrT="[Text]" custT="1">
        <dgm:style>
          <a:lnRef idx="2">
            <a:schemeClr val="dk1"/>
          </a:lnRef>
          <a:fillRef idx="1">
            <a:schemeClr val="lt1"/>
          </a:fillRef>
          <a:effectRef idx="0">
            <a:schemeClr val="dk1"/>
          </a:effectRef>
          <a:fontRef idx="minor">
            <a:schemeClr val="dk1"/>
          </a:fontRef>
        </dgm:style>
      </dgm:prSet>
      <dgm:spPr>
        <a:xfrm>
          <a:off x="1728722" y="2262127"/>
          <a:ext cx="1340176" cy="784067"/>
        </a:xfrm>
        <a:solidFill>
          <a:sysClr val="window" lastClr="FFFFFF"/>
        </a:solidFill>
        <a:ln w="12700" cap="flat" cmpd="sng" algn="ctr">
          <a:solidFill>
            <a:sysClr val="windowText" lastClr="000000"/>
          </a:solidFill>
          <a:prstDash val="solid"/>
          <a:miter lim="800000"/>
        </a:ln>
        <a:effectLst/>
      </dgm:spPr>
      <dgm:t>
        <a:bodyPr/>
        <a:lstStyle/>
        <a:p>
          <a:pPr algn="ctr">
            <a:buNone/>
          </a:pPr>
          <a:endParaRPr lang="en-GB" sz="95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algn="ctr">
            <a:buNone/>
          </a:pPr>
          <a:r>
            <a:rPr lang="ru-RU" sz="95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182 случая доброкачественных подтвержденных гистологией </a:t>
          </a:r>
        </a:p>
        <a:p>
          <a:pPr algn="ctr">
            <a:buNone/>
          </a:pPr>
          <a:r>
            <a:rPr lang="en-GB" sz="950" b="1">
              <a:solidFill>
                <a:sysClr val="windowText" lastClr="000000">
                  <a:hueOff val="0"/>
                  <a:satOff val="0"/>
                  <a:lumOff val="0"/>
                  <a:alphaOff val="0"/>
                </a:sysClr>
              </a:solidFill>
              <a:latin typeface="Times New Roman" pitchFamily="18" charset="0"/>
              <a:ea typeface="+mn-ea"/>
              <a:cs typeface="Times New Roman" pitchFamily="18" charset="0"/>
            </a:rPr>
            <a:t>(TN = 182</a:t>
          </a:r>
          <a:r>
            <a:rPr lang="ru-RU" sz="950" b="1">
              <a:solidFill>
                <a:sysClr val="windowText" lastClr="000000">
                  <a:hueOff val="0"/>
                  <a:satOff val="0"/>
                  <a:lumOff val="0"/>
                  <a:alphaOff val="0"/>
                </a:sysClr>
              </a:solidFill>
              <a:latin typeface="Times New Roman" pitchFamily="18" charset="0"/>
              <a:ea typeface="+mn-ea"/>
              <a:cs typeface="Times New Roman" pitchFamily="18" charset="0"/>
            </a:rPr>
            <a:t>)</a:t>
          </a:r>
          <a:r>
            <a:rPr lang="en-GB" sz="950" b="1">
              <a:solidFill>
                <a:sysClr val="windowText" lastClr="000000">
                  <a:hueOff val="0"/>
                  <a:satOff val="0"/>
                  <a:lumOff val="0"/>
                  <a:alphaOff val="0"/>
                </a:sysClr>
              </a:solidFill>
              <a:latin typeface="Times New Roman" pitchFamily="18" charset="0"/>
              <a:ea typeface="+mn-ea"/>
              <a:cs typeface="Times New Roman" pitchFamily="18" charset="0"/>
            </a:rPr>
            <a:t> </a:t>
          </a:r>
        </a:p>
        <a:p>
          <a:pPr algn="ctr">
            <a:buNone/>
          </a:pPr>
          <a:endParaRPr lang="en-GB" sz="10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E8D261E2-673D-4DF8-BA14-1C5DBC0A61DE}" type="parTrans" cxnId="{EDDA072B-88CB-4CF2-B777-0884EABA783E}">
      <dgm:prSet/>
      <dgm:spPr>
        <a:xfrm>
          <a:off x="1386639" y="1761363"/>
          <a:ext cx="871803" cy="367414"/>
        </a:xfrm>
        <a:noFill/>
        <a:ln w="12700" cap="flat" cmpd="sng" algn="ctr">
          <a:solidFill>
            <a:srgbClr val="4472C4">
              <a:shade val="80000"/>
              <a:hueOff val="0"/>
              <a:satOff val="0"/>
              <a:lumOff val="0"/>
              <a:alphaOff val="0"/>
            </a:srgbClr>
          </a:solidFill>
          <a:prstDash val="solid"/>
          <a:miter lim="800000"/>
        </a:ln>
        <a:effectLst/>
      </dgm:spPr>
      <dgm:t>
        <a:bodyPr/>
        <a:lstStyle/>
        <a:p>
          <a:endParaRPr lang="en-GB">
            <a:latin typeface="Times New Roman" pitchFamily="18" charset="0"/>
            <a:cs typeface="Times New Roman" pitchFamily="18" charset="0"/>
          </a:endParaRPr>
        </a:p>
      </dgm:t>
    </dgm:pt>
    <dgm:pt modelId="{3A36B6DF-4FB2-47A0-A632-440876761B03}" type="sibTrans" cxnId="{EDDA072B-88CB-4CF2-B777-0884EABA783E}">
      <dgm:prSet/>
      <dgm:spPr/>
      <dgm:t>
        <a:bodyPr/>
        <a:lstStyle/>
        <a:p>
          <a:endParaRPr lang="en-GB">
            <a:latin typeface="Times New Roman" pitchFamily="18" charset="0"/>
            <a:cs typeface="Times New Roman" pitchFamily="18" charset="0"/>
          </a:endParaRPr>
        </a:p>
      </dgm:t>
    </dgm:pt>
    <dgm:pt modelId="{CAA253AD-48FB-4EF5-BDBD-882C774167C0}">
      <dgm:prSet phldrT="[Text]" custT="1">
        <dgm:style>
          <a:lnRef idx="2">
            <a:schemeClr val="accent2"/>
          </a:lnRef>
          <a:fillRef idx="1">
            <a:schemeClr val="lt1"/>
          </a:fillRef>
          <a:effectRef idx="0">
            <a:schemeClr val="accent2"/>
          </a:effectRef>
          <a:fontRef idx="minor">
            <a:schemeClr val="dk1"/>
          </a:fontRef>
        </dgm:style>
      </dgm:prSet>
      <dgm:spPr>
        <a:xfrm>
          <a:off x="4115768" y="1468349"/>
          <a:ext cx="1263316" cy="420203"/>
        </a:xfrm>
        <a:solidFill>
          <a:sysClr val="window" lastClr="FFFFFF"/>
        </a:solidFill>
        <a:ln w="12700" cap="flat" cmpd="sng" algn="ctr">
          <a:solidFill>
            <a:srgbClr val="ED7D31"/>
          </a:solidFill>
          <a:prstDash val="solid"/>
          <a:miter lim="800000"/>
        </a:ln>
        <a:effectLst/>
      </dgm:spPr>
      <dgm:t>
        <a:bodyPr/>
        <a:lstStyle/>
        <a:p>
          <a:pPr>
            <a:buNone/>
          </a:pPr>
          <a:r>
            <a:rPr lang="ru-RU" sz="950" b="1">
              <a:solidFill>
                <a:sysClr val="windowText" lastClr="000000">
                  <a:hueOff val="0"/>
                  <a:satOff val="0"/>
                  <a:lumOff val="0"/>
                  <a:alphaOff val="0"/>
                </a:sysClr>
              </a:solidFill>
              <a:latin typeface="Times New Roman" pitchFamily="18" charset="0"/>
              <a:ea typeface="+mn-ea"/>
              <a:cs typeface="Times New Roman" pitchFamily="18" charset="0"/>
            </a:rPr>
            <a:t>Положительный</a:t>
          </a:r>
        </a:p>
        <a:p>
          <a:pPr>
            <a:buNone/>
          </a:pPr>
          <a:r>
            <a:rPr lang="ru-RU" sz="950" b="1">
              <a:solidFill>
                <a:sysClr val="windowText" lastClr="000000">
                  <a:hueOff val="0"/>
                  <a:satOff val="0"/>
                  <a:lumOff val="0"/>
                  <a:alphaOff val="0"/>
                </a:sysClr>
              </a:solidFill>
              <a:latin typeface="Times New Roman" pitchFamily="18" charset="0"/>
              <a:ea typeface="+mn-ea"/>
              <a:cs typeface="Times New Roman" pitchFamily="18" charset="0"/>
            </a:rPr>
            <a:t>в</a:t>
          </a:r>
          <a:r>
            <a:rPr lang="en-GB" sz="950" b="1">
              <a:solidFill>
                <a:sysClr val="windowText" lastClr="000000">
                  <a:hueOff val="0"/>
                  <a:satOff val="0"/>
                  <a:lumOff val="0"/>
                  <a:alphaOff val="0"/>
                </a:sysClr>
              </a:solidFill>
              <a:latin typeface="Times New Roman" pitchFamily="18" charset="0"/>
              <a:ea typeface="+mn-ea"/>
              <a:cs typeface="Times New Roman" pitchFamily="18" charset="0"/>
            </a:rPr>
            <a:t> 70 </a:t>
          </a:r>
          <a:r>
            <a:rPr lang="ru-RU" sz="950" b="1">
              <a:solidFill>
                <a:sysClr val="windowText" lastClr="000000">
                  <a:hueOff val="0"/>
                  <a:satOff val="0"/>
                  <a:lumOff val="0"/>
                  <a:alphaOff val="0"/>
                </a:sysClr>
              </a:solidFill>
              <a:latin typeface="Times New Roman" pitchFamily="18" charset="0"/>
              <a:ea typeface="+mn-ea"/>
              <a:cs typeface="Times New Roman" pitchFamily="18" charset="0"/>
            </a:rPr>
            <a:t>случаях</a:t>
          </a:r>
          <a:r>
            <a:rPr lang="en-GB" sz="950" b="1">
              <a:solidFill>
                <a:sysClr val="windowText" lastClr="000000">
                  <a:hueOff val="0"/>
                  <a:satOff val="0"/>
                  <a:lumOff val="0"/>
                  <a:alphaOff val="0"/>
                </a:sysClr>
              </a:solidFill>
              <a:latin typeface="Times New Roman" pitchFamily="18" charset="0"/>
              <a:ea typeface="+mn-ea"/>
              <a:cs typeface="Times New Roman" pitchFamily="18" charset="0"/>
            </a:rPr>
            <a:t> </a:t>
          </a:r>
        </a:p>
      </dgm:t>
    </dgm:pt>
    <dgm:pt modelId="{4EAC8E8A-60CE-4ADC-B457-38B41C90668C}" type="parTrans" cxnId="{CF8DBA37-C8A9-49EB-BF93-2D151680C4A0}">
      <dgm:prSet/>
      <dgm:spPr>
        <a:xfrm>
          <a:off x="2870886" y="1030188"/>
          <a:ext cx="1736171" cy="304810"/>
        </a:xfrm>
        <a:noFill/>
        <a:ln w="12700" cap="flat" cmpd="sng" algn="ctr">
          <a:solidFill>
            <a:srgbClr val="4472C4">
              <a:shade val="60000"/>
              <a:hueOff val="0"/>
              <a:satOff val="0"/>
              <a:lumOff val="0"/>
              <a:alphaOff val="0"/>
            </a:srgbClr>
          </a:solidFill>
          <a:prstDash val="solid"/>
          <a:miter lim="800000"/>
        </a:ln>
        <a:effectLst/>
      </dgm:spPr>
      <dgm:t>
        <a:bodyPr/>
        <a:lstStyle/>
        <a:p>
          <a:endParaRPr lang="en-GB">
            <a:latin typeface="Times New Roman" pitchFamily="18" charset="0"/>
            <a:cs typeface="Times New Roman" pitchFamily="18" charset="0"/>
          </a:endParaRPr>
        </a:p>
      </dgm:t>
    </dgm:pt>
    <dgm:pt modelId="{F5B4F244-7508-4A47-88DE-6C0C40F5C8C4}" type="sibTrans" cxnId="{CF8DBA37-C8A9-49EB-BF93-2D151680C4A0}">
      <dgm:prSet/>
      <dgm:spPr/>
      <dgm:t>
        <a:bodyPr/>
        <a:lstStyle/>
        <a:p>
          <a:endParaRPr lang="en-GB">
            <a:latin typeface="Times New Roman" pitchFamily="18" charset="0"/>
            <a:cs typeface="Times New Roman" pitchFamily="18" charset="0"/>
          </a:endParaRPr>
        </a:p>
      </dgm:t>
    </dgm:pt>
    <dgm:pt modelId="{38BC6416-3700-4C51-A835-13F56DB16BF7}">
      <dgm:prSet phldrT="[Text]" custT="1">
        <dgm:style>
          <a:lnRef idx="2">
            <a:schemeClr val="dk1"/>
          </a:lnRef>
          <a:fillRef idx="1">
            <a:schemeClr val="lt1"/>
          </a:fillRef>
          <a:effectRef idx="0">
            <a:schemeClr val="dk1"/>
          </a:effectRef>
          <a:fontRef idx="minor">
            <a:schemeClr val="dk1"/>
          </a:fontRef>
        </dgm:style>
      </dgm:prSet>
      <dgm:spPr>
        <a:xfrm>
          <a:off x="3349635" y="2243990"/>
          <a:ext cx="1504584" cy="802205"/>
        </a:xfrm>
        <a:solidFill>
          <a:srgbClr val="ED7D31">
            <a:lumMod val="60000"/>
            <a:lumOff val="40000"/>
          </a:srgbClr>
        </a:solidFill>
        <a:ln w="12700" cap="flat" cmpd="sng" algn="ctr">
          <a:solidFill>
            <a:sysClr val="windowText" lastClr="000000"/>
          </a:solidFill>
          <a:prstDash val="solid"/>
          <a:miter lim="800000"/>
        </a:ln>
        <a:effectLst/>
      </dgm:spPr>
      <dgm:t>
        <a:bodyPr/>
        <a:lstStyle/>
        <a:p>
          <a:pPr algn="ctr">
            <a:buNone/>
          </a:pPr>
          <a:r>
            <a:rPr lang="ru-RU" sz="950" b="1">
              <a:solidFill>
                <a:sysClr val="windowText" lastClr="000000">
                  <a:hueOff val="0"/>
                  <a:satOff val="0"/>
                  <a:lumOff val="0"/>
                  <a:alphaOff val="0"/>
                </a:sysClr>
              </a:solidFill>
              <a:latin typeface="Times New Roman" pitchFamily="18" charset="0"/>
              <a:ea typeface="+mn-ea"/>
              <a:cs typeface="Times New Roman" pitchFamily="18" charset="0"/>
            </a:rPr>
            <a:t>58 злокачественных подтвержденных гистологией </a:t>
          </a:r>
        </a:p>
        <a:p>
          <a:pPr algn="ctr">
            <a:buNone/>
          </a:pPr>
          <a:r>
            <a:rPr lang="en-GB" sz="950" b="1">
              <a:solidFill>
                <a:sysClr val="windowText" lastClr="000000">
                  <a:hueOff val="0"/>
                  <a:satOff val="0"/>
                  <a:lumOff val="0"/>
                  <a:alphaOff val="0"/>
                </a:sysClr>
              </a:solidFill>
              <a:latin typeface="Times New Roman" pitchFamily="18" charset="0"/>
              <a:ea typeface="+mn-ea"/>
              <a:cs typeface="Times New Roman" pitchFamily="18" charset="0"/>
            </a:rPr>
            <a:t>(</a:t>
          </a:r>
          <a:r>
            <a:rPr lang="en-GB" sz="950" b="1">
              <a:solidFill>
                <a:sysClr val="windowText" lastClr="000000"/>
              </a:solidFill>
              <a:latin typeface="Times New Roman" pitchFamily="18" charset="0"/>
              <a:ea typeface="+mn-ea"/>
              <a:cs typeface="Times New Roman" pitchFamily="18" charset="0"/>
            </a:rPr>
            <a:t>TP = 58</a:t>
          </a:r>
        </a:p>
      </dgm:t>
    </dgm:pt>
    <dgm:pt modelId="{B7345E39-ECDD-4598-B252-A222E32C2FEA}" type="parTrans" cxnId="{97913917-0B3D-43DE-A430-F7E8C6CE7B91}">
      <dgm:prSet/>
      <dgm:spPr>
        <a:xfrm>
          <a:off x="3961559" y="1755202"/>
          <a:ext cx="645499" cy="355437"/>
        </a:xfrm>
        <a:noFill/>
        <a:ln w="12700" cap="flat" cmpd="sng" algn="ctr">
          <a:solidFill>
            <a:srgbClr val="4472C4">
              <a:shade val="80000"/>
              <a:hueOff val="0"/>
              <a:satOff val="0"/>
              <a:lumOff val="0"/>
              <a:alphaOff val="0"/>
            </a:srgbClr>
          </a:solidFill>
          <a:prstDash val="solid"/>
          <a:miter lim="800000"/>
        </a:ln>
        <a:effectLst/>
      </dgm:spPr>
      <dgm:t>
        <a:bodyPr/>
        <a:lstStyle/>
        <a:p>
          <a:endParaRPr lang="en-GB">
            <a:latin typeface="Times New Roman" pitchFamily="18" charset="0"/>
            <a:cs typeface="Times New Roman" pitchFamily="18" charset="0"/>
          </a:endParaRPr>
        </a:p>
      </dgm:t>
    </dgm:pt>
    <dgm:pt modelId="{9B6BDC27-2BEE-478C-B39A-44B27A2DD75C}" type="sibTrans" cxnId="{97913917-0B3D-43DE-A430-F7E8C6CE7B91}">
      <dgm:prSet/>
      <dgm:spPr/>
      <dgm:t>
        <a:bodyPr/>
        <a:lstStyle/>
        <a:p>
          <a:endParaRPr lang="en-GB">
            <a:latin typeface="Times New Roman" pitchFamily="18" charset="0"/>
            <a:cs typeface="Times New Roman" pitchFamily="18" charset="0"/>
          </a:endParaRPr>
        </a:p>
      </dgm:t>
    </dgm:pt>
    <dgm:pt modelId="{FC64CC12-CF95-4F91-89B1-07A10318E503}">
      <dgm:prSet custT="1">
        <dgm:style>
          <a:lnRef idx="2">
            <a:schemeClr val="dk1"/>
          </a:lnRef>
          <a:fillRef idx="1">
            <a:schemeClr val="lt1"/>
          </a:fillRef>
          <a:effectRef idx="0">
            <a:schemeClr val="dk1"/>
          </a:effectRef>
          <a:fontRef idx="minor">
            <a:schemeClr val="dk1"/>
          </a:fontRef>
        </dgm:style>
      </dgm:prSet>
      <dgm:spPr>
        <a:xfrm>
          <a:off x="5046878" y="2218824"/>
          <a:ext cx="1273713" cy="802205"/>
        </a:xfrm>
        <a:solidFill>
          <a:srgbClr val="FFFF00"/>
        </a:solidFill>
        <a:ln w="12700" cap="flat" cmpd="sng" algn="ctr">
          <a:solidFill>
            <a:sysClr val="windowText" lastClr="000000"/>
          </a:solidFill>
          <a:prstDash val="solid"/>
          <a:miter lim="800000"/>
        </a:ln>
        <a:effectLst/>
      </dgm:spPr>
      <dgm:t>
        <a:bodyPr/>
        <a:lstStyle/>
        <a:p>
          <a:pPr algn="ctr">
            <a:buNone/>
          </a:pPr>
          <a:r>
            <a:rPr lang="ru-RU" sz="950" b="1">
              <a:solidFill>
                <a:sysClr val="windowText" lastClr="000000">
                  <a:hueOff val="0"/>
                  <a:satOff val="0"/>
                  <a:lumOff val="0"/>
                  <a:alphaOff val="0"/>
                </a:sysClr>
              </a:solidFill>
              <a:latin typeface="Times New Roman" pitchFamily="18" charset="0"/>
              <a:ea typeface="+mn-ea"/>
              <a:cs typeface="Times New Roman" pitchFamily="18" charset="0"/>
            </a:rPr>
            <a:t>12 доброкачественных подтвержденных гистологией </a:t>
          </a:r>
        </a:p>
        <a:p>
          <a:pPr algn="ctr">
            <a:buNone/>
          </a:pPr>
          <a:r>
            <a:rPr lang="en-GB" sz="950" b="1">
              <a:solidFill>
                <a:sysClr val="windowText" lastClr="000000">
                  <a:hueOff val="0"/>
                  <a:satOff val="0"/>
                  <a:lumOff val="0"/>
                  <a:alphaOff val="0"/>
                </a:sysClr>
              </a:solidFill>
              <a:latin typeface="Times New Roman" pitchFamily="18" charset="0"/>
              <a:ea typeface="+mn-ea"/>
              <a:cs typeface="Times New Roman" pitchFamily="18" charset="0"/>
            </a:rPr>
            <a:t>(</a:t>
          </a:r>
          <a:r>
            <a:rPr lang="en-GB" sz="950" b="1">
              <a:solidFill>
                <a:sysClr val="windowText" lastClr="000000"/>
              </a:solidFill>
              <a:latin typeface="Times New Roman" pitchFamily="18" charset="0"/>
              <a:ea typeface="+mn-ea"/>
              <a:cs typeface="Times New Roman" pitchFamily="18" charset="0"/>
            </a:rPr>
            <a:t>FP = 12</a:t>
          </a:r>
          <a:r>
            <a:rPr lang="ru-RU" sz="950" b="1">
              <a:solidFill>
                <a:sysClr val="windowText" lastClr="000000"/>
              </a:solidFill>
              <a:latin typeface="Times New Roman" pitchFamily="18" charset="0"/>
              <a:ea typeface="+mn-ea"/>
              <a:cs typeface="Times New Roman" pitchFamily="18" charset="0"/>
            </a:rPr>
            <a:t>)</a:t>
          </a:r>
          <a:endParaRPr lang="en-GB" sz="950" b="1">
            <a:solidFill>
              <a:sysClr val="windowText" lastClr="000000"/>
            </a:solidFill>
            <a:latin typeface="Times New Roman" pitchFamily="18" charset="0"/>
            <a:ea typeface="+mn-ea"/>
            <a:cs typeface="Times New Roman" pitchFamily="18" charset="0"/>
          </a:endParaRPr>
        </a:p>
      </dgm:t>
    </dgm:pt>
    <dgm:pt modelId="{AB196109-7927-4180-8EF9-4A5EBA38595E}" type="parTrans" cxnId="{E9A2CAC3-0833-4F52-88CB-DDE0DE87204A}">
      <dgm:prSet/>
      <dgm:spPr>
        <a:xfrm>
          <a:off x="4607058" y="1755202"/>
          <a:ext cx="936308" cy="330272"/>
        </a:xfrm>
        <a:noFill/>
        <a:ln w="12700" cap="flat" cmpd="sng" algn="ctr">
          <a:solidFill>
            <a:srgbClr val="4472C4">
              <a:shade val="80000"/>
              <a:hueOff val="0"/>
              <a:satOff val="0"/>
              <a:lumOff val="0"/>
              <a:alphaOff val="0"/>
            </a:srgbClr>
          </a:solidFill>
          <a:prstDash val="solid"/>
          <a:miter lim="800000"/>
        </a:ln>
        <a:effectLst/>
      </dgm:spPr>
      <dgm:t>
        <a:bodyPr/>
        <a:lstStyle/>
        <a:p>
          <a:endParaRPr lang="en-GB">
            <a:latin typeface="Times New Roman" pitchFamily="18" charset="0"/>
            <a:cs typeface="Times New Roman" pitchFamily="18" charset="0"/>
          </a:endParaRPr>
        </a:p>
      </dgm:t>
    </dgm:pt>
    <dgm:pt modelId="{5CA0F260-8AEC-4881-80F1-18383CF48EF4}" type="sibTrans" cxnId="{E9A2CAC3-0833-4F52-88CB-DDE0DE87204A}">
      <dgm:prSet/>
      <dgm:spPr/>
      <dgm:t>
        <a:bodyPr/>
        <a:lstStyle/>
        <a:p>
          <a:endParaRPr lang="en-GB">
            <a:latin typeface="Times New Roman" pitchFamily="18" charset="0"/>
            <a:cs typeface="Times New Roman" pitchFamily="18" charset="0"/>
          </a:endParaRPr>
        </a:p>
      </dgm:t>
    </dgm:pt>
    <dgm:pt modelId="{B9026056-8D28-4DE2-B19D-959EA93B8340}" type="pres">
      <dgm:prSet presAssocID="{A16877E2-E971-4CDD-A33C-49E00615A1F5}" presName="hierChild1" presStyleCnt="0">
        <dgm:presLayoutVars>
          <dgm:chPref val="1"/>
          <dgm:dir/>
          <dgm:animOne val="branch"/>
          <dgm:animLvl val="lvl"/>
          <dgm:resizeHandles/>
        </dgm:presLayoutVars>
      </dgm:prSet>
      <dgm:spPr/>
      <dgm:t>
        <a:bodyPr/>
        <a:lstStyle/>
        <a:p>
          <a:endParaRPr lang="ru-RU"/>
        </a:p>
      </dgm:t>
    </dgm:pt>
    <dgm:pt modelId="{80D09815-2113-4907-90A9-9D0BC6819117}" type="pres">
      <dgm:prSet presAssocID="{8693B845-2EB2-4481-86DE-AD3373A2BD80}" presName="hierRoot1" presStyleCnt="0"/>
      <dgm:spPr/>
    </dgm:pt>
    <dgm:pt modelId="{9E06E9B4-E4AD-43E7-A1CC-B29DB00A0EDE}" type="pres">
      <dgm:prSet presAssocID="{8693B845-2EB2-4481-86DE-AD3373A2BD80}" presName="composite" presStyleCnt="0"/>
      <dgm:spPr/>
    </dgm:pt>
    <dgm:pt modelId="{2A03AE0D-90C6-4658-AA6B-8211F2977B09}" type="pres">
      <dgm:prSet presAssocID="{8693B845-2EB2-4481-86DE-AD3373A2BD80}" presName="background" presStyleLbl="node0" presStyleIdx="0" presStyleCnt="1"/>
      <dgm:spPr>
        <a:xfrm>
          <a:off x="1322111" y="698685"/>
          <a:ext cx="3097550" cy="331503"/>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5F678589-90C2-464E-A2A5-7C33EA234633}" type="pres">
      <dgm:prSet presAssocID="{8693B845-2EB2-4481-86DE-AD3373A2BD80}" presName="text" presStyleLbl="fgAcc0" presStyleIdx="0" presStyleCnt="1" custScaleX="245192" custScaleY="41324" custLinFactNeighborX="-14884" custLinFactNeighborY="9297">
        <dgm:presLayoutVars>
          <dgm:chPref val="3"/>
        </dgm:presLayoutVars>
      </dgm:prSet>
      <dgm:spPr>
        <a:prstGeom prst="roundRect">
          <a:avLst>
            <a:gd name="adj" fmla="val 10000"/>
          </a:avLst>
        </a:prstGeom>
      </dgm:spPr>
      <dgm:t>
        <a:bodyPr/>
        <a:lstStyle/>
        <a:p>
          <a:endParaRPr lang="ru-RU"/>
        </a:p>
      </dgm:t>
    </dgm:pt>
    <dgm:pt modelId="{14CBC057-D606-454F-B9B1-386151269060}" type="pres">
      <dgm:prSet presAssocID="{8693B845-2EB2-4481-86DE-AD3373A2BD80}" presName="hierChild2" presStyleCnt="0"/>
      <dgm:spPr/>
    </dgm:pt>
    <dgm:pt modelId="{615DA410-8E03-4E5E-85CE-BAC6D15A0F47}" type="pres">
      <dgm:prSet presAssocID="{2D72AECE-3CF7-4D44-AF92-16FEACCB4979}" presName="Name10" presStyleLbl="parChTrans1D2" presStyleIdx="0" presStyleCnt="2"/>
      <dgm:spPr>
        <a:custGeom>
          <a:avLst/>
          <a:gdLst/>
          <a:ahLst/>
          <a:cxnLst/>
          <a:rect l="0" t="0" r="0" b="0"/>
          <a:pathLst>
            <a:path>
              <a:moveTo>
                <a:pt x="1698183" y="0"/>
              </a:moveTo>
              <a:lnTo>
                <a:pt x="1698183" y="224996"/>
              </a:lnTo>
              <a:lnTo>
                <a:pt x="0" y="224996"/>
              </a:lnTo>
              <a:lnTo>
                <a:pt x="0" y="353419"/>
              </a:lnTo>
            </a:path>
          </a:pathLst>
        </a:custGeom>
      </dgm:spPr>
      <dgm:t>
        <a:bodyPr/>
        <a:lstStyle/>
        <a:p>
          <a:endParaRPr lang="ru-RU"/>
        </a:p>
      </dgm:t>
    </dgm:pt>
    <dgm:pt modelId="{560C2868-B2D4-443D-AA75-1CD45AA44295}" type="pres">
      <dgm:prSet presAssocID="{64012AB7-E288-4EE8-A451-F7D6EE621BC2}" presName="hierRoot2" presStyleCnt="0"/>
      <dgm:spPr/>
    </dgm:pt>
    <dgm:pt modelId="{AADD3DDF-4CA0-47E8-A2F5-832E30DA1C3C}" type="pres">
      <dgm:prSet presAssocID="{64012AB7-E288-4EE8-A451-F7D6EE621BC2}" presName="composite2" presStyleCnt="0"/>
      <dgm:spPr/>
    </dgm:pt>
    <dgm:pt modelId="{25DDF6A6-A108-411F-9141-78DBCD2F2F72}" type="pres">
      <dgm:prSet presAssocID="{64012AB7-E288-4EE8-A451-F7D6EE621BC2}" presName="background2" presStyleLbl="node2" presStyleIdx="0" presStyleCnt="2"/>
      <dgm:spPr>
        <a:xfrm>
          <a:off x="669258" y="1323022"/>
          <a:ext cx="1434760" cy="438341"/>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52D855B3-4949-477F-BBC4-C08E8B967A03}" type="pres">
      <dgm:prSet presAssocID="{64012AB7-E288-4EE8-A451-F7D6EE621BC2}" presName="text2" presStyleLbl="fgAcc2" presStyleIdx="0" presStyleCnt="2" custScaleX="113571" custScaleY="54642" custLinFactNeighborX="-6185">
        <dgm:presLayoutVars>
          <dgm:chPref val="3"/>
        </dgm:presLayoutVars>
      </dgm:prSet>
      <dgm:spPr>
        <a:prstGeom prst="roundRect">
          <a:avLst>
            <a:gd name="adj" fmla="val 10000"/>
          </a:avLst>
        </a:prstGeom>
      </dgm:spPr>
      <dgm:t>
        <a:bodyPr/>
        <a:lstStyle/>
        <a:p>
          <a:endParaRPr lang="ru-RU"/>
        </a:p>
      </dgm:t>
    </dgm:pt>
    <dgm:pt modelId="{9D4E8319-EF3E-4BB3-9BB6-4CEA45973136}" type="pres">
      <dgm:prSet presAssocID="{64012AB7-E288-4EE8-A451-F7D6EE621BC2}" presName="hierChild3" presStyleCnt="0"/>
      <dgm:spPr/>
    </dgm:pt>
    <dgm:pt modelId="{C4DE40B6-4A85-4CDB-80DE-76762EA08CE4}" type="pres">
      <dgm:prSet presAssocID="{D2E811F0-2403-425F-8140-054D5C94CD3E}" presName="Name17" presStyleLbl="parChTrans1D3" presStyleIdx="0" presStyleCnt="4"/>
      <dgm:spPr>
        <a:custGeom>
          <a:avLst/>
          <a:gdLst/>
          <a:ahLst/>
          <a:cxnLst/>
          <a:rect l="0" t="0" r="0" b="0"/>
          <a:pathLst>
            <a:path>
              <a:moveTo>
                <a:pt x="914570" y="0"/>
              </a:moveTo>
              <a:lnTo>
                <a:pt x="914570" y="274750"/>
              </a:lnTo>
              <a:lnTo>
                <a:pt x="0" y="274750"/>
              </a:lnTo>
              <a:lnTo>
                <a:pt x="0" y="403172"/>
              </a:lnTo>
            </a:path>
          </a:pathLst>
        </a:custGeom>
      </dgm:spPr>
      <dgm:t>
        <a:bodyPr/>
        <a:lstStyle/>
        <a:p>
          <a:endParaRPr lang="ru-RU"/>
        </a:p>
      </dgm:t>
    </dgm:pt>
    <dgm:pt modelId="{10A7DBA2-474C-4166-AA0A-FC6F9FC7BD95}" type="pres">
      <dgm:prSet presAssocID="{DC09D63C-2BDC-4233-B5F7-6D7569987499}" presName="hierRoot3" presStyleCnt="0"/>
      <dgm:spPr/>
    </dgm:pt>
    <dgm:pt modelId="{60377CEA-81DE-43E3-9A6A-5838D3BFD232}" type="pres">
      <dgm:prSet presAssocID="{DC09D63C-2BDC-4233-B5F7-6D7569987499}" presName="composite3" presStyleCnt="0"/>
      <dgm:spPr/>
    </dgm:pt>
    <dgm:pt modelId="{2B4C6B29-BE38-4686-A19F-82C136F0117E}" type="pres">
      <dgm:prSet presAssocID="{DC09D63C-2BDC-4233-B5F7-6D7569987499}" presName="background3" presStyleLbl="node3" presStyleIdx="0" presStyleCnt="4"/>
      <dgm:spPr>
        <a:xfrm>
          <a:off x="1019" y="2141332"/>
          <a:ext cx="1306597" cy="776478"/>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03D524E2-63CF-41BB-B02E-D01D73081C44}" type="pres">
      <dgm:prSet presAssocID="{DC09D63C-2BDC-4233-B5F7-6D7569987499}" presName="text3" presStyleLbl="fgAcc3" presStyleIdx="0" presStyleCnt="4" custScaleX="128273" custScaleY="98147" custLinFactNeighborY="1565">
        <dgm:presLayoutVars>
          <dgm:chPref val="3"/>
        </dgm:presLayoutVars>
      </dgm:prSet>
      <dgm:spPr>
        <a:prstGeom prst="roundRect">
          <a:avLst>
            <a:gd name="adj" fmla="val 10000"/>
          </a:avLst>
        </a:prstGeom>
      </dgm:spPr>
      <dgm:t>
        <a:bodyPr/>
        <a:lstStyle/>
        <a:p>
          <a:endParaRPr lang="ru-RU"/>
        </a:p>
      </dgm:t>
    </dgm:pt>
    <dgm:pt modelId="{9F7F9E6A-D503-4B24-8D62-EE38470444B5}" type="pres">
      <dgm:prSet presAssocID="{DC09D63C-2BDC-4233-B5F7-6D7569987499}" presName="hierChild4" presStyleCnt="0"/>
      <dgm:spPr/>
    </dgm:pt>
    <dgm:pt modelId="{9482CA7A-57BE-4CD4-85B2-4E6C9D85DA32}" type="pres">
      <dgm:prSet presAssocID="{E8D261E2-673D-4DF8-BA14-1C5DBC0A61DE}" presName="Name17" presStyleLbl="parChTrans1D3" presStyleIdx="1" presStyleCnt="4"/>
      <dgm:spPr>
        <a:custGeom>
          <a:avLst/>
          <a:gdLst/>
          <a:ahLst/>
          <a:cxnLst/>
          <a:rect l="0" t="0" r="0" b="0"/>
          <a:pathLst>
            <a:path>
              <a:moveTo>
                <a:pt x="0" y="0"/>
              </a:moveTo>
              <a:lnTo>
                <a:pt x="0" y="274750"/>
              </a:lnTo>
              <a:lnTo>
                <a:pt x="847162" y="274750"/>
              </a:lnTo>
              <a:lnTo>
                <a:pt x="847162" y="403172"/>
              </a:lnTo>
            </a:path>
          </a:pathLst>
        </a:custGeom>
      </dgm:spPr>
      <dgm:t>
        <a:bodyPr/>
        <a:lstStyle/>
        <a:p>
          <a:endParaRPr lang="ru-RU"/>
        </a:p>
      </dgm:t>
    </dgm:pt>
    <dgm:pt modelId="{54E5F477-76F5-4D1C-9E4D-51EDEFBB576A}" type="pres">
      <dgm:prSet presAssocID="{4FA91481-5CFE-494C-8D14-85C17DA2EA36}" presName="hierRoot3" presStyleCnt="0"/>
      <dgm:spPr/>
    </dgm:pt>
    <dgm:pt modelId="{07A29569-6296-4332-9A2D-E24376A7C673}" type="pres">
      <dgm:prSet presAssocID="{4FA91481-5CFE-494C-8D14-85C17DA2EA36}" presName="composite3" presStyleCnt="0"/>
      <dgm:spPr/>
    </dgm:pt>
    <dgm:pt modelId="{DE17E0F5-E571-4FDA-B5BD-44EF160067E5}" type="pres">
      <dgm:prSet presAssocID="{4FA91481-5CFE-494C-8D14-85C17DA2EA36}" presName="background3" presStyleLbl="node3" presStyleIdx="1" presStyleCnt="4"/>
      <dgm:spPr>
        <a:xfrm>
          <a:off x="1588354" y="2128777"/>
          <a:ext cx="1340176" cy="784067"/>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4BDE6657-ECEA-4337-9106-E2BB3B263358}" type="pres">
      <dgm:prSet presAssocID="{4FA91481-5CFE-494C-8D14-85C17DA2EA36}" presName="text3" presStyleLbl="fgAcc3" presStyleIdx="1" presStyleCnt="4" custScaleX="134750" custScaleY="98869">
        <dgm:presLayoutVars>
          <dgm:chPref val="3"/>
        </dgm:presLayoutVars>
      </dgm:prSet>
      <dgm:spPr>
        <a:prstGeom prst="roundRect">
          <a:avLst>
            <a:gd name="adj" fmla="val 10000"/>
          </a:avLst>
        </a:prstGeom>
      </dgm:spPr>
      <dgm:t>
        <a:bodyPr/>
        <a:lstStyle/>
        <a:p>
          <a:endParaRPr lang="ru-RU"/>
        </a:p>
      </dgm:t>
    </dgm:pt>
    <dgm:pt modelId="{1ADB82AC-F622-486E-AFA2-63FEE06DA5FD}" type="pres">
      <dgm:prSet presAssocID="{4FA91481-5CFE-494C-8D14-85C17DA2EA36}" presName="hierChild4" presStyleCnt="0"/>
      <dgm:spPr/>
    </dgm:pt>
    <dgm:pt modelId="{B3FF19B8-E68D-4F8A-84E5-E4933D3F1E3A}" type="pres">
      <dgm:prSet presAssocID="{4EAC8E8A-60CE-4ADC-B457-38B41C90668C}" presName="Name10" presStyleLbl="parChTrans1D2" presStyleIdx="1" presStyleCnt="2"/>
      <dgm:spPr>
        <a:custGeom>
          <a:avLst/>
          <a:gdLst/>
          <a:ahLst/>
          <a:cxnLst/>
          <a:rect l="0" t="0" r="0" b="0"/>
          <a:pathLst>
            <a:path>
              <a:moveTo>
                <a:pt x="0" y="0"/>
              </a:moveTo>
              <a:lnTo>
                <a:pt x="0" y="224996"/>
              </a:lnTo>
              <a:lnTo>
                <a:pt x="1757875" y="224996"/>
              </a:lnTo>
              <a:lnTo>
                <a:pt x="1757875" y="353419"/>
              </a:lnTo>
            </a:path>
          </a:pathLst>
        </a:custGeom>
      </dgm:spPr>
      <dgm:t>
        <a:bodyPr/>
        <a:lstStyle/>
        <a:p>
          <a:endParaRPr lang="ru-RU"/>
        </a:p>
      </dgm:t>
    </dgm:pt>
    <dgm:pt modelId="{4B75BDBA-B8CF-461A-882D-A62B0DB1C8BD}" type="pres">
      <dgm:prSet presAssocID="{CAA253AD-48FB-4EF5-BDBD-882C774167C0}" presName="hierRoot2" presStyleCnt="0"/>
      <dgm:spPr/>
    </dgm:pt>
    <dgm:pt modelId="{1941726E-7889-467F-B851-23A45DE6D3E2}" type="pres">
      <dgm:prSet presAssocID="{CAA253AD-48FB-4EF5-BDBD-882C774167C0}" presName="composite2" presStyleCnt="0"/>
      <dgm:spPr/>
    </dgm:pt>
    <dgm:pt modelId="{0CBA13EA-398E-40C4-9267-D76CA641DC74}" type="pres">
      <dgm:prSet presAssocID="{CAA253AD-48FB-4EF5-BDBD-882C774167C0}" presName="background2" presStyleLbl="node2" presStyleIdx="1" presStyleCnt="2"/>
      <dgm:spPr>
        <a:xfrm>
          <a:off x="3975400" y="1334999"/>
          <a:ext cx="1263316" cy="420203"/>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B15A5B86-BF30-4A20-87C6-426A135F4343}" type="pres">
      <dgm:prSet presAssocID="{CAA253AD-48FB-4EF5-BDBD-882C774167C0}" presName="text2" presStyleLbl="fgAcc2" presStyleIdx="1" presStyleCnt="2" custScaleX="121733" custScaleY="52381" custLinFactNeighborX="-10427" custLinFactNeighborY="1493">
        <dgm:presLayoutVars>
          <dgm:chPref val="3"/>
        </dgm:presLayoutVars>
      </dgm:prSet>
      <dgm:spPr>
        <a:prstGeom prst="roundRect">
          <a:avLst>
            <a:gd name="adj" fmla="val 10000"/>
          </a:avLst>
        </a:prstGeom>
      </dgm:spPr>
      <dgm:t>
        <a:bodyPr/>
        <a:lstStyle/>
        <a:p>
          <a:endParaRPr lang="ru-RU"/>
        </a:p>
      </dgm:t>
    </dgm:pt>
    <dgm:pt modelId="{480A4605-2CF3-4F98-B68F-FA8F440982F1}" type="pres">
      <dgm:prSet presAssocID="{CAA253AD-48FB-4EF5-BDBD-882C774167C0}" presName="hierChild3" presStyleCnt="0"/>
      <dgm:spPr/>
    </dgm:pt>
    <dgm:pt modelId="{0020997C-CC9B-48F3-B0A3-7320B830CDBC}" type="pres">
      <dgm:prSet presAssocID="{B7345E39-ECDD-4598-B252-A222E32C2FEA}" presName="Name17" presStyleLbl="parChTrans1D3" presStyleIdx="2" presStyleCnt="4"/>
      <dgm:spPr>
        <a:custGeom>
          <a:avLst/>
          <a:gdLst/>
          <a:ahLst/>
          <a:cxnLst/>
          <a:rect l="0" t="0" r="0" b="0"/>
          <a:pathLst>
            <a:path>
              <a:moveTo>
                <a:pt x="847162" y="0"/>
              </a:moveTo>
              <a:lnTo>
                <a:pt x="847162" y="274750"/>
              </a:lnTo>
              <a:lnTo>
                <a:pt x="0" y="274750"/>
              </a:lnTo>
              <a:lnTo>
                <a:pt x="0" y="403172"/>
              </a:lnTo>
            </a:path>
          </a:pathLst>
        </a:custGeom>
      </dgm:spPr>
      <dgm:t>
        <a:bodyPr/>
        <a:lstStyle/>
        <a:p>
          <a:endParaRPr lang="ru-RU"/>
        </a:p>
      </dgm:t>
    </dgm:pt>
    <dgm:pt modelId="{7E3D2E4B-CD24-4DEC-96DE-CBD1292EAC62}" type="pres">
      <dgm:prSet presAssocID="{38BC6416-3700-4C51-A835-13F56DB16BF7}" presName="hierRoot3" presStyleCnt="0"/>
      <dgm:spPr/>
    </dgm:pt>
    <dgm:pt modelId="{C61F2B74-E665-41DD-B3F4-077D98B62977}" type="pres">
      <dgm:prSet presAssocID="{38BC6416-3700-4C51-A835-13F56DB16BF7}" presName="composite3" presStyleCnt="0"/>
      <dgm:spPr/>
    </dgm:pt>
    <dgm:pt modelId="{C521CE83-37EE-4F3C-A970-65CE0BAC8B2D}" type="pres">
      <dgm:prSet presAssocID="{38BC6416-3700-4C51-A835-13F56DB16BF7}" presName="background3" presStyleLbl="node3" presStyleIdx="2" presStyleCnt="4"/>
      <dgm:spPr>
        <a:xfrm>
          <a:off x="3209267" y="2110639"/>
          <a:ext cx="1504584" cy="802205"/>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87EB15C3-899B-40D8-A611-81B23D6F02F7}" type="pres">
      <dgm:prSet presAssocID="{38BC6416-3700-4C51-A835-13F56DB16BF7}" presName="text3" presStyleLbl="fgAcc3" presStyleIdx="2" presStyleCnt="4" custScaleX="119098" custLinFactNeighborX="2541" custLinFactNeighborY="-1773">
        <dgm:presLayoutVars>
          <dgm:chPref val="3"/>
        </dgm:presLayoutVars>
      </dgm:prSet>
      <dgm:spPr>
        <a:prstGeom prst="roundRect">
          <a:avLst>
            <a:gd name="adj" fmla="val 10000"/>
          </a:avLst>
        </a:prstGeom>
      </dgm:spPr>
      <dgm:t>
        <a:bodyPr/>
        <a:lstStyle/>
        <a:p>
          <a:endParaRPr lang="ru-RU"/>
        </a:p>
      </dgm:t>
    </dgm:pt>
    <dgm:pt modelId="{A1742436-7AE6-4518-97C0-BE039BE3D84A}" type="pres">
      <dgm:prSet presAssocID="{38BC6416-3700-4C51-A835-13F56DB16BF7}" presName="hierChild4" presStyleCnt="0"/>
      <dgm:spPr/>
    </dgm:pt>
    <dgm:pt modelId="{C245DA9C-29CC-44FE-ADDA-C2985943E6F7}" type="pres">
      <dgm:prSet presAssocID="{AB196109-7927-4180-8EF9-4A5EBA38595E}" presName="Name17" presStyleLbl="parChTrans1D3" presStyleIdx="3" presStyleCnt="4"/>
      <dgm:spPr>
        <a:custGeom>
          <a:avLst/>
          <a:gdLst/>
          <a:ahLst/>
          <a:cxnLst/>
          <a:rect l="0" t="0" r="0" b="0"/>
          <a:pathLst>
            <a:path>
              <a:moveTo>
                <a:pt x="0" y="0"/>
              </a:moveTo>
              <a:lnTo>
                <a:pt x="0" y="274750"/>
              </a:lnTo>
              <a:lnTo>
                <a:pt x="847162" y="274750"/>
              </a:lnTo>
              <a:lnTo>
                <a:pt x="847162" y="403172"/>
              </a:lnTo>
            </a:path>
          </a:pathLst>
        </a:custGeom>
      </dgm:spPr>
      <dgm:t>
        <a:bodyPr/>
        <a:lstStyle/>
        <a:p>
          <a:endParaRPr lang="ru-RU"/>
        </a:p>
      </dgm:t>
    </dgm:pt>
    <dgm:pt modelId="{6C39631C-398C-48F9-BDAB-FA3A321A86C4}" type="pres">
      <dgm:prSet presAssocID="{FC64CC12-CF95-4F91-89B1-07A10318E503}" presName="hierRoot3" presStyleCnt="0"/>
      <dgm:spPr/>
    </dgm:pt>
    <dgm:pt modelId="{85346D30-92AF-4994-B980-A7A506DC878F}" type="pres">
      <dgm:prSet presAssocID="{FC64CC12-CF95-4F91-89B1-07A10318E503}" presName="composite3" presStyleCnt="0"/>
      <dgm:spPr/>
    </dgm:pt>
    <dgm:pt modelId="{B20A41BD-3BFF-4447-A0CA-CB8A15578532}" type="pres">
      <dgm:prSet presAssocID="{FC64CC12-CF95-4F91-89B1-07A10318E503}" presName="background3" presStyleLbl="node3" presStyleIdx="3" presStyleCnt="4"/>
      <dgm:spPr>
        <a:xfrm>
          <a:off x="4906510" y="2085474"/>
          <a:ext cx="1273713" cy="802205"/>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gm:spPr>
    </dgm:pt>
    <dgm:pt modelId="{C3F4A3E2-1D36-487E-82EA-D633D874286C}" type="pres">
      <dgm:prSet presAssocID="{FC64CC12-CF95-4F91-89B1-07A10318E503}" presName="text3" presStyleLbl="fgAcc3" presStyleIdx="3" presStyleCnt="4" custScaleX="126619" custLinFactNeighborX="-6972" custLinFactNeighborY="-3137">
        <dgm:presLayoutVars>
          <dgm:chPref val="3"/>
        </dgm:presLayoutVars>
      </dgm:prSet>
      <dgm:spPr>
        <a:prstGeom prst="roundRect">
          <a:avLst>
            <a:gd name="adj" fmla="val 10000"/>
          </a:avLst>
        </a:prstGeom>
      </dgm:spPr>
      <dgm:t>
        <a:bodyPr/>
        <a:lstStyle/>
        <a:p>
          <a:endParaRPr lang="ru-RU"/>
        </a:p>
      </dgm:t>
    </dgm:pt>
    <dgm:pt modelId="{708084B5-1496-4922-8A91-DB83895CCAA6}" type="pres">
      <dgm:prSet presAssocID="{FC64CC12-CF95-4F91-89B1-07A10318E503}" presName="hierChild4" presStyleCnt="0"/>
      <dgm:spPr/>
    </dgm:pt>
  </dgm:ptLst>
  <dgm:cxnLst>
    <dgm:cxn modelId="{7AA42F48-D432-4D76-AF18-D6000A0FFE46}" srcId="{8693B845-2EB2-4481-86DE-AD3373A2BD80}" destId="{64012AB7-E288-4EE8-A451-F7D6EE621BC2}" srcOrd="0" destOrd="0" parTransId="{2D72AECE-3CF7-4D44-AF92-16FEACCB4979}" sibTransId="{4209F77C-6CF1-4135-AD78-40764D3ECD9F}"/>
    <dgm:cxn modelId="{B06BB78D-B061-4583-876F-33A925A961FA}" type="presOf" srcId="{2D72AECE-3CF7-4D44-AF92-16FEACCB4979}" destId="{615DA410-8E03-4E5E-85CE-BAC6D15A0F47}" srcOrd="0" destOrd="0" presId="urn:microsoft.com/office/officeart/2005/8/layout/hierarchy1"/>
    <dgm:cxn modelId="{C17D6DE7-9764-4A24-9680-FBD468F83E5B}" srcId="{A16877E2-E971-4CDD-A33C-49E00615A1F5}" destId="{8693B845-2EB2-4481-86DE-AD3373A2BD80}" srcOrd="0" destOrd="0" parTransId="{8DFC8444-B0D7-4046-B3FB-514F701E0698}" sibTransId="{CED259C7-5233-4AAB-9B3A-37B76445A37C}"/>
    <dgm:cxn modelId="{E9A2CAC3-0833-4F52-88CB-DDE0DE87204A}" srcId="{CAA253AD-48FB-4EF5-BDBD-882C774167C0}" destId="{FC64CC12-CF95-4F91-89B1-07A10318E503}" srcOrd="1" destOrd="0" parTransId="{AB196109-7927-4180-8EF9-4A5EBA38595E}" sibTransId="{5CA0F260-8AEC-4881-80F1-18383CF48EF4}"/>
    <dgm:cxn modelId="{4D9BD276-463A-4BD7-898F-0E9AED046990}" srcId="{64012AB7-E288-4EE8-A451-F7D6EE621BC2}" destId="{DC09D63C-2BDC-4233-B5F7-6D7569987499}" srcOrd="0" destOrd="0" parTransId="{D2E811F0-2403-425F-8140-054D5C94CD3E}" sibTransId="{A2C7B2FD-345C-4CC0-A90F-8C0AFF3E73B1}"/>
    <dgm:cxn modelId="{EC139685-1B95-46D8-8BE7-123B7BF4421F}" type="presOf" srcId="{4EAC8E8A-60CE-4ADC-B457-38B41C90668C}" destId="{B3FF19B8-E68D-4F8A-84E5-E4933D3F1E3A}" srcOrd="0" destOrd="0" presId="urn:microsoft.com/office/officeart/2005/8/layout/hierarchy1"/>
    <dgm:cxn modelId="{97913917-0B3D-43DE-A430-F7E8C6CE7B91}" srcId="{CAA253AD-48FB-4EF5-BDBD-882C774167C0}" destId="{38BC6416-3700-4C51-A835-13F56DB16BF7}" srcOrd="0" destOrd="0" parTransId="{B7345E39-ECDD-4598-B252-A222E32C2FEA}" sibTransId="{9B6BDC27-2BEE-478C-B39A-44B27A2DD75C}"/>
    <dgm:cxn modelId="{39E08C71-2FE7-4ABB-B579-E813F85AB4B8}" type="presOf" srcId="{D2E811F0-2403-425F-8140-054D5C94CD3E}" destId="{C4DE40B6-4A85-4CDB-80DE-76762EA08CE4}" srcOrd="0" destOrd="0" presId="urn:microsoft.com/office/officeart/2005/8/layout/hierarchy1"/>
    <dgm:cxn modelId="{651310AF-49DD-4676-938E-93F8962240BE}" type="presOf" srcId="{B7345E39-ECDD-4598-B252-A222E32C2FEA}" destId="{0020997C-CC9B-48F3-B0A3-7320B830CDBC}" srcOrd="0" destOrd="0" presId="urn:microsoft.com/office/officeart/2005/8/layout/hierarchy1"/>
    <dgm:cxn modelId="{CF8DBA37-C8A9-49EB-BF93-2D151680C4A0}" srcId="{8693B845-2EB2-4481-86DE-AD3373A2BD80}" destId="{CAA253AD-48FB-4EF5-BDBD-882C774167C0}" srcOrd="1" destOrd="0" parTransId="{4EAC8E8A-60CE-4ADC-B457-38B41C90668C}" sibTransId="{F5B4F244-7508-4A47-88DE-6C0C40F5C8C4}"/>
    <dgm:cxn modelId="{62B1CA73-FC0E-4BB6-BC16-27EC090CA7B0}" type="presOf" srcId="{DC09D63C-2BDC-4233-B5F7-6D7569987499}" destId="{03D524E2-63CF-41BB-B02E-D01D73081C44}" srcOrd="0" destOrd="0" presId="urn:microsoft.com/office/officeart/2005/8/layout/hierarchy1"/>
    <dgm:cxn modelId="{DCBD154D-4A24-4A95-A358-8990FC3A42B3}" type="presOf" srcId="{E8D261E2-673D-4DF8-BA14-1C5DBC0A61DE}" destId="{9482CA7A-57BE-4CD4-85B2-4E6C9D85DA32}" srcOrd="0" destOrd="0" presId="urn:microsoft.com/office/officeart/2005/8/layout/hierarchy1"/>
    <dgm:cxn modelId="{8D324332-D18F-48DA-BDC0-E0433DD9D0C6}" type="presOf" srcId="{8693B845-2EB2-4481-86DE-AD3373A2BD80}" destId="{5F678589-90C2-464E-A2A5-7C33EA234633}" srcOrd="0" destOrd="0" presId="urn:microsoft.com/office/officeart/2005/8/layout/hierarchy1"/>
    <dgm:cxn modelId="{CD7675EC-438C-42D9-9EC6-DBB17D2E1A25}" type="presOf" srcId="{FC64CC12-CF95-4F91-89B1-07A10318E503}" destId="{C3F4A3E2-1D36-487E-82EA-D633D874286C}" srcOrd="0" destOrd="0" presId="urn:microsoft.com/office/officeart/2005/8/layout/hierarchy1"/>
    <dgm:cxn modelId="{5BB800B3-4380-4A2E-8D5C-8686B5FBFD6D}" type="presOf" srcId="{A16877E2-E971-4CDD-A33C-49E00615A1F5}" destId="{B9026056-8D28-4DE2-B19D-959EA93B8340}" srcOrd="0" destOrd="0" presId="urn:microsoft.com/office/officeart/2005/8/layout/hierarchy1"/>
    <dgm:cxn modelId="{EDDA072B-88CB-4CF2-B777-0884EABA783E}" srcId="{64012AB7-E288-4EE8-A451-F7D6EE621BC2}" destId="{4FA91481-5CFE-494C-8D14-85C17DA2EA36}" srcOrd="1" destOrd="0" parTransId="{E8D261E2-673D-4DF8-BA14-1C5DBC0A61DE}" sibTransId="{3A36B6DF-4FB2-47A0-A632-440876761B03}"/>
    <dgm:cxn modelId="{B9109696-D083-4322-B4DF-991AD993A045}" type="presOf" srcId="{CAA253AD-48FB-4EF5-BDBD-882C774167C0}" destId="{B15A5B86-BF30-4A20-87C6-426A135F4343}" srcOrd="0" destOrd="0" presId="urn:microsoft.com/office/officeart/2005/8/layout/hierarchy1"/>
    <dgm:cxn modelId="{1409A246-DBCD-413E-8A85-33AC397FE4BC}" type="presOf" srcId="{4FA91481-5CFE-494C-8D14-85C17DA2EA36}" destId="{4BDE6657-ECEA-4337-9106-E2BB3B263358}" srcOrd="0" destOrd="0" presId="urn:microsoft.com/office/officeart/2005/8/layout/hierarchy1"/>
    <dgm:cxn modelId="{1ED7F46B-6EB3-4212-98B4-C59D9FA3EF2B}" type="presOf" srcId="{64012AB7-E288-4EE8-A451-F7D6EE621BC2}" destId="{52D855B3-4949-477F-BBC4-C08E8B967A03}" srcOrd="0" destOrd="0" presId="urn:microsoft.com/office/officeart/2005/8/layout/hierarchy1"/>
    <dgm:cxn modelId="{9361EF01-9D7C-44AB-80F6-45AB297F380B}" type="presOf" srcId="{38BC6416-3700-4C51-A835-13F56DB16BF7}" destId="{87EB15C3-899B-40D8-A611-81B23D6F02F7}" srcOrd="0" destOrd="0" presId="urn:microsoft.com/office/officeart/2005/8/layout/hierarchy1"/>
    <dgm:cxn modelId="{EA67320E-0705-4E46-ADEC-A05209E6F878}" type="presOf" srcId="{AB196109-7927-4180-8EF9-4A5EBA38595E}" destId="{C245DA9C-29CC-44FE-ADDA-C2985943E6F7}" srcOrd="0" destOrd="0" presId="urn:microsoft.com/office/officeart/2005/8/layout/hierarchy1"/>
    <dgm:cxn modelId="{F25B020A-E32B-4D50-B4A3-E8FC47500B69}" type="presParOf" srcId="{B9026056-8D28-4DE2-B19D-959EA93B8340}" destId="{80D09815-2113-4907-90A9-9D0BC6819117}" srcOrd="0" destOrd="0" presId="urn:microsoft.com/office/officeart/2005/8/layout/hierarchy1"/>
    <dgm:cxn modelId="{6CF4E7A3-D9CC-45BC-B378-F5918A6B18CC}" type="presParOf" srcId="{80D09815-2113-4907-90A9-9D0BC6819117}" destId="{9E06E9B4-E4AD-43E7-A1CC-B29DB00A0EDE}" srcOrd="0" destOrd="0" presId="urn:microsoft.com/office/officeart/2005/8/layout/hierarchy1"/>
    <dgm:cxn modelId="{677CA96B-00EC-4577-8492-9ED627365DFC}" type="presParOf" srcId="{9E06E9B4-E4AD-43E7-A1CC-B29DB00A0EDE}" destId="{2A03AE0D-90C6-4658-AA6B-8211F2977B09}" srcOrd="0" destOrd="0" presId="urn:microsoft.com/office/officeart/2005/8/layout/hierarchy1"/>
    <dgm:cxn modelId="{802EF78C-2ADB-49C2-9D5D-C3CE076FB263}" type="presParOf" srcId="{9E06E9B4-E4AD-43E7-A1CC-B29DB00A0EDE}" destId="{5F678589-90C2-464E-A2A5-7C33EA234633}" srcOrd="1" destOrd="0" presId="urn:microsoft.com/office/officeart/2005/8/layout/hierarchy1"/>
    <dgm:cxn modelId="{45008369-9B0C-47E5-9471-F8805970142A}" type="presParOf" srcId="{80D09815-2113-4907-90A9-9D0BC6819117}" destId="{14CBC057-D606-454F-B9B1-386151269060}" srcOrd="1" destOrd="0" presId="urn:microsoft.com/office/officeart/2005/8/layout/hierarchy1"/>
    <dgm:cxn modelId="{F329203E-F7E6-4D48-B9EF-977E5CE0C9EE}" type="presParOf" srcId="{14CBC057-D606-454F-B9B1-386151269060}" destId="{615DA410-8E03-4E5E-85CE-BAC6D15A0F47}" srcOrd="0" destOrd="0" presId="urn:microsoft.com/office/officeart/2005/8/layout/hierarchy1"/>
    <dgm:cxn modelId="{A4E5F009-552A-4C2B-971B-05700EEAE87C}" type="presParOf" srcId="{14CBC057-D606-454F-B9B1-386151269060}" destId="{560C2868-B2D4-443D-AA75-1CD45AA44295}" srcOrd="1" destOrd="0" presId="urn:microsoft.com/office/officeart/2005/8/layout/hierarchy1"/>
    <dgm:cxn modelId="{B3E53D64-7860-4C47-9BFC-BFBFAC401BD1}" type="presParOf" srcId="{560C2868-B2D4-443D-AA75-1CD45AA44295}" destId="{AADD3DDF-4CA0-47E8-A2F5-832E30DA1C3C}" srcOrd="0" destOrd="0" presId="urn:microsoft.com/office/officeart/2005/8/layout/hierarchy1"/>
    <dgm:cxn modelId="{B29DC01B-92EF-4596-9CD5-99F47B38F015}" type="presParOf" srcId="{AADD3DDF-4CA0-47E8-A2F5-832E30DA1C3C}" destId="{25DDF6A6-A108-411F-9141-78DBCD2F2F72}" srcOrd="0" destOrd="0" presId="urn:microsoft.com/office/officeart/2005/8/layout/hierarchy1"/>
    <dgm:cxn modelId="{5121E478-FE9D-4E85-9CD5-CE2DD0F86039}" type="presParOf" srcId="{AADD3DDF-4CA0-47E8-A2F5-832E30DA1C3C}" destId="{52D855B3-4949-477F-BBC4-C08E8B967A03}" srcOrd="1" destOrd="0" presId="urn:microsoft.com/office/officeart/2005/8/layout/hierarchy1"/>
    <dgm:cxn modelId="{1EC1F635-A603-46C4-9D3D-302CB512E28E}" type="presParOf" srcId="{560C2868-B2D4-443D-AA75-1CD45AA44295}" destId="{9D4E8319-EF3E-4BB3-9BB6-4CEA45973136}" srcOrd="1" destOrd="0" presId="urn:microsoft.com/office/officeart/2005/8/layout/hierarchy1"/>
    <dgm:cxn modelId="{CA003C41-1974-4695-BF56-BF01E4086A8D}" type="presParOf" srcId="{9D4E8319-EF3E-4BB3-9BB6-4CEA45973136}" destId="{C4DE40B6-4A85-4CDB-80DE-76762EA08CE4}" srcOrd="0" destOrd="0" presId="urn:microsoft.com/office/officeart/2005/8/layout/hierarchy1"/>
    <dgm:cxn modelId="{22034BA6-408E-4356-A608-3593C4143366}" type="presParOf" srcId="{9D4E8319-EF3E-4BB3-9BB6-4CEA45973136}" destId="{10A7DBA2-474C-4166-AA0A-FC6F9FC7BD95}" srcOrd="1" destOrd="0" presId="urn:microsoft.com/office/officeart/2005/8/layout/hierarchy1"/>
    <dgm:cxn modelId="{E4BF46D7-1D60-4B1E-A551-F9AF8CD73B16}" type="presParOf" srcId="{10A7DBA2-474C-4166-AA0A-FC6F9FC7BD95}" destId="{60377CEA-81DE-43E3-9A6A-5838D3BFD232}" srcOrd="0" destOrd="0" presId="urn:microsoft.com/office/officeart/2005/8/layout/hierarchy1"/>
    <dgm:cxn modelId="{E9FE9B48-5F11-4589-ABA3-EA6E64C9FC67}" type="presParOf" srcId="{60377CEA-81DE-43E3-9A6A-5838D3BFD232}" destId="{2B4C6B29-BE38-4686-A19F-82C136F0117E}" srcOrd="0" destOrd="0" presId="urn:microsoft.com/office/officeart/2005/8/layout/hierarchy1"/>
    <dgm:cxn modelId="{17C330E5-3922-4858-A100-B8FCC29795EC}" type="presParOf" srcId="{60377CEA-81DE-43E3-9A6A-5838D3BFD232}" destId="{03D524E2-63CF-41BB-B02E-D01D73081C44}" srcOrd="1" destOrd="0" presId="urn:microsoft.com/office/officeart/2005/8/layout/hierarchy1"/>
    <dgm:cxn modelId="{4BE31F88-A54A-42D6-8857-3C726718A694}" type="presParOf" srcId="{10A7DBA2-474C-4166-AA0A-FC6F9FC7BD95}" destId="{9F7F9E6A-D503-4B24-8D62-EE38470444B5}" srcOrd="1" destOrd="0" presId="urn:microsoft.com/office/officeart/2005/8/layout/hierarchy1"/>
    <dgm:cxn modelId="{6AFA80EE-6D2A-44F7-9F1A-849DE1736518}" type="presParOf" srcId="{9D4E8319-EF3E-4BB3-9BB6-4CEA45973136}" destId="{9482CA7A-57BE-4CD4-85B2-4E6C9D85DA32}" srcOrd="2" destOrd="0" presId="urn:microsoft.com/office/officeart/2005/8/layout/hierarchy1"/>
    <dgm:cxn modelId="{0B6D8F10-0957-4910-AC38-8B6EE4E36811}" type="presParOf" srcId="{9D4E8319-EF3E-4BB3-9BB6-4CEA45973136}" destId="{54E5F477-76F5-4D1C-9E4D-51EDEFBB576A}" srcOrd="3" destOrd="0" presId="urn:microsoft.com/office/officeart/2005/8/layout/hierarchy1"/>
    <dgm:cxn modelId="{56FF0666-ACFA-4F5C-95D9-882A461E1851}" type="presParOf" srcId="{54E5F477-76F5-4D1C-9E4D-51EDEFBB576A}" destId="{07A29569-6296-4332-9A2D-E24376A7C673}" srcOrd="0" destOrd="0" presId="urn:microsoft.com/office/officeart/2005/8/layout/hierarchy1"/>
    <dgm:cxn modelId="{6AEC7C62-BBFC-499B-8145-1D32F8A46661}" type="presParOf" srcId="{07A29569-6296-4332-9A2D-E24376A7C673}" destId="{DE17E0F5-E571-4FDA-B5BD-44EF160067E5}" srcOrd="0" destOrd="0" presId="urn:microsoft.com/office/officeart/2005/8/layout/hierarchy1"/>
    <dgm:cxn modelId="{9300BCD7-A09F-4D6D-BADF-F1B5EF10426A}" type="presParOf" srcId="{07A29569-6296-4332-9A2D-E24376A7C673}" destId="{4BDE6657-ECEA-4337-9106-E2BB3B263358}" srcOrd="1" destOrd="0" presId="urn:microsoft.com/office/officeart/2005/8/layout/hierarchy1"/>
    <dgm:cxn modelId="{BDA00EF1-CB2D-4D52-95DD-73C0D84A901D}" type="presParOf" srcId="{54E5F477-76F5-4D1C-9E4D-51EDEFBB576A}" destId="{1ADB82AC-F622-486E-AFA2-63FEE06DA5FD}" srcOrd="1" destOrd="0" presId="urn:microsoft.com/office/officeart/2005/8/layout/hierarchy1"/>
    <dgm:cxn modelId="{1E87B878-AB06-4791-98EA-43F36F00FCC9}" type="presParOf" srcId="{14CBC057-D606-454F-B9B1-386151269060}" destId="{B3FF19B8-E68D-4F8A-84E5-E4933D3F1E3A}" srcOrd="2" destOrd="0" presId="urn:microsoft.com/office/officeart/2005/8/layout/hierarchy1"/>
    <dgm:cxn modelId="{2A4ACF13-4CC3-4119-BBB8-FB4C051861A4}" type="presParOf" srcId="{14CBC057-D606-454F-B9B1-386151269060}" destId="{4B75BDBA-B8CF-461A-882D-A62B0DB1C8BD}" srcOrd="3" destOrd="0" presId="urn:microsoft.com/office/officeart/2005/8/layout/hierarchy1"/>
    <dgm:cxn modelId="{0A56BFD4-1F94-421A-A4CA-0EAB7DC11A1D}" type="presParOf" srcId="{4B75BDBA-B8CF-461A-882D-A62B0DB1C8BD}" destId="{1941726E-7889-467F-B851-23A45DE6D3E2}" srcOrd="0" destOrd="0" presId="urn:microsoft.com/office/officeart/2005/8/layout/hierarchy1"/>
    <dgm:cxn modelId="{9E0BD624-AD82-468C-B895-EE3649B55343}" type="presParOf" srcId="{1941726E-7889-467F-B851-23A45DE6D3E2}" destId="{0CBA13EA-398E-40C4-9267-D76CA641DC74}" srcOrd="0" destOrd="0" presId="urn:microsoft.com/office/officeart/2005/8/layout/hierarchy1"/>
    <dgm:cxn modelId="{FD4D54D1-D97B-4C19-9266-E76B1D8DD396}" type="presParOf" srcId="{1941726E-7889-467F-B851-23A45DE6D3E2}" destId="{B15A5B86-BF30-4A20-87C6-426A135F4343}" srcOrd="1" destOrd="0" presId="urn:microsoft.com/office/officeart/2005/8/layout/hierarchy1"/>
    <dgm:cxn modelId="{7FC34CF6-8518-4BEB-93A5-8B4D58E56BD6}" type="presParOf" srcId="{4B75BDBA-B8CF-461A-882D-A62B0DB1C8BD}" destId="{480A4605-2CF3-4F98-B68F-FA8F440982F1}" srcOrd="1" destOrd="0" presId="urn:microsoft.com/office/officeart/2005/8/layout/hierarchy1"/>
    <dgm:cxn modelId="{1583963B-0306-4C01-B868-B4D1F4BBB3FC}" type="presParOf" srcId="{480A4605-2CF3-4F98-B68F-FA8F440982F1}" destId="{0020997C-CC9B-48F3-B0A3-7320B830CDBC}" srcOrd="0" destOrd="0" presId="urn:microsoft.com/office/officeart/2005/8/layout/hierarchy1"/>
    <dgm:cxn modelId="{CC685183-FE21-4E2C-93C5-10D2FD13DEAC}" type="presParOf" srcId="{480A4605-2CF3-4F98-B68F-FA8F440982F1}" destId="{7E3D2E4B-CD24-4DEC-96DE-CBD1292EAC62}" srcOrd="1" destOrd="0" presId="urn:microsoft.com/office/officeart/2005/8/layout/hierarchy1"/>
    <dgm:cxn modelId="{DDD62A06-48A6-4E4E-9F8B-24940A3DC902}" type="presParOf" srcId="{7E3D2E4B-CD24-4DEC-96DE-CBD1292EAC62}" destId="{C61F2B74-E665-41DD-B3F4-077D98B62977}" srcOrd="0" destOrd="0" presId="urn:microsoft.com/office/officeart/2005/8/layout/hierarchy1"/>
    <dgm:cxn modelId="{C0744C7F-553A-48C1-92FA-45ED4A6A3285}" type="presParOf" srcId="{C61F2B74-E665-41DD-B3F4-077D98B62977}" destId="{C521CE83-37EE-4F3C-A970-65CE0BAC8B2D}" srcOrd="0" destOrd="0" presId="urn:microsoft.com/office/officeart/2005/8/layout/hierarchy1"/>
    <dgm:cxn modelId="{5E2CD572-7C84-4968-BD71-FAAEFCD8E538}" type="presParOf" srcId="{C61F2B74-E665-41DD-B3F4-077D98B62977}" destId="{87EB15C3-899B-40D8-A611-81B23D6F02F7}" srcOrd="1" destOrd="0" presId="urn:microsoft.com/office/officeart/2005/8/layout/hierarchy1"/>
    <dgm:cxn modelId="{D6053802-77A2-4CB3-84E5-CEADEBA68745}" type="presParOf" srcId="{7E3D2E4B-CD24-4DEC-96DE-CBD1292EAC62}" destId="{A1742436-7AE6-4518-97C0-BE039BE3D84A}" srcOrd="1" destOrd="0" presId="urn:microsoft.com/office/officeart/2005/8/layout/hierarchy1"/>
    <dgm:cxn modelId="{C7A22749-68B7-4EF8-80D8-2369B7A86987}" type="presParOf" srcId="{480A4605-2CF3-4F98-B68F-FA8F440982F1}" destId="{C245DA9C-29CC-44FE-ADDA-C2985943E6F7}" srcOrd="2" destOrd="0" presId="urn:microsoft.com/office/officeart/2005/8/layout/hierarchy1"/>
    <dgm:cxn modelId="{3B70EECC-7714-49DC-B882-248987936F2E}" type="presParOf" srcId="{480A4605-2CF3-4F98-B68F-FA8F440982F1}" destId="{6C39631C-398C-48F9-BDAB-FA3A321A86C4}" srcOrd="3" destOrd="0" presId="urn:microsoft.com/office/officeart/2005/8/layout/hierarchy1"/>
    <dgm:cxn modelId="{BE4E9202-FBC9-4EC2-8547-9BD767BF6FFA}" type="presParOf" srcId="{6C39631C-398C-48F9-BDAB-FA3A321A86C4}" destId="{85346D30-92AF-4994-B980-A7A506DC878F}" srcOrd="0" destOrd="0" presId="urn:microsoft.com/office/officeart/2005/8/layout/hierarchy1"/>
    <dgm:cxn modelId="{1AEDF9E2-B33B-4E2B-B69D-D79BC4A3F167}" type="presParOf" srcId="{85346D30-92AF-4994-B980-A7A506DC878F}" destId="{B20A41BD-3BFF-4447-A0CA-CB8A15578532}" srcOrd="0" destOrd="0" presId="urn:microsoft.com/office/officeart/2005/8/layout/hierarchy1"/>
    <dgm:cxn modelId="{CC85BCC6-BCDA-4DE9-AE07-8FAF64F3B172}" type="presParOf" srcId="{85346D30-92AF-4994-B980-A7A506DC878F}" destId="{C3F4A3E2-1D36-487E-82EA-D633D874286C}" srcOrd="1" destOrd="0" presId="urn:microsoft.com/office/officeart/2005/8/layout/hierarchy1"/>
    <dgm:cxn modelId="{AF5E312E-E138-41D9-8EB4-C4F174DB8806}" type="presParOf" srcId="{6C39631C-398C-48F9-BDAB-FA3A321A86C4}" destId="{708084B5-1496-4922-8A91-DB83895CCAA6}" srcOrd="1" destOrd="0" presId="urn:microsoft.com/office/officeart/2005/8/layout/hierarchy1"/>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8E7F25-BCB3-4D4F-9C8C-91E255C35872}">
      <dsp:nvSpPr>
        <dsp:cNvPr id="0" name=""/>
        <dsp:cNvSpPr/>
      </dsp:nvSpPr>
      <dsp:spPr>
        <a:xfrm>
          <a:off x="2714625" y="434232"/>
          <a:ext cx="1772646" cy="225119"/>
        </a:xfrm>
        <a:custGeom>
          <a:avLst/>
          <a:gdLst/>
          <a:ahLst/>
          <a:cxnLst/>
          <a:rect l="0" t="0" r="0" b="0"/>
          <a:pathLst>
            <a:path>
              <a:moveTo>
                <a:pt x="0" y="0"/>
              </a:moveTo>
              <a:lnTo>
                <a:pt x="0" y="112559"/>
              </a:lnTo>
              <a:lnTo>
                <a:pt x="1772646" y="112559"/>
              </a:lnTo>
              <a:lnTo>
                <a:pt x="1772646" y="22511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26A8C1C-6EB4-47DE-A890-37D4C71C6B5F}">
      <dsp:nvSpPr>
        <dsp:cNvPr id="0" name=""/>
        <dsp:cNvSpPr/>
      </dsp:nvSpPr>
      <dsp:spPr>
        <a:xfrm>
          <a:off x="2714625" y="434232"/>
          <a:ext cx="561946" cy="225119"/>
        </a:xfrm>
        <a:custGeom>
          <a:avLst/>
          <a:gdLst/>
          <a:ahLst/>
          <a:cxnLst/>
          <a:rect l="0" t="0" r="0" b="0"/>
          <a:pathLst>
            <a:path>
              <a:moveTo>
                <a:pt x="0" y="0"/>
              </a:moveTo>
              <a:lnTo>
                <a:pt x="0" y="112559"/>
              </a:lnTo>
              <a:lnTo>
                <a:pt x="561946" y="112559"/>
              </a:lnTo>
              <a:lnTo>
                <a:pt x="561946" y="22511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5CF578C-012D-404F-B9C8-4CAED9349624}">
      <dsp:nvSpPr>
        <dsp:cNvPr id="0" name=""/>
        <dsp:cNvSpPr/>
      </dsp:nvSpPr>
      <dsp:spPr>
        <a:xfrm>
          <a:off x="2098590" y="434232"/>
          <a:ext cx="616034" cy="225119"/>
        </a:xfrm>
        <a:custGeom>
          <a:avLst/>
          <a:gdLst/>
          <a:ahLst/>
          <a:cxnLst/>
          <a:rect l="0" t="0" r="0" b="0"/>
          <a:pathLst>
            <a:path>
              <a:moveTo>
                <a:pt x="616034" y="0"/>
              </a:moveTo>
              <a:lnTo>
                <a:pt x="616034" y="112559"/>
              </a:lnTo>
              <a:lnTo>
                <a:pt x="0" y="112559"/>
              </a:lnTo>
              <a:lnTo>
                <a:pt x="0" y="22511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2A34915-27B2-46CD-8496-44ECC3149DD2}">
      <dsp:nvSpPr>
        <dsp:cNvPr id="0" name=""/>
        <dsp:cNvSpPr/>
      </dsp:nvSpPr>
      <dsp:spPr>
        <a:xfrm>
          <a:off x="930251" y="434232"/>
          <a:ext cx="1784373" cy="225119"/>
        </a:xfrm>
        <a:custGeom>
          <a:avLst/>
          <a:gdLst/>
          <a:ahLst/>
          <a:cxnLst/>
          <a:rect l="0" t="0" r="0" b="0"/>
          <a:pathLst>
            <a:path>
              <a:moveTo>
                <a:pt x="1784373" y="0"/>
              </a:moveTo>
              <a:lnTo>
                <a:pt x="1784373" y="112559"/>
              </a:lnTo>
              <a:lnTo>
                <a:pt x="0" y="112559"/>
              </a:lnTo>
              <a:lnTo>
                <a:pt x="0" y="22511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A0556E-A543-468E-B61F-31A4391DA97B}">
      <dsp:nvSpPr>
        <dsp:cNvPr id="0" name=""/>
        <dsp:cNvSpPr/>
      </dsp:nvSpPr>
      <dsp:spPr>
        <a:xfrm>
          <a:off x="1316208" y="383"/>
          <a:ext cx="2796833" cy="43384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dirty="0">
              <a:latin typeface="Verdana" pitchFamily="34" charset="0"/>
              <a:ea typeface="Verdana" pitchFamily="34" charset="0"/>
              <a:cs typeface="Times New Roman" panose="02020603050405020304" pitchFamily="18" charset="0"/>
            </a:rPr>
            <a:t>Распространенность ДНЯ </a:t>
          </a:r>
        </a:p>
      </dsp:txBody>
      <dsp:txXfrm>
        <a:off x="1316208" y="383"/>
        <a:ext cx="2796833" cy="433848"/>
      </dsp:txXfrm>
    </dsp:sp>
    <dsp:sp modelId="{22C05997-6FF0-4CCF-9667-D5953E5C41DB}">
      <dsp:nvSpPr>
        <dsp:cNvPr id="0" name=""/>
        <dsp:cNvSpPr/>
      </dsp:nvSpPr>
      <dsp:spPr>
        <a:xfrm>
          <a:off x="466724" y="659352"/>
          <a:ext cx="927053" cy="60708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GB" sz="1200" kern="1200" dirty="0">
              <a:latin typeface="Times New Roman" panose="02020603050405020304" pitchFamily="18" charset="0"/>
              <a:cs typeface="Times New Roman" panose="02020603050405020304" pitchFamily="18" charset="0"/>
            </a:rPr>
            <a:t>I</a:t>
          </a:r>
          <a:r>
            <a:rPr lang="ru-RU" sz="1200" kern="1200" dirty="0">
              <a:latin typeface="Times New Roman" panose="02020603050405020304" pitchFamily="18" charset="0"/>
              <a:cs typeface="Times New Roman" panose="02020603050405020304" pitchFamily="18" charset="0"/>
            </a:rPr>
            <a:t> группа</a:t>
          </a:r>
          <a:r>
            <a:rPr lang="en-GB" sz="1200" kern="1200" dirty="0">
              <a:latin typeface="Times New Roman" panose="02020603050405020304" pitchFamily="18" charset="0"/>
              <a:cs typeface="Times New Roman" panose="02020603050405020304" pitchFamily="18" charset="0"/>
            </a:rPr>
            <a:t> </a:t>
          </a:r>
        </a:p>
        <a:p>
          <a:pPr lvl="0" algn="ctr" defTabSz="533400">
            <a:lnSpc>
              <a:spcPct val="90000"/>
            </a:lnSpc>
            <a:spcBef>
              <a:spcPct val="0"/>
            </a:spcBef>
            <a:spcAft>
              <a:spcPct val="35000"/>
            </a:spcAft>
          </a:pPr>
          <a:r>
            <a:rPr lang="en-GB" sz="1200" kern="1200" dirty="0">
              <a:latin typeface="Times New Roman" panose="02020603050405020304" pitchFamily="18" charset="0"/>
              <a:cs typeface="Times New Roman" panose="02020603050405020304" pitchFamily="18" charset="0"/>
            </a:rPr>
            <a:t>(18-40 </a:t>
          </a:r>
          <a:r>
            <a:rPr lang="ru-RU" sz="1200" kern="1200" dirty="0">
              <a:latin typeface="Times New Roman" panose="02020603050405020304" pitchFamily="18" charset="0"/>
              <a:cs typeface="Times New Roman" panose="02020603050405020304" pitchFamily="18" charset="0"/>
            </a:rPr>
            <a:t>лет</a:t>
          </a:r>
          <a:r>
            <a:rPr lang="en-GB" sz="1200" kern="1200" dirty="0">
              <a:latin typeface="Times New Roman" panose="02020603050405020304" pitchFamily="18" charset="0"/>
              <a:cs typeface="Times New Roman" panose="02020603050405020304" pitchFamily="18" charset="0"/>
            </a:rPr>
            <a:t>)</a:t>
          </a:r>
        </a:p>
        <a:p>
          <a:pPr lvl="0" algn="ctr" defTabSz="533400">
            <a:lnSpc>
              <a:spcPct val="90000"/>
            </a:lnSpc>
            <a:spcBef>
              <a:spcPct val="0"/>
            </a:spcBef>
            <a:spcAft>
              <a:spcPct val="35000"/>
            </a:spcAft>
          </a:pPr>
          <a:r>
            <a:rPr lang="en-GB" sz="1200" kern="1200" dirty="0">
              <a:latin typeface="Times New Roman" panose="02020603050405020304" pitchFamily="18" charset="0"/>
              <a:cs typeface="Times New Roman" panose="02020603050405020304" pitchFamily="18" charset="0"/>
            </a:rPr>
            <a:t>(77.04%)</a:t>
          </a:r>
        </a:p>
      </dsp:txBody>
      <dsp:txXfrm>
        <a:off x="466724" y="659352"/>
        <a:ext cx="927053" cy="607088"/>
      </dsp:txXfrm>
    </dsp:sp>
    <dsp:sp modelId="{DCB06895-0432-4B7D-9AD0-D30353BB60DE}">
      <dsp:nvSpPr>
        <dsp:cNvPr id="0" name=""/>
        <dsp:cNvSpPr/>
      </dsp:nvSpPr>
      <dsp:spPr>
        <a:xfrm>
          <a:off x="1618897" y="659352"/>
          <a:ext cx="959385" cy="580626"/>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GB" sz="1200" kern="1200" dirty="0">
              <a:latin typeface="Times New Roman" panose="02020603050405020304" pitchFamily="18" charset="0"/>
              <a:cs typeface="Times New Roman" panose="02020603050405020304" pitchFamily="18" charset="0"/>
            </a:rPr>
            <a:t> II</a:t>
          </a:r>
          <a:r>
            <a:rPr lang="ru-RU" sz="1200" kern="1200" dirty="0">
              <a:latin typeface="Times New Roman" panose="02020603050405020304" pitchFamily="18" charset="0"/>
              <a:cs typeface="Times New Roman" panose="02020603050405020304" pitchFamily="18" charset="0"/>
            </a:rPr>
            <a:t> группа</a:t>
          </a:r>
          <a:r>
            <a:rPr lang="en-GB" sz="1200" kern="1200" dirty="0">
              <a:latin typeface="Times New Roman" panose="02020603050405020304" pitchFamily="18" charset="0"/>
              <a:cs typeface="Times New Roman" panose="02020603050405020304" pitchFamily="18" charset="0"/>
            </a:rPr>
            <a:t>  </a:t>
          </a:r>
        </a:p>
        <a:p>
          <a:pPr lvl="0" algn="ctr" defTabSz="533400">
            <a:lnSpc>
              <a:spcPct val="90000"/>
            </a:lnSpc>
            <a:spcBef>
              <a:spcPct val="0"/>
            </a:spcBef>
            <a:spcAft>
              <a:spcPct val="35000"/>
            </a:spcAft>
          </a:pPr>
          <a:r>
            <a:rPr lang="en-GB" sz="1200" kern="1200" dirty="0">
              <a:latin typeface="Times New Roman" panose="02020603050405020304" pitchFamily="18" charset="0"/>
              <a:cs typeface="Times New Roman" panose="02020603050405020304" pitchFamily="18" charset="0"/>
            </a:rPr>
            <a:t>(41-44 </a:t>
          </a:r>
          <a:r>
            <a:rPr lang="ru-RU" sz="1200" kern="1200" dirty="0">
              <a:latin typeface="Times New Roman" panose="02020603050405020304" pitchFamily="18" charset="0"/>
              <a:cs typeface="Times New Roman" panose="02020603050405020304" pitchFamily="18" charset="0"/>
            </a:rPr>
            <a:t> лет</a:t>
          </a:r>
          <a:r>
            <a:rPr lang="en-GB" sz="1200" kern="1200" dirty="0">
              <a:latin typeface="Times New Roman" panose="02020603050405020304" pitchFamily="18" charset="0"/>
              <a:cs typeface="Times New Roman" panose="02020603050405020304" pitchFamily="18" charset="0"/>
            </a:rPr>
            <a:t>)</a:t>
          </a:r>
        </a:p>
        <a:p>
          <a:pPr lvl="0" algn="ctr" defTabSz="533400">
            <a:lnSpc>
              <a:spcPct val="90000"/>
            </a:lnSpc>
            <a:spcBef>
              <a:spcPct val="0"/>
            </a:spcBef>
            <a:spcAft>
              <a:spcPct val="35000"/>
            </a:spcAft>
          </a:pPr>
          <a:r>
            <a:rPr lang="en-GB" sz="1200" kern="1200" dirty="0">
              <a:latin typeface="Times New Roman" panose="02020603050405020304" pitchFamily="18" charset="0"/>
              <a:cs typeface="Times New Roman" panose="02020603050405020304" pitchFamily="18" charset="0"/>
            </a:rPr>
            <a:t>(8.81%) </a:t>
          </a:r>
          <a:endParaRPr lang="en-GB" sz="1200" kern="1200" dirty="0"/>
        </a:p>
      </dsp:txBody>
      <dsp:txXfrm>
        <a:off x="1618897" y="659352"/>
        <a:ext cx="959385" cy="580626"/>
      </dsp:txXfrm>
    </dsp:sp>
    <dsp:sp modelId="{B4DBD286-0669-4782-AD30-4EE211DCA6A6}">
      <dsp:nvSpPr>
        <dsp:cNvPr id="0" name=""/>
        <dsp:cNvSpPr/>
      </dsp:nvSpPr>
      <dsp:spPr>
        <a:xfrm>
          <a:off x="2784824" y="659352"/>
          <a:ext cx="983494" cy="586785"/>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GB" sz="1200" kern="1200" dirty="0">
              <a:latin typeface="Times New Roman" panose="02020603050405020304" pitchFamily="18" charset="0"/>
              <a:cs typeface="Times New Roman" panose="02020603050405020304" pitchFamily="18" charset="0"/>
            </a:rPr>
            <a:t> III</a:t>
          </a:r>
          <a:r>
            <a:rPr lang="ru-RU" sz="1200" kern="1200" dirty="0">
              <a:latin typeface="Times New Roman" panose="02020603050405020304" pitchFamily="18" charset="0"/>
              <a:cs typeface="Times New Roman" panose="02020603050405020304" pitchFamily="18" charset="0"/>
            </a:rPr>
            <a:t> группа</a:t>
          </a:r>
          <a:r>
            <a:rPr lang="en-GB" sz="1200" kern="1200" dirty="0">
              <a:latin typeface="Times New Roman" panose="02020603050405020304" pitchFamily="18" charset="0"/>
              <a:cs typeface="Times New Roman" panose="02020603050405020304" pitchFamily="18" charset="0"/>
            </a:rPr>
            <a:t>  </a:t>
          </a:r>
        </a:p>
        <a:p>
          <a:pPr lvl="0" algn="ctr" defTabSz="533400">
            <a:lnSpc>
              <a:spcPct val="90000"/>
            </a:lnSpc>
            <a:spcBef>
              <a:spcPct val="0"/>
            </a:spcBef>
            <a:spcAft>
              <a:spcPct val="35000"/>
            </a:spcAft>
          </a:pPr>
          <a:r>
            <a:rPr lang="en-GB" sz="1200" kern="1200" dirty="0">
              <a:latin typeface="Times New Roman" panose="02020603050405020304" pitchFamily="18" charset="0"/>
              <a:cs typeface="Times New Roman" panose="02020603050405020304" pitchFamily="18" charset="0"/>
            </a:rPr>
            <a:t>(45-49 </a:t>
          </a:r>
          <a:r>
            <a:rPr lang="ru-RU" sz="1200" kern="1200" dirty="0">
              <a:latin typeface="Times New Roman" panose="02020603050405020304" pitchFamily="18" charset="0"/>
              <a:cs typeface="Times New Roman" panose="02020603050405020304" pitchFamily="18" charset="0"/>
            </a:rPr>
            <a:t>лет</a:t>
          </a:r>
          <a:r>
            <a:rPr lang="en-GB" sz="1200" kern="1200" dirty="0">
              <a:latin typeface="Times New Roman" panose="02020603050405020304" pitchFamily="18" charset="0"/>
              <a:cs typeface="Times New Roman" panose="02020603050405020304" pitchFamily="18" charset="0"/>
            </a:rPr>
            <a:t>)</a:t>
          </a:r>
        </a:p>
        <a:p>
          <a:pPr lvl="0" algn="ctr" defTabSz="533400">
            <a:lnSpc>
              <a:spcPct val="90000"/>
            </a:lnSpc>
            <a:spcBef>
              <a:spcPct val="0"/>
            </a:spcBef>
            <a:spcAft>
              <a:spcPct val="35000"/>
            </a:spcAft>
          </a:pPr>
          <a:r>
            <a:rPr lang="en-GB" sz="1200" kern="1200" dirty="0">
              <a:latin typeface="Times New Roman" panose="02020603050405020304" pitchFamily="18" charset="0"/>
              <a:cs typeface="Times New Roman" panose="02020603050405020304" pitchFamily="18" charset="0"/>
            </a:rPr>
            <a:t>(7.55%) </a:t>
          </a:r>
          <a:endParaRPr lang="en-GB" sz="1200" kern="1200" dirty="0"/>
        </a:p>
      </dsp:txBody>
      <dsp:txXfrm>
        <a:off x="2784824" y="659352"/>
        <a:ext cx="983494" cy="586785"/>
      </dsp:txXfrm>
    </dsp:sp>
    <dsp:sp modelId="{64494A1F-6D6B-4F46-9EA3-81357911713D}">
      <dsp:nvSpPr>
        <dsp:cNvPr id="0" name=""/>
        <dsp:cNvSpPr/>
      </dsp:nvSpPr>
      <dsp:spPr>
        <a:xfrm>
          <a:off x="4012016" y="659352"/>
          <a:ext cx="950508" cy="60583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GB" sz="1200" kern="1200" dirty="0">
              <a:latin typeface="Times New Roman" panose="02020603050405020304" pitchFamily="18" charset="0"/>
              <a:cs typeface="Times New Roman" panose="02020603050405020304" pitchFamily="18" charset="0"/>
            </a:rPr>
            <a:t> IV</a:t>
          </a:r>
          <a:r>
            <a:rPr lang="ru-RU" sz="1200" kern="1200" dirty="0">
              <a:latin typeface="Times New Roman" panose="02020603050405020304" pitchFamily="18" charset="0"/>
              <a:cs typeface="Times New Roman" panose="02020603050405020304" pitchFamily="18" charset="0"/>
            </a:rPr>
            <a:t> группа</a:t>
          </a:r>
          <a:r>
            <a:rPr lang="en-GB" sz="1200" kern="1200" dirty="0">
              <a:latin typeface="Times New Roman" panose="02020603050405020304" pitchFamily="18" charset="0"/>
              <a:cs typeface="Times New Roman" panose="02020603050405020304" pitchFamily="18" charset="0"/>
            </a:rPr>
            <a:t>  </a:t>
          </a:r>
        </a:p>
        <a:p>
          <a:pPr lvl="0" algn="ctr" defTabSz="533400">
            <a:lnSpc>
              <a:spcPct val="90000"/>
            </a:lnSpc>
            <a:spcBef>
              <a:spcPct val="0"/>
            </a:spcBef>
            <a:spcAft>
              <a:spcPct val="35000"/>
            </a:spcAft>
          </a:pPr>
          <a:r>
            <a:rPr lang="en-GB" sz="1200" kern="1200" dirty="0">
              <a:latin typeface="Times New Roman" panose="02020603050405020304" pitchFamily="18" charset="0"/>
              <a:cs typeface="Times New Roman" panose="02020603050405020304" pitchFamily="18" charset="0"/>
            </a:rPr>
            <a:t>(&gt;50 </a:t>
          </a:r>
          <a:r>
            <a:rPr lang="ru-RU" sz="1200" kern="1200" dirty="0">
              <a:latin typeface="Times New Roman" panose="02020603050405020304" pitchFamily="18" charset="0"/>
              <a:cs typeface="Times New Roman" panose="02020603050405020304" pitchFamily="18" charset="0"/>
            </a:rPr>
            <a:t>лет</a:t>
          </a:r>
          <a:r>
            <a:rPr lang="en-GB" sz="1200" kern="1200" dirty="0">
              <a:latin typeface="Times New Roman" panose="02020603050405020304" pitchFamily="18" charset="0"/>
              <a:cs typeface="Times New Roman" panose="02020603050405020304" pitchFamily="18" charset="0"/>
            </a:rPr>
            <a:t>)</a:t>
          </a:r>
        </a:p>
        <a:p>
          <a:pPr lvl="0" algn="ctr" defTabSz="533400">
            <a:lnSpc>
              <a:spcPct val="90000"/>
            </a:lnSpc>
            <a:spcBef>
              <a:spcPct val="0"/>
            </a:spcBef>
            <a:spcAft>
              <a:spcPct val="35000"/>
            </a:spcAft>
          </a:pPr>
          <a:r>
            <a:rPr lang="en-GB" sz="1200" kern="1200" dirty="0">
              <a:latin typeface="Times New Roman" panose="02020603050405020304" pitchFamily="18" charset="0"/>
              <a:cs typeface="Times New Roman" panose="02020603050405020304" pitchFamily="18" charset="0"/>
            </a:rPr>
            <a:t>(6.6%)</a:t>
          </a:r>
          <a:endParaRPr lang="en-GB" sz="1200" kern="1200" dirty="0"/>
        </a:p>
      </dsp:txBody>
      <dsp:txXfrm>
        <a:off x="4012016" y="659352"/>
        <a:ext cx="950508" cy="60583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B12AD9-5071-430D-B593-6A5B0035D928}">
      <dsp:nvSpPr>
        <dsp:cNvPr id="0" name=""/>
        <dsp:cNvSpPr/>
      </dsp:nvSpPr>
      <dsp:spPr>
        <a:xfrm>
          <a:off x="2751750" y="940474"/>
          <a:ext cx="1599622" cy="507820"/>
        </a:xfrm>
        <a:custGeom>
          <a:avLst/>
          <a:gdLst/>
          <a:ahLst/>
          <a:cxnLst/>
          <a:rect l="0" t="0" r="0" b="0"/>
          <a:pathLst>
            <a:path>
              <a:moveTo>
                <a:pt x="0" y="0"/>
              </a:moveTo>
              <a:lnTo>
                <a:pt x="0" y="389143"/>
              </a:lnTo>
              <a:lnTo>
                <a:pt x="1599622" y="389143"/>
              </a:lnTo>
              <a:lnTo>
                <a:pt x="1599622" y="5078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D04A1BC-6C56-4126-91EF-E71A821E3DAD}">
      <dsp:nvSpPr>
        <dsp:cNvPr id="0" name=""/>
        <dsp:cNvSpPr/>
      </dsp:nvSpPr>
      <dsp:spPr>
        <a:xfrm>
          <a:off x="1329671" y="940474"/>
          <a:ext cx="1422078" cy="480821"/>
        </a:xfrm>
        <a:custGeom>
          <a:avLst/>
          <a:gdLst/>
          <a:ahLst/>
          <a:cxnLst/>
          <a:rect l="0" t="0" r="0" b="0"/>
          <a:pathLst>
            <a:path>
              <a:moveTo>
                <a:pt x="1422078" y="0"/>
              </a:moveTo>
              <a:lnTo>
                <a:pt x="1422078" y="362144"/>
              </a:lnTo>
              <a:lnTo>
                <a:pt x="0" y="362144"/>
              </a:lnTo>
              <a:lnTo>
                <a:pt x="0" y="48082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BB450E3-6256-430F-AA38-BB9858707B07}">
      <dsp:nvSpPr>
        <dsp:cNvPr id="0" name=""/>
        <dsp:cNvSpPr/>
      </dsp:nvSpPr>
      <dsp:spPr>
        <a:xfrm>
          <a:off x="1107278" y="152307"/>
          <a:ext cx="3288943" cy="78816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111423F-FD3B-4FCF-A095-A5D03FE71C74}">
      <dsp:nvSpPr>
        <dsp:cNvPr id="0" name=""/>
        <dsp:cNvSpPr/>
      </dsp:nvSpPr>
      <dsp:spPr>
        <a:xfrm>
          <a:off x="1249620" y="287531"/>
          <a:ext cx="3288943" cy="78816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Связь исследуемых АМ с беременностью и другими патологическими состояниями органов женской половой системы</a:t>
          </a:r>
        </a:p>
      </dsp:txBody>
      <dsp:txXfrm>
        <a:off x="1272705" y="310616"/>
        <a:ext cx="3242773" cy="741997"/>
      </dsp:txXfrm>
    </dsp:sp>
    <dsp:sp modelId="{802F5AB1-BE7B-4BA7-B4F4-C47EE69F5F1D}">
      <dsp:nvSpPr>
        <dsp:cNvPr id="0" name=""/>
        <dsp:cNvSpPr/>
      </dsp:nvSpPr>
      <dsp:spPr>
        <a:xfrm>
          <a:off x="-29529" y="1421295"/>
          <a:ext cx="2718403" cy="165490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8779227-7066-453D-B10F-38546DD1B795}">
      <dsp:nvSpPr>
        <dsp:cNvPr id="0" name=""/>
        <dsp:cNvSpPr/>
      </dsp:nvSpPr>
      <dsp:spPr>
        <a:xfrm>
          <a:off x="112811" y="1556520"/>
          <a:ext cx="2718403" cy="165490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l" defTabSz="533400">
            <a:lnSpc>
              <a:spcPct val="100000"/>
            </a:lnSpc>
            <a:spcBef>
              <a:spcPct val="0"/>
            </a:spcBef>
            <a:spcAft>
              <a:spcPts val="0"/>
            </a:spcAft>
          </a:pPr>
          <a:r>
            <a:rPr lang="ru-RU" sz="1200" kern="1200">
              <a:latin typeface="Times New Roman" pitchFamily="18" charset="0"/>
              <a:cs typeface="Times New Roman" pitchFamily="18" charset="0"/>
            </a:rPr>
            <a:t>В анамнезе у 44,34% исследованных с ДНЯ, связанные с беременностью Исход беременности: </a:t>
          </a:r>
        </a:p>
        <a:p>
          <a:pPr lvl="0" algn="l" defTabSz="533400">
            <a:lnSpc>
              <a:spcPct val="100000"/>
            </a:lnSpc>
            <a:spcBef>
              <a:spcPct val="0"/>
            </a:spcBef>
            <a:spcAft>
              <a:spcPts val="0"/>
            </a:spcAft>
          </a:pPr>
          <a:r>
            <a:rPr lang="ru-RU" sz="1200" kern="1200">
              <a:latin typeface="Times New Roman" pitchFamily="18" charset="0"/>
              <a:cs typeface="Times New Roman" pitchFamily="18" charset="0"/>
            </a:rPr>
            <a:t>17,61% - самопроизвольный выкидыш 10,38% - внематочная беременность 10,06% - доношенные роды </a:t>
          </a:r>
        </a:p>
        <a:p>
          <a:pPr lvl="0" algn="l" defTabSz="533400">
            <a:lnSpc>
              <a:spcPct val="100000"/>
            </a:lnSpc>
            <a:spcBef>
              <a:spcPct val="0"/>
            </a:spcBef>
            <a:spcAft>
              <a:spcPts val="0"/>
            </a:spcAft>
          </a:pPr>
          <a:r>
            <a:rPr lang="ru-RU" sz="1200" kern="1200">
              <a:latin typeface="Times New Roman" pitchFamily="18" charset="0"/>
              <a:cs typeface="Times New Roman" pitchFamily="18" charset="0"/>
            </a:rPr>
            <a:t>6,29% - нежизнеспособная беременность (&lt;20 недель)</a:t>
          </a:r>
        </a:p>
      </dsp:txBody>
      <dsp:txXfrm>
        <a:off x="161281" y="1604990"/>
        <a:ext cx="2621463" cy="1557960"/>
      </dsp:txXfrm>
    </dsp:sp>
    <dsp:sp modelId="{49C03A66-8C9B-44D2-B5D2-32FBB7D0C8C7}">
      <dsp:nvSpPr>
        <dsp:cNvPr id="0" name=""/>
        <dsp:cNvSpPr/>
      </dsp:nvSpPr>
      <dsp:spPr>
        <a:xfrm>
          <a:off x="3003918" y="1448295"/>
          <a:ext cx="2694908" cy="171033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100A9E1-F1C7-41BD-B65F-C00659C96252}">
      <dsp:nvSpPr>
        <dsp:cNvPr id="0" name=""/>
        <dsp:cNvSpPr/>
      </dsp:nvSpPr>
      <dsp:spPr>
        <a:xfrm>
          <a:off x="3146260" y="1583519"/>
          <a:ext cx="2694908" cy="171033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l" defTabSz="533400">
            <a:lnSpc>
              <a:spcPct val="100000"/>
            </a:lnSpc>
            <a:spcBef>
              <a:spcPct val="0"/>
            </a:spcBef>
            <a:spcAft>
              <a:spcPts val="0"/>
            </a:spcAft>
          </a:pPr>
          <a:r>
            <a:rPr lang="ru-RU" sz="1200" kern="1200">
              <a:latin typeface="Times New Roman" pitchFamily="18" charset="0"/>
              <a:cs typeface="Times New Roman" pitchFamily="18" charset="0"/>
            </a:rPr>
            <a:t>Сопутствующие патологические состояния женских половых путей с изучаемыми ДНЯ </a:t>
          </a:r>
        </a:p>
        <a:p>
          <a:pPr lvl="0" algn="l" defTabSz="533400">
            <a:lnSpc>
              <a:spcPct val="100000"/>
            </a:lnSpc>
            <a:spcBef>
              <a:spcPct val="0"/>
            </a:spcBef>
            <a:spcAft>
              <a:spcPts val="0"/>
            </a:spcAft>
          </a:pPr>
          <a:r>
            <a:rPr lang="ru-RU" sz="1200" kern="1200">
              <a:latin typeface="Times New Roman" pitchFamily="18" charset="0"/>
              <a:cs typeface="Times New Roman" pitchFamily="18" charset="0"/>
            </a:rPr>
            <a:t>49,3% - Хронические заболеания матки и придатков</a:t>
          </a:r>
        </a:p>
        <a:p>
          <a:pPr lvl="0" algn="l" defTabSz="533400">
            <a:lnSpc>
              <a:spcPct val="100000"/>
            </a:lnSpc>
            <a:spcBef>
              <a:spcPct val="0"/>
            </a:spcBef>
            <a:spcAft>
              <a:spcPts val="0"/>
            </a:spcAft>
          </a:pPr>
          <a:r>
            <a:rPr lang="ru-RU" sz="1200" kern="1200">
              <a:latin typeface="Times New Roman" pitchFamily="18" charset="0"/>
              <a:cs typeface="Times New Roman" pitchFamily="18" charset="0"/>
            </a:rPr>
            <a:t>14,8% - патология матки и ВЗОМТ </a:t>
          </a:r>
        </a:p>
        <a:p>
          <a:pPr lvl="0" algn="l" defTabSz="533400">
            <a:lnSpc>
              <a:spcPct val="100000"/>
            </a:lnSpc>
            <a:spcBef>
              <a:spcPct val="0"/>
            </a:spcBef>
            <a:spcAft>
              <a:spcPts val="0"/>
            </a:spcAft>
          </a:pPr>
          <a:r>
            <a:rPr lang="ru-RU" sz="1200" kern="1200">
              <a:latin typeface="Times New Roman" pitchFamily="18" charset="0"/>
              <a:cs typeface="Times New Roman" pitchFamily="18" charset="0"/>
            </a:rPr>
            <a:t>11,3% - лейомиомы матки </a:t>
          </a:r>
        </a:p>
        <a:p>
          <a:pPr lvl="0" algn="l" defTabSz="533400">
            <a:lnSpc>
              <a:spcPct val="100000"/>
            </a:lnSpc>
            <a:spcBef>
              <a:spcPct val="0"/>
            </a:spcBef>
            <a:spcAft>
              <a:spcPts val="0"/>
            </a:spcAft>
          </a:pPr>
          <a:r>
            <a:rPr lang="ru-RU" sz="1200" kern="1200">
              <a:latin typeface="Times New Roman" pitchFamily="18" charset="0"/>
              <a:cs typeface="Times New Roman" pitchFamily="18" charset="0"/>
            </a:rPr>
            <a:t>4,4% - гиперплазия эндометрия</a:t>
          </a:r>
        </a:p>
      </dsp:txBody>
      <dsp:txXfrm>
        <a:off x="3196354" y="1633613"/>
        <a:ext cx="2594720" cy="161014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245DA9C-29CC-44FE-ADDA-C2985943E6F7}">
      <dsp:nvSpPr>
        <dsp:cNvPr id="0" name=""/>
        <dsp:cNvSpPr/>
      </dsp:nvSpPr>
      <dsp:spPr>
        <a:xfrm>
          <a:off x="4441886" y="1121605"/>
          <a:ext cx="805598" cy="266134"/>
        </a:xfrm>
        <a:custGeom>
          <a:avLst/>
          <a:gdLst/>
          <a:ahLst/>
          <a:cxnLst/>
          <a:rect l="0" t="0" r="0" b="0"/>
          <a:pathLst>
            <a:path>
              <a:moveTo>
                <a:pt x="0" y="0"/>
              </a:moveTo>
              <a:lnTo>
                <a:pt x="0" y="274750"/>
              </a:lnTo>
              <a:lnTo>
                <a:pt x="847162" y="274750"/>
              </a:lnTo>
              <a:lnTo>
                <a:pt x="847162" y="40317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020997C-CC9B-48F3-B0A3-7320B830CDBC}">
      <dsp:nvSpPr>
        <dsp:cNvPr id="0" name=""/>
        <dsp:cNvSpPr/>
      </dsp:nvSpPr>
      <dsp:spPr>
        <a:xfrm>
          <a:off x="3773803" y="1121605"/>
          <a:ext cx="668083" cy="286412"/>
        </a:xfrm>
        <a:custGeom>
          <a:avLst/>
          <a:gdLst/>
          <a:ahLst/>
          <a:cxnLst/>
          <a:rect l="0" t="0" r="0" b="0"/>
          <a:pathLst>
            <a:path>
              <a:moveTo>
                <a:pt x="847162" y="0"/>
              </a:moveTo>
              <a:lnTo>
                <a:pt x="847162" y="274750"/>
              </a:lnTo>
              <a:lnTo>
                <a:pt x="0" y="274750"/>
              </a:lnTo>
              <a:lnTo>
                <a:pt x="0" y="40317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3FF19B8-E68D-4F8A-84E5-E4933D3F1E3A}">
      <dsp:nvSpPr>
        <dsp:cNvPr id="0" name=""/>
        <dsp:cNvSpPr/>
      </dsp:nvSpPr>
      <dsp:spPr>
        <a:xfrm>
          <a:off x="2811356" y="537386"/>
          <a:ext cx="1630530" cy="245617"/>
        </a:xfrm>
        <a:custGeom>
          <a:avLst/>
          <a:gdLst/>
          <a:ahLst/>
          <a:cxnLst/>
          <a:rect l="0" t="0" r="0" b="0"/>
          <a:pathLst>
            <a:path>
              <a:moveTo>
                <a:pt x="0" y="0"/>
              </a:moveTo>
              <a:lnTo>
                <a:pt x="0" y="224996"/>
              </a:lnTo>
              <a:lnTo>
                <a:pt x="1757875" y="224996"/>
              </a:lnTo>
              <a:lnTo>
                <a:pt x="1757875" y="353419"/>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482CA7A-57BE-4CD4-85B2-4E6C9D85DA32}">
      <dsp:nvSpPr>
        <dsp:cNvPr id="0" name=""/>
        <dsp:cNvSpPr/>
      </dsp:nvSpPr>
      <dsp:spPr>
        <a:xfrm>
          <a:off x="1383826" y="1126569"/>
          <a:ext cx="854807" cy="296063"/>
        </a:xfrm>
        <a:custGeom>
          <a:avLst/>
          <a:gdLst/>
          <a:ahLst/>
          <a:cxnLst/>
          <a:rect l="0" t="0" r="0" b="0"/>
          <a:pathLst>
            <a:path>
              <a:moveTo>
                <a:pt x="0" y="0"/>
              </a:moveTo>
              <a:lnTo>
                <a:pt x="0" y="274750"/>
              </a:lnTo>
              <a:lnTo>
                <a:pt x="847162" y="274750"/>
              </a:lnTo>
              <a:lnTo>
                <a:pt x="847162" y="40317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4DE40B6-4A85-4CDB-80DE-76762EA08CE4}">
      <dsp:nvSpPr>
        <dsp:cNvPr id="0" name=""/>
        <dsp:cNvSpPr/>
      </dsp:nvSpPr>
      <dsp:spPr>
        <a:xfrm>
          <a:off x="682047" y="1126569"/>
          <a:ext cx="701779" cy="306180"/>
        </a:xfrm>
        <a:custGeom>
          <a:avLst/>
          <a:gdLst/>
          <a:ahLst/>
          <a:cxnLst/>
          <a:rect l="0" t="0" r="0" b="0"/>
          <a:pathLst>
            <a:path>
              <a:moveTo>
                <a:pt x="914570" y="0"/>
              </a:moveTo>
              <a:lnTo>
                <a:pt x="914570" y="274750"/>
              </a:lnTo>
              <a:lnTo>
                <a:pt x="0" y="274750"/>
              </a:lnTo>
              <a:lnTo>
                <a:pt x="0" y="40317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15DA410-8E03-4E5E-85CE-BAC6D15A0F47}">
      <dsp:nvSpPr>
        <dsp:cNvPr id="0" name=""/>
        <dsp:cNvSpPr/>
      </dsp:nvSpPr>
      <dsp:spPr>
        <a:xfrm>
          <a:off x="1383826" y="537386"/>
          <a:ext cx="1427529" cy="235966"/>
        </a:xfrm>
        <a:custGeom>
          <a:avLst/>
          <a:gdLst/>
          <a:ahLst/>
          <a:cxnLst/>
          <a:rect l="0" t="0" r="0" b="0"/>
          <a:pathLst>
            <a:path>
              <a:moveTo>
                <a:pt x="1698183" y="0"/>
              </a:moveTo>
              <a:lnTo>
                <a:pt x="1698183" y="224996"/>
              </a:lnTo>
              <a:lnTo>
                <a:pt x="0" y="224996"/>
              </a:lnTo>
              <a:lnTo>
                <a:pt x="0" y="353419"/>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A03AE0D-90C6-4658-AA6B-8211F2977B09}">
      <dsp:nvSpPr>
        <dsp:cNvPr id="0" name=""/>
        <dsp:cNvSpPr/>
      </dsp:nvSpPr>
      <dsp:spPr>
        <a:xfrm>
          <a:off x="1563348" y="270260"/>
          <a:ext cx="2496016" cy="267126"/>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F678589-90C2-464E-A2A5-7C33EA234633}">
      <dsp:nvSpPr>
        <dsp:cNvPr id="0" name=""/>
        <dsp:cNvSpPr/>
      </dsp:nvSpPr>
      <dsp:spPr>
        <a:xfrm>
          <a:off x="1676457" y="377714"/>
          <a:ext cx="2496016" cy="267126"/>
        </a:xfrm>
        <a:prstGeom prst="roundRect">
          <a:avLst>
            <a:gd name="adj" fmla="val 10000"/>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ru-RU" sz="10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Индекс риска малигнизации </a:t>
          </a:r>
          <a:r>
            <a:rPr lang="en-GB" sz="10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(RMI) &gt;200</a:t>
          </a:r>
        </a:p>
      </dsp:txBody>
      <dsp:txXfrm>
        <a:off x="1684281" y="385538"/>
        <a:ext cx="2480368" cy="251478"/>
      </dsp:txXfrm>
    </dsp:sp>
    <dsp:sp modelId="{25DDF6A6-A108-411F-9141-78DBCD2F2F72}">
      <dsp:nvSpPr>
        <dsp:cNvPr id="0" name=""/>
        <dsp:cNvSpPr/>
      </dsp:nvSpPr>
      <dsp:spPr>
        <a:xfrm>
          <a:off x="805759" y="773353"/>
          <a:ext cx="1156135" cy="353216"/>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2D855B3-4949-477F-BBC4-C08E8B967A03}">
      <dsp:nvSpPr>
        <dsp:cNvPr id="0" name=""/>
        <dsp:cNvSpPr/>
      </dsp:nvSpPr>
      <dsp:spPr>
        <a:xfrm>
          <a:off x="918868" y="880806"/>
          <a:ext cx="1156135" cy="353216"/>
        </a:xfrm>
        <a:prstGeom prst="roundRect">
          <a:avLst>
            <a:gd name="adj" fmla="val 10000"/>
          </a:avLst>
        </a:prstGeom>
        <a:solidFill>
          <a:sysClr val="window" lastClr="FFFFFF"/>
        </a:solidFill>
        <a:ln w="12700" cap="flat" cmpd="sng" algn="ctr">
          <a:solidFill>
            <a:srgbClr val="A5A5A5"/>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38100" tIns="38100" rIns="38100" bIns="38100" numCol="1" spcCol="1270" anchor="ctr" anchorCtr="0">
          <a:noAutofit/>
        </a:bodyPr>
        <a:lstStyle/>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Отрицательный </a:t>
          </a:r>
        </a:p>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в </a:t>
          </a:r>
          <a:r>
            <a:rPr lang="en-GB"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81 </a:t>
          </a: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случае</a:t>
          </a:r>
          <a:endParaRPr lang="en-GB"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929213" y="891151"/>
        <a:ext cx="1135445" cy="332526"/>
      </dsp:txXfrm>
    </dsp:sp>
    <dsp:sp modelId="{2B4C6B29-BE38-4686-A19F-82C136F0117E}">
      <dsp:nvSpPr>
        <dsp:cNvPr id="0" name=""/>
        <dsp:cNvSpPr/>
      </dsp:nvSpPr>
      <dsp:spPr>
        <a:xfrm>
          <a:off x="3311" y="1432750"/>
          <a:ext cx="1357471" cy="684668"/>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3D524E2-63CF-41BB-B02E-D01D73081C44}">
      <dsp:nvSpPr>
        <dsp:cNvPr id="0" name=""/>
        <dsp:cNvSpPr/>
      </dsp:nvSpPr>
      <dsp:spPr>
        <a:xfrm>
          <a:off x="116421" y="1540204"/>
          <a:ext cx="1357471" cy="684668"/>
        </a:xfrm>
        <a:prstGeom prst="roundRect">
          <a:avLst>
            <a:gd name="adj" fmla="val 10000"/>
          </a:avLst>
        </a:prstGeom>
        <a:solidFill>
          <a:sysClr val="window" lastClr="FFFFFF">
            <a:lumMod val="85000"/>
          </a:sysClr>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lvl="0" algn="l" defTabSz="444500">
            <a:lnSpc>
              <a:spcPct val="100000"/>
            </a:lnSpc>
            <a:spcBef>
              <a:spcPct val="0"/>
            </a:spcBef>
            <a:spcAft>
              <a:spcPts val="0"/>
            </a:spcAft>
            <a:buNone/>
          </a:pPr>
          <a:r>
            <a:rPr lang="ru-RU" sz="1000" b="1" kern="1200">
              <a:solidFill>
                <a:sysClr val="windowText" lastClr="000000">
                  <a:hueOff val="0"/>
                  <a:satOff val="0"/>
                  <a:lumOff val="0"/>
                  <a:alphaOff val="0"/>
                </a:sysClr>
              </a:solidFill>
              <a:latin typeface="Times New Roman" pitchFamily="18" charset="0"/>
              <a:ea typeface="+mn-ea"/>
              <a:cs typeface="Times New Roman" pitchFamily="18" charset="0"/>
            </a:rPr>
            <a:t>2 случая злокачественных, подтвержденных гистологией  </a:t>
          </a:r>
        </a:p>
        <a:p>
          <a:pPr lvl="0" algn="l" defTabSz="444500">
            <a:lnSpc>
              <a:spcPct val="100000"/>
            </a:lnSpc>
            <a:spcBef>
              <a:spcPct val="0"/>
            </a:spcBef>
            <a:spcAft>
              <a:spcPts val="0"/>
            </a:spcAft>
            <a:buNone/>
          </a:pPr>
          <a:r>
            <a:rPr lang="ru-RU" sz="1000" b="1" kern="1200">
              <a:solidFill>
                <a:sysClr val="windowText" lastClr="000000"/>
              </a:solidFill>
              <a:latin typeface="Times New Roman" pitchFamily="18" charset="0"/>
              <a:ea typeface="+mn-ea"/>
              <a:cs typeface="Times New Roman" pitchFamily="18" charset="0"/>
            </a:rPr>
            <a:t>(</a:t>
          </a:r>
          <a:r>
            <a:rPr lang="en-GB" sz="1000" b="1" kern="1200">
              <a:solidFill>
                <a:sysClr val="windowText" lastClr="000000"/>
              </a:solidFill>
              <a:latin typeface="Times New Roman" pitchFamily="18" charset="0"/>
              <a:ea typeface="+mn-ea"/>
              <a:cs typeface="Times New Roman" pitchFamily="18" charset="0"/>
            </a:rPr>
            <a:t>FN = 2</a:t>
          </a:r>
          <a:r>
            <a:rPr lang="ru-RU" sz="1000" b="1" kern="1200">
              <a:solidFill>
                <a:sysClr val="windowText" lastClr="000000"/>
              </a:solidFill>
              <a:latin typeface="Times New Roman" pitchFamily="18" charset="0"/>
              <a:ea typeface="+mn-ea"/>
              <a:cs typeface="Times New Roman" pitchFamily="18" charset="0"/>
            </a:rPr>
            <a:t>)</a:t>
          </a:r>
          <a:r>
            <a:rPr lang="en-GB" sz="1000" b="1" kern="1200">
              <a:solidFill>
                <a:sysClr val="windowText" lastClr="000000"/>
              </a:solidFill>
              <a:latin typeface="Times New Roman" pitchFamily="18" charset="0"/>
              <a:ea typeface="+mn-ea"/>
              <a:cs typeface="Times New Roman" pitchFamily="18" charset="0"/>
            </a:rPr>
            <a:t> </a:t>
          </a:r>
        </a:p>
      </dsp:txBody>
      <dsp:txXfrm>
        <a:off x="136474" y="1560257"/>
        <a:ext cx="1317365" cy="644562"/>
      </dsp:txXfrm>
    </dsp:sp>
    <dsp:sp modelId="{DE17E0F5-E571-4FDA-B5BD-44EF160067E5}">
      <dsp:nvSpPr>
        <dsp:cNvPr id="0" name=""/>
        <dsp:cNvSpPr/>
      </dsp:nvSpPr>
      <dsp:spPr>
        <a:xfrm>
          <a:off x="1587002" y="1422633"/>
          <a:ext cx="1303264" cy="705961"/>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BDE6657-ECEA-4337-9106-E2BB3B263358}">
      <dsp:nvSpPr>
        <dsp:cNvPr id="0" name=""/>
        <dsp:cNvSpPr/>
      </dsp:nvSpPr>
      <dsp:spPr>
        <a:xfrm>
          <a:off x="1700111" y="1530087"/>
          <a:ext cx="1303264" cy="705961"/>
        </a:xfrm>
        <a:prstGeom prst="roundRect">
          <a:avLst>
            <a:gd name="adj" fmla="val 10000"/>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lvl="0" algn="ctr" defTabSz="422275">
            <a:lnSpc>
              <a:spcPct val="90000"/>
            </a:lnSpc>
            <a:spcBef>
              <a:spcPct val="0"/>
            </a:spcBef>
            <a:spcAft>
              <a:spcPct val="35000"/>
            </a:spcAft>
            <a:buNone/>
          </a:pPr>
          <a:endParaRPr lang="en-GB" sz="95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lvl="0" algn="ctr" defTabSz="422275">
            <a:lnSpc>
              <a:spcPct val="100000"/>
            </a:lnSpc>
            <a:spcBef>
              <a:spcPct val="0"/>
            </a:spcBef>
            <a:spcAft>
              <a:spcPts val="0"/>
            </a:spcAft>
            <a:buNone/>
          </a:pPr>
          <a:r>
            <a:rPr lang="ru-RU" sz="10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79 случаев доброкачественных подтвержденных гистологией </a:t>
          </a:r>
        </a:p>
        <a:p>
          <a:pPr lvl="0" algn="ctr" defTabSz="422275">
            <a:lnSpc>
              <a:spcPct val="100000"/>
            </a:lnSpc>
            <a:spcBef>
              <a:spcPct val="0"/>
            </a:spcBef>
            <a:spcAft>
              <a:spcPts val="0"/>
            </a:spcAft>
            <a:buNone/>
          </a:pPr>
          <a:r>
            <a:rPr lang="ru-RU" sz="10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t>
          </a:r>
          <a:r>
            <a:rPr lang="en-GB" sz="10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TN = 79</a:t>
          </a:r>
          <a:r>
            <a:rPr lang="ru-RU" sz="10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t>
          </a:r>
          <a:r>
            <a:rPr lang="en-GB" sz="10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a:t>
          </a:r>
        </a:p>
        <a:p>
          <a:pPr lvl="0" algn="ctr" defTabSz="422275">
            <a:lnSpc>
              <a:spcPct val="90000"/>
            </a:lnSpc>
            <a:spcBef>
              <a:spcPct val="0"/>
            </a:spcBef>
            <a:spcAft>
              <a:spcPct val="35000"/>
            </a:spcAft>
            <a:buNone/>
          </a:pPr>
          <a:endParaRPr lang="en-GB" sz="10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720788" y="1550764"/>
        <a:ext cx="1261910" cy="664607"/>
      </dsp:txXfrm>
    </dsp:sp>
    <dsp:sp modelId="{0CBA13EA-398E-40C4-9267-D76CA641DC74}">
      <dsp:nvSpPr>
        <dsp:cNvPr id="0" name=""/>
        <dsp:cNvSpPr/>
      </dsp:nvSpPr>
      <dsp:spPr>
        <a:xfrm>
          <a:off x="3932894" y="783004"/>
          <a:ext cx="1017984" cy="338601"/>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15A5B86-BF30-4A20-87C6-426A135F4343}">
      <dsp:nvSpPr>
        <dsp:cNvPr id="0" name=""/>
        <dsp:cNvSpPr/>
      </dsp:nvSpPr>
      <dsp:spPr>
        <a:xfrm>
          <a:off x="4046004" y="890457"/>
          <a:ext cx="1017984" cy="338601"/>
        </a:xfrm>
        <a:prstGeom prst="roundRect">
          <a:avLst>
            <a:gd name="adj" fmla="val 10000"/>
          </a:avLst>
        </a:prstGeom>
        <a:solidFill>
          <a:sysClr val="window" lastClr="FFFFFF"/>
        </a:solidFill>
        <a:ln w="12700" cap="flat" cmpd="sng" algn="ctr">
          <a:solidFill>
            <a:srgbClr val="ED7D31"/>
          </a:solidFill>
          <a:prstDash val="solid"/>
          <a:miter lim="800000"/>
        </a:ln>
        <a:effectLst/>
      </dsp:spPr>
      <dsp:style>
        <a:lnRef idx="2">
          <a:schemeClr val="accent2"/>
        </a:lnRef>
        <a:fillRef idx="1">
          <a:schemeClr val="lt1"/>
        </a:fillRef>
        <a:effectRef idx="0">
          <a:schemeClr val="accent2"/>
        </a:effectRef>
        <a:fontRef idx="minor">
          <a:schemeClr val="dk1"/>
        </a:fontRef>
      </dsp:style>
      <dsp:txBody>
        <a:bodyPr spcFirstLastPara="0" vert="horz" wrap="square" lIns="38100" tIns="38100" rIns="38100" bIns="38100" numCol="1" spcCol="1270" anchor="ctr" anchorCtr="0">
          <a:noAutofit/>
        </a:bodyPr>
        <a:lstStyle/>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Положительнй</a:t>
          </a:r>
        </a:p>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в </a:t>
          </a:r>
          <a:r>
            <a:rPr lang="en-GB"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7 </a:t>
          </a: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случаях</a:t>
          </a:r>
          <a:endParaRPr lang="en-GB"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4055921" y="900374"/>
        <a:ext cx="998150" cy="318767"/>
      </dsp:txXfrm>
    </dsp:sp>
    <dsp:sp modelId="{C521CE83-37EE-4F3C-A970-65CE0BAC8B2D}">
      <dsp:nvSpPr>
        <dsp:cNvPr id="0" name=""/>
        <dsp:cNvSpPr/>
      </dsp:nvSpPr>
      <dsp:spPr>
        <a:xfrm>
          <a:off x="3116485" y="1408018"/>
          <a:ext cx="1314635" cy="760390"/>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7EB15C3-899B-40D8-A611-81B23D6F02F7}">
      <dsp:nvSpPr>
        <dsp:cNvPr id="0" name=""/>
        <dsp:cNvSpPr/>
      </dsp:nvSpPr>
      <dsp:spPr>
        <a:xfrm>
          <a:off x="3229594" y="1515472"/>
          <a:ext cx="1314635" cy="760390"/>
        </a:xfrm>
        <a:prstGeom prst="roundRect">
          <a:avLst>
            <a:gd name="adj" fmla="val 10000"/>
          </a:avLst>
        </a:prstGeom>
        <a:solidFill>
          <a:srgbClr val="ED7D31">
            <a:lumMod val="60000"/>
            <a:lumOff val="40000"/>
          </a:srgbClr>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100000"/>
            </a:lnSpc>
            <a:spcBef>
              <a:spcPct val="0"/>
            </a:spcBef>
            <a:spcAft>
              <a:spcPts val="0"/>
            </a:spcAft>
            <a:buNone/>
          </a:pPr>
          <a:r>
            <a:rPr lang="ru-RU" sz="1000" b="1" kern="1200">
              <a:solidFill>
                <a:sysClr val="windowText" lastClr="000000">
                  <a:hueOff val="0"/>
                  <a:satOff val="0"/>
                  <a:lumOff val="0"/>
                  <a:alphaOff val="0"/>
                </a:sysClr>
              </a:solidFill>
              <a:latin typeface="Times New Roman" pitchFamily="18" charset="0"/>
              <a:ea typeface="+mn-ea"/>
              <a:cs typeface="Times New Roman" pitchFamily="18" charset="0"/>
            </a:rPr>
            <a:t>6 случаев</a:t>
          </a:r>
        </a:p>
        <a:p>
          <a:pPr lvl="0" algn="ctr" defTabSz="444500">
            <a:lnSpc>
              <a:spcPct val="100000"/>
            </a:lnSpc>
            <a:spcBef>
              <a:spcPct val="0"/>
            </a:spcBef>
            <a:spcAft>
              <a:spcPts val="0"/>
            </a:spcAft>
            <a:buNone/>
          </a:pPr>
          <a:r>
            <a:rPr lang="ru-RU" sz="1000" b="1" kern="1200">
              <a:solidFill>
                <a:sysClr val="windowText" lastClr="000000">
                  <a:hueOff val="0"/>
                  <a:satOff val="0"/>
                  <a:lumOff val="0"/>
                  <a:alphaOff val="0"/>
                </a:sysClr>
              </a:solidFill>
              <a:latin typeface="Times New Roman" pitchFamily="18" charset="0"/>
              <a:ea typeface="+mn-ea"/>
              <a:cs typeface="Times New Roman" pitchFamily="18" charset="0"/>
            </a:rPr>
            <a:t>злокачественных подтвержденные гистологией </a:t>
          </a:r>
        </a:p>
        <a:p>
          <a:pPr lvl="0" algn="ctr" defTabSz="444500">
            <a:lnSpc>
              <a:spcPct val="100000"/>
            </a:lnSpc>
            <a:spcBef>
              <a:spcPct val="0"/>
            </a:spcBef>
            <a:spcAft>
              <a:spcPts val="0"/>
            </a:spcAft>
            <a:buNone/>
          </a:pPr>
          <a:r>
            <a:rPr lang="ru-RU" sz="1000" b="1" kern="1200">
              <a:solidFill>
                <a:sysClr val="windowText" lastClr="000000"/>
              </a:solidFill>
              <a:latin typeface="Times New Roman" pitchFamily="18" charset="0"/>
              <a:ea typeface="+mn-ea"/>
              <a:cs typeface="Times New Roman" pitchFamily="18" charset="0"/>
            </a:rPr>
            <a:t>(</a:t>
          </a:r>
          <a:r>
            <a:rPr lang="en-GB" sz="1000" b="1" kern="1200">
              <a:solidFill>
                <a:sysClr val="windowText" lastClr="000000"/>
              </a:solidFill>
              <a:latin typeface="Times New Roman" pitchFamily="18" charset="0"/>
              <a:ea typeface="+mn-ea"/>
              <a:cs typeface="Times New Roman" pitchFamily="18" charset="0"/>
            </a:rPr>
            <a:t>TP = 6</a:t>
          </a:r>
          <a:r>
            <a:rPr lang="ru-RU" sz="1000" b="1" kern="1200">
              <a:solidFill>
                <a:sysClr val="windowText" lastClr="000000"/>
              </a:solidFill>
              <a:latin typeface="Times New Roman" pitchFamily="18" charset="0"/>
              <a:ea typeface="+mn-ea"/>
              <a:cs typeface="Times New Roman" pitchFamily="18" charset="0"/>
            </a:rPr>
            <a:t>)</a:t>
          </a:r>
          <a:endParaRPr lang="en-GB" sz="1000" b="1" kern="1200">
            <a:solidFill>
              <a:sysClr val="windowText" lastClr="000000"/>
            </a:solidFill>
            <a:latin typeface="Times New Roman" pitchFamily="18" charset="0"/>
            <a:ea typeface="+mn-ea"/>
            <a:cs typeface="Times New Roman" pitchFamily="18" charset="0"/>
          </a:endParaRPr>
        </a:p>
      </dsp:txBody>
      <dsp:txXfrm>
        <a:off x="3251865" y="1537743"/>
        <a:ext cx="1270093" cy="715848"/>
      </dsp:txXfrm>
    </dsp:sp>
    <dsp:sp modelId="{B20A41BD-3BFF-4447-A0CA-CB8A15578532}">
      <dsp:nvSpPr>
        <dsp:cNvPr id="0" name=""/>
        <dsp:cNvSpPr/>
      </dsp:nvSpPr>
      <dsp:spPr>
        <a:xfrm>
          <a:off x="4586365" y="1387739"/>
          <a:ext cx="1322239" cy="742077"/>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3F4A3E2-1D36-487E-82EA-D633D874286C}">
      <dsp:nvSpPr>
        <dsp:cNvPr id="0" name=""/>
        <dsp:cNvSpPr/>
      </dsp:nvSpPr>
      <dsp:spPr>
        <a:xfrm>
          <a:off x="4699474" y="1495193"/>
          <a:ext cx="1322239" cy="742077"/>
        </a:xfrm>
        <a:prstGeom prst="roundRect">
          <a:avLst>
            <a:gd name="adj" fmla="val 10000"/>
          </a:avLst>
        </a:prstGeom>
        <a:solidFill>
          <a:srgbClr val="FFFF00"/>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ru-RU" sz="1000" b="1" kern="1200">
              <a:solidFill>
                <a:sysClr val="windowText" lastClr="000000">
                  <a:hueOff val="0"/>
                  <a:satOff val="0"/>
                  <a:lumOff val="0"/>
                  <a:alphaOff val="0"/>
                </a:sysClr>
              </a:solidFill>
              <a:latin typeface="Times New Roman" pitchFamily="18" charset="0"/>
              <a:ea typeface="+mn-ea"/>
              <a:cs typeface="Times New Roman" pitchFamily="18" charset="0"/>
            </a:rPr>
            <a:t>1 случай доброкачественный подтвержденный гистологией</a:t>
          </a:r>
        </a:p>
        <a:p>
          <a:pPr lvl="0" algn="ctr" defTabSz="444500">
            <a:lnSpc>
              <a:spcPct val="90000"/>
            </a:lnSpc>
            <a:spcBef>
              <a:spcPct val="0"/>
            </a:spcBef>
            <a:spcAft>
              <a:spcPct val="35000"/>
            </a:spcAft>
            <a:buNone/>
          </a:pPr>
          <a:r>
            <a:rPr lang="ru-RU" sz="1000" b="1" kern="1200">
              <a:solidFill>
                <a:sysClr val="windowText" lastClr="000000">
                  <a:hueOff val="0"/>
                  <a:satOff val="0"/>
                  <a:lumOff val="0"/>
                  <a:alphaOff val="0"/>
                </a:sysClr>
              </a:solidFill>
              <a:latin typeface="Times New Roman" pitchFamily="18" charset="0"/>
              <a:ea typeface="+mn-ea"/>
              <a:cs typeface="Times New Roman" pitchFamily="18" charset="0"/>
            </a:rPr>
            <a:t>  (</a:t>
          </a:r>
          <a:r>
            <a:rPr lang="en-US" sz="1000" b="1" kern="1200">
              <a:solidFill>
                <a:sysClr val="windowText" lastClr="000000">
                  <a:hueOff val="0"/>
                  <a:satOff val="0"/>
                  <a:lumOff val="0"/>
                  <a:alphaOff val="0"/>
                </a:sysClr>
              </a:solidFill>
              <a:latin typeface="Times New Roman" pitchFamily="18" charset="0"/>
              <a:ea typeface="+mn-ea"/>
              <a:cs typeface="Times New Roman" pitchFamily="18" charset="0"/>
            </a:rPr>
            <a:t>FP = 1</a:t>
          </a:r>
          <a:r>
            <a:rPr lang="ru-RU" sz="1000" b="1" kern="1200">
              <a:solidFill>
                <a:sysClr val="windowText" lastClr="000000">
                  <a:hueOff val="0"/>
                  <a:satOff val="0"/>
                  <a:lumOff val="0"/>
                  <a:alphaOff val="0"/>
                </a:sysClr>
              </a:solidFill>
              <a:latin typeface="Times New Roman" pitchFamily="18" charset="0"/>
              <a:ea typeface="+mn-ea"/>
              <a:cs typeface="Times New Roman" pitchFamily="18" charset="0"/>
            </a:rPr>
            <a:t>)</a:t>
          </a:r>
          <a:endParaRPr lang="en-GB" sz="1000" b="1" kern="1200">
            <a:solidFill>
              <a:sysClr val="windowText" lastClr="000000"/>
            </a:solidFill>
            <a:latin typeface="Times New Roman" pitchFamily="18" charset="0"/>
            <a:ea typeface="+mn-ea"/>
            <a:cs typeface="Times New Roman" pitchFamily="18" charset="0"/>
          </a:endParaRPr>
        </a:p>
      </dsp:txBody>
      <dsp:txXfrm>
        <a:off x="4721209" y="1516928"/>
        <a:ext cx="1278769" cy="69860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245DA9C-29CC-44FE-ADDA-C2985943E6F7}">
      <dsp:nvSpPr>
        <dsp:cNvPr id="0" name=""/>
        <dsp:cNvSpPr/>
      </dsp:nvSpPr>
      <dsp:spPr>
        <a:xfrm>
          <a:off x="4201717" y="1088714"/>
          <a:ext cx="879430" cy="368929"/>
        </a:xfrm>
        <a:custGeom>
          <a:avLst/>
          <a:gdLst/>
          <a:ahLst/>
          <a:cxnLst/>
          <a:rect l="0" t="0" r="0" b="0"/>
          <a:pathLst>
            <a:path>
              <a:moveTo>
                <a:pt x="0" y="0"/>
              </a:moveTo>
              <a:lnTo>
                <a:pt x="0" y="274750"/>
              </a:lnTo>
              <a:lnTo>
                <a:pt x="847162" y="274750"/>
              </a:lnTo>
              <a:lnTo>
                <a:pt x="847162" y="40317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020997C-CC9B-48F3-B0A3-7320B830CDBC}">
      <dsp:nvSpPr>
        <dsp:cNvPr id="0" name=""/>
        <dsp:cNvSpPr/>
      </dsp:nvSpPr>
      <dsp:spPr>
        <a:xfrm>
          <a:off x="3672046" y="1088714"/>
          <a:ext cx="529671" cy="359531"/>
        </a:xfrm>
        <a:custGeom>
          <a:avLst/>
          <a:gdLst/>
          <a:ahLst/>
          <a:cxnLst/>
          <a:rect l="0" t="0" r="0" b="0"/>
          <a:pathLst>
            <a:path>
              <a:moveTo>
                <a:pt x="847162" y="0"/>
              </a:moveTo>
              <a:lnTo>
                <a:pt x="847162" y="274750"/>
              </a:lnTo>
              <a:lnTo>
                <a:pt x="0" y="274750"/>
              </a:lnTo>
              <a:lnTo>
                <a:pt x="0" y="40317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3FF19B8-E68D-4F8A-84E5-E4933D3F1E3A}">
      <dsp:nvSpPr>
        <dsp:cNvPr id="0" name=""/>
        <dsp:cNvSpPr/>
      </dsp:nvSpPr>
      <dsp:spPr>
        <a:xfrm>
          <a:off x="2702236" y="426075"/>
          <a:ext cx="1499481" cy="281601"/>
        </a:xfrm>
        <a:custGeom>
          <a:avLst/>
          <a:gdLst/>
          <a:ahLst/>
          <a:cxnLst/>
          <a:rect l="0" t="0" r="0" b="0"/>
          <a:pathLst>
            <a:path>
              <a:moveTo>
                <a:pt x="0" y="0"/>
              </a:moveTo>
              <a:lnTo>
                <a:pt x="0" y="224996"/>
              </a:lnTo>
              <a:lnTo>
                <a:pt x="1757875" y="224996"/>
              </a:lnTo>
              <a:lnTo>
                <a:pt x="1757875" y="353419"/>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482CA7A-57BE-4CD4-85B2-4E6C9D85DA32}">
      <dsp:nvSpPr>
        <dsp:cNvPr id="0" name=""/>
        <dsp:cNvSpPr/>
      </dsp:nvSpPr>
      <dsp:spPr>
        <a:xfrm>
          <a:off x="1169676" y="1150808"/>
          <a:ext cx="974942" cy="323952"/>
        </a:xfrm>
        <a:custGeom>
          <a:avLst/>
          <a:gdLst/>
          <a:ahLst/>
          <a:cxnLst/>
          <a:rect l="0" t="0" r="0" b="0"/>
          <a:pathLst>
            <a:path>
              <a:moveTo>
                <a:pt x="0" y="0"/>
              </a:moveTo>
              <a:lnTo>
                <a:pt x="0" y="274750"/>
              </a:lnTo>
              <a:lnTo>
                <a:pt x="847162" y="274750"/>
              </a:lnTo>
              <a:lnTo>
                <a:pt x="847162" y="40317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4DE40B6-4A85-4CDB-80DE-76762EA08CE4}">
      <dsp:nvSpPr>
        <dsp:cNvPr id="0" name=""/>
        <dsp:cNvSpPr/>
      </dsp:nvSpPr>
      <dsp:spPr>
        <a:xfrm>
          <a:off x="642067" y="1150808"/>
          <a:ext cx="527609" cy="334922"/>
        </a:xfrm>
        <a:custGeom>
          <a:avLst/>
          <a:gdLst/>
          <a:ahLst/>
          <a:cxnLst/>
          <a:rect l="0" t="0" r="0" b="0"/>
          <a:pathLst>
            <a:path>
              <a:moveTo>
                <a:pt x="914570" y="0"/>
              </a:moveTo>
              <a:lnTo>
                <a:pt x="914570" y="274750"/>
              </a:lnTo>
              <a:lnTo>
                <a:pt x="0" y="274750"/>
              </a:lnTo>
              <a:lnTo>
                <a:pt x="0" y="40317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15DA410-8E03-4E5E-85CE-BAC6D15A0F47}">
      <dsp:nvSpPr>
        <dsp:cNvPr id="0" name=""/>
        <dsp:cNvSpPr/>
      </dsp:nvSpPr>
      <dsp:spPr>
        <a:xfrm>
          <a:off x="1169676" y="426075"/>
          <a:ext cx="1532559" cy="327247"/>
        </a:xfrm>
        <a:custGeom>
          <a:avLst/>
          <a:gdLst/>
          <a:ahLst/>
          <a:cxnLst/>
          <a:rect l="0" t="0" r="0" b="0"/>
          <a:pathLst>
            <a:path>
              <a:moveTo>
                <a:pt x="1698183" y="0"/>
              </a:moveTo>
              <a:lnTo>
                <a:pt x="1698183" y="224996"/>
              </a:lnTo>
              <a:lnTo>
                <a:pt x="0" y="224996"/>
              </a:lnTo>
              <a:lnTo>
                <a:pt x="0" y="353419"/>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A03AE0D-90C6-4658-AA6B-8211F2977B09}">
      <dsp:nvSpPr>
        <dsp:cNvPr id="0" name=""/>
        <dsp:cNvSpPr/>
      </dsp:nvSpPr>
      <dsp:spPr>
        <a:xfrm>
          <a:off x="1247910" y="156327"/>
          <a:ext cx="2908652" cy="269747"/>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F678589-90C2-464E-A2A5-7C33EA234633}">
      <dsp:nvSpPr>
        <dsp:cNvPr id="0" name=""/>
        <dsp:cNvSpPr/>
      </dsp:nvSpPr>
      <dsp:spPr>
        <a:xfrm>
          <a:off x="1375195" y="277248"/>
          <a:ext cx="2908652" cy="269747"/>
        </a:xfrm>
        <a:prstGeom prst="roundRect">
          <a:avLst>
            <a:gd name="adj" fmla="val 10000"/>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ru-RU" sz="10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Индекс риска малигнизации </a:t>
          </a:r>
          <a:r>
            <a:rPr lang="en-GB" sz="10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(RMI) &gt;200</a:t>
          </a:r>
        </a:p>
      </dsp:txBody>
      <dsp:txXfrm>
        <a:off x="1383096" y="285149"/>
        <a:ext cx="2892850" cy="253945"/>
      </dsp:txXfrm>
    </dsp:sp>
    <dsp:sp modelId="{25DDF6A6-A108-411F-9141-78DBCD2F2F72}">
      <dsp:nvSpPr>
        <dsp:cNvPr id="0" name=""/>
        <dsp:cNvSpPr/>
      </dsp:nvSpPr>
      <dsp:spPr>
        <a:xfrm>
          <a:off x="558167" y="753323"/>
          <a:ext cx="1223019" cy="397485"/>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2D855B3-4949-477F-BBC4-C08E8B967A03}">
      <dsp:nvSpPr>
        <dsp:cNvPr id="0" name=""/>
        <dsp:cNvSpPr/>
      </dsp:nvSpPr>
      <dsp:spPr>
        <a:xfrm>
          <a:off x="685452" y="874244"/>
          <a:ext cx="1223019" cy="397485"/>
        </a:xfrm>
        <a:prstGeom prst="roundRect">
          <a:avLst>
            <a:gd name="adj" fmla="val 10000"/>
          </a:avLst>
        </a:prstGeom>
        <a:solidFill>
          <a:sysClr val="window" lastClr="FFFFFF"/>
        </a:solidFill>
        <a:ln w="12700" cap="flat" cmpd="sng" algn="ctr">
          <a:solidFill>
            <a:srgbClr val="A5A5A5"/>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38100" tIns="38100" rIns="38100" bIns="38100" numCol="1" spcCol="1270" anchor="ctr" anchorCtr="0">
          <a:noAutofit/>
        </a:bodyPr>
        <a:lstStyle/>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Отрицательный </a:t>
          </a:r>
        </a:p>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в 58</a:t>
          </a:r>
          <a:r>
            <a:rPr lang="en-GB"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случаях</a:t>
          </a:r>
          <a:endParaRPr lang="en-GB"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697094" y="885886"/>
        <a:ext cx="1199735" cy="374201"/>
      </dsp:txXfrm>
    </dsp:sp>
    <dsp:sp modelId="{2B4C6B29-BE38-4686-A19F-82C136F0117E}">
      <dsp:nvSpPr>
        <dsp:cNvPr id="0" name=""/>
        <dsp:cNvSpPr/>
      </dsp:nvSpPr>
      <dsp:spPr>
        <a:xfrm>
          <a:off x="2617" y="1485730"/>
          <a:ext cx="1278899" cy="684451"/>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3D524E2-63CF-41BB-B02E-D01D73081C44}">
      <dsp:nvSpPr>
        <dsp:cNvPr id="0" name=""/>
        <dsp:cNvSpPr/>
      </dsp:nvSpPr>
      <dsp:spPr>
        <a:xfrm>
          <a:off x="129902" y="1606651"/>
          <a:ext cx="1278899" cy="684451"/>
        </a:xfrm>
        <a:prstGeom prst="roundRect">
          <a:avLst>
            <a:gd name="adj" fmla="val 10000"/>
          </a:avLst>
        </a:prstGeom>
        <a:solidFill>
          <a:sysClr val="window" lastClr="FFFFFF">
            <a:lumMod val="85000"/>
          </a:sysClr>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ru-RU" sz="1000" b="1" kern="1200">
              <a:solidFill>
                <a:sysClr val="windowText" lastClr="000000">
                  <a:hueOff val="0"/>
                  <a:satOff val="0"/>
                  <a:lumOff val="0"/>
                  <a:alphaOff val="0"/>
                </a:sysClr>
              </a:solidFill>
              <a:latin typeface="Times New Roman" pitchFamily="18" charset="0"/>
              <a:ea typeface="+mn-ea"/>
              <a:cs typeface="Times New Roman" pitchFamily="18" charset="0"/>
            </a:rPr>
            <a:t>6  </a:t>
          </a:r>
          <a:r>
            <a:rPr lang="ru-RU" sz="10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случаев </a:t>
          </a:r>
          <a:r>
            <a:rPr lang="ru-RU" sz="1000" b="1" kern="1200">
              <a:solidFill>
                <a:sysClr val="windowText" lastClr="000000">
                  <a:hueOff val="0"/>
                  <a:satOff val="0"/>
                  <a:lumOff val="0"/>
                  <a:alphaOff val="0"/>
                </a:sysClr>
              </a:solidFill>
              <a:latin typeface="Times New Roman" pitchFamily="18" charset="0"/>
              <a:ea typeface="+mn-ea"/>
              <a:cs typeface="Times New Roman" pitchFamily="18" charset="0"/>
            </a:rPr>
            <a:t>злокачественных, подтвержденных гистологией </a:t>
          </a:r>
        </a:p>
        <a:p>
          <a:pPr lvl="0" algn="ctr" defTabSz="444500">
            <a:lnSpc>
              <a:spcPct val="90000"/>
            </a:lnSpc>
            <a:spcBef>
              <a:spcPct val="0"/>
            </a:spcBef>
            <a:spcAft>
              <a:spcPct val="35000"/>
            </a:spcAft>
            <a:buNone/>
          </a:pPr>
          <a:r>
            <a:rPr lang="ru-RU" sz="1000" b="1" kern="1200">
              <a:solidFill>
                <a:sysClr val="windowText" lastClr="000000">
                  <a:hueOff val="0"/>
                  <a:satOff val="0"/>
                  <a:lumOff val="0"/>
                  <a:alphaOff val="0"/>
                </a:sysClr>
              </a:solidFill>
              <a:latin typeface="Times New Roman" pitchFamily="18" charset="0"/>
              <a:ea typeface="+mn-ea"/>
              <a:cs typeface="Times New Roman" pitchFamily="18" charset="0"/>
            </a:rPr>
            <a:t>(</a:t>
          </a:r>
          <a:r>
            <a:rPr lang="en-GB" sz="1000" b="1" kern="1200">
              <a:solidFill>
                <a:sysClr val="windowText" lastClr="000000">
                  <a:hueOff val="0"/>
                  <a:satOff val="0"/>
                  <a:lumOff val="0"/>
                  <a:alphaOff val="0"/>
                </a:sysClr>
              </a:solidFill>
              <a:latin typeface="Times New Roman" pitchFamily="18" charset="0"/>
              <a:ea typeface="+mn-ea"/>
              <a:cs typeface="Times New Roman" pitchFamily="18" charset="0"/>
            </a:rPr>
            <a:t>FN = 6</a:t>
          </a:r>
          <a:r>
            <a:rPr lang="ru-RU" sz="1000" b="1" kern="1200">
              <a:solidFill>
                <a:sysClr val="windowText" lastClr="000000">
                  <a:hueOff val="0"/>
                  <a:satOff val="0"/>
                  <a:lumOff val="0"/>
                  <a:alphaOff val="0"/>
                </a:sysClr>
              </a:solidFill>
              <a:latin typeface="Times New Roman" pitchFamily="18" charset="0"/>
              <a:ea typeface="+mn-ea"/>
              <a:cs typeface="Times New Roman" pitchFamily="18" charset="0"/>
            </a:rPr>
            <a:t>)</a:t>
          </a:r>
          <a:endParaRPr lang="en-GB" sz="1000" b="1"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149949" y="1626698"/>
        <a:ext cx="1238805" cy="644357"/>
      </dsp:txXfrm>
    </dsp:sp>
    <dsp:sp modelId="{DE17E0F5-E571-4FDA-B5BD-44EF160067E5}">
      <dsp:nvSpPr>
        <dsp:cNvPr id="0" name=""/>
        <dsp:cNvSpPr/>
      </dsp:nvSpPr>
      <dsp:spPr>
        <a:xfrm>
          <a:off x="1516131" y="1474760"/>
          <a:ext cx="1256973" cy="726605"/>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BDE6657-ECEA-4337-9106-E2BB3B263358}">
      <dsp:nvSpPr>
        <dsp:cNvPr id="0" name=""/>
        <dsp:cNvSpPr/>
      </dsp:nvSpPr>
      <dsp:spPr>
        <a:xfrm>
          <a:off x="1643417" y="1595681"/>
          <a:ext cx="1256973" cy="726605"/>
        </a:xfrm>
        <a:prstGeom prst="roundRect">
          <a:avLst>
            <a:gd name="adj" fmla="val 10000"/>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ru-RU" sz="1000" b="1" kern="1200">
              <a:solidFill>
                <a:sysClr val="windowText" lastClr="000000">
                  <a:hueOff val="0"/>
                  <a:satOff val="0"/>
                  <a:lumOff val="0"/>
                  <a:alphaOff val="0"/>
                </a:sysClr>
              </a:solidFill>
              <a:latin typeface="Times New Roman" pitchFamily="18" charset="0"/>
              <a:ea typeface="+mn-ea"/>
              <a:cs typeface="Times New Roman" pitchFamily="18" charset="0"/>
            </a:rPr>
            <a:t>52 случаев доброкачественных, подтвержденных гистологией</a:t>
          </a:r>
        </a:p>
        <a:p>
          <a:pPr lvl="0" algn="ctr" defTabSz="444500">
            <a:lnSpc>
              <a:spcPct val="90000"/>
            </a:lnSpc>
            <a:spcBef>
              <a:spcPct val="0"/>
            </a:spcBef>
            <a:spcAft>
              <a:spcPct val="35000"/>
            </a:spcAft>
            <a:buNone/>
          </a:pPr>
          <a:r>
            <a:rPr lang="ru-RU" sz="1000" b="1" kern="1200">
              <a:solidFill>
                <a:sysClr val="windowText" lastClr="000000">
                  <a:hueOff val="0"/>
                  <a:satOff val="0"/>
                  <a:lumOff val="0"/>
                  <a:alphaOff val="0"/>
                </a:sysClr>
              </a:solidFill>
              <a:latin typeface="Times New Roman" pitchFamily="18" charset="0"/>
              <a:ea typeface="+mn-ea"/>
              <a:cs typeface="Times New Roman" pitchFamily="18" charset="0"/>
            </a:rPr>
            <a:t> (</a:t>
          </a:r>
          <a:r>
            <a:rPr lang="en-GB" sz="1000" b="1" kern="1200">
              <a:solidFill>
                <a:sysClr val="windowText" lastClr="000000">
                  <a:hueOff val="0"/>
                  <a:satOff val="0"/>
                  <a:lumOff val="0"/>
                  <a:alphaOff val="0"/>
                </a:sysClr>
              </a:solidFill>
              <a:latin typeface="Times New Roman" pitchFamily="18" charset="0"/>
              <a:ea typeface="+mn-ea"/>
              <a:cs typeface="Times New Roman" pitchFamily="18" charset="0"/>
            </a:rPr>
            <a:t>TN = 52</a:t>
          </a:r>
          <a:r>
            <a:rPr lang="ru-RU" sz="1000" b="1" kern="1200">
              <a:solidFill>
                <a:sysClr val="windowText" lastClr="000000">
                  <a:hueOff val="0"/>
                  <a:satOff val="0"/>
                  <a:lumOff val="0"/>
                  <a:alphaOff val="0"/>
                </a:sysClr>
              </a:solidFill>
              <a:latin typeface="Times New Roman" pitchFamily="18" charset="0"/>
              <a:ea typeface="+mn-ea"/>
              <a:cs typeface="Times New Roman" pitchFamily="18" charset="0"/>
            </a:rPr>
            <a:t>)</a:t>
          </a:r>
          <a:endParaRPr lang="en-GB" sz="1000" b="1"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1664699" y="1616963"/>
        <a:ext cx="1214409" cy="684041"/>
      </dsp:txXfrm>
    </dsp:sp>
    <dsp:sp modelId="{0CBA13EA-398E-40C4-9267-D76CA641DC74}">
      <dsp:nvSpPr>
        <dsp:cNvPr id="0" name=""/>
        <dsp:cNvSpPr/>
      </dsp:nvSpPr>
      <dsp:spPr>
        <a:xfrm>
          <a:off x="3628934" y="707676"/>
          <a:ext cx="1145567" cy="381037"/>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15A5B86-BF30-4A20-87C6-426A135F4343}">
      <dsp:nvSpPr>
        <dsp:cNvPr id="0" name=""/>
        <dsp:cNvSpPr/>
      </dsp:nvSpPr>
      <dsp:spPr>
        <a:xfrm>
          <a:off x="3756219" y="828597"/>
          <a:ext cx="1145567" cy="381037"/>
        </a:xfrm>
        <a:prstGeom prst="roundRect">
          <a:avLst>
            <a:gd name="adj" fmla="val 10000"/>
          </a:avLst>
        </a:prstGeom>
        <a:solidFill>
          <a:sysClr val="window" lastClr="FFFFFF"/>
        </a:solidFill>
        <a:ln w="12700" cap="flat" cmpd="sng" algn="ctr">
          <a:solidFill>
            <a:srgbClr val="ED7D31"/>
          </a:solidFill>
          <a:prstDash val="solid"/>
          <a:miter lim="800000"/>
        </a:ln>
        <a:effectLst/>
      </dsp:spPr>
      <dsp:style>
        <a:lnRef idx="2">
          <a:schemeClr val="accent2"/>
        </a:lnRef>
        <a:fillRef idx="1">
          <a:schemeClr val="lt1"/>
        </a:fillRef>
        <a:effectRef idx="0">
          <a:schemeClr val="accent2"/>
        </a:effectRef>
        <a:fontRef idx="minor">
          <a:schemeClr val="dk1"/>
        </a:fontRef>
      </dsp:style>
      <dsp:txBody>
        <a:bodyPr spcFirstLastPara="0" vert="horz" wrap="square" lIns="38100" tIns="38100" rIns="38100" bIns="38100" numCol="1" spcCol="1270" anchor="ctr" anchorCtr="0">
          <a:noAutofit/>
        </a:bodyPr>
        <a:lstStyle/>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Положительный </a:t>
          </a:r>
        </a:p>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в </a:t>
          </a:r>
          <a:r>
            <a:rPr lang="en-GB"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30 </a:t>
          </a: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случаях</a:t>
          </a:r>
          <a:r>
            <a:rPr lang="en-GB"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p>
      </dsp:txBody>
      <dsp:txXfrm>
        <a:off x="3767379" y="839757"/>
        <a:ext cx="1123247" cy="358717"/>
      </dsp:txXfrm>
    </dsp:sp>
    <dsp:sp modelId="{C521CE83-37EE-4F3C-A970-65CE0BAC8B2D}">
      <dsp:nvSpPr>
        <dsp:cNvPr id="0" name=""/>
        <dsp:cNvSpPr/>
      </dsp:nvSpPr>
      <dsp:spPr>
        <a:xfrm>
          <a:off x="3045970" y="1448245"/>
          <a:ext cx="1252150" cy="747636"/>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7EB15C3-899B-40D8-A611-81B23D6F02F7}">
      <dsp:nvSpPr>
        <dsp:cNvPr id="0" name=""/>
        <dsp:cNvSpPr/>
      </dsp:nvSpPr>
      <dsp:spPr>
        <a:xfrm>
          <a:off x="3173256" y="1569166"/>
          <a:ext cx="1252150" cy="747636"/>
        </a:xfrm>
        <a:prstGeom prst="roundRect">
          <a:avLst>
            <a:gd name="adj" fmla="val 10000"/>
          </a:avLst>
        </a:prstGeom>
        <a:solidFill>
          <a:srgbClr val="ED7D31">
            <a:lumMod val="60000"/>
            <a:lumOff val="40000"/>
          </a:srgbClr>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ru-RU" sz="1000" b="1" kern="1200">
              <a:solidFill>
                <a:sysClr val="windowText" lastClr="000000">
                  <a:hueOff val="0"/>
                  <a:satOff val="0"/>
                  <a:lumOff val="0"/>
                  <a:alphaOff val="0"/>
                </a:sysClr>
              </a:solidFill>
              <a:latin typeface="Times New Roman" pitchFamily="18" charset="0"/>
              <a:ea typeface="+mn-ea"/>
              <a:cs typeface="Times New Roman" pitchFamily="18" charset="0"/>
            </a:rPr>
            <a:t>25 случаев злокачественных подтвержденных гистологией </a:t>
          </a:r>
        </a:p>
        <a:p>
          <a:pPr lvl="0" algn="ctr" defTabSz="444500">
            <a:lnSpc>
              <a:spcPct val="90000"/>
            </a:lnSpc>
            <a:spcBef>
              <a:spcPct val="0"/>
            </a:spcBef>
            <a:spcAft>
              <a:spcPct val="35000"/>
            </a:spcAft>
            <a:buNone/>
          </a:pPr>
          <a:r>
            <a:rPr lang="ru-RU" sz="1000" b="1" kern="1200">
              <a:solidFill>
                <a:sysClr val="windowText" lastClr="000000">
                  <a:hueOff val="0"/>
                  <a:satOff val="0"/>
                  <a:lumOff val="0"/>
                  <a:alphaOff val="0"/>
                </a:sysClr>
              </a:solidFill>
              <a:latin typeface="Times New Roman" pitchFamily="18" charset="0"/>
              <a:ea typeface="+mn-ea"/>
              <a:cs typeface="Times New Roman" pitchFamily="18" charset="0"/>
            </a:rPr>
            <a:t>(</a:t>
          </a:r>
          <a:r>
            <a:rPr lang="en-GB" sz="1000" b="1" kern="1200">
              <a:solidFill>
                <a:sysClr val="windowText" lastClr="000000">
                  <a:hueOff val="0"/>
                  <a:satOff val="0"/>
                  <a:lumOff val="0"/>
                  <a:alphaOff val="0"/>
                </a:sysClr>
              </a:solidFill>
              <a:latin typeface="Times New Roman" pitchFamily="18" charset="0"/>
              <a:ea typeface="+mn-ea"/>
              <a:cs typeface="Times New Roman" pitchFamily="18" charset="0"/>
            </a:rPr>
            <a:t>TP = 25</a:t>
          </a:r>
          <a:r>
            <a:rPr lang="ru-RU" sz="1000" b="1" kern="1200">
              <a:solidFill>
                <a:sysClr val="windowText" lastClr="000000">
                  <a:hueOff val="0"/>
                  <a:satOff val="0"/>
                  <a:lumOff val="0"/>
                  <a:alphaOff val="0"/>
                </a:sysClr>
              </a:solidFill>
              <a:latin typeface="Times New Roman" pitchFamily="18" charset="0"/>
              <a:ea typeface="+mn-ea"/>
              <a:cs typeface="Times New Roman" pitchFamily="18" charset="0"/>
            </a:rPr>
            <a:t>)</a:t>
          </a:r>
          <a:endParaRPr lang="en-GB" sz="1000" b="1"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195154" y="1591064"/>
        <a:ext cx="1208354" cy="703840"/>
      </dsp:txXfrm>
    </dsp:sp>
    <dsp:sp modelId="{B20A41BD-3BFF-4447-A0CA-CB8A15578532}">
      <dsp:nvSpPr>
        <dsp:cNvPr id="0" name=""/>
        <dsp:cNvSpPr/>
      </dsp:nvSpPr>
      <dsp:spPr>
        <a:xfrm>
          <a:off x="4459339" y="1457644"/>
          <a:ext cx="1243616" cy="738499"/>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3F4A3E2-1D36-487E-82EA-D633D874286C}">
      <dsp:nvSpPr>
        <dsp:cNvPr id="0" name=""/>
        <dsp:cNvSpPr/>
      </dsp:nvSpPr>
      <dsp:spPr>
        <a:xfrm>
          <a:off x="4586625" y="1578565"/>
          <a:ext cx="1243616" cy="738499"/>
        </a:xfrm>
        <a:prstGeom prst="roundRect">
          <a:avLst>
            <a:gd name="adj" fmla="val 10000"/>
          </a:avLst>
        </a:prstGeom>
        <a:solidFill>
          <a:srgbClr val="FFFF00"/>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ru-RU" sz="1000" b="1" kern="1200">
              <a:solidFill>
                <a:sysClr val="windowText" lastClr="000000">
                  <a:hueOff val="0"/>
                  <a:satOff val="0"/>
                  <a:lumOff val="0"/>
                  <a:alphaOff val="0"/>
                </a:sysClr>
              </a:solidFill>
              <a:latin typeface="Times New Roman" pitchFamily="18" charset="0"/>
              <a:ea typeface="+mn-ea"/>
              <a:cs typeface="Times New Roman" pitchFamily="18" charset="0"/>
            </a:rPr>
            <a:t>5 случаев доброкачественных подтвержденных гистологией </a:t>
          </a:r>
        </a:p>
        <a:p>
          <a:pPr lvl="0" algn="ctr" defTabSz="444500">
            <a:lnSpc>
              <a:spcPct val="90000"/>
            </a:lnSpc>
            <a:spcBef>
              <a:spcPct val="0"/>
            </a:spcBef>
            <a:spcAft>
              <a:spcPct val="35000"/>
            </a:spcAft>
            <a:buNone/>
          </a:pPr>
          <a:r>
            <a:rPr lang="ru-RU" sz="1000" b="1" kern="1200">
              <a:solidFill>
                <a:sysClr val="windowText" lastClr="000000">
                  <a:hueOff val="0"/>
                  <a:satOff val="0"/>
                  <a:lumOff val="0"/>
                  <a:alphaOff val="0"/>
                </a:sysClr>
              </a:solidFill>
              <a:latin typeface="Times New Roman" pitchFamily="18" charset="0"/>
              <a:ea typeface="+mn-ea"/>
              <a:cs typeface="Times New Roman" pitchFamily="18" charset="0"/>
            </a:rPr>
            <a:t>( </a:t>
          </a:r>
          <a:r>
            <a:rPr lang="en-GB" sz="1000" b="1" kern="1200">
              <a:solidFill>
                <a:sysClr val="windowText" lastClr="000000">
                  <a:hueOff val="0"/>
                  <a:satOff val="0"/>
                  <a:lumOff val="0"/>
                  <a:alphaOff val="0"/>
                </a:sysClr>
              </a:solidFill>
              <a:latin typeface="Times New Roman" pitchFamily="18" charset="0"/>
              <a:ea typeface="+mn-ea"/>
              <a:cs typeface="Times New Roman" pitchFamily="18" charset="0"/>
            </a:rPr>
            <a:t>FP = 5 </a:t>
          </a:r>
          <a:r>
            <a:rPr lang="ru-RU" sz="1000" b="1" kern="1200">
              <a:solidFill>
                <a:sysClr val="windowText" lastClr="000000">
                  <a:hueOff val="0"/>
                  <a:satOff val="0"/>
                  <a:lumOff val="0"/>
                  <a:alphaOff val="0"/>
                </a:sysClr>
              </a:solidFill>
              <a:latin typeface="Times New Roman" pitchFamily="18" charset="0"/>
              <a:ea typeface="+mn-ea"/>
              <a:cs typeface="Times New Roman" pitchFamily="18" charset="0"/>
            </a:rPr>
            <a:t>)</a:t>
          </a:r>
          <a:endParaRPr lang="en-GB" sz="1000" b="1"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4608255" y="1600195"/>
        <a:ext cx="1200356" cy="695239"/>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245DA9C-29CC-44FE-ADDA-C2985943E6F7}">
      <dsp:nvSpPr>
        <dsp:cNvPr id="0" name=""/>
        <dsp:cNvSpPr/>
      </dsp:nvSpPr>
      <dsp:spPr>
        <a:xfrm>
          <a:off x="4200133" y="1054807"/>
          <a:ext cx="935322" cy="389235"/>
        </a:xfrm>
        <a:custGeom>
          <a:avLst/>
          <a:gdLst/>
          <a:ahLst/>
          <a:cxnLst/>
          <a:rect l="0" t="0" r="0" b="0"/>
          <a:pathLst>
            <a:path>
              <a:moveTo>
                <a:pt x="0" y="0"/>
              </a:moveTo>
              <a:lnTo>
                <a:pt x="0" y="274750"/>
              </a:lnTo>
              <a:lnTo>
                <a:pt x="847162" y="274750"/>
              </a:lnTo>
              <a:lnTo>
                <a:pt x="847162" y="40317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020997C-CC9B-48F3-B0A3-7320B830CDBC}">
      <dsp:nvSpPr>
        <dsp:cNvPr id="0" name=""/>
        <dsp:cNvSpPr/>
      </dsp:nvSpPr>
      <dsp:spPr>
        <a:xfrm>
          <a:off x="3686863" y="1054807"/>
          <a:ext cx="513270" cy="400700"/>
        </a:xfrm>
        <a:custGeom>
          <a:avLst/>
          <a:gdLst/>
          <a:ahLst/>
          <a:cxnLst/>
          <a:rect l="0" t="0" r="0" b="0"/>
          <a:pathLst>
            <a:path>
              <a:moveTo>
                <a:pt x="847162" y="0"/>
              </a:moveTo>
              <a:lnTo>
                <a:pt x="847162" y="274750"/>
              </a:lnTo>
              <a:lnTo>
                <a:pt x="0" y="274750"/>
              </a:lnTo>
              <a:lnTo>
                <a:pt x="0" y="40317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3FF19B8-E68D-4F8A-84E5-E4933D3F1E3A}">
      <dsp:nvSpPr>
        <dsp:cNvPr id="0" name=""/>
        <dsp:cNvSpPr/>
      </dsp:nvSpPr>
      <dsp:spPr>
        <a:xfrm>
          <a:off x="2934892" y="439979"/>
          <a:ext cx="1265240" cy="237343"/>
        </a:xfrm>
        <a:custGeom>
          <a:avLst/>
          <a:gdLst/>
          <a:ahLst/>
          <a:cxnLst/>
          <a:rect l="0" t="0" r="0" b="0"/>
          <a:pathLst>
            <a:path>
              <a:moveTo>
                <a:pt x="0" y="0"/>
              </a:moveTo>
              <a:lnTo>
                <a:pt x="0" y="224996"/>
              </a:lnTo>
              <a:lnTo>
                <a:pt x="1757875" y="224996"/>
              </a:lnTo>
              <a:lnTo>
                <a:pt x="1757875" y="353419"/>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482CA7A-57BE-4CD4-85B2-4E6C9D85DA32}">
      <dsp:nvSpPr>
        <dsp:cNvPr id="0" name=""/>
        <dsp:cNvSpPr/>
      </dsp:nvSpPr>
      <dsp:spPr>
        <a:xfrm>
          <a:off x="1157575" y="1102298"/>
          <a:ext cx="1019633" cy="350853"/>
        </a:xfrm>
        <a:custGeom>
          <a:avLst/>
          <a:gdLst/>
          <a:ahLst/>
          <a:cxnLst/>
          <a:rect l="0" t="0" r="0" b="0"/>
          <a:pathLst>
            <a:path>
              <a:moveTo>
                <a:pt x="0" y="0"/>
              </a:moveTo>
              <a:lnTo>
                <a:pt x="0" y="274750"/>
              </a:lnTo>
              <a:lnTo>
                <a:pt x="847162" y="274750"/>
              </a:lnTo>
              <a:lnTo>
                <a:pt x="847162" y="40317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4DE40B6-4A85-4CDB-80DE-76762EA08CE4}">
      <dsp:nvSpPr>
        <dsp:cNvPr id="0" name=""/>
        <dsp:cNvSpPr/>
      </dsp:nvSpPr>
      <dsp:spPr>
        <a:xfrm>
          <a:off x="695913" y="1102298"/>
          <a:ext cx="461661" cy="401860"/>
        </a:xfrm>
        <a:custGeom>
          <a:avLst/>
          <a:gdLst/>
          <a:ahLst/>
          <a:cxnLst/>
          <a:rect l="0" t="0" r="0" b="0"/>
          <a:pathLst>
            <a:path>
              <a:moveTo>
                <a:pt x="914570" y="0"/>
              </a:moveTo>
              <a:lnTo>
                <a:pt x="914570" y="274750"/>
              </a:lnTo>
              <a:lnTo>
                <a:pt x="0" y="274750"/>
              </a:lnTo>
              <a:lnTo>
                <a:pt x="0" y="40317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15DA410-8E03-4E5E-85CE-BAC6D15A0F47}">
      <dsp:nvSpPr>
        <dsp:cNvPr id="0" name=""/>
        <dsp:cNvSpPr/>
      </dsp:nvSpPr>
      <dsp:spPr>
        <a:xfrm>
          <a:off x="1157575" y="439979"/>
          <a:ext cx="1777317" cy="268540"/>
        </a:xfrm>
        <a:custGeom>
          <a:avLst/>
          <a:gdLst/>
          <a:ahLst/>
          <a:cxnLst/>
          <a:rect l="0" t="0" r="0" b="0"/>
          <a:pathLst>
            <a:path>
              <a:moveTo>
                <a:pt x="1698183" y="0"/>
              </a:moveTo>
              <a:lnTo>
                <a:pt x="1698183" y="224996"/>
              </a:lnTo>
              <a:lnTo>
                <a:pt x="0" y="224996"/>
              </a:lnTo>
              <a:lnTo>
                <a:pt x="0" y="353419"/>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A03AE0D-90C6-4658-AA6B-8211F2977B09}">
      <dsp:nvSpPr>
        <dsp:cNvPr id="0" name=""/>
        <dsp:cNvSpPr/>
      </dsp:nvSpPr>
      <dsp:spPr>
        <a:xfrm>
          <a:off x="1581962" y="180516"/>
          <a:ext cx="2705861" cy="259463"/>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F678589-90C2-464E-A2A5-7C33EA234633}">
      <dsp:nvSpPr>
        <dsp:cNvPr id="0" name=""/>
        <dsp:cNvSpPr/>
      </dsp:nvSpPr>
      <dsp:spPr>
        <a:xfrm>
          <a:off x="1708060" y="300309"/>
          <a:ext cx="2705861" cy="259463"/>
        </a:xfrm>
        <a:prstGeom prst="roundRect">
          <a:avLst>
            <a:gd name="adj" fmla="val 10000"/>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ru-RU" sz="10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Индекс риска малигнизации </a:t>
          </a:r>
          <a:r>
            <a:rPr lang="en-GB" sz="10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(RMI) &gt;200</a:t>
          </a:r>
        </a:p>
      </dsp:txBody>
      <dsp:txXfrm>
        <a:off x="1715659" y="307908"/>
        <a:ext cx="2690663" cy="244265"/>
      </dsp:txXfrm>
    </dsp:sp>
    <dsp:sp modelId="{25DDF6A6-A108-411F-9141-78DBCD2F2F72}">
      <dsp:nvSpPr>
        <dsp:cNvPr id="0" name=""/>
        <dsp:cNvSpPr/>
      </dsp:nvSpPr>
      <dsp:spPr>
        <a:xfrm>
          <a:off x="590132" y="708520"/>
          <a:ext cx="1134885" cy="393778"/>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2D855B3-4949-477F-BBC4-C08E8B967A03}">
      <dsp:nvSpPr>
        <dsp:cNvPr id="0" name=""/>
        <dsp:cNvSpPr/>
      </dsp:nvSpPr>
      <dsp:spPr>
        <a:xfrm>
          <a:off x="716230" y="828313"/>
          <a:ext cx="1134885" cy="393778"/>
        </a:xfrm>
        <a:prstGeom prst="roundRect">
          <a:avLst>
            <a:gd name="adj" fmla="val 10000"/>
          </a:avLst>
        </a:prstGeom>
        <a:solidFill>
          <a:sysClr val="window" lastClr="FFFFFF"/>
        </a:solidFill>
        <a:ln w="12700" cap="flat" cmpd="sng" algn="ctr">
          <a:solidFill>
            <a:srgbClr val="A5A5A5"/>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38100" tIns="38100" rIns="38100" bIns="38100" numCol="1" spcCol="1270" anchor="ctr" anchorCtr="0">
          <a:noAutofit/>
        </a:bodyPr>
        <a:lstStyle/>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Отрицательный </a:t>
          </a:r>
        </a:p>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в 55</a:t>
          </a:r>
          <a:r>
            <a:rPr lang="en-GB"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случаях</a:t>
          </a:r>
          <a:endParaRPr lang="en-GB"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727763" y="839846"/>
        <a:ext cx="1111819" cy="370712"/>
      </dsp:txXfrm>
    </dsp:sp>
    <dsp:sp modelId="{2B4C6B29-BE38-4686-A19F-82C136F0117E}">
      <dsp:nvSpPr>
        <dsp:cNvPr id="0" name=""/>
        <dsp:cNvSpPr/>
      </dsp:nvSpPr>
      <dsp:spPr>
        <a:xfrm>
          <a:off x="51906" y="1504159"/>
          <a:ext cx="1288015" cy="745406"/>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3D524E2-63CF-41BB-B02E-D01D73081C44}">
      <dsp:nvSpPr>
        <dsp:cNvPr id="0" name=""/>
        <dsp:cNvSpPr/>
      </dsp:nvSpPr>
      <dsp:spPr>
        <a:xfrm>
          <a:off x="178004" y="1623953"/>
          <a:ext cx="1288015" cy="745406"/>
        </a:xfrm>
        <a:prstGeom prst="roundRect">
          <a:avLst>
            <a:gd name="adj" fmla="val 10000"/>
          </a:avLst>
        </a:prstGeom>
        <a:solidFill>
          <a:sysClr val="window" lastClr="FFFFFF">
            <a:lumMod val="85000"/>
          </a:sysClr>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4 случаев злокачественных подтвержденных гистологией </a:t>
          </a:r>
        </a:p>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r>
            <a:rPr lang="en-GB"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FN = 4</a:t>
          </a: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endParaRPr lang="en-GB"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199836" y="1645785"/>
        <a:ext cx="1244351" cy="701742"/>
      </dsp:txXfrm>
    </dsp:sp>
    <dsp:sp modelId="{DE17E0F5-E571-4FDA-B5BD-44EF160067E5}">
      <dsp:nvSpPr>
        <dsp:cNvPr id="0" name=""/>
        <dsp:cNvSpPr/>
      </dsp:nvSpPr>
      <dsp:spPr>
        <a:xfrm>
          <a:off x="1542886" y="1453152"/>
          <a:ext cx="1268642" cy="763768"/>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BDE6657-ECEA-4337-9106-E2BB3B263358}">
      <dsp:nvSpPr>
        <dsp:cNvPr id="0" name=""/>
        <dsp:cNvSpPr/>
      </dsp:nvSpPr>
      <dsp:spPr>
        <a:xfrm>
          <a:off x="1668985" y="1572945"/>
          <a:ext cx="1268642" cy="763768"/>
        </a:xfrm>
        <a:prstGeom prst="roundRect">
          <a:avLst>
            <a:gd name="adj" fmla="val 10000"/>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51 доброкачествен-ных случаев подтвержденный гистологией </a:t>
          </a:r>
        </a:p>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r>
            <a:rPr lang="en-GB"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TN = 51</a:t>
          </a: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endParaRPr lang="en-GB"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1691355" y="1595315"/>
        <a:ext cx="1223902" cy="719028"/>
      </dsp:txXfrm>
    </dsp:sp>
    <dsp:sp modelId="{0CBA13EA-398E-40C4-9267-D76CA641DC74}">
      <dsp:nvSpPr>
        <dsp:cNvPr id="0" name=""/>
        <dsp:cNvSpPr/>
      </dsp:nvSpPr>
      <dsp:spPr>
        <a:xfrm>
          <a:off x="3560415" y="677323"/>
          <a:ext cx="1279435" cy="377484"/>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15A5B86-BF30-4A20-87C6-426A135F4343}">
      <dsp:nvSpPr>
        <dsp:cNvPr id="0" name=""/>
        <dsp:cNvSpPr/>
      </dsp:nvSpPr>
      <dsp:spPr>
        <a:xfrm>
          <a:off x="3686514" y="797116"/>
          <a:ext cx="1279435" cy="377484"/>
        </a:xfrm>
        <a:prstGeom prst="roundRect">
          <a:avLst>
            <a:gd name="adj" fmla="val 10000"/>
          </a:avLst>
        </a:prstGeom>
        <a:solidFill>
          <a:sysClr val="window" lastClr="FFFFFF"/>
        </a:solidFill>
        <a:ln w="12700" cap="flat" cmpd="sng" algn="ctr">
          <a:solidFill>
            <a:srgbClr val="ED7D31"/>
          </a:solidFill>
          <a:prstDash val="solid"/>
          <a:miter lim="800000"/>
        </a:ln>
        <a:effectLst/>
      </dsp:spPr>
      <dsp:style>
        <a:lnRef idx="2">
          <a:schemeClr val="accent2"/>
        </a:lnRef>
        <a:fillRef idx="1">
          <a:schemeClr val="lt1"/>
        </a:fillRef>
        <a:effectRef idx="0">
          <a:schemeClr val="accent2"/>
        </a:effectRef>
        <a:fontRef idx="minor">
          <a:schemeClr val="dk1"/>
        </a:fontRef>
      </dsp:style>
      <dsp:txBody>
        <a:bodyPr spcFirstLastPara="0" vert="horz" wrap="square" lIns="38100" tIns="38100" rIns="38100" bIns="38100" numCol="1" spcCol="1270" anchor="ctr" anchorCtr="0">
          <a:noAutofit/>
        </a:bodyPr>
        <a:lstStyle/>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Положительный </a:t>
          </a:r>
        </a:p>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в</a:t>
          </a:r>
          <a:r>
            <a:rPr lang="en-GB"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33 </a:t>
          </a: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случаях</a:t>
          </a:r>
          <a:r>
            <a:rPr lang="en-GB"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p>
      </dsp:txBody>
      <dsp:txXfrm>
        <a:off x="3697570" y="808172"/>
        <a:ext cx="1257323" cy="355372"/>
      </dsp:txXfrm>
    </dsp:sp>
    <dsp:sp modelId="{C521CE83-37EE-4F3C-A970-65CE0BAC8B2D}">
      <dsp:nvSpPr>
        <dsp:cNvPr id="0" name=""/>
        <dsp:cNvSpPr/>
      </dsp:nvSpPr>
      <dsp:spPr>
        <a:xfrm>
          <a:off x="3063726" y="1455508"/>
          <a:ext cx="1246274" cy="795232"/>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7EB15C3-899B-40D8-A611-81B23D6F02F7}">
      <dsp:nvSpPr>
        <dsp:cNvPr id="0" name=""/>
        <dsp:cNvSpPr/>
      </dsp:nvSpPr>
      <dsp:spPr>
        <a:xfrm>
          <a:off x="3189824" y="1575302"/>
          <a:ext cx="1246274" cy="795232"/>
        </a:xfrm>
        <a:prstGeom prst="roundRect">
          <a:avLst>
            <a:gd name="adj" fmla="val 10000"/>
          </a:avLst>
        </a:prstGeom>
        <a:solidFill>
          <a:srgbClr val="ED7D31">
            <a:lumMod val="60000"/>
            <a:lumOff val="40000"/>
          </a:srgbClr>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27 случаев злокачественных подтвержденных гистологией </a:t>
          </a:r>
        </a:p>
        <a:p>
          <a:pPr lvl="0" algn="ctr" defTabSz="422275">
            <a:lnSpc>
              <a:spcPct val="90000"/>
            </a:lnSpc>
            <a:spcBef>
              <a:spcPct val="0"/>
            </a:spcBef>
            <a:spcAft>
              <a:spcPct val="35000"/>
            </a:spcAft>
            <a:buNone/>
          </a:pPr>
          <a:r>
            <a:rPr lang="en-GB"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(TP = 27</a:t>
          </a: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
          </a:r>
          <a:endParaRPr lang="en-GB"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3213116" y="1598594"/>
        <a:ext cx="1199690" cy="748648"/>
      </dsp:txXfrm>
    </dsp:sp>
    <dsp:sp modelId="{B20A41BD-3BFF-4447-A0CA-CB8A15578532}">
      <dsp:nvSpPr>
        <dsp:cNvPr id="0" name=""/>
        <dsp:cNvSpPr/>
      </dsp:nvSpPr>
      <dsp:spPr>
        <a:xfrm>
          <a:off x="4509141" y="1444043"/>
          <a:ext cx="1252629" cy="818163"/>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3F4A3E2-1D36-487E-82EA-D633D874286C}">
      <dsp:nvSpPr>
        <dsp:cNvPr id="0" name=""/>
        <dsp:cNvSpPr/>
      </dsp:nvSpPr>
      <dsp:spPr>
        <a:xfrm>
          <a:off x="4635239" y="1563836"/>
          <a:ext cx="1252629" cy="818163"/>
        </a:xfrm>
        <a:prstGeom prst="roundRect">
          <a:avLst>
            <a:gd name="adj" fmla="val 10000"/>
          </a:avLst>
        </a:prstGeom>
        <a:solidFill>
          <a:srgbClr val="FFFF00"/>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6 доброкачествен-ных случаев подтвержденных гистологией </a:t>
          </a:r>
          <a:endParaRPr lang="en-GB" sz="95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lvl="0" algn="ctr" defTabSz="422275">
            <a:lnSpc>
              <a:spcPct val="90000"/>
            </a:lnSpc>
            <a:spcBef>
              <a:spcPct val="0"/>
            </a:spcBef>
            <a:spcAft>
              <a:spcPct val="35000"/>
            </a:spcAft>
            <a:buNone/>
          </a:pPr>
          <a:r>
            <a:rPr lang="ru-RU" sz="950" b="1" kern="1200">
              <a:solidFill>
                <a:sysClr val="windowText" lastClr="000000"/>
              </a:solidFill>
              <a:latin typeface="Arial" panose="020B0604020202020204" pitchFamily="34" charset="0"/>
              <a:ea typeface="+mn-ea"/>
              <a:cs typeface="Arial" panose="020B0604020202020204" pitchFamily="34" charset="0"/>
            </a:rPr>
            <a:t>(</a:t>
          </a:r>
          <a:r>
            <a:rPr lang="en-GB" sz="950" b="1" kern="1200">
              <a:solidFill>
                <a:sysClr val="windowText" lastClr="000000"/>
              </a:solidFill>
              <a:latin typeface="Arial" panose="020B0604020202020204" pitchFamily="34" charset="0"/>
              <a:ea typeface="+mn-ea"/>
              <a:cs typeface="Arial" panose="020B0604020202020204" pitchFamily="34" charset="0"/>
            </a:rPr>
            <a:t>FP = 6</a:t>
          </a:r>
          <a:r>
            <a:rPr lang="ru-RU" sz="950" b="1" kern="1200">
              <a:solidFill>
                <a:sysClr val="windowText" lastClr="000000"/>
              </a:solidFill>
              <a:latin typeface="Arial" panose="020B0604020202020204" pitchFamily="34" charset="0"/>
              <a:ea typeface="+mn-ea"/>
              <a:cs typeface="Arial" panose="020B0604020202020204" pitchFamily="34" charset="0"/>
            </a:rPr>
            <a:t>)</a:t>
          </a:r>
          <a:endParaRPr lang="en-GB" sz="950" b="1" kern="1200">
            <a:solidFill>
              <a:sysClr val="windowText" lastClr="000000"/>
            </a:solidFill>
            <a:latin typeface="Arial" panose="020B0604020202020204" pitchFamily="34" charset="0"/>
            <a:ea typeface="+mn-ea"/>
            <a:cs typeface="Arial" panose="020B0604020202020204" pitchFamily="34" charset="0"/>
          </a:endParaRPr>
        </a:p>
      </dsp:txBody>
      <dsp:txXfrm>
        <a:off x="4659202" y="1587799"/>
        <a:ext cx="1204703" cy="77023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245DA9C-29CC-44FE-ADDA-C2985943E6F7}">
      <dsp:nvSpPr>
        <dsp:cNvPr id="0" name=""/>
        <dsp:cNvSpPr/>
      </dsp:nvSpPr>
      <dsp:spPr>
        <a:xfrm>
          <a:off x="4310038" y="1295260"/>
          <a:ext cx="740519" cy="261210"/>
        </a:xfrm>
        <a:custGeom>
          <a:avLst/>
          <a:gdLst/>
          <a:ahLst/>
          <a:cxnLst/>
          <a:rect l="0" t="0" r="0" b="0"/>
          <a:pathLst>
            <a:path>
              <a:moveTo>
                <a:pt x="0" y="0"/>
              </a:moveTo>
              <a:lnTo>
                <a:pt x="0" y="274750"/>
              </a:lnTo>
              <a:lnTo>
                <a:pt x="847162" y="274750"/>
              </a:lnTo>
              <a:lnTo>
                <a:pt x="847162" y="40317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020997C-CC9B-48F3-B0A3-7320B830CDBC}">
      <dsp:nvSpPr>
        <dsp:cNvPr id="0" name=""/>
        <dsp:cNvSpPr/>
      </dsp:nvSpPr>
      <dsp:spPr>
        <a:xfrm>
          <a:off x="3696035" y="1295260"/>
          <a:ext cx="614002" cy="269864"/>
        </a:xfrm>
        <a:custGeom>
          <a:avLst/>
          <a:gdLst/>
          <a:ahLst/>
          <a:cxnLst/>
          <a:rect l="0" t="0" r="0" b="0"/>
          <a:pathLst>
            <a:path>
              <a:moveTo>
                <a:pt x="847162" y="0"/>
              </a:moveTo>
              <a:lnTo>
                <a:pt x="847162" y="274750"/>
              </a:lnTo>
              <a:lnTo>
                <a:pt x="0" y="274750"/>
              </a:lnTo>
              <a:lnTo>
                <a:pt x="0" y="40317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3FF19B8-E68D-4F8A-84E5-E4933D3F1E3A}">
      <dsp:nvSpPr>
        <dsp:cNvPr id="0" name=""/>
        <dsp:cNvSpPr/>
      </dsp:nvSpPr>
      <dsp:spPr>
        <a:xfrm>
          <a:off x="2793094" y="721851"/>
          <a:ext cx="1516944" cy="241072"/>
        </a:xfrm>
        <a:custGeom>
          <a:avLst/>
          <a:gdLst/>
          <a:ahLst/>
          <a:cxnLst/>
          <a:rect l="0" t="0" r="0" b="0"/>
          <a:pathLst>
            <a:path>
              <a:moveTo>
                <a:pt x="0" y="0"/>
              </a:moveTo>
              <a:lnTo>
                <a:pt x="0" y="224996"/>
              </a:lnTo>
              <a:lnTo>
                <a:pt x="1757875" y="224996"/>
              </a:lnTo>
              <a:lnTo>
                <a:pt x="1757875" y="353419"/>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482CA7A-57BE-4CD4-85B2-4E6C9D85DA32}">
      <dsp:nvSpPr>
        <dsp:cNvPr id="0" name=""/>
        <dsp:cNvSpPr/>
      </dsp:nvSpPr>
      <dsp:spPr>
        <a:xfrm>
          <a:off x="1366822" y="1300132"/>
          <a:ext cx="813632" cy="290585"/>
        </a:xfrm>
        <a:custGeom>
          <a:avLst/>
          <a:gdLst/>
          <a:ahLst/>
          <a:cxnLst/>
          <a:rect l="0" t="0" r="0" b="0"/>
          <a:pathLst>
            <a:path>
              <a:moveTo>
                <a:pt x="0" y="0"/>
              </a:moveTo>
              <a:lnTo>
                <a:pt x="0" y="274750"/>
              </a:lnTo>
              <a:lnTo>
                <a:pt x="847162" y="274750"/>
              </a:lnTo>
              <a:lnTo>
                <a:pt x="847162" y="40317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4DE40B6-4A85-4CDB-80DE-76762EA08CE4}">
      <dsp:nvSpPr>
        <dsp:cNvPr id="0" name=""/>
        <dsp:cNvSpPr/>
      </dsp:nvSpPr>
      <dsp:spPr>
        <a:xfrm>
          <a:off x="644427" y="1300132"/>
          <a:ext cx="722395" cy="300514"/>
        </a:xfrm>
        <a:custGeom>
          <a:avLst/>
          <a:gdLst/>
          <a:ahLst/>
          <a:cxnLst/>
          <a:rect l="0" t="0" r="0" b="0"/>
          <a:pathLst>
            <a:path>
              <a:moveTo>
                <a:pt x="914570" y="0"/>
              </a:moveTo>
              <a:lnTo>
                <a:pt x="914570" y="274750"/>
              </a:lnTo>
              <a:lnTo>
                <a:pt x="0" y="274750"/>
              </a:lnTo>
              <a:lnTo>
                <a:pt x="0" y="40317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15DA410-8E03-4E5E-85CE-BAC6D15A0F47}">
      <dsp:nvSpPr>
        <dsp:cNvPr id="0" name=""/>
        <dsp:cNvSpPr/>
      </dsp:nvSpPr>
      <dsp:spPr>
        <a:xfrm>
          <a:off x="1366822" y="721851"/>
          <a:ext cx="1426271" cy="231599"/>
        </a:xfrm>
        <a:custGeom>
          <a:avLst/>
          <a:gdLst/>
          <a:ahLst/>
          <a:cxnLst/>
          <a:rect l="0" t="0" r="0" b="0"/>
          <a:pathLst>
            <a:path>
              <a:moveTo>
                <a:pt x="1698183" y="0"/>
              </a:moveTo>
              <a:lnTo>
                <a:pt x="1698183" y="224996"/>
              </a:lnTo>
              <a:lnTo>
                <a:pt x="0" y="224996"/>
              </a:lnTo>
              <a:lnTo>
                <a:pt x="0" y="353419"/>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A03AE0D-90C6-4658-AA6B-8211F2977B09}">
      <dsp:nvSpPr>
        <dsp:cNvPr id="0" name=""/>
        <dsp:cNvSpPr/>
      </dsp:nvSpPr>
      <dsp:spPr>
        <a:xfrm>
          <a:off x="1568178" y="459667"/>
          <a:ext cx="2449831" cy="262183"/>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F678589-90C2-464E-A2A5-7C33EA234633}">
      <dsp:nvSpPr>
        <dsp:cNvPr id="0" name=""/>
        <dsp:cNvSpPr/>
      </dsp:nvSpPr>
      <dsp:spPr>
        <a:xfrm>
          <a:off x="1679194" y="565133"/>
          <a:ext cx="2449831" cy="262183"/>
        </a:xfrm>
        <a:prstGeom prst="roundRect">
          <a:avLst>
            <a:gd name="adj" fmla="val 10000"/>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ru-RU" sz="1000" b="1" kern="1200">
              <a:solidFill>
                <a:sysClr val="windowText" lastClr="000000">
                  <a:hueOff val="0"/>
                  <a:satOff val="0"/>
                  <a:lumOff val="0"/>
                  <a:alphaOff val="0"/>
                </a:sysClr>
              </a:solidFill>
              <a:latin typeface="Times New Roman" pitchFamily="18" charset="0"/>
              <a:ea typeface="+mn-ea"/>
              <a:cs typeface="Times New Roman" pitchFamily="18" charset="0"/>
            </a:rPr>
            <a:t>Индекс риска малигнизации </a:t>
          </a:r>
          <a:r>
            <a:rPr lang="en-GB" sz="1000" b="1" kern="1200">
              <a:solidFill>
                <a:sysClr val="windowText" lastClr="000000">
                  <a:hueOff val="0"/>
                  <a:satOff val="0"/>
                  <a:lumOff val="0"/>
                  <a:alphaOff val="0"/>
                </a:sysClr>
              </a:solidFill>
              <a:latin typeface="Times New Roman" pitchFamily="18" charset="0"/>
              <a:ea typeface="+mn-ea"/>
              <a:cs typeface="Times New Roman" pitchFamily="18" charset="0"/>
            </a:rPr>
            <a:t>(RMI) &gt;200</a:t>
          </a:r>
        </a:p>
      </dsp:txBody>
      <dsp:txXfrm>
        <a:off x="1686873" y="572812"/>
        <a:ext cx="2434473" cy="246825"/>
      </dsp:txXfrm>
    </dsp:sp>
    <dsp:sp modelId="{25DDF6A6-A108-411F-9141-78DBCD2F2F72}">
      <dsp:nvSpPr>
        <dsp:cNvPr id="0" name=""/>
        <dsp:cNvSpPr/>
      </dsp:nvSpPr>
      <dsp:spPr>
        <a:xfrm>
          <a:off x="799451" y="953451"/>
          <a:ext cx="1134742" cy="346681"/>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2D855B3-4949-477F-BBC4-C08E8B967A03}">
      <dsp:nvSpPr>
        <dsp:cNvPr id="0" name=""/>
        <dsp:cNvSpPr/>
      </dsp:nvSpPr>
      <dsp:spPr>
        <a:xfrm>
          <a:off x="910467" y="1058917"/>
          <a:ext cx="1134742" cy="346681"/>
        </a:xfrm>
        <a:prstGeom prst="roundRect">
          <a:avLst>
            <a:gd name="adj" fmla="val 10000"/>
          </a:avLst>
        </a:prstGeom>
        <a:solidFill>
          <a:sysClr val="window" lastClr="FFFFFF"/>
        </a:solidFill>
        <a:ln w="12700" cap="flat" cmpd="sng" algn="ctr">
          <a:solidFill>
            <a:srgbClr val="A5A5A5"/>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38100" tIns="38100" rIns="38100" bIns="38100" numCol="1" spcCol="1270" anchor="ctr" anchorCtr="0">
          <a:noAutofit/>
        </a:bodyPr>
        <a:lstStyle/>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Times New Roman" pitchFamily="18" charset="0"/>
              <a:ea typeface="+mn-ea"/>
              <a:cs typeface="Times New Roman" pitchFamily="18" charset="0"/>
            </a:rPr>
            <a:t>Отрицательный </a:t>
          </a:r>
        </a:p>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Times New Roman" pitchFamily="18" charset="0"/>
              <a:ea typeface="+mn-ea"/>
              <a:cs typeface="Times New Roman" pitchFamily="18" charset="0"/>
            </a:rPr>
            <a:t>в 194</a:t>
          </a:r>
          <a:r>
            <a:rPr lang="en-GB" sz="950" b="1" kern="1200">
              <a:solidFill>
                <a:sysClr val="windowText" lastClr="000000">
                  <a:hueOff val="0"/>
                  <a:satOff val="0"/>
                  <a:lumOff val="0"/>
                  <a:alphaOff val="0"/>
                </a:sysClr>
              </a:solidFill>
              <a:latin typeface="Times New Roman" pitchFamily="18" charset="0"/>
              <a:ea typeface="+mn-ea"/>
              <a:cs typeface="Times New Roman" pitchFamily="18" charset="0"/>
            </a:rPr>
            <a:t> </a:t>
          </a:r>
          <a:r>
            <a:rPr lang="ru-RU" sz="950" b="1" kern="1200">
              <a:solidFill>
                <a:sysClr val="windowText" lastClr="000000">
                  <a:hueOff val="0"/>
                  <a:satOff val="0"/>
                  <a:lumOff val="0"/>
                  <a:alphaOff val="0"/>
                </a:sysClr>
              </a:solidFill>
              <a:latin typeface="Times New Roman" pitchFamily="18" charset="0"/>
              <a:ea typeface="+mn-ea"/>
              <a:cs typeface="Times New Roman" pitchFamily="18" charset="0"/>
            </a:rPr>
            <a:t>случаях</a:t>
          </a:r>
          <a:endParaRPr lang="en-GB" sz="950" b="1"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920621" y="1069071"/>
        <a:ext cx="1114434" cy="326373"/>
      </dsp:txXfrm>
    </dsp:sp>
    <dsp:sp modelId="{2B4C6B29-BE38-4686-A19F-82C136F0117E}">
      <dsp:nvSpPr>
        <dsp:cNvPr id="0" name=""/>
        <dsp:cNvSpPr/>
      </dsp:nvSpPr>
      <dsp:spPr>
        <a:xfrm>
          <a:off x="3608" y="1600647"/>
          <a:ext cx="1281637" cy="622702"/>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3D524E2-63CF-41BB-B02E-D01D73081C44}">
      <dsp:nvSpPr>
        <dsp:cNvPr id="0" name=""/>
        <dsp:cNvSpPr/>
      </dsp:nvSpPr>
      <dsp:spPr>
        <a:xfrm>
          <a:off x="114625" y="1706113"/>
          <a:ext cx="1281637" cy="622702"/>
        </a:xfrm>
        <a:prstGeom prst="roundRect">
          <a:avLst>
            <a:gd name="adj" fmla="val 10000"/>
          </a:avLst>
        </a:prstGeom>
        <a:solidFill>
          <a:sysClr val="window" lastClr="FFFFFF">
            <a:lumMod val="85000"/>
          </a:sysClr>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Times New Roman" pitchFamily="18" charset="0"/>
              <a:ea typeface="+mn-ea"/>
              <a:cs typeface="Times New Roman" pitchFamily="18" charset="0"/>
            </a:rPr>
            <a:t>12 злокачественных подтвержденных гистологией</a:t>
          </a:r>
          <a:r>
            <a:rPr lang="en-GB" sz="950" kern="1200">
              <a:solidFill>
                <a:sysClr val="windowText" lastClr="000000">
                  <a:hueOff val="0"/>
                  <a:satOff val="0"/>
                  <a:lumOff val="0"/>
                  <a:alphaOff val="0"/>
                </a:sysClr>
              </a:solidFill>
              <a:latin typeface="Times New Roman" pitchFamily="18" charset="0"/>
              <a:ea typeface="+mn-ea"/>
              <a:cs typeface="Times New Roman" pitchFamily="18" charset="0"/>
            </a:rPr>
            <a:t> </a:t>
          </a:r>
          <a:endParaRPr lang="ru-RU" sz="950" kern="1200">
            <a:solidFill>
              <a:sysClr val="windowText" lastClr="000000">
                <a:hueOff val="0"/>
                <a:satOff val="0"/>
                <a:lumOff val="0"/>
                <a:alphaOff val="0"/>
              </a:sysClr>
            </a:solidFill>
            <a:latin typeface="Times New Roman" pitchFamily="18" charset="0"/>
            <a:ea typeface="+mn-ea"/>
            <a:cs typeface="Times New Roman" pitchFamily="18" charset="0"/>
          </a:endParaRPr>
        </a:p>
        <a:p>
          <a:pPr lvl="0" algn="ctr" defTabSz="422275">
            <a:lnSpc>
              <a:spcPct val="90000"/>
            </a:lnSpc>
            <a:spcBef>
              <a:spcPct val="0"/>
            </a:spcBef>
            <a:spcAft>
              <a:spcPct val="35000"/>
            </a:spcAft>
            <a:buNone/>
          </a:pPr>
          <a:r>
            <a:rPr lang="en-GB" sz="950" b="1" kern="1200">
              <a:solidFill>
                <a:sysClr val="windowText" lastClr="000000">
                  <a:hueOff val="0"/>
                  <a:satOff val="0"/>
                  <a:lumOff val="0"/>
                  <a:alphaOff val="0"/>
                </a:sysClr>
              </a:solidFill>
              <a:latin typeface="Times New Roman" pitchFamily="18" charset="0"/>
              <a:ea typeface="+mn-ea"/>
              <a:cs typeface="Times New Roman" pitchFamily="18" charset="0"/>
            </a:rPr>
            <a:t>(</a:t>
          </a:r>
          <a:r>
            <a:rPr lang="en-GB" sz="950" b="1" kern="1200">
              <a:solidFill>
                <a:sysClr val="windowText" lastClr="000000"/>
              </a:solidFill>
              <a:latin typeface="Times New Roman" pitchFamily="18" charset="0"/>
              <a:ea typeface="+mn-ea"/>
              <a:cs typeface="Times New Roman" pitchFamily="18" charset="0"/>
            </a:rPr>
            <a:t>FN = 12</a:t>
          </a:r>
          <a:r>
            <a:rPr lang="ru-RU" sz="950" b="1" kern="1200">
              <a:solidFill>
                <a:sysClr val="windowText" lastClr="000000"/>
              </a:solidFill>
              <a:latin typeface="Times New Roman" pitchFamily="18" charset="0"/>
              <a:ea typeface="+mn-ea"/>
              <a:cs typeface="Times New Roman" pitchFamily="18" charset="0"/>
            </a:rPr>
            <a:t>)</a:t>
          </a:r>
          <a:r>
            <a:rPr lang="en-GB" sz="950" b="1" kern="1200">
              <a:solidFill>
                <a:sysClr val="windowText" lastClr="000000"/>
              </a:solidFill>
              <a:latin typeface="Times New Roman" pitchFamily="18" charset="0"/>
              <a:ea typeface="+mn-ea"/>
              <a:cs typeface="Times New Roman" pitchFamily="18" charset="0"/>
            </a:rPr>
            <a:t> </a:t>
          </a:r>
        </a:p>
      </dsp:txBody>
      <dsp:txXfrm>
        <a:off x="132863" y="1724351"/>
        <a:ext cx="1245161" cy="586226"/>
      </dsp:txXfrm>
    </dsp:sp>
    <dsp:sp modelId="{DE17E0F5-E571-4FDA-B5BD-44EF160067E5}">
      <dsp:nvSpPr>
        <dsp:cNvPr id="0" name=""/>
        <dsp:cNvSpPr/>
      </dsp:nvSpPr>
      <dsp:spPr>
        <a:xfrm>
          <a:off x="1507279" y="1590718"/>
          <a:ext cx="1346352" cy="627283"/>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BDE6657-ECEA-4337-9106-E2BB3B263358}">
      <dsp:nvSpPr>
        <dsp:cNvPr id="0" name=""/>
        <dsp:cNvSpPr/>
      </dsp:nvSpPr>
      <dsp:spPr>
        <a:xfrm>
          <a:off x="1618295" y="1696184"/>
          <a:ext cx="1346352" cy="627283"/>
        </a:xfrm>
        <a:prstGeom prst="roundRect">
          <a:avLst>
            <a:gd name="adj" fmla="val 10000"/>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lvl="0" algn="ctr" defTabSz="422275">
            <a:lnSpc>
              <a:spcPct val="90000"/>
            </a:lnSpc>
            <a:spcBef>
              <a:spcPct val="0"/>
            </a:spcBef>
            <a:spcAft>
              <a:spcPct val="35000"/>
            </a:spcAft>
            <a:buNone/>
          </a:pPr>
          <a:endParaRPr lang="en-GB" sz="95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182 случая доброкачественных подтвержденных гистологией </a:t>
          </a:r>
        </a:p>
        <a:p>
          <a:pPr lvl="0" algn="ctr" defTabSz="422275">
            <a:lnSpc>
              <a:spcPct val="90000"/>
            </a:lnSpc>
            <a:spcBef>
              <a:spcPct val="0"/>
            </a:spcBef>
            <a:spcAft>
              <a:spcPct val="35000"/>
            </a:spcAft>
            <a:buNone/>
          </a:pPr>
          <a:r>
            <a:rPr lang="en-GB" sz="950" b="1" kern="1200">
              <a:solidFill>
                <a:sysClr val="windowText" lastClr="000000">
                  <a:hueOff val="0"/>
                  <a:satOff val="0"/>
                  <a:lumOff val="0"/>
                  <a:alphaOff val="0"/>
                </a:sysClr>
              </a:solidFill>
              <a:latin typeface="Times New Roman" pitchFamily="18" charset="0"/>
              <a:ea typeface="+mn-ea"/>
              <a:cs typeface="Times New Roman" pitchFamily="18" charset="0"/>
            </a:rPr>
            <a:t>(TN = 182</a:t>
          </a:r>
          <a:r>
            <a:rPr lang="ru-RU" sz="950" b="1" kern="1200">
              <a:solidFill>
                <a:sysClr val="windowText" lastClr="000000">
                  <a:hueOff val="0"/>
                  <a:satOff val="0"/>
                  <a:lumOff val="0"/>
                  <a:alphaOff val="0"/>
                </a:sysClr>
              </a:solidFill>
              <a:latin typeface="Times New Roman" pitchFamily="18" charset="0"/>
              <a:ea typeface="+mn-ea"/>
              <a:cs typeface="Times New Roman" pitchFamily="18" charset="0"/>
            </a:rPr>
            <a:t>)</a:t>
          </a:r>
          <a:r>
            <a:rPr lang="en-GB" sz="950" b="1" kern="1200">
              <a:solidFill>
                <a:sysClr val="windowText" lastClr="000000">
                  <a:hueOff val="0"/>
                  <a:satOff val="0"/>
                  <a:lumOff val="0"/>
                  <a:alphaOff val="0"/>
                </a:sysClr>
              </a:solidFill>
              <a:latin typeface="Times New Roman" pitchFamily="18" charset="0"/>
              <a:ea typeface="+mn-ea"/>
              <a:cs typeface="Times New Roman" pitchFamily="18" charset="0"/>
            </a:rPr>
            <a:t> </a:t>
          </a:r>
        </a:p>
        <a:p>
          <a:pPr lvl="0" algn="ctr" defTabSz="422275">
            <a:lnSpc>
              <a:spcPct val="90000"/>
            </a:lnSpc>
            <a:spcBef>
              <a:spcPct val="0"/>
            </a:spcBef>
            <a:spcAft>
              <a:spcPct val="35000"/>
            </a:spcAft>
            <a:buNone/>
          </a:pPr>
          <a:endParaRPr lang="en-GB" sz="10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636667" y="1714556"/>
        <a:ext cx="1309608" cy="590539"/>
      </dsp:txXfrm>
    </dsp:sp>
    <dsp:sp modelId="{0CBA13EA-398E-40C4-9267-D76CA641DC74}">
      <dsp:nvSpPr>
        <dsp:cNvPr id="0" name=""/>
        <dsp:cNvSpPr/>
      </dsp:nvSpPr>
      <dsp:spPr>
        <a:xfrm>
          <a:off x="3701891" y="962924"/>
          <a:ext cx="1216293" cy="332336"/>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15A5B86-BF30-4A20-87C6-426A135F4343}">
      <dsp:nvSpPr>
        <dsp:cNvPr id="0" name=""/>
        <dsp:cNvSpPr/>
      </dsp:nvSpPr>
      <dsp:spPr>
        <a:xfrm>
          <a:off x="3812908" y="1068389"/>
          <a:ext cx="1216293" cy="332336"/>
        </a:xfrm>
        <a:prstGeom prst="roundRect">
          <a:avLst>
            <a:gd name="adj" fmla="val 10000"/>
          </a:avLst>
        </a:prstGeom>
        <a:solidFill>
          <a:sysClr val="window" lastClr="FFFFFF"/>
        </a:solidFill>
        <a:ln w="12700" cap="flat" cmpd="sng" algn="ctr">
          <a:solidFill>
            <a:srgbClr val="ED7D31"/>
          </a:solidFill>
          <a:prstDash val="solid"/>
          <a:miter lim="800000"/>
        </a:ln>
        <a:effectLst/>
      </dsp:spPr>
      <dsp:style>
        <a:lnRef idx="2">
          <a:schemeClr val="accent2"/>
        </a:lnRef>
        <a:fillRef idx="1">
          <a:schemeClr val="lt1"/>
        </a:fillRef>
        <a:effectRef idx="0">
          <a:schemeClr val="accent2"/>
        </a:effectRef>
        <a:fontRef idx="minor">
          <a:schemeClr val="dk1"/>
        </a:fontRef>
      </dsp:style>
      <dsp:txBody>
        <a:bodyPr spcFirstLastPara="0" vert="horz" wrap="square" lIns="38100" tIns="38100" rIns="38100" bIns="38100" numCol="1" spcCol="1270" anchor="ctr" anchorCtr="0">
          <a:noAutofit/>
        </a:bodyPr>
        <a:lstStyle/>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Times New Roman" pitchFamily="18" charset="0"/>
              <a:ea typeface="+mn-ea"/>
              <a:cs typeface="Times New Roman" pitchFamily="18" charset="0"/>
            </a:rPr>
            <a:t>Положительный</a:t>
          </a:r>
        </a:p>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Times New Roman" pitchFamily="18" charset="0"/>
              <a:ea typeface="+mn-ea"/>
              <a:cs typeface="Times New Roman" pitchFamily="18" charset="0"/>
            </a:rPr>
            <a:t>в</a:t>
          </a:r>
          <a:r>
            <a:rPr lang="en-GB" sz="950" b="1" kern="1200">
              <a:solidFill>
                <a:sysClr val="windowText" lastClr="000000">
                  <a:hueOff val="0"/>
                  <a:satOff val="0"/>
                  <a:lumOff val="0"/>
                  <a:alphaOff val="0"/>
                </a:sysClr>
              </a:solidFill>
              <a:latin typeface="Times New Roman" pitchFamily="18" charset="0"/>
              <a:ea typeface="+mn-ea"/>
              <a:cs typeface="Times New Roman" pitchFamily="18" charset="0"/>
            </a:rPr>
            <a:t> 70 </a:t>
          </a:r>
          <a:r>
            <a:rPr lang="ru-RU" sz="950" b="1" kern="1200">
              <a:solidFill>
                <a:sysClr val="windowText" lastClr="000000">
                  <a:hueOff val="0"/>
                  <a:satOff val="0"/>
                  <a:lumOff val="0"/>
                  <a:alphaOff val="0"/>
                </a:sysClr>
              </a:solidFill>
              <a:latin typeface="Times New Roman" pitchFamily="18" charset="0"/>
              <a:ea typeface="+mn-ea"/>
              <a:cs typeface="Times New Roman" pitchFamily="18" charset="0"/>
            </a:rPr>
            <a:t>случаях</a:t>
          </a:r>
          <a:r>
            <a:rPr lang="en-GB" sz="950" b="1" kern="1200">
              <a:solidFill>
                <a:sysClr val="windowText" lastClr="000000">
                  <a:hueOff val="0"/>
                  <a:satOff val="0"/>
                  <a:lumOff val="0"/>
                  <a:alphaOff val="0"/>
                </a:sysClr>
              </a:solidFill>
              <a:latin typeface="Times New Roman" pitchFamily="18" charset="0"/>
              <a:ea typeface="+mn-ea"/>
              <a:cs typeface="Times New Roman" pitchFamily="18" charset="0"/>
            </a:rPr>
            <a:t> </a:t>
          </a:r>
        </a:p>
      </dsp:txBody>
      <dsp:txXfrm>
        <a:off x="3822642" y="1078123"/>
        <a:ext cx="1196825" cy="312868"/>
      </dsp:txXfrm>
    </dsp:sp>
    <dsp:sp modelId="{C521CE83-37EE-4F3C-A970-65CE0BAC8B2D}">
      <dsp:nvSpPr>
        <dsp:cNvPr id="0" name=""/>
        <dsp:cNvSpPr/>
      </dsp:nvSpPr>
      <dsp:spPr>
        <a:xfrm>
          <a:off x="3101052" y="1565124"/>
          <a:ext cx="1189965" cy="634459"/>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7EB15C3-899B-40D8-A611-81B23D6F02F7}">
      <dsp:nvSpPr>
        <dsp:cNvPr id="0" name=""/>
        <dsp:cNvSpPr/>
      </dsp:nvSpPr>
      <dsp:spPr>
        <a:xfrm>
          <a:off x="3212069" y="1670590"/>
          <a:ext cx="1189965" cy="634459"/>
        </a:xfrm>
        <a:prstGeom prst="roundRect">
          <a:avLst>
            <a:gd name="adj" fmla="val 10000"/>
          </a:avLst>
        </a:prstGeom>
        <a:solidFill>
          <a:srgbClr val="ED7D31">
            <a:lumMod val="60000"/>
            <a:lumOff val="40000"/>
          </a:srgbClr>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Times New Roman" pitchFamily="18" charset="0"/>
              <a:ea typeface="+mn-ea"/>
              <a:cs typeface="Times New Roman" pitchFamily="18" charset="0"/>
            </a:rPr>
            <a:t>58 злокачественных подтвержденных гистологией </a:t>
          </a:r>
        </a:p>
        <a:p>
          <a:pPr lvl="0" algn="ctr" defTabSz="422275">
            <a:lnSpc>
              <a:spcPct val="90000"/>
            </a:lnSpc>
            <a:spcBef>
              <a:spcPct val="0"/>
            </a:spcBef>
            <a:spcAft>
              <a:spcPct val="35000"/>
            </a:spcAft>
            <a:buNone/>
          </a:pPr>
          <a:r>
            <a:rPr lang="en-GB" sz="950" b="1" kern="1200">
              <a:solidFill>
                <a:sysClr val="windowText" lastClr="000000">
                  <a:hueOff val="0"/>
                  <a:satOff val="0"/>
                  <a:lumOff val="0"/>
                  <a:alphaOff val="0"/>
                </a:sysClr>
              </a:solidFill>
              <a:latin typeface="Times New Roman" pitchFamily="18" charset="0"/>
              <a:ea typeface="+mn-ea"/>
              <a:cs typeface="Times New Roman" pitchFamily="18" charset="0"/>
            </a:rPr>
            <a:t>(</a:t>
          </a:r>
          <a:r>
            <a:rPr lang="en-GB" sz="950" b="1" kern="1200">
              <a:solidFill>
                <a:sysClr val="windowText" lastClr="000000"/>
              </a:solidFill>
              <a:latin typeface="Times New Roman" pitchFamily="18" charset="0"/>
              <a:ea typeface="+mn-ea"/>
              <a:cs typeface="Times New Roman" pitchFamily="18" charset="0"/>
            </a:rPr>
            <a:t>TP = 58</a:t>
          </a:r>
        </a:p>
      </dsp:txBody>
      <dsp:txXfrm>
        <a:off x="3230652" y="1689173"/>
        <a:ext cx="1152799" cy="597293"/>
      </dsp:txXfrm>
    </dsp:sp>
    <dsp:sp modelId="{B20A41BD-3BFF-4447-A0CA-CB8A15578532}">
      <dsp:nvSpPr>
        <dsp:cNvPr id="0" name=""/>
        <dsp:cNvSpPr/>
      </dsp:nvSpPr>
      <dsp:spPr>
        <a:xfrm>
          <a:off x="4418002" y="1556470"/>
          <a:ext cx="1265111" cy="634459"/>
        </a:xfrm>
        <a:prstGeom prst="roundRect">
          <a:avLst>
            <a:gd name="adj" fmla="val 10000"/>
          </a:avLst>
        </a:prstGeom>
        <a:no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3F4A3E2-1D36-487E-82EA-D633D874286C}">
      <dsp:nvSpPr>
        <dsp:cNvPr id="0" name=""/>
        <dsp:cNvSpPr/>
      </dsp:nvSpPr>
      <dsp:spPr>
        <a:xfrm>
          <a:off x="4529019" y="1661936"/>
          <a:ext cx="1265111" cy="634459"/>
        </a:xfrm>
        <a:prstGeom prst="roundRect">
          <a:avLst>
            <a:gd name="adj" fmla="val 10000"/>
          </a:avLst>
        </a:prstGeom>
        <a:solidFill>
          <a:srgbClr val="FFFF00"/>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38100" tIns="38100" rIns="38100" bIns="38100" numCol="1" spcCol="1270" anchor="ctr" anchorCtr="0">
          <a:noAutofit/>
        </a:bodyPr>
        <a:lstStyle/>
        <a:p>
          <a:pPr lvl="0" algn="ctr" defTabSz="422275">
            <a:lnSpc>
              <a:spcPct val="90000"/>
            </a:lnSpc>
            <a:spcBef>
              <a:spcPct val="0"/>
            </a:spcBef>
            <a:spcAft>
              <a:spcPct val="35000"/>
            </a:spcAft>
            <a:buNone/>
          </a:pPr>
          <a:r>
            <a:rPr lang="ru-RU" sz="950" b="1" kern="1200">
              <a:solidFill>
                <a:sysClr val="windowText" lastClr="000000">
                  <a:hueOff val="0"/>
                  <a:satOff val="0"/>
                  <a:lumOff val="0"/>
                  <a:alphaOff val="0"/>
                </a:sysClr>
              </a:solidFill>
              <a:latin typeface="Times New Roman" pitchFamily="18" charset="0"/>
              <a:ea typeface="+mn-ea"/>
              <a:cs typeface="Times New Roman" pitchFamily="18" charset="0"/>
            </a:rPr>
            <a:t>12 доброкачественных подтвержденных гистологией </a:t>
          </a:r>
        </a:p>
        <a:p>
          <a:pPr lvl="0" algn="ctr" defTabSz="422275">
            <a:lnSpc>
              <a:spcPct val="90000"/>
            </a:lnSpc>
            <a:spcBef>
              <a:spcPct val="0"/>
            </a:spcBef>
            <a:spcAft>
              <a:spcPct val="35000"/>
            </a:spcAft>
            <a:buNone/>
          </a:pPr>
          <a:r>
            <a:rPr lang="en-GB" sz="950" b="1" kern="1200">
              <a:solidFill>
                <a:sysClr val="windowText" lastClr="000000">
                  <a:hueOff val="0"/>
                  <a:satOff val="0"/>
                  <a:lumOff val="0"/>
                  <a:alphaOff val="0"/>
                </a:sysClr>
              </a:solidFill>
              <a:latin typeface="Times New Roman" pitchFamily="18" charset="0"/>
              <a:ea typeface="+mn-ea"/>
              <a:cs typeface="Times New Roman" pitchFamily="18" charset="0"/>
            </a:rPr>
            <a:t>(</a:t>
          </a:r>
          <a:r>
            <a:rPr lang="en-GB" sz="950" b="1" kern="1200">
              <a:solidFill>
                <a:sysClr val="windowText" lastClr="000000"/>
              </a:solidFill>
              <a:latin typeface="Times New Roman" pitchFamily="18" charset="0"/>
              <a:ea typeface="+mn-ea"/>
              <a:cs typeface="Times New Roman" pitchFamily="18" charset="0"/>
            </a:rPr>
            <a:t>FP = 12</a:t>
          </a:r>
          <a:r>
            <a:rPr lang="ru-RU" sz="950" b="1" kern="1200">
              <a:solidFill>
                <a:sysClr val="windowText" lastClr="000000"/>
              </a:solidFill>
              <a:latin typeface="Times New Roman" pitchFamily="18" charset="0"/>
              <a:ea typeface="+mn-ea"/>
              <a:cs typeface="Times New Roman" pitchFamily="18" charset="0"/>
            </a:rPr>
            <a:t>)</a:t>
          </a:r>
          <a:endParaRPr lang="en-GB" sz="950" b="1" kern="1200">
            <a:solidFill>
              <a:sysClr val="windowText" lastClr="000000"/>
            </a:solidFill>
            <a:latin typeface="Times New Roman" pitchFamily="18" charset="0"/>
            <a:ea typeface="+mn-ea"/>
            <a:cs typeface="Times New Roman" pitchFamily="18" charset="0"/>
          </a:endParaRPr>
        </a:p>
      </dsp:txBody>
      <dsp:txXfrm>
        <a:off x="4547602" y="1680519"/>
        <a:ext cx="1227945" cy="597293"/>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2khykBGiRjm2ykLkO7lMOpI/DVQ==">AMUW2mWe5iVS3hRMODDsJMYJvzwZD4kRsMjBXfbcmnX6j9Q+pG6Iy5HV9JMJ4EkM/iYXeES+4uo97pD/yzXiBOi2pLhQxsNawgUFCwJnng2YeFvBUFCmXw6xT6feXK2glbA3Aflynaie</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9D275F1-BAAC-4892-93C9-2EBEE814A7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1501</TotalTime>
  <Pages>122</Pages>
  <Words>39638</Words>
  <Characters>225941</Characters>
  <Application>Microsoft Office Word</Application>
  <DocSecurity>0</DocSecurity>
  <Lines>1882</Lines>
  <Paragraphs>530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265049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Акмарал</dc:creator>
  <cp:lastModifiedBy>Акмарал</cp:lastModifiedBy>
  <cp:revision>249</cp:revision>
  <cp:lastPrinted>2021-12-14T02:16:00Z</cp:lastPrinted>
  <dcterms:created xsi:type="dcterms:W3CDTF">2021-12-06T05:02:00Z</dcterms:created>
  <dcterms:modified xsi:type="dcterms:W3CDTF">2021-12-15T04:43:00Z</dcterms:modified>
</cp:coreProperties>
</file>